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75E6BC4F"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1D717F">
        <w:rPr>
          <w:rFonts w:ascii="Times New Roman" w:hAnsi="Times New Roman" w:cs="Times New Roman"/>
          <w:sz w:val="24"/>
          <w:szCs w:val="24"/>
        </w:rPr>
        <w:t xml:space="preserve">76 </w:t>
      </w:r>
      <w:r w:rsidR="00133347">
        <w:rPr>
          <w:rFonts w:ascii="Times New Roman" w:hAnsi="Times New Roman" w:cs="Times New Roman"/>
          <w:sz w:val="24"/>
          <w:szCs w:val="24"/>
        </w:rPr>
        <w:t>(</w:t>
      </w:r>
      <w:r w:rsidR="002508A9">
        <w:rPr>
          <w:rFonts w:ascii="Times New Roman" w:hAnsi="Times New Roman" w:cs="Times New Roman"/>
          <w:sz w:val="24"/>
          <w:szCs w:val="24"/>
        </w:rPr>
        <w:t>1</w:t>
      </w:r>
      <w:r w:rsidR="0036640A">
        <w:rPr>
          <w:rFonts w:ascii="Times New Roman" w:hAnsi="Times New Roman" w:cs="Times New Roman"/>
          <w:sz w:val="24"/>
          <w:szCs w:val="24"/>
        </w:rPr>
        <w:t xml:space="preserve">7 </w:t>
      </w:r>
      <w:r w:rsidR="002508A9">
        <w:rPr>
          <w:rFonts w:ascii="Times New Roman" w:hAnsi="Times New Roman" w:cs="Times New Roman"/>
          <w:sz w:val="24"/>
          <w:szCs w:val="24"/>
        </w:rPr>
        <w:t>December</w:t>
      </w:r>
      <w:r w:rsidR="00861B94">
        <w:rPr>
          <w:rFonts w:ascii="Times New Roman" w:hAnsi="Times New Roman" w:cs="Times New Roman"/>
          <w:sz w:val="24"/>
          <w:szCs w:val="24"/>
        </w:rPr>
        <w:t xml:space="preserve"> 2021</w:t>
      </w:r>
      <w:r w:rsidR="008225AE">
        <w:rPr>
          <w:rFonts w:ascii="Times New Roman" w:hAnsi="Times New Roman" w:cs="Times New Roman"/>
          <w:sz w:val="24"/>
          <w:szCs w:val="24"/>
        </w:rPr>
        <w:t>)</w:t>
      </w:r>
    </w:p>
    <w:p w14:paraId="39C68942" w14:textId="344AFE88"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1D717F">
        <w:rPr>
          <w:rFonts w:ascii="Times New Roman" w:hAnsi="Times New Roman" w:cs="Times New Roman"/>
          <w:sz w:val="24"/>
          <w:szCs w:val="24"/>
        </w:rPr>
        <w:t>34</w:t>
      </w:r>
      <w:r w:rsidR="00861B94">
        <w:rPr>
          <w:rFonts w:ascii="Times New Roman" w:hAnsi="Times New Roman" w:cs="Times New Roman"/>
          <w:sz w:val="24"/>
          <w:szCs w:val="24"/>
        </w:rPr>
        <w:t>/20</w:t>
      </w:r>
      <w:r w:rsidR="008225AE">
        <w:rPr>
          <w:rFonts w:ascii="Times New Roman" w:hAnsi="Times New Roman" w:cs="Times New Roman"/>
          <w:sz w:val="24"/>
          <w:szCs w:val="24"/>
        </w:rPr>
        <w:t>1</w:t>
      </w:r>
      <w:r w:rsidR="002508A9">
        <w:rPr>
          <w:rFonts w:ascii="Times New Roman" w:hAnsi="Times New Roman" w:cs="Times New Roman"/>
          <w:sz w:val="24"/>
          <w:szCs w:val="24"/>
        </w:rPr>
        <w:t>9</w:t>
      </w:r>
      <w:r>
        <w:rPr>
          <w:rFonts w:ascii="Times New Roman" w:hAnsi="Times New Roman" w:cs="Times New Roman"/>
          <w:sz w:val="24"/>
          <w:szCs w:val="24"/>
        </w:rPr>
        <w:t xml:space="preserve"> </w:t>
      </w:r>
    </w:p>
    <w:p w14:paraId="0AD6B0FD" w14:textId="37A8762D"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1D717F">
        <w:rPr>
          <w:rFonts w:ascii="Times New Roman" w:hAnsi="Times New Roman" w:cs="Times New Roman"/>
          <w:sz w:val="24"/>
          <w:szCs w:val="24"/>
        </w:rPr>
        <w:t>S 76</w:t>
      </w:r>
      <w:r w:rsidR="00BF27BF">
        <w:rPr>
          <w:rFonts w:ascii="Times New Roman" w:hAnsi="Times New Roman" w:cs="Times New Roman"/>
          <w:sz w:val="24"/>
          <w:szCs w:val="24"/>
        </w:rPr>
        <w:t>/201</w:t>
      </w:r>
      <w:r w:rsidR="001D717F">
        <w:rPr>
          <w:rFonts w:ascii="Times New Roman" w:hAnsi="Times New Roman" w:cs="Times New Roman"/>
          <w:sz w:val="24"/>
          <w:szCs w:val="24"/>
        </w:rPr>
        <w:t>7</w:t>
      </w:r>
      <w:r w:rsidR="00BF27BF">
        <w:rPr>
          <w:rFonts w:ascii="Times New Roman" w:hAnsi="Times New Roman" w:cs="Times New Roman"/>
          <w:sz w:val="24"/>
          <w:szCs w:val="24"/>
        </w:rPr>
        <w:t>)</w:t>
      </w:r>
      <w:r w:rsidR="001D717F">
        <w:rPr>
          <w:rFonts w:ascii="Times New Roman" w:hAnsi="Times New Roman" w:cs="Times New Roman"/>
          <w:sz w:val="24"/>
          <w:szCs w:val="24"/>
        </w:rPr>
        <w:t xml:space="preserve"> SCSC 399</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4821B7FD" w:rsidR="005D3054" w:rsidRPr="005D3054" w:rsidRDefault="001D717F" w:rsidP="00EE2F90">
      <w:pPr>
        <w:pStyle w:val="NoSpacing"/>
        <w:tabs>
          <w:tab w:val="left" w:pos="5580"/>
        </w:tabs>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Lucine</w:t>
      </w:r>
      <w:proofErr w:type="spellEnd"/>
      <w:r>
        <w:rPr>
          <w:rFonts w:ascii="Times New Roman" w:hAnsi="Times New Roman" w:cs="Times New Roman"/>
          <w:b/>
          <w:sz w:val="24"/>
          <w:szCs w:val="24"/>
        </w:rPr>
        <w:t xml:space="preserve"> Vidot</w:t>
      </w:r>
      <w:r w:rsidR="008225AE">
        <w:rPr>
          <w:rFonts w:ascii="Times New Roman" w:hAnsi="Times New Roman" w:cs="Times New Roman"/>
          <w:b/>
          <w:sz w:val="24"/>
          <w:szCs w:val="24"/>
        </w:rPr>
        <w:tab/>
      </w:r>
      <w:r w:rsidR="00EE2F90" w:rsidRPr="005D3054">
        <w:rPr>
          <w:rFonts w:ascii="Times New Roman" w:hAnsi="Times New Roman" w:cs="Times New Roman"/>
          <w:b/>
          <w:sz w:val="24"/>
          <w:szCs w:val="24"/>
        </w:rPr>
        <w:t>Appellant</w:t>
      </w:r>
      <w:r w:rsidR="00EE2F90" w:rsidRPr="005D3054">
        <w:rPr>
          <w:rFonts w:ascii="Times New Roman" w:hAnsi="Times New Roman" w:cs="Times New Roman"/>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p>
    <w:p w14:paraId="398C6A6D" w14:textId="40AA1DC7"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(rep. by Mr.</w:t>
      </w:r>
      <w:r w:rsidR="001D717F">
        <w:rPr>
          <w:rFonts w:ascii="Times New Roman" w:hAnsi="Times New Roman" w:cs="Times New Roman"/>
          <w:i/>
          <w:sz w:val="24"/>
          <w:szCs w:val="24"/>
        </w:rPr>
        <w:t xml:space="preserve"> Basil </w:t>
      </w:r>
      <w:proofErr w:type="spellStart"/>
      <w:r w:rsidR="001D717F">
        <w:rPr>
          <w:rFonts w:ascii="Times New Roman" w:hAnsi="Times New Roman" w:cs="Times New Roman"/>
          <w:i/>
          <w:sz w:val="24"/>
          <w:szCs w:val="24"/>
        </w:rPr>
        <w:t>Hoareau</w:t>
      </w:r>
      <w:proofErr w:type="spellEnd"/>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0413CA13" w:rsidR="00F24182" w:rsidRPr="006F5ABA" w:rsidRDefault="001D717F" w:rsidP="00EE2F90">
      <w:pPr>
        <w:pStyle w:val="Partynames"/>
      </w:pPr>
      <w:r>
        <w:t xml:space="preserve">Jeanne </w:t>
      </w:r>
      <w:proofErr w:type="spellStart"/>
      <w:r>
        <w:t>Lesperance</w:t>
      </w:r>
      <w:proofErr w:type="spellEnd"/>
      <w:r w:rsidR="00F24182">
        <w:t xml:space="preserve"> </w:t>
      </w:r>
      <w:r w:rsidR="00F24182">
        <w:tab/>
      </w:r>
      <w:r w:rsidR="008225AE">
        <w:t>R</w:t>
      </w:r>
      <w:r w:rsidR="00983AAA">
        <w:t>espondent</w:t>
      </w:r>
    </w:p>
    <w:p w14:paraId="35F33580" w14:textId="7792CF30"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sidR="00A76DE2">
        <w:rPr>
          <w:rFonts w:ascii="Times New Roman" w:hAnsi="Times New Roman" w:cs="Times New Roman"/>
          <w:i/>
          <w:sz w:val="24"/>
          <w:szCs w:val="24"/>
        </w:rPr>
        <w:t xml:space="preserve">Mr. </w:t>
      </w:r>
      <w:r w:rsidR="001D717F">
        <w:rPr>
          <w:rFonts w:ascii="Times New Roman" w:hAnsi="Times New Roman" w:cs="Times New Roman"/>
          <w:i/>
          <w:sz w:val="24"/>
          <w:szCs w:val="24"/>
        </w:rPr>
        <w:t>Oliver Chang-</w:t>
      </w:r>
      <w:proofErr w:type="spellStart"/>
      <w:r w:rsidR="001D717F">
        <w:rPr>
          <w:rFonts w:ascii="Times New Roman" w:hAnsi="Times New Roman" w:cs="Times New Roman"/>
          <w:i/>
          <w:sz w:val="24"/>
          <w:szCs w:val="24"/>
        </w:rPr>
        <w:t>Leng</w:t>
      </w:r>
      <w:proofErr w:type="spellEnd"/>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1EA5ED4" w14:textId="5051789B" w:rsidR="002508A9" w:rsidRDefault="00405958" w:rsidP="00861B94">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Neutral Citation:</w:t>
      </w:r>
      <w:r w:rsidR="004A2599" w:rsidRPr="0036640A">
        <w:rPr>
          <w:rFonts w:ascii="Times New Roman" w:hAnsi="Times New Roman" w:cs="Times New Roman"/>
          <w:sz w:val="24"/>
          <w:szCs w:val="24"/>
        </w:rPr>
        <w:t xml:space="preserve"> </w:t>
      </w:r>
      <w:r w:rsidR="004A2599" w:rsidRPr="0036640A">
        <w:rPr>
          <w:rFonts w:ascii="Times New Roman" w:hAnsi="Times New Roman" w:cs="Times New Roman"/>
          <w:sz w:val="24"/>
          <w:szCs w:val="24"/>
        </w:rPr>
        <w:tab/>
      </w:r>
      <w:r w:rsidR="001D717F">
        <w:rPr>
          <w:rFonts w:ascii="Times New Roman" w:hAnsi="Times New Roman" w:cs="Times New Roman"/>
          <w:i/>
          <w:sz w:val="24"/>
          <w:szCs w:val="24"/>
        </w:rPr>
        <w:t xml:space="preserve">Vidot v </w:t>
      </w:r>
      <w:proofErr w:type="spellStart"/>
      <w:r w:rsidR="001D717F">
        <w:rPr>
          <w:rFonts w:ascii="Times New Roman" w:hAnsi="Times New Roman" w:cs="Times New Roman"/>
          <w:i/>
          <w:sz w:val="24"/>
          <w:szCs w:val="24"/>
        </w:rPr>
        <w:t>Lesperance</w:t>
      </w:r>
      <w:proofErr w:type="spellEnd"/>
      <w:r w:rsidR="008225AE" w:rsidRPr="0036640A">
        <w:rPr>
          <w:rFonts w:ascii="Times New Roman" w:hAnsi="Times New Roman" w:cs="Times New Roman"/>
          <w:i/>
          <w:sz w:val="24"/>
          <w:szCs w:val="24"/>
        </w:rPr>
        <w:t xml:space="preserve"> </w:t>
      </w:r>
      <w:r w:rsidR="003F751A" w:rsidRPr="0036640A">
        <w:rPr>
          <w:rFonts w:ascii="Times New Roman" w:hAnsi="Times New Roman" w:cs="Times New Roman"/>
          <w:sz w:val="24"/>
          <w:szCs w:val="24"/>
        </w:rPr>
        <w:t xml:space="preserve">(SCA </w:t>
      </w:r>
      <w:r w:rsidR="001D717F">
        <w:rPr>
          <w:rFonts w:ascii="Times New Roman" w:hAnsi="Times New Roman" w:cs="Times New Roman"/>
          <w:sz w:val="24"/>
          <w:szCs w:val="24"/>
        </w:rPr>
        <w:t>34</w:t>
      </w:r>
      <w:r w:rsidR="00861B94" w:rsidRPr="0036640A">
        <w:rPr>
          <w:rFonts w:ascii="Times New Roman" w:hAnsi="Times New Roman" w:cs="Times New Roman"/>
          <w:sz w:val="24"/>
          <w:szCs w:val="24"/>
        </w:rPr>
        <w:t>/20</w:t>
      </w:r>
      <w:r w:rsidR="008225AE" w:rsidRPr="0036640A">
        <w:rPr>
          <w:rFonts w:ascii="Times New Roman" w:hAnsi="Times New Roman" w:cs="Times New Roman"/>
          <w:sz w:val="24"/>
          <w:szCs w:val="24"/>
        </w:rPr>
        <w:t>1</w:t>
      </w:r>
      <w:r w:rsidR="002508A9">
        <w:rPr>
          <w:rFonts w:ascii="Times New Roman" w:hAnsi="Times New Roman" w:cs="Times New Roman"/>
          <w:sz w:val="24"/>
          <w:szCs w:val="24"/>
        </w:rPr>
        <w:t>9</w:t>
      </w:r>
      <w:r w:rsidR="008225AE" w:rsidRPr="0036640A">
        <w:rPr>
          <w:rFonts w:ascii="Times New Roman" w:hAnsi="Times New Roman" w:cs="Times New Roman"/>
          <w:sz w:val="24"/>
          <w:szCs w:val="24"/>
        </w:rPr>
        <w:t>)</w:t>
      </w:r>
      <w:r w:rsidR="00861B94" w:rsidRPr="0036640A">
        <w:rPr>
          <w:rFonts w:ascii="Times New Roman" w:hAnsi="Times New Roman" w:cs="Times New Roman"/>
          <w:sz w:val="24"/>
          <w:szCs w:val="24"/>
        </w:rPr>
        <w:t xml:space="preserve"> </w:t>
      </w:r>
      <w:r w:rsidR="000A0FCF" w:rsidRPr="0036640A">
        <w:rPr>
          <w:rFonts w:ascii="Times New Roman" w:hAnsi="Times New Roman" w:cs="Times New Roman"/>
          <w:sz w:val="24"/>
          <w:szCs w:val="24"/>
        </w:rPr>
        <w:t>[2021] SCCA</w:t>
      </w:r>
      <w:r w:rsidR="001D717F">
        <w:rPr>
          <w:rFonts w:ascii="Times New Roman" w:hAnsi="Times New Roman" w:cs="Times New Roman"/>
          <w:sz w:val="24"/>
          <w:szCs w:val="24"/>
        </w:rPr>
        <w:t xml:space="preserve">76 </w:t>
      </w:r>
    </w:p>
    <w:p w14:paraId="33FC40D7" w14:textId="7F49EFEF" w:rsidR="00861B94" w:rsidRPr="0036640A" w:rsidRDefault="002508A9" w:rsidP="002508A9">
      <w:pPr>
        <w:pStyle w:val="NoSpacing"/>
        <w:tabs>
          <w:tab w:val="left" w:pos="1890"/>
        </w:tabs>
        <w:ind w:left="1890"/>
        <w:rPr>
          <w:rFonts w:ascii="Times New Roman" w:hAnsi="Times New Roman" w:cs="Times New Roman"/>
          <w:sz w:val="24"/>
          <w:szCs w:val="24"/>
        </w:rPr>
      </w:pPr>
      <w:r>
        <w:rPr>
          <w:rFonts w:ascii="Times New Roman" w:hAnsi="Times New Roman" w:cs="Times New Roman"/>
          <w:sz w:val="24"/>
          <w:szCs w:val="24"/>
        </w:rPr>
        <w:t>(17 December 20</w:t>
      </w:r>
      <w:r w:rsidR="008225AE" w:rsidRPr="0036640A">
        <w:rPr>
          <w:rFonts w:ascii="Times New Roman" w:hAnsi="Times New Roman" w:cs="Times New Roman"/>
          <w:sz w:val="24"/>
          <w:szCs w:val="24"/>
        </w:rPr>
        <w:t>21)</w:t>
      </w:r>
      <w:r>
        <w:rPr>
          <w:rFonts w:ascii="Times New Roman" w:hAnsi="Times New Roman" w:cs="Times New Roman"/>
          <w:sz w:val="24"/>
          <w:szCs w:val="24"/>
        </w:rPr>
        <w:t xml:space="preserve"> (Arising in </w:t>
      </w:r>
      <w:r w:rsidR="001D717F">
        <w:rPr>
          <w:rFonts w:ascii="Times New Roman" w:hAnsi="Times New Roman" w:cs="Times New Roman"/>
          <w:sz w:val="24"/>
          <w:szCs w:val="24"/>
        </w:rPr>
        <w:t>CS 76/2017)</w:t>
      </w:r>
      <w:r w:rsidR="001D717F" w:rsidRPr="001D717F">
        <w:rPr>
          <w:rFonts w:ascii="Times New Roman" w:hAnsi="Times New Roman" w:cs="Times New Roman"/>
          <w:sz w:val="24"/>
          <w:szCs w:val="24"/>
        </w:rPr>
        <w:t xml:space="preserve"> </w:t>
      </w:r>
      <w:r w:rsidR="001D717F">
        <w:rPr>
          <w:rFonts w:ascii="Times New Roman" w:hAnsi="Times New Roman" w:cs="Times New Roman"/>
          <w:sz w:val="24"/>
          <w:szCs w:val="24"/>
        </w:rPr>
        <w:t>SCSC 399</w:t>
      </w:r>
    </w:p>
    <w:p w14:paraId="2CBC2A12" w14:textId="07C03271" w:rsidR="002E2AE3" w:rsidRPr="0036640A" w:rsidRDefault="009F125D" w:rsidP="008225AE">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Before</w:t>
      </w:r>
      <w:r w:rsidR="00405958" w:rsidRPr="0036640A">
        <w:rPr>
          <w:rFonts w:ascii="Times New Roman" w:hAnsi="Times New Roman" w:cs="Times New Roman"/>
          <w:b/>
          <w:sz w:val="24"/>
          <w:szCs w:val="24"/>
        </w:rPr>
        <w:t xml:space="preserve">: </w:t>
      </w:r>
      <w:r w:rsidR="004A2599" w:rsidRPr="0036640A">
        <w:rPr>
          <w:rFonts w:ascii="Times New Roman" w:hAnsi="Times New Roman" w:cs="Times New Roman"/>
          <w:sz w:val="24"/>
          <w:szCs w:val="24"/>
        </w:rPr>
        <w:tab/>
      </w:r>
      <w:r w:rsidR="002508A9">
        <w:rPr>
          <w:rFonts w:ascii="Times New Roman" w:hAnsi="Times New Roman" w:cs="Times New Roman"/>
          <w:sz w:val="24"/>
          <w:szCs w:val="24"/>
        </w:rPr>
        <w:t xml:space="preserve">Fernando President, </w:t>
      </w:r>
      <w:r w:rsidR="001D717F">
        <w:rPr>
          <w:rFonts w:ascii="Times New Roman" w:hAnsi="Times New Roman" w:cs="Times New Roman"/>
          <w:sz w:val="24"/>
          <w:szCs w:val="24"/>
        </w:rPr>
        <w:t>Robinson J</w:t>
      </w:r>
      <w:r w:rsidR="002508A9">
        <w:rPr>
          <w:rFonts w:ascii="Times New Roman" w:hAnsi="Times New Roman" w:cs="Times New Roman"/>
          <w:sz w:val="24"/>
          <w:szCs w:val="24"/>
        </w:rPr>
        <w:t>A</w:t>
      </w:r>
      <w:r w:rsidR="00861B94" w:rsidRPr="0036640A">
        <w:rPr>
          <w:rFonts w:ascii="Times New Roman" w:hAnsi="Times New Roman" w:cs="Times New Roman"/>
          <w:sz w:val="24"/>
          <w:szCs w:val="24"/>
        </w:rPr>
        <w:t>, Tibatemwa-</w:t>
      </w:r>
      <w:proofErr w:type="spellStart"/>
      <w:r w:rsidR="00861B94" w:rsidRPr="0036640A">
        <w:rPr>
          <w:rFonts w:ascii="Times New Roman" w:hAnsi="Times New Roman" w:cs="Times New Roman"/>
          <w:sz w:val="24"/>
          <w:szCs w:val="24"/>
        </w:rPr>
        <w:t>Ekirikubinza</w:t>
      </w:r>
      <w:proofErr w:type="spellEnd"/>
      <w:r w:rsidR="002508A9">
        <w:rPr>
          <w:rFonts w:ascii="Times New Roman" w:hAnsi="Times New Roman" w:cs="Times New Roman"/>
          <w:sz w:val="24"/>
          <w:szCs w:val="24"/>
        </w:rPr>
        <w:t xml:space="preserve"> </w:t>
      </w:r>
      <w:r w:rsidR="008225AE" w:rsidRPr="0036640A">
        <w:rPr>
          <w:rFonts w:ascii="Times New Roman" w:hAnsi="Times New Roman" w:cs="Times New Roman"/>
          <w:sz w:val="24"/>
          <w:szCs w:val="24"/>
        </w:rPr>
        <w:t>J</w:t>
      </w:r>
      <w:r w:rsidR="00861B94" w:rsidRPr="0036640A">
        <w:rPr>
          <w:rFonts w:ascii="Times New Roman" w:hAnsi="Times New Roman" w:cs="Times New Roman"/>
          <w:sz w:val="24"/>
          <w:szCs w:val="24"/>
        </w:rPr>
        <w:t>A</w:t>
      </w:r>
    </w:p>
    <w:p w14:paraId="0B2CDE4B" w14:textId="01D77EF5" w:rsidR="00F24182" w:rsidRPr="0036640A" w:rsidRDefault="00346D7F" w:rsidP="007D5C18">
      <w:pPr>
        <w:spacing w:after="0" w:line="240" w:lineRule="auto"/>
        <w:ind w:left="1890" w:hanging="1890"/>
        <w:jc w:val="both"/>
        <w:rPr>
          <w:rFonts w:ascii="Times New Roman" w:hAnsi="Times New Roman" w:cs="Times New Roman"/>
          <w:b/>
          <w:sz w:val="24"/>
          <w:szCs w:val="24"/>
        </w:rPr>
      </w:pPr>
      <w:r w:rsidRPr="0036640A">
        <w:rPr>
          <w:rFonts w:ascii="Times New Roman" w:hAnsi="Times New Roman" w:cs="Times New Roman"/>
          <w:b/>
          <w:sz w:val="24"/>
          <w:szCs w:val="24"/>
        </w:rPr>
        <w:t xml:space="preserve">Summary: </w:t>
      </w:r>
      <w:r w:rsidR="00F33B83" w:rsidRPr="0036640A">
        <w:rPr>
          <w:rFonts w:ascii="Times New Roman" w:hAnsi="Times New Roman" w:cs="Times New Roman"/>
          <w:b/>
          <w:sz w:val="24"/>
          <w:szCs w:val="24"/>
        </w:rPr>
        <w:tab/>
      </w:r>
      <w:r w:rsidR="001D717F">
        <w:rPr>
          <w:rFonts w:ascii="Times New Roman" w:hAnsi="Times New Roman" w:cs="Times New Roman"/>
          <w:color w:val="000000" w:themeColor="text1"/>
          <w:szCs w:val="28"/>
        </w:rPr>
        <w:t>Land ownership - acquisitive prescription - conditions to be satisfied to prove acquisitive prescription - meaning of peaceful, unequivocal, uninterrupted.</w:t>
      </w:r>
    </w:p>
    <w:p w14:paraId="1A9C66B6" w14:textId="30D670FD" w:rsidR="00344425" w:rsidRPr="0036640A"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 xml:space="preserve">Heard: </w:t>
      </w:r>
      <w:r w:rsidR="005B12AA" w:rsidRPr="0036640A">
        <w:rPr>
          <w:rFonts w:ascii="Times New Roman" w:hAnsi="Times New Roman" w:cs="Times New Roman"/>
          <w:sz w:val="24"/>
          <w:szCs w:val="24"/>
        </w:rPr>
        <w:tab/>
      </w:r>
      <w:r w:rsidR="005B12AA" w:rsidRPr="0036640A">
        <w:rPr>
          <w:rFonts w:ascii="Times New Roman" w:hAnsi="Times New Roman" w:cs="Times New Roman"/>
          <w:sz w:val="24"/>
          <w:szCs w:val="24"/>
        </w:rPr>
        <w:tab/>
      </w:r>
      <w:r w:rsidR="00C40F27" w:rsidRPr="0036640A">
        <w:rPr>
          <w:rFonts w:ascii="Times New Roman" w:hAnsi="Times New Roman" w:cs="Times New Roman"/>
          <w:sz w:val="24"/>
          <w:szCs w:val="24"/>
        </w:rPr>
        <w:t xml:space="preserve"> </w:t>
      </w:r>
      <w:r w:rsidR="00C40F27" w:rsidRPr="0036640A">
        <w:rPr>
          <w:rFonts w:ascii="Times New Roman" w:hAnsi="Times New Roman" w:cs="Times New Roman"/>
          <w:sz w:val="24"/>
          <w:szCs w:val="24"/>
        </w:rPr>
        <w:tab/>
      </w:r>
      <w:r w:rsidR="000F35F0">
        <w:rPr>
          <w:rFonts w:ascii="Times New Roman" w:hAnsi="Times New Roman" w:cs="Times New Roman"/>
          <w:sz w:val="24"/>
          <w:szCs w:val="24"/>
        </w:rPr>
        <w:t>2 December</w:t>
      </w:r>
      <w:r w:rsidR="00861B94" w:rsidRPr="0036640A">
        <w:rPr>
          <w:rFonts w:ascii="Times New Roman" w:hAnsi="Times New Roman" w:cs="Times New Roman"/>
          <w:sz w:val="24"/>
          <w:szCs w:val="24"/>
        </w:rPr>
        <w:t xml:space="preserve"> </w:t>
      </w:r>
      <w:r w:rsidR="009F73C2" w:rsidRPr="0036640A">
        <w:rPr>
          <w:rFonts w:ascii="Times New Roman" w:hAnsi="Times New Roman" w:cs="Times New Roman"/>
          <w:sz w:val="24"/>
          <w:szCs w:val="24"/>
        </w:rPr>
        <w:t>2021</w:t>
      </w:r>
    </w:p>
    <w:p w14:paraId="00356EF9" w14:textId="6FBD3EDC" w:rsidR="000A0FCF" w:rsidRPr="0036640A" w:rsidRDefault="00344425" w:rsidP="000A0FCF">
      <w:pPr>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Delivered:</w:t>
      </w:r>
      <w:r w:rsidR="004A2599" w:rsidRPr="0036640A">
        <w:rPr>
          <w:rFonts w:ascii="Times New Roman" w:hAnsi="Times New Roman" w:cs="Times New Roman"/>
          <w:b/>
          <w:sz w:val="24"/>
          <w:szCs w:val="24"/>
        </w:rPr>
        <w:tab/>
      </w:r>
      <w:r w:rsidR="000F35F0">
        <w:rPr>
          <w:rFonts w:ascii="Times New Roman" w:hAnsi="Times New Roman" w:cs="Times New Roman"/>
          <w:sz w:val="24"/>
          <w:szCs w:val="24"/>
        </w:rPr>
        <w:t>1</w:t>
      </w:r>
      <w:r w:rsidR="0036640A">
        <w:rPr>
          <w:rFonts w:ascii="Times New Roman" w:hAnsi="Times New Roman" w:cs="Times New Roman"/>
          <w:sz w:val="24"/>
          <w:szCs w:val="24"/>
        </w:rPr>
        <w:t xml:space="preserve">7 </w:t>
      </w:r>
      <w:r w:rsidR="000F35F0">
        <w:rPr>
          <w:rFonts w:ascii="Times New Roman" w:hAnsi="Times New Roman" w:cs="Times New Roman"/>
          <w:sz w:val="24"/>
          <w:szCs w:val="24"/>
        </w:rPr>
        <w:t>December</w:t>
      </w:r>
      <w:r w:rsidR="000A0FCF" w:rsidRPr="0036640A">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37BD7C0F" w14:textId="13CE3A81" w:rsidR="008225AE"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Pr>
          <w:rFonts w:ascii="Times New Roman" w:hAnsi="Times New Roman" w:cs="Times New Roman"/>
          <w:b/>
          <w:sz w:val="24"/>
          <w:szCs w:val="24"/>
        </w:rPr>
        <w:t>ORDER</w:t>
      </w:r>
      <w:r w:rsidR="008225AE" w:rsidRPr="008225AE">
        <w:rPr>
          <w:rFonts w:ascii="Times New Roman" w:hAnsi="Times New Roman" w:cs="Times New Roman"/>
          <w:sz w:val="24"/>
          <w:szCs w:val="24"/>
          <w:lang w:val="en"/>
        </w:rPr>
        <w:t xml:space="preserve"> </w:t>
      </w:r>
    </w:p>
    <w:p w14:paraId="611D7130" w14:textId="2937F9EE" w:rsidR="00CE7753" w:rsidRDefault="00C37E82" w:rsidP="00C37E82">
      <w:pPr>
        <w:pBdr>
          <w:top w:val="single" w:sz="4" w:space="12" w:color="auto"/>
          <w:bottom w:val="single" w:sz="4" w:space="0" w:color="auto"/>
        </w:pBdr>
        <w:tabs>
          <w:tab w:val="left" w:pos="2892"/>
        </w:tabs>
        <w:spacing w:after="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appeal is dismissed with </w:t>
      </w:r>
      <w:r w:rsidR="001D717F">
        <w:rPr>
          <w:rFonts w:ascii="Times New Roman" w:hAnsi="Times New Roman" w:cs="Times New Roman"/>
          <w:sz w:val="24"/>
          <w:szCs w:val="24"/>
          <w:lang w:val="en"/>
        </w:rPr>
        <w:t>no order as to costs</w:t>
      </w:r>
      <w:r>
        <w:rPr>
          <w:rFonts w:ascii="Times New Roman" w:hAnsi="Times New Roman" w:cs="Times New Roman"/>
          <w:sz w:val="24"/>
          <w:szCs w:val="24"/>
          <w:lang w:val="en"/>
        </w:rPr>
        <w:t>.</w:t>
      </w:r>
    </w:p>
    <w:p w14:paraId="0F123F0F" w14:textId="77777777" w:rsidR="0075634D" w:rsidRDefault="0075634D" w:rsidP="002508A9">
      <w:pPr>
        <w:spacing w:line="240" w:lineRule="auto"/>
        <w:jc w:val="center"/>
        <w:rPr>
          <w:rFonts w:ascii="Times New Roman" w:hAnsi="Times New Roman" w:cs="Times New Roman"/>
          <w:b/>
          <w:sz w:val="24"/>
          <w:szCs w:val="24"/>
        </w:rPr>
      </w:pPr>
    </w:p>
    <w:p w14:paraId="151B6112" w14:textId="7A4047DF" w:rsidR="00722761" w:rsidRPr="006F5ABA" w:rsidRDefault="006F5ABA" w:rsidP="002508A9">
      <w:pPr>
        <w:spacing w:line="240" w:lineRule="auto"/>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47955A6A" w:rsidR="003F751A" w:rsidRDefault="00C45C2C"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LILLIAN </w:t>
      </w:r>
      <w:r w:rsidR="00C40F27" w:rsidRPr="00C40F27">
        <w:rPr>
          <w:rFonts w:ascii="Times New Roman" w:hAnsi="Times New Roman" w:cs="Times New Roman"/>
          <w:b/>
          <w:sz w:val="24"/>
          <w:szCs w:val="24"/>
        </w:rPr>
        <w:t>TIBATEMWA-EKIRIKUBINZA</w:t>
      </w:r>
      <w:r w:rsidR="009400F3">
        <w:rPr>
          <w:rFonts w:ascii="Times New Roman" w:hAnsi="Times New Roman" w:cs="Times New Roman"/>
          <w:b/>
          <w:sz w:val="24"/>
          <w:szCs w:val="24"/>
        </w:rPr>
        <w:t>,</w:t>
      </w:r>
      <w:r w:rsidR="00C40F27" w:rsidRPr="00C40F27">
        <w:rPr>
          <w:rFonts w:ascii="Times New Roman" w:hAnsi="Times New Roman" w:cs="Times New Roman"/>
          <w:b/>
          <w:sz w:val="24"/>
          <w:szCs w:val="24"/>
        </w:rPr>
        <w:t xml:space="preserve"> JA</w:t>
      </w:r>
    </w:p>
    <w:p w14:paraId="47BA643B" w14:textId="77777777" w:rsidR="00681112" w:rsidRPr="00681112" w:rsidRDefault="00681112" w:rsidP="00C40F27">
      <w:pPr>
        <w:spacing w:line="360" w:lineRule="auto"/>
        <w:jc w:val="both"/>
        <w:rPr>
          <w:rFonts w:ascii="Times New Roman" w:hAnsi="Times New Roman" w:cs="Times New Roman"/>
          <w:b/>
          <w:sz w:val="10"/>
          <w:szCs w:val="10"/>
        </w:rPr>
      </w:pPr>
    </w:p>
    <w:p w14:paraId="378D37CA" w14:textId="77777777" w:rsidR="00681112" w:rsidRP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proofErr w:type="spellStart"/>
      <w:r w:rsidRPr="00681112">
        <w:rPr>
          <w:rFonts w:ascii="Times New Roman" w:hAnsi="Times New Roman" w:cs="Times New Roman"/>
          <w:color w:val="000000" w:themeColor="text1"/>
          <w:sz w:val="24"/>
          <w:szCs w:val="24"/>
          <w:lang w:val="en-US"/>
        </w:rPr>
        <w:t>Lucine</w:t>
      </w:r>
      <w:proofErr w:type="spellEnd"/>
      <w:r w:rsidRPr="00681112">
        <w:rPr>
          <w:rFonts w:ascii="Times New Roman" w:hAnsi="Times New Roman" w:cs="Times New Roman"/>
          <w:color w:val="000000" w:themeColor="text1"/>
          <w:sz w:val="24"/>
          <w:szCs w:val="24"/>
          <w:lang w:val="en-US"/>
        </w:rPr>
        <w:t xml:space="preserve"> Vidot (appellant) and Jeanne </w:t>
      </w:r>
      <w:proofErr w:type="spellStart"/>
      <w:r w:rsidRPr="00681112">
        <w:rPr>
          <w:rFonts w:ascii="Times New Roman" w:hAnsi="Times New Roman" w:cs="Times New Roman"/>
          <w:color w:val="000000" w:themeColor="text1"/>
          <w:sz w:val="24"/>
          <w:szCs w:val="24"/>
          <w:lang w:val="en-US"/>
        </w:rPr>
        <w:t>Lesperance</w:t>
      </w:r>
      <w:proofErr w:type="spellEnd"/>
      <w:r w:rsidRPr="00681112">
        <w:rPr>
          <w:rFonts w:ascii="Times New Roman" w:hAnsi="Times New Roman" w:cs="Times New Roman"/>
          <w:color w:val="000000" w:themeColor="text1"/>
          <w:sz w:val="24"/>
          <w:szCs w:val="24"/>
          <w:lang w:val="en-US"/>
        </w:rPr>
        <w:t xml:space="preserve"> (respondent) are both children of the late Desire Vidot. The latter lived in </w:t>
      </w:r>
      <w:proofErr w:type="spellStart"/>
      <w:r w:rsidRPr="00681112">
        <w:rPr>
          <w:rFonts w:ascii="Times New Roman" w:hAnsi="Times New Roman" w:cs="Times New Roman"/>
          <w:color w:val="000000" w:themeColor="text1"/>
          <w:sz w:val="24"/>
          <w:szCs w:val="24"/>
          <w:lang w:val="en-US"/>
        </w:rPr>
        <w:t>concubinage</w:t>
      </w:r>
      <w:proofErr w:type="spellEnd"/>
      <w:r w:rsidRPr="00681112">
        <w:rPr>
          <w:rFonts w:ascii="Times New Roman" w:hAnsi="Times New Roman" w:cs="Times New Roman"/>
          <w:color w:val="000000" w:themeColor="text1"/>
          <w:sz w:val="24"/>
          <w:szCs w:val="24"/>
          <w:lang w:val="en-US"/>
        </w:rPr>
        <w:t xml:space="preserve"> with the Meze Joseph </w:t>
      </w:r>
      <w:proofErr w:type="spellStart"/>
      <w:r w:rsidRPr="00681112">
        <w:rPr>
          <w:rFonts w:ascii="Times New Roman" w:hAnsi="Times New Roman" w:cs="Times New Roman"/>
          <w:color w:val="000000" w:themeColor="text1"/>
          <w:sz w:val="24"/>
          <w:szCs w:val="24"/>
          <w:lang w:val="en-US"/>
        </w:rPr>
        <w:t>Vankeirsbilek</w:t>
      </w:r>
      <w:proofErr w:type="spellEnd"/>
      <w:r w:rsidRPr="00681112">
        <w:rPr>
          <w:rFonts w:ascii="Times New Roman" w:hAnsi="Times New Roman" w:cs="Times New Roman"/>
          <w:color w:val="000000" w:themeColor="text1"/>
          <w:sz w:val="24"/>
          <w:szCs w:val="24"/>
          <w:lang w:val="en-US"/>
        </w:rPr>
        <w:t xml:space="preserve"> for many years before he passed away on 20</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August 1995.</w:t>
      </w:r>
    </w:p>
    <w:p w14:paraId="3FA2114E" w14:textId="0CC63664"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lastRenderedPageBreak/>
        <w:t xml:space="preserve">During his lifetime, Meze Joseph </w:t>
      </w:r>
      <w:proofErr w:type="spellStart"/>
      <w:r w:rsidRPr="00681112">
        <w:rPr>
          <w:rFonts w:ascii="Times New Roman" w:hAnsi="Times New Roman" w:cs="Times New Roman"/>
          <w:color w:val="000000" w:themeColor="text1"/>
          <w:sz w:val="24"/>
          <w:szCs w:val="24"/>
          <w:lang w:val="en-US"/>
        </w:rPr>
        <w:t>Vankeirsbilek</w:t>
      </w:r>
      <w:proofErr w:type="spellEnd"/>
      <w:r w:rsidRPr="00681112">
        <w:rPr>
          <w:rFonts w:ascii="Times New Roman" w:hAnsi="Times New Roman" w:cs="Times New Roman"/>
          <w:color w:val="000000" w:themeColor="text1"/>
          <w:sz w:val="24"/>
          <w:szCs w:val="24"/>
          <w:lang w:val="en-US"/>
        </w:rPr>
        <w:t xml:space="preserve"> jointly owned the land comprised in parcel C1665 situated at </w:t>
      </w:r>
      <w:proofErr w:type="spellStart"/>
      <w:r w:rsidRPr="00681112">
        <w:rPr>
          <w:rFonts w:ascii="Times New Roman" w:hAnsi="Times New Roman" w:cs="Times New Roman"/>
          <w:color w:val="000000" w:themeColor="text1"/>
          <w:sz w:val="24"/>
          <w:szCs w:val="24"/>
          <w:lang w:val="en-US"/>
        </w:rPr>
        <w:t>Anse</w:t>
      </w:r>
      <w:proofErr w:type="spellEnd"/>
      <w:r w:rsidRPr="00681112">
        <w:rPr>
          <w:rFonts w:ascii="Times New Roman" w:hAnsi="Times New Roman" w:cs="Times New Roman"/>
          <w:color w:val="000000" w:themeColor="text1"/>
          <w:sz w:val="24"/>
          <w:szCs w:val="24"/>
          <w:lang w:val="en-US"/>
        </w:rPr>
        <w:t xml:space="preserve"> Louis, </w:t>
      </w:r>
      <w:proofErr w:type="spellStart"/>
      <w:r w:rsidRPr="00681112">
        <w:rPr>
          <w:rFonts w:ascii="Times New Roman" w:hAnsi="Times New Roman" w:cs="Times New Roman"/>
          <w:color w:val="000000" w:themeColor="text1"/>
          <w:sz w:val="24"/>
          <w:szCs w:val="24"/>
          <w:lang w:val="en-US"/>
        </w:rPr>
        <w:t>Mahe</w:t>
      </w:r>
      <w:proofErr w:type="spellEnd"/>
      <w:r w:rsidRPr="00681112">
        <w:rPr>
          <w:rFonts w:ascii="Times New Roman" w:hAnsi="Times New Roman" w:cs="Times New Roman"/>
          <w:color w:val="000000" w:themeColor="text1"/>
          <w:sz w:val="24"/>
          <w:szCs w:val="24"/>
          <w:lang w:val="en-US"/>
        </w:rPr>
        <w:t xml:space="preserve"> together with his sister, Nelly Marie </w:t>
      </w:r>
      <w:proofErr w:type="spellStart"/>
      <w:r w:rsidRPr="00681112">
        <w:rPr>
          <w:rFonts w:ascii="Times New Roman" w:hAnsi="Times New Roman" w:cs="Times New Roman"/>
          <w:color w:val="000000" w:themeColor="text1"/>
          <w:sz w:val="24"/>
          <w:szCs w:val="24"/>
          <w:lang w:val="en-US"/>
        </w:rPr>
        <w:t>Harsant</w:t>
      </w:r>
      <w:proofErr w:type="spellEnd"/>
      <w:r w:rsidRPr="00681112">
        <w:rPr>
          <w:rFonts w:ascii="Times New Roman" w:hAnsi="Times New Roman" w:cs="Times New Roman"/>
          <w:color w:val="000000" w:themeColor="text1"/>
          <w:sz w:val="24"/>
          <w:szCs w:val="24"/>
          <w:lang w:val="en-US"/>
        </w:rPr>
        <w:t xml:space="preserve">. Nelly Marie </w:t>
      </w:r>
      <w:proofErr w:type="spellStart"/>
      <w:r w:rsidRPr="00681112">
        <w:rPr>
          <w:rFonts w:ascii="Times New Roman" w:hAnsi="Times New Roman" w:cs="Times New Roman"/>
          <w:color w:val="000000" w:themeColor="text1"/>
          <w:sz w:val="24"/>
          <w:szCs w:val="24"/>
          <w:lang w:val="en-US"/>
        </w:rPr>
        <w:t>Harsant</w:t>
      </w:r>
      <w:proofErr w:type="spellEnd"/>
      <w:r w:rsidRPr="00681112">
        <w:rPr>
          <w:rFonts w:ascii="Times New Roman" w:hAnsi="Times New Roman" w:cs="Times New Roman"/>
          <w:color w:val="000000" w:themeColor="text1"/>
          <w:sz w:val="24"/>
          <w:szCs w:val="24"/>
          <w:lang w:val="en-US"/>
        </w:rPr>
        <w:t xml:space="preserve"> had a house built on parcel C1665 for her and Meze Joseph </w:t>
      </w:r>
      <w:proofErr w:type="spellStart"/>
      <w:r w:rsidRPr="00681112">
        <w:rPr>
          <w:rFonts w:ascii="Times New Roman" w:hAnsi="Times New Roman" w:cs="Times New Roman"/>
          <w:color w:val="000000" w:themeColor="text1"/>
          <w:sz w:val="24"/>
          <w:szCs w:val="24"/>
          <w:lang w:val="en-US"/>
        </w:rPr>
        <w:t>Vankeirsbilek</w:t>
      </w:r>
      <w:proofErr w:type="spellEnd"/>
      <w:r w:rsidRPr="00681112">
        <w:rPr>
          <w:rFonts w:ascii="Times New Roman" w:hAnsi="Times New Roman" w:cs="Times New Roman"/>
          <w:color w:val="000000" w:themeColor="text1"/>
          <w:sz w:val="24"/>
          <w:szCs w:val="24"/>
          <w:lang w:val="en-US"/>
        </w:rPr>
        <w:t>.</w:t>
      </w:r>
    </w:p>
    <w:p w14:paraId="2B2146C3" w14:textId="77777777" w:rsidR="00681112" w:rsidRPr="00681112" w:rsidRDefault="00681112" w:rsidP="00681112">
      <w:pPr>
        <w:pStyle w:val="ListParagraph"/>
        <w:spacing w:line="360" w:lineRule="auto"/>
        <w:jc w:val="both"/>
        <w:rPr>
          <w:rFonts w:ascii="Times New Roman" w:hAnsi="Times New Roman" w:cs="Times New Roman"/>
          <w:color w:val="000000" w:themeColor="text1"/>
          <w:sz w:val="24"/>
          <w:szCs w:val="24"/>
          <w:lang w:val="en-US"/>
        </w:rPr>
      </w:pPr>
    </w:p>
    <w:p w14:paraId="477EBDC5" w14:textId="2FA8FBFA" w:rsidR="00681112" w:rsidRDefault="00681112" w:rsidP="00681112">
      <w:pPr>
        <w:pStyle w:val="ListParagraph"/>
        <w:numPr>
          <w:ilvl w:val="0"/>
          <w:numId w:val="41"/>
        </w:numPr>
        <w:spacing w:line="360" w:lineRule="auto"/>
        <w:ind w:hanging="630"/>
        <w:jc w:val="both"/>
        <w:outlineLvl w:val="0"/>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Over the years, </w:t>
      </w:r>
      <w:proofErr w:type="spellStart"/>
      <w:r w:rsidRPr="00681112">
        <w:rPr>
          <w:rFonts w:ascii="Times New Roman" w:hAnsi="Times New Roman" w:cs="Times New Roman"/>
          <w:color w:val="000000" w:themeColor="text1"/>
          <w:sz w:val="24"/>
          <w:szCs w:val="24"/>
          <w:lang w:val="en-US"/>
        </w:rPr>
        <w:t>Lucine</w:t>
      </w:r>
      <w:proofErr w:type="spellEnd"/>
      <w:r w:rsidRPr="00681112">
        <w:rPr>
          <w:rFonts w:ascii="Times New Roman" w:hAnsi="Times New Roman" w:cs="Times New Roman"/>
          <w:color w:val="000000" w:themeColor="text1"/>
          <w:sz w:val="24"/>
          <w:szCs w:val="24"/>
          <w:lang w:val="en-US"/>
        </w:rPr>
        <w:t xml:space="preserve"> and Jeanne left the house to start their own families but would occasionally return whenever they would break up with their partners. When </w:t>
      </w:r>
      <w:proofErr w:type="spellStart"/>
      <w:r w:rsidRPr="00681112">
        <w:rPr>
          <w:rFonts w:ascii="Times New Roman" w:hAnsi="Times New Roman" w:cs="Times New Roman"/>
          <w:color w:val="000000" w:themeColor="text1"/>
          <w:sz w:val="24"/>
          <w:szCs w:val="24"/>
          <w:lang w:val="en-US"/>
        </w:rPr>
        <w:t>Lucine’s</w:t>
      </w:r>
      <w:proofErr w:type="spellEnd"/>
      <w:r w:rsidRPr="00681112">
        <w:rPr>
          <w:rFonts w:ascii="Times New Roman" w:hAnsi="Times New Roman" w:cs="Times New Roman"/>
          <w:color w:val="000000" w:themeColor="text1"/>
          <w:sz w:val="24"/>
          <w:szCs w:val="24"/>
          <w:lang w:val="en-US"/>
        </w:rPr>
        <w:t xml:space="preserve"> partner died in 1986, she returned permanently to the dwelling house on parcel C1665 together with her child.</w:t>
      </w:r>
    </w:p>
    <w:p w14:paraId="710AFF89" w14:textId="77777777" w:rsidR="00681112" w:rsidRPr="00681112" w:rsidRDefault="00681112" w:rsidP="00681112">
      <w:pPr>
        <w:pStyle w:val="ListParagraph"/>
        <w:rPr>
          <w:rFonts w:ascii="Times New Roman" w:hAnsi="Times New Roman" w:cs="Times New Roman"/>
          <w:color w:val="000000" w:themeColor="text1"/>
          <w:sz w:val="24"/>
          <w:szCs w:val="24"/>
          <w:lang w:val="en-US"/>
        </w:rPr>
      </w:pPr>
    </w:p>
    <w:p w14:paraId="6442FFA3" w14:textId="7308D575"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On 17</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October 1994, by a deed of transfer, Meze Joseph </w:t>
      </w:r>
      <w:proofErr w:type="spellStart"/>
      <w:r w:rsidRPr="00681112">
        <w:rPr>
          <w:rFonts w:ascii="Times New Roman" w:hAnsi="Times New Roman" w:cs="Times New Roman"/>
          <w:color w:val="000000" w:themeColor="text1"/>
          <w:sz w:val="24"/>
          <w:szCs w:val="24"/>
          <w:lang w:val="en-US"/>
        </w:rPr>
        <w:t>Vankeirsbilek</w:t>
      </w:r>
      <w:proofErr w:type="spellEnd"/>
      <w:r w:rsidRPr="00681112">
        <w:rPr>
          <w:rFonts w:ascii="Times New Roman" w:hAnsi="Times New Roman" w:cs="Times New Roman"/>
          <w:color w:val="000000" w:themeColor="text1"/>
          <w:sz w:val="24"/>
          <w:szCs w:val="24"/>
          <w:lang w:val="en-US"/>
        </w:rPr>
        <w:t xml:space="preserve"> transferred his undivided half share in parcel C1665 and the house thereon to the respondent for a consideration of SR 1/=. On 5</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August 1997, the respondent formally registered the transfer deed and became the owner of Meze Joseph </w:t>
      </w:r>
      <w:proofErr w:type="spellStart"/>
      <w:r w:rsidRPr="00681112">
        <w:rPr>
          <w:rFonts w:ascii="Times New Roman" w:hAnsi="Times New Roman" w:cs="Times New Roman"/>
          <w:color w:val="000000" w:themeColor="text1"/>
          <w:sz w:val="24"/>
          <w:szCs w:val="24"/>
          <w:lang w:val="en-US"/>
        </w:rPr>
        <w:t>Vankeirsbilek’s</w:t>
      </w:r>
      <w:proofErr w:type="spellEnd"/>
      <w:r w:rsidRPr="00681112">
        <w:rPr>
          <w:rFonts w:ascii="Times New Roman" w:hAnsi="Times New Roman" w:cs="Times New Roman"/>
          <w:color w:val="000000" w:themeColor="text1"/>
          <w:sz w:val="24"/>
          <w:szCs w:val="24"/>
          <w:lang w:val="en-US"/>
        </w:rPr>
        <w:t xml:space="preserve"> half share in the property.</w:t>
      </w:r>
    </w:p>
    <w:p w14:paraId="7131EC01" w14:textId="77777777" w:rsidR="00681112" w:rsidRPr="00681112" w:rsidRDefault="00681112" w:rsidP="00681112">
      <w:pPr>
        <w:pStyle w:val="ListParagraph"/>
        <w:rPr>
          <w:rFonts w:ascii="Times New Roman" w:hAnsi="Times New Roman" w:cs="Times New Roman"/>
          <w:color w:val="000000" w:themeColor="text1"/>
          <w:sz w:val="24"/>
          <w:szCs w:val="24"/>
          <w:lang w:val="en-US"/>
        </w:rPr>
      </w:pPr>
    </w:p>
    <w:p w14:paraId="7955FE95" w14:textId="028FDEAE"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On 20</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August 1995, 11 months after Meze Joseph had transferred his share to Jeanne, he passed away. A few years thereafter, Meze Joseph’s sister who owned the other half share in the property passed away. On 28</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August 1999, Meze Joseph’s concubine (Desire Vid</w:t>
      </w:r>
      <w:r>
        <w:rPr>
          <w:rFonts w:ascii="Times New Roman" w:hAnsi="Times New Roman" w:cs="Times New Roman"/>
          <w:color w:val="000000" w:themeColor="text1"/>
          <w:sz w:val="24"/>
          <w:szCs w:val="24"/>
          <w:lang w:val="en-US"/>
        </w:rPr>
        <w:t>ot) also passed away</w:t>
      </w:r>
    </w:p>
    <w:p w14:paraId="0DB8C592" w14:textId="77777777" w:rsidR="00681112" w:rsidRPr="00681112" w:rsidRDefault="00681112" w:rsidP="00681112">
      <w:pPr>
        <w:pStyle w:val="ListParagraph"/>
        <w:rPr>
          <w:rFonts w:ascii="Times New Roman" w:hAnsi="Times New Roman" w:cs="Times New Roman"/>
          <w:color w:val="000000" w:themeColor="text1"/>
          <w:sz w:val="24"/>
          <w:szCs w:val="24"/>
          <w:lang w:val="en-US"/>
        </w:rPr>
      </w:pPr>
    </w:p>
    <w:p w14:paraId="73148952" w14:textId="6A55B5E3"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Prior to the death of Meze Joseph’s sister, she bequeathed her half share in the property to her nephew, Serge </w:t>
      </w:r>
      <w:proofErr w:type="spellStart"/>
      <w:r w:rsidRPr="00681112">
        <w:rPr>
          <w:rFonts w:ascii="Times New Roman" w:hAnsi="Times New Roman" w:cs="Times New Roman"/>
          <w:color w:val="000000" w:themeColor="text1"/>
          <w:sz w:val="24"/>
          <w:szCs w:val="24"/>
          <w:lang w:val="en-US"/>
        </w:rPr>
        <w:t>Vankeirsbilek</w:t>
      </w:r>
      <w:proofErr w:type="spellEnd"/>
      <w:r w:rsidRPr="00681112">
        <w:rPr>
          <w:rFonts w:ascii="Times New Roman" w:hAnsi="Times New Roman" w:cs="Times New Roman"/>
          <w:color w:val="000000" w:themeColor="text1"/>
          <w:sz w:val="24"/>
          <w:szCs w:val="24"/>
          <w:lang w:val="en-US"/>
        </w:rPr>
        <w:t>. On 11</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February 2004, Jeanne purchased Serge’s share for a valuable consideration of SR 5000/=. On 23</w:t>
      </w:r>
      <w:r w:rsidRPr="00681112">
        <w:rPr>
          <w:rFonts w:ascii="Times New Roman" w:hAnsi="Times New Roman" w:cs="Times New Roman"/>
          <w:color w:val="000000" w:themeColor="text1"/>
          <w:sz w:val="24"/>
          <w:szCs w:val="24"/>
          <w:vertAlign w:val="superscript"/>
          <w:lang w:val="en-US"/>
        </w:rPr>
        <w:t>rd</w:t>
      </w:r>
      <w:r w:rsidRPr="00681112">
        <w:rPr>
          <w:rFonts w:ascii="Times New Roman" w:hAnsi="Times New Roman" w:cs="Times New Roman"/>
          <w:color w:val="000000" w:themeColor="text1"/>
          <w:sz w:val="24"/>
          <w:szCs w:val="24"/>
          <w:lang w:val="en-US"/>
        </w:rPr>
        <w:t xml:space="preserve"> January 2004, Jeanne formally registered this transfer into her names. She thus became the sole register</w:t>
      </w:r>
      <w:r>
        <w:rPr>
          <w:rFonts w:ascii="Times New Roman" w:hAnsi="Times New Roman" w:cs="Times New Roman"/>
          <w:color w:val="000000" w:themeColor="text1"/>
          <w:sz w:val="24"/>
          <w:szCs w:val="24"/>
          <w:lang w:val="en-US"/>
        </w:rPr>
        <w:t>ed owner of the entire property.</w:t>
      </w:r>
    </w:p>
    <w:p w14:paraId="5C8BBE72" w14:textId="77777777" w:rsidR="006C7794" w:rsidRPr="006C7794" w:rsidRDefault="006C7794" w:rsidP="006C7794">
      <w:pPr>
        <w:pStyle w:val="ListParagraph"/>
        <w:rPr>
          <w:rFonts w:ascii="Times New Roman" w:hAnsi="Times New Roman" w:cs="Times New Roman"/>
          <w:color w:val="000000" w:themeColor="text1"/>
          <w:sz w:val="24"/>
          <w:szCs w:val="24"/>
          <w:lang w:val="en-US"/>
        </w:rPr>
      </w:pPr>
    </w:p>
    <w:p w14:paraId="7E6DFCE4" w14:textId="7FB4564F" w:rsidR="006C7794" w:rsidRDefault="006C7794"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Pr="00681112">
        <w:rPr>
          <w:rFonts w:ascii="Times New Roman" w:hAnsi="Times New Roman" w:cs="Times New Roman"/>
          <w:color w:val="000000" w:themeColor="text1"/>
          <w:sz w:val="24"/>
          <w:szCs w:val="24"/>
          <w:lang w:val="en-US"/>
        </w:rPr>
        <w:t>he appellant, together with her other siblings, lodged a plaint dated 7</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February 2005 in the Supreme Court wherein they sought an order from court to compel the respondent to sub-divide the land among the siblings</w:t>
      </w:r>
      <w:r>
        <w:rPr>
          <w:rFonts w:ascii="Times New Roman" w:hAnsi="Times New Roman" w:cs="Times New Roman"/>
          <w:color w:val="000000" w:themeColor="text1"/>
          <w:sz w:val="24"/>
          <w:szCs w:val="24"/>
          <w:lang w:val="en-US"/>
        </w:rPr>
        <w:t xml:space="preserve"> to wit </w:t>
      </w:r>
      <w:r w:rsidRPr="00681112">
        <w:rPr>
          <w:rFonts w:ascii="Times New Roman" w:hAnsi="Times New Roman" w:cs="Times New Roman"/>
          <w:color w:val="000000" w:themeColor="text1"/>
          <w:sz w:val="24"/>
          <w:szCs w:val="24"/>
          <w:lang w:val="en-US"/>
        </w:rPr>
        <w:t>Cause No. 74 of 2005</w:t>
      </w:r>
      <w:r>
        <w:rPr>
          <w:rFonts w:ascii="Times New Roman" w:hAnsi="Times New Roman" w:cs="Times New Roman"/>
          <w:color w:val="000000" w:themeColor="text1"/>
          <w:sz w:val="24"/>
          <w:szCs w:val="24"/>
          <w:lang w:val="en-US"/>
        </w:rPr>
        <w:t>.</w:t>
      </w:r>
    </w:p>
    <w:p w14:paraId="6DCAF369" w14:textId="77777777" w:rsidR="00681112" w:rsidRPr="00681112" w:rsidRDefault="00681112" w:rsidP="00681112">
      <w:pPr>
        <w:pStyle w:val="ListParagraph"/>
        <w:rPr>
          <w:rFonts w:ascii="Times New Roman" w:hAnsi="Times New Roman" w:cs="Times New Roman"/>
          <w:color w:val="000000" w:themeColor="text1"/>
          <w:sz w:val="24"/>
          <w:szCs w:val="24"/>
          <w:lang w:val="en-US"/>
        </w:rPr>
      </w:pPr>
    </w:p>
    <w:p w14:paraId="75E4FDE8" w14:textId="0F29847A" w:rsidR="00681112" w:rsidRDefault="006C7794"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lang w:val="en-US"/>
        </w:rPr>
        <w:t xml:space="preserve">Before Cause 74 of 2005 had been heard, </w:t>
      </w:r>
      <w:r w:rsidR="00681112" w:rsidRPr="00681112">
        <w:rPr>
          <w:rFonts w:ascii="Times New Roman" w:hAnsi="Times New Roman" w:cs="Times New Roman"/>
          <w:color w:val="000000" w:themeColor="text1"/>
          <w:sz w:val="24"/>
          <w:szCs w:val="24"/>
          <w:lang w:val="en-US"/>
        </w:rPr>
        <w:t xml:space="preserve">the respondent lodged in the Supreme Court (before </w:t>
      </w:r>
      <w:proofErr w:type="spellStart"/>
      <w:r w:rsidR="00681112" w:rsidRPr="00681112">
        <w:rPr>
          <w:rFonts w:ascii="Times New Roman" w:hAnsi="Times New Roman" w:cs="Times New Roman"/>
          <w:color w:val="000000" w:themeColor="text1"/>
          <w:sz w:val="24"/>
          <w:szCs w:val="24"/>
          <w:lang w:val="en-US"/>
        </w:rPr>
        <w:t>Perera</w:t>
      </w:r>
      <w:proofErr w:type="spellEnd"/>
      <w:r w:rsidR="00681112" w:rsidRPr="00681112">
        <w:rPr>
          <w:rFonts w:ascii="Times New Roman" w:hAnsi="Times New Roman" w:cs="Times New Roman"/>
          <w:color w:val="000000" w:themeColor="text1"/>
          <w:sz w:val="24"/>
          <w:szCs w:val="24"/>
          <w:lang w:val="en-US"/>
        </w:rPr>
        <w:t xml:space="preserve"> J) an application for a writ </w:t>
      </w:r>
      <w:proofErr w:type="spellStart"/>
      <w:r w:rsidR="00681112" w:rsidRPr="00681112">
        <w:rPr>
          <w:rFonts w:ascii="Times New Roman" w:hAnsi="Times New Roman" w:cs="Times New Roman"/>
          <w:i/>
          <w:color w:val="000000" w:themeColor="text1"/>
          <w:sz w:val="24"/>
          <w:szCs w:val="24"/>
          <w:lang w:val="en-US"/>
        </w:rPr>
        <w:t>Habre</w:t>
      </w:r>
      <w:proofErr w:type="spellEnd"/>
      <w:r w:rsidR="00681112" w:rsidRPr="00681112">
        <w:rPr>
          <w:rFonts w:ascii="Times New Roman" w:hAnsi="Times New Roman" w:cs="Times New Roman"/>
          <w:i/>
          <w:color w:val="000000" w:themeColor="text1"/>
          <w:sz w:val="24"/>
          <w:szCs w:val="24"/>
          <w:lang w:val="en-US"/>
        </w:rPr>
        <w:t xml:space="preserve"> </w:t>
      </w:r>
      <w:proofErr w:type="spellStart"/>
      <w:r w:rsidR="00681112" w:rsidRPr="00681112">
        <w:rPr>
          <w:rFonts w:ascii="Times New Roman" w:hAnsi="Times New Roman" w:cs="Times New Roman"/>
          <w:i/>
          <w:color w:val="000000" w:themeColor="text1"/>
          <w:sz w:val="24"/>
          <w:szCs w:val="24"/>
          <w:lang w:val="en-US"/>
        </w:rPr>
        <w:t>facias</w:t>
      </w:r>
      <w:proofErr w:type="spellEnd"/>
      <w:r w:rsidR="00681112" w:rsidRPr="00681112">
        <w:rPr>
          <w:rFonts w:ascii="Times New Roman" w:hAnsi="Times New Roman" w:cs="Times New Roman"/>
          <w:i/>
          <w:color w:val="000000" w:themeColor="text1"/>
          <w:sz w:val="24"/>
          <w:szCs w:val="24"/>
          <w:lang w:val="en-US"/>
        </w:rPr>
        <w:t xml:space="preserve"> </w:t>
      </w:r>
      <w:proofErr w:type="spellStart"/>
      <w:r w:rsidR="00681112" w:rsidRPr="00681112">
        <w:rPr>
          <w:rFonts w:ascii="Times New Roman" w:hAnsi="Times New Roman" w:cs="Times New Roman"/>
          <w:i/>
          <w:color w:val="000000" w:themeColor="text1"/>
          <w:sz w:val="24"/>
          <w:szCs w:val="24"/>
          <w:lang w:val="en-US"/>
        </w:rPr>
        <w:t>possessionem</w:t>
      </w:r>
      <w:proofErr w:type="spellEnd"/>
      <w:r w:rsidR="00681112" w:rsidRPr="00681112">
        <w:rPr>
          <w:rFonts w:ascii="Times New Roman" w:hAnsi="Times New Roman" w:cs="Times New Roman"/>
          <w:i/>
          <w:color w:val="000000" w:themeColor="text1"/>
          <w:sz w:val="24"/>
          <w:szCs w:val="24"/>
          <w:lang w:val="en-US"/>
        </w:rPr>
        <w:t xml:space="preserve">. </w:t>
      </w:r>
      <w:r w:rsidR="00681112" w:rsidRPr="00681112">
        <w:rPr>
          <w:rFonts w:ascii="Times New Roman" w:hAnsi="Times New Roman" w:cs="Times New Roman"/>
          <w:color w:val="000000" w:themeColor="text1"/>
          <w:sz w:val="24"/>
          <w:szCs w:val="24"/>
          <w:lang w:val="en-US"/>
        </w:rPr>
        <w:t xml:space="preserve">The writ is an </w:t>
      </w:r>
      <w:r w:rsidR="00681112" w:rsidRPr="00681112">
        <w:rPr>
          <w:rFonts w:ascii="Times New Roman" w:hAnsi="Times New Roman" w:cs="Times New Roman"/>
          <w:color w:val="000000" w:themeColor="text1"/>
          <w:sz w:val="24"/>
          <w:szCs w:val="24"/>
          <w:lang w:val="en-US"/>
        </w:rPr>
        <w:lastRenderedPageBreak/>
        <w:t>a</w:t>
      </w:r>
      <w:r w:rsidR="00681112" w:rsidRPr="00681112">
        <w:rPr>
          <w:rFonts w:ascii="Times New Roman" w:hAnsi="Times New Roman" w:cs="Times New Roman"/>
          <w:color w:val="000000" w:themeColor="text1"/>
          <w:sz w:val="24"/>
          <w:szCs w:val="24"/>
          <w:shd w:val="clear" w:color="auto" w:fill="FFFFFF"/>
          <w:lang w:val="en-US"/>
        </w:rPr>
        <w:t xml:space="preserve">pplication made before a Judge in Chambers seeking an order in </w:t>
      </w:r>
      <w:proofErr w:type="spellStart"/>
      <w:r w:rsidR="00681112" w:rsidRPr="00681112">
        <w:rPr>
          <w:rFonts w:ascii="Times New Roman" w:hAnsi="Times New Roman" w:cs="Times New Roman"/>
          <w:color w:val="000000" w:themeColor="text1"/>
          <w:sz w:val="24"/>
          <w:szCs w:val="24"/>
          <w:shd w:val="clear" w:color="auto" w:fill="FFFFFF"/>
          <w:lang w:val="en-US"/>
        </w:rPr>
        <w:t>favour</w:t>
      </w:r>
      <w:proofErr w:type="spellEnd"/>
      <w:r w:rsidR="00681112" w:rsidRPr="00681112">
        <w:rPr>
          <w:rFonts w:ascii="Times New Roman" w:hAnsi="Times New Roman" w:cs="Times New Roman"/>
          <w:color w:val="000000" w:themeColor="text1"/>
          <w:sz w:val="24"/>
          <w:szCs w:val="24"/>
          <w:shd w:val="clear" w:color="auto" w:fill="FFFFFF"/>
          <w:lang w:val="en-US"/>
        </w:rPr>
        <w:t xml:space="preserve"> of </w:t>
      </w:r>
      <w:r w:rsidR="00681112" w:rsidRPr="00681112">
        <w:rPr>
          <w:rFonts w:ascii="Times New Roman" w:hAnsi="Times New Roman" w:cs="Times New Roman"/>
          <w:bCs/>
          <w:color w:val="000000" w:themeColor="text1"/>
          <w:sz w:val="24"/>
          <w:szCs w:val="24"/>
          <w:shd w:val="clear" w:color="auto" w:fill="FFFFFF"/>
          <w:lang w:val="en-US"/>
        </w:rPr>
        <w:t>an applicant who has a clear title to real property to be restored in possession</w:t>
      </w:r>
      <w:r w:rsidR="00681112" w:rsidRPr="00681112">
        <w:rPr>
          <w:rFonts w:ascii="Times New Roman" w:hAnsi="Times New Roman" w:cs="Times New Roman"/>
          <w:color w:val="000000" w:themeColor="text1"/>
          <w:sz w:val="24"/>
          <w:szCs w:val="24"/>
          <w:shd w:val="clear" w:color="auto" w:fill="FFFFFF"/>
          <w:lang w:val="en-US"/>
        </w:rPr>
        <w:t> of that property where another person is occupying the property without having any bona-fide defense.</w:t>
      </w:r>
    </w:p>
    <w:p w14:paraId="2238A92E" w14:textId="77777777" w:rsidR="002F17C4" w:rsidRPr="002F17C4" w:rsidRDefault="002F17C4" w:rsidP="002F17C4">
      <w:pPr>
        <w:pStyle w:val="ListParagraph"/>
        <w:rPr>
          <w:rFonts w:ascii="Times New Roman" w:hAnsi="Times New Roman" w:cs="Times New Roman"/>
          <w:color w:val="000000" w:themeColor="text1"/>
          <w:sz w:val="24"/>
          <w:szCs w:val="24"/>
          <w:shd w:val="clear" w:color="auto" w:fill="FFFFFF"/>
          <w:lang w:val="en-US"/>
        </w:rPr>
      </w:pPr>
    </w:p>
    <w:p w14:paraId="6CED9581" w14:textId="6B7BDA61"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The respondent, among other reliefs, sought for an order to evict the appellant from the property. </w:t>
      </w:r>
      <w:proofErr w:type="spellStart"/>
      <w:r w:rsidRPr="00681112">
        <w:rPr>
          <w:rFonts w:ascii="Times New Roman" w:hAnsi="Times New Roman" w:cs="Times New Roman"/>
          <w:color w:val="000000" w:themeColor="text1"/>
          <w:sz w:val="24"/>
          <w:szCs w:val="24"/>
          <w:lang w:val="en-US"/>
        </w:rPr>
        <w:t>Perera</w:t>
      </w:r>
      <w:proofErr w:type="spellEnd"/>
      <w:r w:rsidRPr="00681112">
        <w:rPr>
          <w:rFonts w:ascii="Times New Roman" w:hAnsi="Times New Roman" w:cs="Times New Roman"/>
          <w:color w:val="000000" w:themeColor="text1"/>
          <w:sz w:val="24"/>
          <w:szCs w:val="24"/>
          <w:lang w:val="en-US"/>
        </w:rPr>
        <w:t xml:space="preserve"> J held that since the appellant had an arguable case and was neither a squatter nor a trespasser who could be evicted summarily, the dispute had to be resolved through an ordinary suit. The respondent’s application was therefore dismissed with costs.</w:t>
      </w:r>
    </w:p>
    <w:p w14:paraId="0975A9B0" w14:textId="77777777" w:rsidR="00681112" w:rsidRPr="00681112" w:rsidRDefault="00681112" w:rsidP="00681112">
      <w:pPr>
        <w:pStyle w:val="ListParagraph"/>
        <w:spacing w:line="360" w:lineRule="auto"/>
        <w:jc w:val="both"/>
        <w:rPr>
          <w:rFonts w:ascii="Times New Roman" w:hAnsi="Times New Roman" w:cs="Times New Roman"/>
          <w:color w:val="000000" w:themeColor="text1"/>
          <w:sz w:val="24"/>
          <w:szCs w:val="24"/>
          <w:lang w:val="en-US"/>
        </w:rPr>
      </w:pPr>
    </w:p>
    <w:p w14:paraId="718D692D" w14:textId="13C6686E"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Dissatisfied with the Ruling, the respondent appealed to the Court of </w:t>
      </w:r>
      <w:r w:rsidR="006C7794">
        <w:rPr>
          <w:rFonts w:ascii="Times New Roman" w:hAnsi="Times New Roman" w:cs="Times New Roman"/>
          <w:color w:val="000000" w:themeColor="text1"/>
          <w:sz w:val="24"/>
          <w:szCs w:val="24"/>
          <w:lang w:val="en-US"/>
        </w:rPr>
        <w:t xml:space="preserve">Appeal. </w:t>
      </w:r>
      <w:r w:rsidRPr="00681112">
        <w:rPr>
          <w:rFonts w:ascii="Times New Roman" w:hAnsi="Times New Roman" w:cs="Times New Roman"/>
          <w:color w:val="000000" w:themeColor="text1"/>
          <w:sz w:val="24"/>
          <w:szCs w:val="24"/>
          <w:lang w:val="en-US"/>
        </w:rPr>
        <w:t xml:space="preserve">She sought orders that the judgment of </w:t>
      </w:r>
      <w:proofErr w:type="spellStart"/>
      <w:r w:rsidRPr="00681112">
        <w:rPr>
          <w:rFonts w:ascii="Times New Roman" w:hAnsi="Times New Roman" w:cs="Times New Roman"/>
          <w:color w:val="000000" w:themeColor="text1"/>
          <w:sz w:val="24"/>
          <w:szCs w:val="24"/>
          <w:lang w:val="en-US"/>
        </w:rPr>
        <w:t>Perera</w:t>
      </w:r>
      <w:proofErr w:type="spellEnd"/>
      <w:r w:rsidRPr="00681112">
        <w:rPr>
          <w:rFonts w:ascii="Times New Roman" w:hAnsi="Times New Roman" w:cs="Times New Roman"/>
          <w:color w:val="000000" w:themeColor="text1"/>
          <w:sz w:val="24"/>
          <w:szCs w:val="24"/>
          <w:lang w:val="en-US"/>
        </w:rPr>
        <w:t xml:space="preserve"> J be set aside and the present appellant be ordered to vacate the property. In dismissing the appeal, the Court of Appeal, </w:t>
      </w:r>
      <w:r w:rsidRPr="00681112">
        <w:rPr>
          <w:rFonts w:ascii="Times New Roman" w:hAnsi="Times New Roman" w:cs="Times New Roman"/>
          <w:i/>
          <w:color w:val="000000" w:themeColor="text1"/>
          <w:sz w:val="24"/>
          <w:szCs w:val="24"/>
          <w:lang w:val="en-US"/>
        </w:rPr>
        <w:t xml:space="preserve">inter alia, </w:t>
      </w:r>
      <w:r w:rsidRPr="00681112">
        <w:rPr>
          <w:rFonts w:ascii="Times New Roman" w:hAnsi="Times New Roman" w:cs="Times New Roman"/>
          <w:color w:val="000000" w:themeColor="text1"/>
          <w:sz w:val="24"/>
          <w:szCs w:val="24"/>
          <w:lang w:val="en-US"/>
        </w:rPr>
        <w:t>held that the decision of the trial Judge could not be impugned because the issues between the parties had to be decided in an ordinary suit as opposed to a summary suit or application. The Justices of the Court of Appeal therefore ordered that the main suit vide Case No. 74 of 2005 filed by the respondent be set down for hearing.</w:t>
      </w:r>
    </w:p>
    <w:p w14:paraId="2652A798" w14:textId="77777777" w:rsidR="00681112" w:rsidRPr="00681112" w:rsidRDefault="00681112" w:rsidP="00681112">
      <w:pPr>
        <w:pStyle w:val="ListParagraph"/>
        <w:rPr>
          <w:rFonts w:ascii="Times New Roman" w:hAnsi="Times New Roman" w:cs="Times New Roman"/>
          <w:color w:val="000000" w:themeColor="text1"/>
          <w:sz w:val="24"/>
          <w:szCs w:val="24"/>
          <w:lang w:val="en-US"/>
        </w:rPr>
      </w:pPr>
    </w:p>
    <w:p w14:paraId="427387F9" w14:textId="23F5DE45"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Subsequently, the main suit was set down for hearing before Pillay J. The following three issues were framed for determination by the court:</w:t>
      </w:r>
    </w:p>
    <w:p w14:paraId="3E948DFD" w14:textId="77777777" w:rsidR="00681112" w:rsidRPr="00681112" w:rsidRDefault="00681112" w:rsidP="00681112">
      <w:pPr>
        <w:pStyle w:val="ListParagraph"/>
        <w:rPr>
          <w:rFonts w:ascii="Times New Roman" w:hAnsi="Times New Roman" w:cs="Times New Roman"/>
          <w:color w:val="000000" w:themeColor="text1"/>
          <w:sz w:val="24"/>
          <w:szCs w:val="24"/>
          <w:lang w:val="en-US"/>
        </w:rPr>
      </w:pPr>
    </w:p>
    <w:p w14:paraId="653438D1" w14:textId="327DA90B" w:rsidR="00681112" w:rsidRDefault="00681112" w:rsidP="00681112">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Whether Jeanne was the owner of parcel C1665 including the house thereon.</w:t>
      </w:r>
    </w:p>
    <w:p w14:paraId="19CAEC2E" w14:textId="77777777" w:rsidR="008424F9" w:rsidRPr="008424F9" w:rsidRDefault="008424F9" w:rsidP="008424F9">
      <w:pPr>
        <w:pStyle w:val="ListParagraph"/>
        <w:spacing w:line="360" w:lineRule="auto"/>
        <w:ind w:left="1440"/>
        <w:jc w:val="both"/>
        <w:rPr>
          <w:rFonts w:ascii="Times New Roman" w:hAnsi="Times New Roman" w:cs="Times New Roman"/>
          <w:color w:val="000000" w:themeColor="text1"/>
          <w:sz w:val="16"/>
          <w:szCs w:val="16"/>
          <w:lang w:val="en-US"/>
        </w:rPr>
      </w:pPr>
    </w:p>
    <w:p w14:paraId="55CCF268" w14:textId="6A711CFE" w:rsidR="00681112" w:rsidRPr="008424F9" w:rsidRDefault="00681112" w:rsidP="008424F9">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sidRPr="008424F9">
        <w:rPr>
          <w:rFonts w:ascii="Times New Roman" w:hAnsi="Times New Roman" w:cs="Times New Roman"/>
          <w:color w:val="000000" w:themeColor="text1"/>
          <w:sz w:val="24"/>
          <w:szCs w:val="24"/>
          <w:lang w:val="en-US"/>
        </w:rPr>
        <w:t xml:space="preserve">Whether </w:t>
      </w:r>
      <w:proofErr w:type="spellStart"/>
      <w:r w:rsidRPr="008424F9">
        <w:rPr>
          <w:rFonts w:ascii="Times New Roman" w:hAnsi="Times New Roman" w:cs="Times New Roman"/>
          <w:color w:val="000000" w:themeColor="text1"/>
          <w:sz w:val="24"/>
          <w:szCs w:val="24"/>
          <w:lang w:val="en-US"/>
        </w:rPr>
        <w:t>Lucine</w:t>
      </w:r>
      <w:proofErr w:type="spellEnd"/>
      <w:r w:rsidRPr="008424F9">
        <w:rPr>
          <w:rFonts w:ascii="Times New Roman" w:hAnsi="Times New Roman" w:cs="Times New Roman"/>
          <w:color w:val="000000" w:themeColor="text1"/>
          <w:sz w:val="24"/>
          <w:szCs w:val="24"/>
          <w:lang w:val="en-US"/>
        </w:rPr>
        <w:t xml:space="preserve"> should be ordered to vacate the land and house without payment of compensation.</w:t>
      </w:r>
    </w:p>
    <w:p w14:paraId="327C5F9E" w14:textId="77777777" w:rsidR="00681112" w:rsidRPr="00681112" w:rsidRDefault="00681112" w:rsidP="00681112">
      <w:pPr>
        <w:spacing w:line="360" w:lineRule="auto"/>
        <w:ind w:left="1080" w:hanging="630"/>
        <w:contextualSpacing/>
        <w:jc w:val="both"/>
        <w:rPr>
          <w:rFonts w:ascii="Times New Roman" w:hAnsi="Times New Roman" w:cs="Times New Roman"/>
          <w:color w:val="000000" w:themeColor="text1"/>
          <w:sz w:val="10"/>
          <w:szCs w:val="10"/>
          <w:lang w:val="en-US"/>
        </w:rPr>
      </w:pPr>
    </w:p>
    <w:p w14:paraId="686CF016" w14:textId="14E59BF7" w:rsidR="00681112" w:rsidRPr="008424F9" w:rsidRDefault="00681112" w:rsidP="008424F9">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sidRPr="008424F9">
        <w:rPr>
          <w:rFonts w:ascii="Times New Roman" w:hAnsi="Times New Roman" w:cs="Times New Roman"/>
          <w:color w:val="000000" w:themeColor="text1"/>
          <w:sz w:val="24"/>
          <w:szCs w:val="24"/>
          <w:lang w:val="en-US"/>
        </w:rPr>
        <w:t xml:space="preserve">Whether Jeanne was entitled to damages from </w:t>
      </w:r>
      <w:proofErr w:type="spellStart"/>
      <w:r w:rsidRPr="008424F9">
        <w:rPr>
          <w:rFonts w:ascii="Times New Roman" w:hAnsi="Times New Roman" w:cs="Times New Roman"/>
          <w:color w:val="000000" w:themeColor="text1"/>
          <w:sz w:val="24"/>
          <w:szCs w:val="24"/>
          <w:lang w:val="en-US"/>
        </w:rPr>
        <w:t>Lucine</w:t>
      </w:r>
      <w:proofErr w:type="spellEnd"/>
      <w:r w:rsidRPr="008424F9">
        <w:rPr>
          <w:rFonts w:ascii="Times New Roman" w:hAnsi="Times New Roman" w:cs="Times New Roman"/>
          <w:color w:val="000000" w:themeColor="text1"/>
          <w:sz w:val="24"/>
          <w:szCs w:val="24"/>
          <w:lang w:val="en-US"/>
        </w:rPr>
        <w:t xml:space="preserve"> on the basis that she threatened and refused her to access the property.</w:t>
      </w:r>
    </w:p>
    <w:p w14:paraId="364364F8" w14:textId="3803F5BA"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With regard to issue (</w:t>
      </w:r>
      <w:proofErr w:type="spellStart"/>
      <w:r w:rsidRPr="00681112">
        <w:rPr>
          <w:rFonts w:ascii="Times New Roman" w:hAnsi="Times New Roman" w:cs="Times New Roman"/>
          <w:color w:val="000000" w:themeColor="text1"/>
          <w:sz w:val="24"/>
          <w:szCs w:val="24"/>
          <w:lang w:val="en-US"/>
        </w:rPr>
        <w:t>i</w:t>
      </w:r>
      <w:proofErr w:type="spellEnd"/>
      <w:r w:rsidRPr="00681112">
        <w:rPr>
          <w:rFonts w:ascii="Times New Roman" w:hAnsi="Times New Roman" w:cs="Times New Roman"/>
          <w:color w:val="000000" w:themeColor="text1"/>
          <w:sz w:val="24"/>
          <w:szCs w:val="24"/>
          <w:lang w:val="en-US"/>
        </w:rPr>
        <w:t>), Pillay J held that the issue of ownership of the land was decided in the two decisions of the Court of Appeal (</w:t>
      </w:r>
      <w:proofErr w:type="spellStart"/>
      <w:r w:rsidRPr="00681112">
        <w:rPr>
          <w:rFonts w:ascii="Times New Roman" w:hAnsi="Times New Roman" w:cs="Times New Roman"/>
          <w:color w:val="000000" w:themeColor="text1"/>
          <w:sz w:val="24"/>
          <w:szCs w:val="24"/>
          <w:lang w:val="en-US"/>
        </w:rPr>
        <w:t>i.e</w:t>
      </w:r>
      <w:proofErr w:type="spellEnd"/>
      <w:r w:rsidRPr="00681112">
        <w:rPr>
          <w:rFonts w:ascii="Times New Roman" w:hAnsi="Times New Roman" w:cs="Times New Roman"/>
          <w:color w:val="000000" w:themeColor="text1"/>
          <w:sz w:val="24"/>
          <w:szCs w:val="24"/>
          <w:lang w:val="en-US"/>
        </w:rPr>
        <w:t xml:space="preserve"> SCA No.25 of 2007 and SCA No. 38 of 2013) and that it was not for the court to re-visit the issue again which had already been confirmed by the highest court. Pillay J concluded that the respondent, Jeanne, in fact owned the property in question.</w:t>
      </w:r>
    </w:p>
    <w:p w14:paraId="528543ED" w14:textId="3753ADAD"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lastRenderedPageBreak/>
        <w:t>In respect of issue (ii), Pillay J held that since the respondent was found to be the rightful owner of the property, then the appellant had no claim in the property.</w:t>
      </w:r>
    </w:p>
    <w:p w14:paraId="4FB004F8"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5D8BC006" w14:textId="292471B6"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On the issue of damages, the Judge held that the respondent had not satisfactorily discharged her burden to prove that the appellant had threatened her or refused her access to develop the rest of the property.</w:t>
      </w:r>
    </w:p>
    <w:p w14:paraId="2B1FCA07"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555299B8" w14:textId="1AE6BD95"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In conclusion, Pillay J ordered the appellant to vacate the property. Each party was ordered to bear their own costs.</w:t>
      </w:r>
    </w:p>
    <w:p w14:paraId="6D086F67"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5CE00521" w14:textId="1DC6C1A6"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Dissatisfied with that decision, </w:t>
      </w:r>
      <w:proofErr w:type="spellStart"/>
      <w:r w:rsidRPr="00681112">
        <w:rPr>
          <w:rFonts w:ascii="Times New Roman" w:hAnsi="Times New Roman" w:cs="Times New Roman"/>
          <w:color w:val="000000" w:themeColor="text1"/>
          <w:sz w:val="24"/>
          <w:szCs w:val="24"/>
          <w:lang w:val="en-US"/>
        </w:rPr>
        <w:t>Lucine</w:t>
      </w:r>
      <w:proofErr w:type="spellEnd"/>
      <w:r w:rsidRPr="00681112">
        <w:rPr>
          <w:rFonts w:ascii="Times New Roman" w:hAnsi="Times New Roman" w:cs="Times New Roman"/>
          <w:color w:val="000000" w:themeColor="text1"/>
          <w:sz w:val="24"/>
          <w:szCs w:val="24"/>
          <w:lang w:val="en-US"/>
        </w:rPr>
        <w:t xml:space="preserve"> </w:t>
      </w:r>
      <w:r w:rsidR="006C7794">
        <w:rPr>
          <w:rFonts w:ascii="Times New Roman" w:hAnsi="Times New Roman" w:cs="Times New Roman"/>
          <w:color w:val="000000" w:themeColor="text1"/>
          <w:sz w:val="24"/>
          <w:szCs w:val="24"/>
          <w:lang w:val="en-US"/>
        </w:rPr>
        <w:t xml:space="preserve">has </w:t>
      </w:r>
      <w:r w:rsidRPr="00681112">
        <w:rPr>
          <w:rFonts w:ascii="Times New Roman" w:hAnsi="Times New Roman" w:cs="Times New Roman"/>
          <w:color w:val="000000" w:themeColor="text1"/>
          <w:sz w:val="24"/>
          <w:szCs w:val="24"/>
          <w:lang w:val="en-US"/>
        </w:rPr>
        <w:t>appealed to this Court on the following grounds:</w:t>
      </w:r>
    </w:p>
    <w:p w14:paraId="4404E5B8"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1931A24D" w14:textId="69799444" w:rsidR="00681112" w:rsidRDefault="00681112" w:rsidP="00764E6F">
      <w:pPr>
        <w:pStyle w:val="ListParagraph"/>
        <w:numPr>
          <w:ilvl w:val="0"/>
          <w:numId w:val="43"/>
        </w:numPr>
        <w:spacing w:line="360" w:lineRule="auto"/>
        <w:jc w:val="both"/>
        <w:rPr>
          <w:rFonts w:ascii="Times New Roman" w:hAnsi="Times New Roman" w:cs="Times New Roman"/>
          <w:b/>
          <w:color w:val="000000" w:themeColor="text1"/>
          <w:sz w:val="24"/>
          <w:szCs w:val="24"/>
          <w:lang w:val="en-US"/>
        </w:rPr>
      </w:pPr>
      <w:r w:rsidRPr="00764E6F">
        <w:rPr>
          <w:rFonts w:ascii="Times New Roman" w:hAnsi="Times New Roman" w:cs="Times New Roman"/>
          <w:b/>
          <w:color w:val="000000" w:themeColor="text1"/>
          <w:sz w:val="24"/>
          <w:szCs w:val="24"/>
          <w:lang w:val="en-US"/>
        </w:rPr>
        <w:t>The learned trial Judge erred in law and on the evidence in that her decision is unreasonable and cannot be supported by evidence.</w:t>
      </w:r>
    </w:p>
    <w:p w14:paraId="7839D5A8" w14:textId="77777777" w:rsidR="00764E6F" w:rsidRPr="00764E6F" w:rsidRDefault="00764E6F" w:rsidP="00764E6F">
      <w:pPr>
        <w:pStyle w:val="ListParagraph"/>
        <w:spacing w:line="360" w:lineRule="auto"/>
        <w:ind w:left="1440"/>
        <w:jc w:val="both"/>
        <w:rPr>
          <w:rFonts w:ascii="Times New Roman" w:hAnsi="Times New Roman" w:cs="Times New Roman"/>
          <w:b/>
          <w:color w:val="000000" w:themeColor="text1"/>
          <w:sz w:val="16"/>
          <w:szCs w:val="16"/>
          <w:lang w:val="en-US"/>
        </w:rPr>
      </w:pPr>
    </w:p>
    <w:p w14:paraId="56D16558" w14:textId="0F9A9B3C" w:rsidR="00681112" w:rsidRPr="00764E6F" w:rsidRDefault="00681112" w:rsidP="00764E6F">
      <w:pPr>
        <w:pStyle w:val="ListParagraph"/>
        <w:numPr>
          <w:ilvl w:val="0"/>
          <w:numId w:val="43"/>
        </w:numPr>
        <w:spacing w:line="360" w:lineRule="auto"/>
        <w:jc w:val="both"/>
        <w:rPr>
          <w:rFonts w:ascii="Times New Roman" w:hAnsi="Times New Roman" w:cs="Times New Roman"/>
          <w:b/>
          <w:color w:val="000000" w:themeColor="text1"/>
          <w:sz w:val="24"/>
          <w:szCs w:val="24"/>
          <w:lang w:val="en-US"/>
        </w:rPr>
      </w:pPr>
      <w:r w:rsidRPr="00764E6F">
        <w:rPr>
          <w:rFonts w:ascii="Times New Roman" w:hAnsi="Times New Roman" w:cs="Times New Roman"/>
          <w:b/>
          <w:color w:val="000000" w:themeColor="text1"/>
          <w:sz w:val="24"/>
          <w:szCs w:val="24"/>
          <w:lang w:val="en-US"/>
        </w:rPr>
        <w:t>In accordance with Article 2224 of the Civil Code, the appellant hereby pleads that the appellant has acquired parcel C1665 and part of parcel C1665 on which the house of the appellant is located along with surrounding areas of the house, by acquisitive prescription, in accordance with Article 2262 of the Civil Code, since the appellant has been in continuous, uninterrupted, peaceful, public and unequivocal occupation. (sic)</w:t>
      </w:r>
    </w:p>
    <w:p w14:paraId="4C1122FB" w14:textId="77777777" w:rsidR="00764E6F" w:rsidRPr="00681112" w:rsidRDefault="00764E6F" w:rsidP="00764E6F">
      <w:pPr>
        <w:spacing w:line="360" w:lineRule="auto"/>
        <w:ind w:left="720"/>
        <w:contextualSpacing/>
        <w:jc w:val="both"/>
        <w:rPr>
          <w:rFonts w:ascii="Times New Roman" w:hAnsi="Times New Roman" w:cs="Times New Roman"/>
          <w:b/>
          <w:color w:val="000000" w:themeColor="text1"/>
          <w:sz w:val="10"/>
          <w:szCs w:val="10"/>
          <w:lang w:val="en-US"/>
        </w:rPr>
      </w:pPr>
    </w:p>
    <w:p w14:paraId="3A29CA8B" w14:textId="77777777" w:rsidR="00681112" w:rsidRPr="00681112" w:rsidRDefault="00681112" w:rsidP="00764E6F">
      <w:pPr>
        <w:pStyle w:val="ListParagraph"/>
        <w:spacing w:line="360" w:lineRule="auto"/>
        <w:jc w:val="both"/>
        <w:outlineLvl w:val="0"/>
        <w:rPr>
          <w:rFonts w:ascii="Times New Roman" w:hAnsi="Times New Roman" w:cs="Times New Roman"/>
          <w:b/>
          <w:color w:val="000000" w:themeColor="text1"/>
          <w:sz w:val="24"/>
          <w:szCs w:val="24"/>
          <w:lang w:val="en-US"/>
        </w:rPr>
      </w:pPr>
      <w:r w:rsidRPr="00681112">
        <w:rPr>
          <w:rFonts w:ascii="Times New Roman" w:hAnsi="Times New Roman" w:cs="Times New Roman"/>
          <w:b/>
          <w:color w:val="000000" w:themeColor="text1"/>
          <w:sz w:val="24"/>
          <w:szCs w:val="24"/>
          <w:lang w:val="en-US"/>
        </w:rPr>
        <w:t>Prayers</w:t>
      </w:r>
    </w:p>
    <w:p w14:paraId="704C0DB6" w14:textId="5E86CAA5"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The appellant pray</w:t>
      </w:r>
      <w:r w:rsidR="006C7794">
        <w:rPr>
          <w:rFonts w:ascii="Times New Roman" w:hAnsi="Times New Roman" w:cs="Times New Roman"/>
          <w:color w:val="000000" w:themeColor="text1"/>
          <w:sz w:val="24"/>
          <w:szCs w:val="24"/>
          <w:lang w:val="en-US"/>
        </w:rPr>
        <w:t xml:space="preserve">s </w:t>
      </w:r>
      <w:r w:rsidRPr="00681112">
        <w:rPr>
          <w:rFonts w:ascii="Times New Roman" w:hAnsi="Times New Roman" w:cs="Times New Roman"/>
          <w:color w:val="000000" w:themeColor="text1"/>
          <w:sz w:val="24"/>
          <w:szCs w:val="24"/>
          <w:lang w:val="en-US"/>
        </w:rPr>
        <w:t>that:</w:t>
      </w:r>
    </w:p>
    <w:p w14:paraId="176C0ADD" w14:textId="77777777" w:rsidR="00764E6F" w:rsidRPr="00764E6F" w:rsidRDefault="00764E6F" w:rsidP="00764E6F">
      <w:pPr>
        <w:pStyle w:val="ListParagraph"/>
        <w:spacing w:line="360" w:lineRule="auto"/>
        <w:jc w:val="both"/>
        <w:rPr>
          <w:rFonts w:ascii="Times New Roman" w:hAnsi="Times New Roman" w:cs="Times New Roman"/>
          <w:color w:val="000000" w:themeColor="text1"/>
          <w:sz w:val="10"/>
          <w:szCs w:val="10"/>
          <w:lang w:val="en-US"/>
        </w:rPr>
      </w:pPr>
    </w:p>
    <w:p w14:paraId="30B6E971" w14:textId="152145F5" w:rsidR="00681112" w:rsidRPr="00764E6F" w:rsidRDefault="00681112" w:rsidP="00764E6F">
      <w:pPr>
        <w:pStyle w:val="ListParagraph"/>
        <w:numPr>
          <w:ilvl w:val="0"/>
          <w:numId w:val="44"/>
        </w:numPr>
        <w:spacing w:line="360" w:lineRule="auto"/>
        <w:jc w:val="both"/>
        <w:rPr>
          <w:rFonts w:ascii="Times New Roman" w:hAnsi="Times New Roman" w:cs="Times New Roman"/>
          <w:b/>
          <w:color w:val="000000" w:themeColor="text1"/>
          <w:sz w:val="24"/>
          <w:szCs w:val="24"/>
          <w:lang w:val="en-US"/>
        </w:rPr>
      </w:pPr>
      <w:r w:rsidRPr="00764E6F">
        <w:rPr>
          <w:rFonts w:ascii="Times New Roman" w:hAnsi="Times New Roman" w:cs="Times New Roman"/>
          <w:b/>
          <w:color w:val="000000" w:themeColor="text1"/>
          <w:sz w:val="24"/>
          <w:szCs w:val="24"/>
          <w:lang w:val="en-US"/>
        </w:rPr>
        <w:t>This Court quashes the decision of the Supreme Court Judge and dismisses the respondent’s plaint.</w:t>
      </w:r>
    </w:p>
    <w:p w14:paraId="7FE2A60D" w14:textId="5E6F333F" w:rsidR="00681112" w:rsidRPr="00764E6F" w:rsidRDefault="00681112" w:rsidP="00764E6F">
      <w:pPr>
        <w:pStyle w:val="ListParagraph"/>
        <w:numPr>
          <w:ilvl w:val="0"/>
          <w:numId w:val="44"/>
        </w:numPr>
        <w:spacing w:line="360" w:lineRule="auto"/>
        <w:jc w:val="both"/>
        <w:rPr>
          <w:rFonts w:ascii="Times New Roman" w:hAnsi="Times New Roman" w:cs="Times New Roman"/>
          <w:b/>
          <w:color w:val="000000" w:themeColor="text1"/>
          <w:sz w:val="24"/>
          <w:szCs w:val="24"/>
          <w:lang w:val="en-US"/>
        </w:rPr>
      </w:pPr>
      <w:r w:rsidRPr="00764E6F">
        <w:rPr>
          <w:rFonts w:ascii="Times New Roman" w:hAnsi="Times New Roman" w:cs="Times New Roman"/>
          <w:b/>
          <w:color w:val="000000" w:themeColor="text1"/>
          <w:sz w:val="24"/>
          <w:szCs w:val="24"/>
          <w:lang w:val="en-US"/>
        </w:rPr>
        <w:t>A declaration that the appellant is the owner of parcel C1165 or a part thereof by having acquired the same by acquisitive prescription.</w:t>
      </w:r>
    </w:p>
    <w:p w14:paraId="35093709" w14:textId="77777777" w:rsidR="00681112" w:rsidRPr="00681112" w:rsidRDefault="00681112" w:rsidP="00681112">
      <w:pPr>
        <w:spacing w:line="360" w:lineRule="auto"/>
        <w:ind w:left="540" w:hanging="630"/>
        <w:contextualSpacing/>
        <w:jc w:val="both"/>
        <w:rPr>
          <w:rFonts w:ascii="Times New Roman" w:hAnsi="Times New Roman" w:cs="Times New Roman"/>
          <w:color w:val="000000" w:themeColor="text1"/>
          <w:sz w:val="10"/>
          <w:szCs w:val="10"/>
          <w:lang w:val="en-US"/>
        </w:rPr>
      </w:pPr>
    </w:p>
    <w:p w14:paraId="048EC643" w14:textId="77777777" w:rsidR="00681112" w:rsidRPr="00681112" w:rsidRDefault="00681112" w:rsidP="00764E6F">
      <w:pPr>
        <w:pStyle w:val="ListParagraph"/>
        <w:spacing w:line="360" w:lineRule="auto"/>
        <w:jc w:val="both"/>
        <w:rPr>
          <w:rFonts w:ascii="Times New Roman" w:hAnsi="Times New Roman" w:cs="Times New Roman"/>
          <w:b/>
          <w:color w:val="000000" w:themeColor="text1"/>
          <w:sz w:val="24"/>
          <w:szCs w:val="24"/>
          <w:lang w:val="en-US"/>
        </w:rPr>
      </w:pPr>
      <w:r w:rsidRPr="00681112">
        <w:rPr>
          <w:rFonts w:ascii="Times New Roman" w:hAnsi="Times New Roman" w:cs="Times New Roman"/>
          <w:b/>
          <w:color w:val="000000" w:themeColor="text1"/>
          <w:sz w:val="24"/>
          <w:szCs w:val="24"/>
          <w:lang w:val="en-US"/>
        </w:rPr>
        <w:t xml:space="preserve">Consideration of the Court </w:t>
      </w:r>
    </w:p>
    <w:p w14:paraId="7458B75A" w14:textId="6E884634"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lastRenderedPageBreak/>
        <w:t>Although the Notice of Appeal was based on two grounds of appeal, in the written submissions filed by the appellant and at the hearing the first ground of appeal was not pursued.</w:t>
      </w:r>
    </w:p>
    <w:p w14:paraId="7CFA22D6" w14:textId="77777777" w:rsidR="00764E6F" w:rsidRPr="00681112" w:rsidRDefault="00764E6F" w:rsidP="00764E6F">
      <w:pPr>
        <w:pStyle w:val="ListParagraph"/>
        <w:spacing w:line="360" w:lineRule="auto"/>
        <w:jc w:val="both"/>
        <w:rPr>
          <w:rFonts w:ascii="Times New Roman" w:hAnsi="Times New Roman" w:cs="Times New Roman"/>
          <w:color w:val="000000" w:themeColor="text1"/>
          <w:sz w:val="24"/>
          <w:szCs w:val="24"/>
          <w:lang w:val="en-US"/>
        </w:rPr>
      </w:pPr>
    </w:p>
    <w:p w14:paraId="0A7EEEAF" w14:textId="248434D0" w:rsidR="00681112" w:rsidRPr="00764E6F"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But before dealing with Ground 2, the Court must deal with an issue raised in the written submissions of the respondent: that the matter before court was res judicata. It was the argument of the respondent that since the issue of ownership of the property was dealt with by the Court of Appeal in </w:t>
      </w:r>
      <w:proofErr w:type="spellStart"/>
      <w:r w:rsidRPr="00681112">
        <w:rPr>
          <w:rFonts w:ascii="Times New Roman" w:hAnsi="Times New Roman" w:cs="Times New Roman"/>
          <w:b/>
          <w:color w:val="000000" w:themeColor="text1"/>
          <w:sz w:val="24"/>
          <w:szCs w:val="24"/>
          <w:lang w:val="en-US"/>
        </w:rPr>
        <w:t>Lucine</w:t>
      </w:r>
      <w:proofErr w:type="spellEnd"/>
      <w:r w:rsidRPr="00681112">
        <w:rPr>
          <w:rFonts w:ascii="Times New Roman" w:hAnsi="Times New Roman" w:cs="Times New Roman"/>
          <w:b/>
          <w:color w:val="000000" w:themeColor="text1"/>
          <w:sz w:val="24"/>
          <w:szCs w:val="24"/>
          <w:lang w:val="en-US"/>
        </w:rPr>
        <w:t xml:space="preserve"> Vidot and Others vs </w:t>
      </w:r>
      <w:r w:rsidRPr="00681112">
        <w:rPr>
          <w:rFonts w:ascii="Times New Roman" w:hAnsi="Times New Roman" w:cs="Times New Roman"/>
          <w:b/>
          <w:bCs/>
          <w:color w:val="000000" w:themeColor="text1"/>
          <w:sz w:val="24"/>
          <w:szCs w:val="24"/>
          <w:lang w:val="en-US"/>
        </w:rPr>
        <w:t xml:space="preserve">Jeanne </w:t>
      </w:r>
      <w:proofErr w:type="spellStart"/>
      <w:r w:rsidRPr="00681112">
        <w:rPr>
          <w:rFonts w:ascii="Times New Roman" w:hAnsi="Times New Roman" w:cs="Times New Roman"/>
          <w:b/>
          <w:bCs/>
          <w:color w:val="000000" w:themeColor="text1"/>
          <w:sz w:val="24"/>
          <w:szCs w:val="24"/>
          <w:lang w:val="en-US"/>
        </w:rPr>
        <w:t>Lesperance</w:t>
      </w:r>
      <w:proofErr w:type="spellEnd"/>
      <w:r w:rsidRPr="00681112">
        <w:rPr>
          <w:b/>
          <w:bCs/>
          <w:vertAlign w:val="superscript"/>
          <w:lang w:val="en-US"/>
        </w:rPr>
        <w:footnoteReference w:id="1"/>
      </w:r>
      <w:r w:rsidRPr="00681112">
        <w:rPr>
          <w:rFonts w:ascii="Times New Roman" w:hAnsi="Times New Roman" w:cs="Times New Roman"/>
          <w:b/>
          <w:bCs/>
          <w:color w:val="000000" w:themeColor="text1"/>
          <w:sz w:val="24"/>
          <w:szCs w:val="24"/>
          <w:lang w:val="en-US"/>
        </w:rPr>
        <w:t xml:space="preserve"> </w:t>
      </w:r>
      <w:r w:rsidRPr="00681112">
        <w:rPr>
          <w:rFonts w:ascii="Times New Roman" w:hAnsi="Times New Roman" w:cs="Times New Roman"/>
          <w:bCs/>
          <w:color w:val="000000" w:themeColor="text1"/>
          <w:sz w:val="24"/>
          <w:szCs w:val="24"/>
          <w:lang w:val="en-US"/>
        </w:rPr>
        <w:t xml:space="preserve">and the court decided that the respondent was the rightful owner of the property, the appellant was barred from bringing any cation in regard to ownership of the same property. </w:t>
      </w:r>
    </w:p>
    <w:p w14:paraId="6BC83A63"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42977422" w14:textId="6E83BDBF"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In order to </w:t>
      </w:r>
      <w:proofErr w:type="spellStart"/>
      <w:r w:rsidRPr="00681112">
        <w:rPr>
          <w:rFonts w:ascii="Times New Roman" w:hAnsi="Times New Roman" w:cs="Times New Roman"/>
          <w:color w:val="000000" w:themeColor="text1"/>
          <w:sz w:val="24"/>
          <w:szCs w:val="24"/>
          <w:lang w:val="en-US"/>
        </w:rPr>
        <w:t>analyse</w:t>
      </w:r>
      <w:proofErr w:type="spellEnd"/>
      <w:r w:rsidRPr="00681112">
        <w:rPr>
          <w:rFonts w:ascii="Times New Roman" w:hAnsi="Times New Roman" w:cs="Times New Roman"/>
          <w:color w:val="000000" w:themeColor="text1"/>
          <w:sz w:val="24"/>
          <w:szCs w:val="24"/>
          <w:lang w:val="en-US"/>
        </w:rPr>
        <w:t xml:space="preserve"> the issue, it is necessary to record the chronology of events relevant to the issue.</w:t>
      </w:r>
    </w:p>
    <w:p w14:paraId="7EA63344"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474F1DE8" w14:textId="5B735CEC"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In</w:t>
      </w:r>
      <w:r w:rsidRPr="00681112">
        <w:rPr>
          <w:rFonts w:ascii="Times New Roman" w:hAnsi="Times New Roman" w:cs="Times New Roman"/>
          <w:b/>
          <w:color w:val="000000" w:themeColor="text1"/>
          <w:sz w:val="24"/>
          <w:szCs w:val="24"/>
          <w:lang w:val="en-US"/>
        </w:rPr>
        <w:t xml:space="preserve"> </w:t>
      </w:r>
      <w:proofErr w:type="spellStart"/>
      <w:r w:rsidRPr="00681112">
        <w:rPr>
          <w:rFonts w:ascii="Times New Roman" w:hAnsi="Times New Roman" w:cs="Times New Roman"/>
          <w:b/>
          <w:color w:val="000000" w:themeColor="text1"/>
          <w:sz w:val="24"/>
          <w:szCs w:val="24"/>
          <w:lang w:val="en-US"/>
        </w:rPr>
        <w:t>Lucine</w:t>
      </w:r>
      <w:proofErr w:type="spellEnd"/>
      <w:r w:rsidRPr="00681112">
        <w:rPr>
          <w:rFonts w:ascii="Times New Roman" w:hAnsi="Times New Roman" w:cs="Times New Roman"/>
          <w:b/>
          <w:color w:val="000000" w:themeColor="text1"/>
          <w:sz w:val="24"/>
          <w:szCs w:val="24"/>
          <w:lang w:val="en-US"/>
        </w:rPr>
        <w:t xml:space="preserve"> Vidot and </w:t>
      </w:r>
      <w:proofErr w:type="gramStart"/>
      <w:r w:rsidRPr="00681112">
        <w:rPr>
          <w:rFonts w:ascii="Times New Roman" w:hAnsi="Times New Roman" w:cs="Times New Roman"/>
          <w:b/>
          <w:color w:val="000000" w:themeColor="text1"/>
          <w:sz w:val="24"/>
          <w:szCs w:val="24"/>
          <w:lang w:val="en-US"/>
        </w:rPr>
        <w:t>5</w:t>
      </w:r>
      <w:proofErr w:type="gramEnd"/>
      <w:r w:rsidRPr="00681112">
        <w:rPr>
          <w:rFonts w:ascii="Times New Roman" w:hAnsi="Times New Roman" w:cs="Times New Roman"/>
          <w:b/>
          <w:color w:val="000000" w:themeColor="text1"/>
          <w:sz w:val="24"/>
          <w:szCs w:val="24"/>
          <w:lang w:val="en-US"/>
        </w:rPr>
        <w:t xml:space="preserve"> Others vs </w:t>
      </w:r>
      <w:r w:rsidRPr="00681112">
        <w:rPr>
          <w:rFonts w:ascii="Times New Roman" w:hAnsi="Times New Roman" w:cs="Times New Roman"/>
          <w:b/>
          <w:bCs/>
          <w:color w:val="000000" w:themeColor="text1"/>
          <w:sz w:val="24"/>
          <w:szCs w:val="24"/>
          <w:lang w:val="en-US"/>
        </w:rPr>
        <w:t xml:space="preserve">Jeanne </w:t>
      </w:r>
      <w:proofErr w:type="spellStart"/>
      <w:r w:rsidRPr="00681112">
        <w:rPr>
          <w:rFonts w:ascii="Times New Roman" w:hAnsi="Times New Roman" w:cs="Times New Roman"/>
          <w:b/>
          <w:bCs/>
          <w:color w:val="000000" w:themeColor="text1"/>
          <w:sz w:val="24"/>
          <w:szCs w:val="24"/>
          <w:lang w:val="en-US"/>
        </w:rPr>
        <w:t>Lesperance</w:t>
      </w:r>
      <w:proofErr w:type="spellEnd"/>
      <w:r w:rsidRPr="00681112">
        <w:rPr>
          <w:bCs/>
          <w:vertAlign w:val="superscript"/>
          <w:lang w:val="en-US"/>
        </w:rPr>
        <w:footnoteReference w:id="2"/>
      </w:r>
      <w:r w:rsidRPr="00681112">
        <w:rPr>
          <w:rFonts w:ascii="Times New Roman" w:hAnsi="Times New Roman" w:cs="Times New Roman"/>
          <w:b/>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the present appellant together</w:t>
      </w:r>
      <w:r w:rsidRPr="00681112">
        <w:rPr>
          <w:rFonts w:ascii="Times New Roman" w:hAnsi="Times New Roman" w:cs="Times New Roman"/>
          <w:b/>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with 5 others</w:t>
      </w:r>
      <w:r w:rsidRPr="00681112">
        <w:rPr>
          <w:rFonts w:ascii="Times New Roman" w:hAnsi="Times New Roman" w:cs="Times New Roman"/>
          <w:b/>
          <w:color w:val="000000" w:themeColor="text1"/>
          <w:sz w:val="24"/>
          <w:szCs w:val="24"/>
          <w:lang w:val="en-US"/>
        </w:rPr>
        <w:t xml:space="preserve"> </w:t>
      </w:r>
      <w:r w:rsidRPr="00681112">
        <w:rPr>
          <w:rFonts w:ascii="Times New Roman" w:hAnsi="Times New Roman" w:cs="Times New Roman"/>
          <w:bCs/>
          <w:color w:val="000000" w:themeColor="text1"/>
          <w:sz w:val="24"/>
          <w:szCs w:val="24"/>
          <w:lang w:val="en-US"/>
        </w:rPr>
        <w:t xml:space="preserve">filed a plaint before the Supreme Court. The plaintiffs were seeking </w:t>
      </w:r>
      <w:r w:rsidRPr="00681112">
        <w:rPr>
          <w:rFonts w:ascii="Times New Roman" w:hAnsi="Times New Roman" w:cs="Times New Roman"/>
          <w:color w:val="000000" w:themeColor="text1"/>
          <w:sz w:val="24"/>
          <w:szCs w:val="24"/>
          <w:lang w:val="en-US"/>
        </w:rPr>
        <w:t xml:space="preserve">a judgment ordering the present respondent to sub-divide her half share of parcel C 1665 which was registered in the respondent’s name. It was the contention of the plaintiffs that the division would be pursuant to a previous </w:t>
      </w:r>
      <w:r w:rsidRPr="00681112">
        <w:rPr>
          <w:rFonts w:ascii="Times New Roman" w:hAnsi="Times New Roman" w:cs="Times New Roman"/>
          <w:b/>
          <w:color w:val="000000" w:themeColor="text1"/>
          <w:sz w:val="24"/>
          <w:szCs w:val="24"/>
          <w:lang w:val="en-US"/>
        </w:rPr>
        <w:t>agreement</w:t>
      </w:r>
      <w:r w:rsidRPr="00681112">
        <w:rPr>
          <w:rFonts w:ascii="Times New Roman" w:hAnsi="Times New Roman" w:cs="Times New Roman"/>
          <w:color w:val="000000" w:themeColor="text1"/>
          <w:sz w:val="24"/>
          <w:szCs w:val="24"/>
          <w:lang w:val="en-US"/>
        </w:rPr>
        <w:t xml:space="preserve"> between the parties involved.</w:t>
      </w:r>
    </w:p>
    <w:p w14:paraId="2CF55A15"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413B3A27" w14:textId="77777777" w:rsidR="00681112" w:rsidRP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bCs/>
          <w:color w:val="000000" w:themeColor="text1"/>
          <w:sz w:val="24"/>
          <w:szCs w:val="24"/>
          <w:lang w:val="en-US"/>
        </w:rPr>
        <w:t>Two main issues were framed by the Trial Judge in the suit:</w:t>
      </w:r>
    </w:p>
    <w:p w14:paraId="1832C116" w14:textId="77777777" w:rsidR="00681112" w:rsidRPr="00681112" w:rsidRDefault="00681112" w:rsidP="00764E6F">
      <w:pPr>
        <w:pStyle w:val="ListParagraph"/>
        <w:spacing w:line="360" w:lineRule="auto"/>
        <w:ind w:left="1440"/>
        <w:jc w:val="both"/>
        <w:rPr>
          <w:rFonts w:ascii="Times New Roman" w:hAnsi="Times New Roman" w:cs="Times New Roman"/>
          <w:i/>
          <w:iCs/>
          <w:color w:val="000000" w:themeColor="text1"/>
          <w:sz w:val="24"/>
          <w:szCs w:val="24"/>
          <w:lang w:val="en-US"/>
        </w:rPr>
      </w:pPr>
      <w:r w:rsidRPr="00681112">
        <w:rPr>
          <w:rFonts w:ascii="Times New Roman" w:hAnsi="Times New Roman" w:cs="Times New Roman"/>
          <w:i/>
          <w:iCs/>
          <w:color w:val="000000" w:themeColor="text1"/>
          <w:sz w:val="24"/>
          <w:szCs w:val="24"/>
          <w:lang w:val="en-US"/>
        </w:rPr>
        <w:t>-Had the defendant before or at the time of acquiring ownership of the suit property, entered in to any agreement with the plaintiffs to subdivide an half share in it and transfer that portion to those of the plaintiffs, who did not already own another plot of land? And</w:t>
      </w:r>
    </w:p>
    <w:p w14:paraId="4B29CAB5" w14:textId="0CB09DEC" w:rsidR="00681112" w:rsidRDefault="00681112" w:rsidP="00764E6F">
      <w:pPr>
        <w:pStyle w:val="ListParagraph"/>
        <w:spacing w:line="360" w:lineRule="auto"/>
        <w:ind w:left="1440"/>
        <w:jc w:val="both"/>
        <w:rPr>
          <w:rFonts w:ascii="Times New Roman" w:hAnsi="Times New Roman" w:cs="Times New Roman"/>
          <w:i/>
          <w:iCs/>
          <w:color w:val="000000" w:themeColor="text1"/>
          <w:sz w:val="24"/>
          <w:szCs w:val="24"/>
          <w:lang w:val="en-US"/>
        </w:rPr>
      </w:pPr>
      <w:r w:rsidRPr="00681112">
        <w:rPr>
          <w:rFonts w:ascii="Times New Roman" w:hAnsi="Times New Roman" w:cs="Times New Roman"/>
          <w:i/>
          <w:iCs/>
          <w:color w:val="000000" w:themeColor="text1"/>
          <w:sz w:val="24"/>
          <w:szCs w:val="24"/>
          <w:lang w:val="en-US"/>
        </w:rPr>
        <w:t>-If so, should the Court order the defendant to perform his obligations as per the terms of the said agreement?</w:t>
      </w:r>
    </w:p>
    <w:p w14:paraId="6EA71603" w14:textId="77777777" w:rsidR="00764E6F" w:rsidRPr="00681112" w:rsidRDefault="00764E6F" w:rsidP="00764E6F">
      <w:pPr>
        <w:pStyle w:val="ListParagraph"/>
        <w:spacing w:line="360" w:lineRule="auto"/>
        <w:ind w:left="1440"/>
        <w:jc w:val="both"/>
        <w:rPr>
          <w:rFonts w:ascii="Times New Roman" w:hAnsi="Times New Roman" w:cs="Times New Roman"/>
          <w:i/>
          <w:iCs/>
          <w:color w:val="000000" w:themeColor="text1"/>
          <w:lang w:val="en-US"/>
        </w:rPr>
      </w:pPr>
    </w:p>
    <w:p w14:paraId="1D5267E2" w14:textId="1BFDB89C" w:rsidR="00681112" w:rsidRPr="00764E6F" w:rsidRDefault="00681112" w:rsidP="00681112">
      <w:pPr>
        <w:pStyle w:val="ListParagraph"/>
        <w:numPr>
          <w:ilvl w:val="0"/>
          <w:numId w:val="41"/>
        </w:numPr>
        <w:spacing w:line="360" w:lineRule="auto"/>
        <w:ind w:hanging="630"/>
        <w:jc w:val="both"/>
        <w:rPr>
          <w:rFonts w:ascii="Times New Roman" w:hAnsi="Times New Roman" w:cs="Times New Roman"/>
          <w:i/>
          <w:iCs/>
          <w:color w:val="000000" w:themeColor="text1"/>
          <w:sz w:val="24"/>
          <w:szCs w:val="24"/>
          <w:lang w:val="en-US"/>
        </w:rPr>
      </w:pPr>
      <w:r w:rsidRPr="00681112">
        <w:rPr>
          <w:rFonts w:ascii="Times New Roman" w:hAnsi="Times New Roman" w:cs="Times New Roman"/>
          <w:color w:val="000000" w:themeColor="text1"/>
          <w:sz w:val="24"/>
          <w:szCs w:val="24"/>
          <w:lang w:val="en-US"/>
        </w:rPr>
        <w:lastRenderedPageBreak/>
        <w:t>The learned Trial judge decided in favor of the defendant (present respondent), concluding that the transfer deed regarding the land was duly executed and registered in favor of the defendant and that there was no evidence to support the contention that defendant had entered into an agreement with the plaintiffs to sub divide her half share of the property and share the property with them. The judgment was delivered on 2/10/2013.  The plaintiffs in the matter filed an appeal in the Court of Appeal but the appeal was dismissed.</w:t>
      </w:r>
      <w:r w:rsidRPr="00681112">
        <w:rPr>
          <w:vertAlign w:val="superscript"/>
          <w:lang w:val="en-US"/>
        </w:rPr>
        <w:footnoteReference w:id="3"/>
      </w:r>
    </w:p>
    <w:p w14:paraId="6F9FEE9E" w14:textId="77777777" w:rsidR="00764E6F" w:rsidRPr="00681112" w:rsidRDefault="00764E6F" w:rsidP="00764E6F">
      <w:pPr>
        <w:pStyle w:val="ListParagraph"/>
        <w:spacing w:line="360" w:lineRule="auto"/>
        <w:jc w:val="both"/>
        <w:rPr>
          <w:rFonts w:ascii="Times New Roman" w:hAnsi="Times New Roman" w:cs="Times New Roman"/>
          <w:i/>
          <w:iCs/>
          <w:color w:val="000000" w:themeColor="text1"/>
          <w:sz w:val="24"/>
          <w:szCs w:val="24"/>
          <w:lang w:val="en-US"/>
        </w:rPr>
      </w:pPr>
    </w:p>
    <w:p w14:paraId="1CA1854A" w14:textId="79D26EB3"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When the decision of the main case was appealed, several issues were considered by the Court of Appeal pursuant to the grounds of appeal filed. The pronouncement of the Court of appeal were as follows:</w:t>
      </w:r>
    </w:p>
    <w:p w14:paraId="6D12E79F"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7B8326E5" w14:textId="1442D242" w:rsidR="00681112" w:rsidRDefault="00681112" w:rsidP="00764E6F">
      <w:pPr>
        <w:pStyle w:val="ListParagraph"/>
        <w:spacing w:line="360" w:lineRule="auto"/>
        <w:ind w:left="1530"/>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Whether the judge err in not weighing the legality of the transfer deed dated 17</w:t>
      </w:r>
      <w:r w:rsidRPr="00681112">
        <w:rPr>
          <w:rFonts w:ascii="Times New Roman" w:hAnsi="Times New Roman" w:cs="Times New Roman"/>
          <w:i/>
          <w:color w:val="000000" w:themeColor="text1"/>
          <w:sz w:val="24"/>
          <w:szCs w:val="24"/>
          <w:vertAlign w:val="superscript"/>
          <w:lang w:val="en-US"/>
        </w:rPr>
        <w:t>th</w:t>
      </w:r>
      <w:r w:rsidRPr="00681112">
        <w:rPr>
          <w:rFonts w:ascii="Times New Roman" w:hAnsi="Times New Roman" w:cs="Times New Roman"/>
          <w:i/>
          <w:color w:val="000000" w:themeColor="text1"/>
          <w:sz w:val="24"/>
          <w:szCs w:val="24"/>
          <w:lang w:val="en-US"/>
        </w:rPr>
        <w:t xml:space="preserve"> October 1994</w:t>
      </w:r>
      <w:r w:rsidR="00764E6F">
        <w:rPr>
          <w:rFonts w:ascii="Times New Roman" w:hAnsi="Times New Roman" w:cs="Times New Roman"/>
          <w:i/>
          <w:color w:val="000000" w:themeColor="text1"/>
          <w:sz w:val="24"/>
          <w:szCs w:val="24"/>
          <w:lang w:val="en-US"/>
        </w:rPr>
        <w:t>.</w:t>
      </w:r>
    </w:p>
    <w:p w14:paraId="6288E426" w14:textId="77777777" w:rsidR="00764E6F" w:rsidRPr="00764E6F" w:rsidRDefault="00764E6F" w:rsidP="00764E6F">
      <w:pPr>
        <w:pStyle w:val="ListParagraph"/>
        <w:spacing w:line="360" w:lineRule="auto"/>
        <w:ind w:left="2160"/>
        <w:jc w:val="both"/>
        <w:rPr>
          <w:rFonts w:ascii="Times New Roman" w:hAnsi="Times New Roman" w:cs="Times New Roman"/>
          <w:i/>
          <w:color w:val="000000" w:themeColor="text1"/>
          <w:sz w:val="16"/>
          <w:szCs w:val="16"/>
          <w:lang w:val="en-US"/>
        </w:rPr>
      </w:pPr>
    </w:p>
    <w:p w14:paraId="7178162D" w14:textId="469B7736"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The court opined that the appellants never prayed for declaring the need null and void. Thus this ground failed. </w:t>
      </w:r>
    </w:p>
    <w:p w14:paraId="55393453" w14:textId="77777777" w:rsidR="00764E6F" w:rsidRPr="00764E6F" w:rsidRDefault="00764E6F" w:rsidP="00764E6F">
      <w:pPr>
        <w:pStyle w:val="ListParagraph"/>
        <w:spacing w:line="360" w:lineRule="auto"/>
        <w:jc w:val="both"/>
        <w:rPr>
          <w:rFonts w:ascii="Times New Roman" w:hAnsi="Times New Roman" w:cs="Times New Roman"/>
          <w:color w:val="000000" w:themeColor="text1"/>
          <w:sz w:val="16"/>
          <w:szCs w:val="16"/>
          <w:lang w:val="en-US"/>
        </w:rPr>
      </w:pPr>
    </w:p>
    <w:p w14:paraId="26F7A746" w14:textId="545F075F" w:rsidR="00681112" w:rsidRDefault="00681112" w:rsidP="00764E6F">
      <w:pPr>
        <w:pStyle w:val="ListParagraph"/>
        <w:spacing w:line="360" w:lineRule="auto"/>
        <w:ind w:left="1530"/>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 xml:space="preserve">Whether the judge erred by holding that the appellants failed </w:t>
      </w:r>
      <w:r w:rsidR="00764E6F">
        <w:rPr>
          <w:rFonts w:ascii="Times New Roman" w:hAnsi="Times New Roman" w:cs="Times New Roman"/>
          <w:i/>
          <w:color w:val="000000" w:themeColor="text1"/>
          <w:sz w:val="24"/>
          <w:szCs w:val="24"/>
          <w:lang w:val="en-US"/>
        </w:rPr>
        <w:t>to establish a prima facie case.</w:t>
      </w:r>
    </w:p>
    <w:p w14:paraId="5CAA9EE0" w14:textId="77777777" w:rsidR="00764E6F" w:rsidRPr="00764E6F" w:rsidRDefault="00764E6F" w:rsidP="00764E6F">
      <w:pPr>
        <w:pStyle w:val="ListParagraph"/>
        <w:spacing w:line="360" w:lineRule="auto"/>
        <w:ind w:left="2160"/>
        <w:jc w:val="both"/>
        <w:rPr>
          <w:rFonts w:ascii="Times New Roman" w:hAnsi="Times New Roman" w:cs="Times New Roman"/>
          <w:i/>
          <w:color w:val="000000" w:themeColor="text1"/>
          <w:sz w:val="16"/>
          <w:szCs w:val="16"/>
          <w:lang w:val="en-US"/>
        </w:rPr>
      </w:pPr>
    </w:p>
    <w:p w14:paraId="05D8E3B4" w14:textId="6F741AA0"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Going by the pleadings court opined that, the appellants’ claim was based on an alleged agreement to sub divide among the siblings. Written evidence regarding this claim was never produced. Thus it was contrary to Article 1321 of the Civil Code. </w:t>
      </w:r>
    </w:p>
    <w:p w14:paraId="624BAF79" w14:textId="77777777" w:rsidR="00764E6F" w:rsidRPr="00764E6F" w:rsidRDefault="00764E6F" w:rsidP="00764E6F">
      <w:pPr>
        <w:pStyle w:val="ListParagraph"/>
        <w:spacing w:line="360" w:lineRule="auto"/>
        <w:ind w:left="2160"/>
        <w:jc w:val="both"/>
        <w:rPr>
          <w:rFonts w:ascii="Times New Roman" w:hAnsi="Times New Roman" w:cs="Times New Roman"/>
          <w:i/>
          <w:color w:val="000000" w:themeColor="text1"/>
          <w:sz w:val="16"/>
          <w:szCs w:val="16"/>
          <w:lang w:val="en-US"/>
        </w:rPr>
      </w:pPr>
    </w:p>
    <w:p w14:paraId="6CA41780" w14:textId="29BD6801" w:rsidR="00681112" w:rsidRPr="00681112" w:rsidRDefault="00681112" w:rsidP="00764E6F">
      <w:pPr>
        <w:pStyle w:val="ListParagraph"/>
        <w:spacing w:line="360" w:lineRule="auto"/>
        <w:ind w:left="1530"/>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 xml:space="preserve">Whether the matters adduced during the hearing was extraneous. </w:t>
      </w:r>
    </w:p>
    <w:p w14:paraId="6E2682A8" w14:textId="1FB614CD"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The court opined that the trial Judge’s decision was based on the alleged agreement to sub-divide. The trial judge refrained from deciding outside pleadings thus has not erred. </w:t>
      </w:r>
    </w:p>
    <w:p w14:paraId="2748BFAF" w14:textId="77777777" w:rsidR="00764E6F" w:rsidRPr="00764E6F" w:rsidRDefault="00764E6F" w:rsidP="00764E6F">
      <w:pPr>
        <w:pStyle w:val="ListParagraph"/>
        <w:spacing w:line="360" w:lineRule="auto"/>
        <w:jc w:val="both"/>
        <w:rPr>
          <w:rFonts w:ascii="Times New Roman" w:hAnsi="Times New Roman" w:cs="Times New Roman"/>
          <w:color w:val="000000" w:themeColor="text1"/>
          <w:sz w:val="16"/>
          <w:szCs w:val="16"/>
          <w:lang w:val="en-US"/>
        </w:rPr>
      </w:pPr>
    </w:p>
    <w:p w14:paraId="566F5C4B" w14:textId="01177364" w:rsidR="00681112" w:rsidRDefault="00681112" w:rsidP="00764E6F">
      <w:pPr>
        <w:pStyle w:val="ListParagraph"/>
        <w:spacing w:line="360" w:lineRule="auto"/>
        <w:ind w:left="1530"/>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 xml:space="preserve">Whether the Trial Judge err by not adducing oral evidence? </w:t>
      </w:r>
    </w:p>
    <w:p w14:paraId="7BB284BD" w14:textId="77777777" w:rsidR="00764E6F" w:rsidRPr="00681112" w:rsidRDefault="00764E6F" w:rsidP="00764E6F">
      <w:pPr>
        <w:pStyle w:val="ListParagraph"/>
        <w:spacing w:line="360" w:lineRule="auto"/>
        <w:ind w:left="2160"/>
        <w:jc w:val="both"/>
        <w:rPr>
          <w:rFonts w:ascii="Times New Roman" w:hAnsi="Times New Roman" w:cs="Times New Roman"/>
          <w:i/>
          <w:color w:val="000000" w:themeColor="text1"/>
          <w:sz w:val="24"/>
          <w:szCs w:val="24"/>
          <w:lang w:val="en-US"/>
        </w:rPr>
      </w:pPr>
    </w:p>
    <w:p w14:paraId="09348D6E" w14:textId="33530788"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Court of Appeal answered in the negative. As per A. of 1321 of the Civil Code.</w:t>
      </w:r>
    </w:p>
    <w:p w14:paraId="1354BEE8" w14:textId="77777777" w:rsidR="00764E6F" w:rsidRPr="00764E6F" w:rsidRDefault="00764E6F" w:rsidP="00764E6F">
      <w:pPr>
        <w:pStyle w:val="ListParagraph"/>
        <w:spacing w:line="360" w:lineRule="auto"/>
        <w:jc w:val="both"/>
        <w:rPr>
          <w:rFonts w:ascii="Times New Roman" w:hAnsi="Times New Roman" w:cs="Times New Roman"/>
          <w:color w:val="000000" w:themeColor="text1"/>
          <w:sz w:val="16"/>
          <w:szCs w:val="16"/>
          <w:lang w:val="en-US"/>
        </w:rPr>
      </w:pPr>
    </w:p>
    <w:p w14:paraId="402262D1" w14:textId="2B016D32" w:rsidR="00681112" w:rsidRDefault="00681112" w:rsidP="00681112">
      <w:pPr>
        <w:pStyle w:val="ListParagraph"/>
        <w:numPr>
          <w:ilvl w:val="0"/>
          <w:numId w:val="41"/>
        </w:numPr>
        <w:spacing w:line="360" w:lineRule="auto"/>
        <w:ind w:hanging="630"/>
        <w:jc w:val="both"/>
        <w:rPr>
          <w:rFonts w:ascii="Times New Roman" w:hAnsi="Times New Roman" w:cs="Times New Roman"/>
          <w:bCs/>
          <w:color w:val="000000" w:themeColor="text1"/>
          <w:sz w:val="24"/>
          <w:szCs w:val="24"/>
          <w:lang w:val="en-US"/>
        </w:rPr>
      </w:pPr>
      <w:r w:rsidRPr="00681112">
        <w:rPr>
          <w:rFonts w:ascii="Times New Roman" w:hAnsi="Times New Roman" w:cs="Times New Roman"/>
          <w:bCs/>
          <w:color w:val="000000" w:themeColor="text1"/>
          <w:sz w:val="24"/>
          <w:szCs w:val="24"/>
          <w:lang w:val="en-US"/>
        </w:rPr>
        <w:t>Accordingly the Appeal was dismissed by the court of Appe</w:t>
      </w:r>
      <w:r w:rsidR="00764E6F">
        <w:rPr>
          <w:rFonts w:ascii="Times New Roman" w:hAnsi="Times New Roman" w:cs="Times New Roman"/>
          <w:bCs/>
          <w:color w:val="000000" w:themeColor="text1"/>
          <w:sz w:val="24"/>
          <w:szCs w:val="24"/>
          <w:lang w:val="en-US"/>
        </w:rPr>
        <w:t xml:space="preserve">al on 22/5/2016.  </w:t>
      </w:r>
    </w:p>
    <w:p w14:paraId="017506E4" w14:textId="77777777" w:rsidR="00764E6F" w:rsidRPr="00764E6F" w:rsidRDefault="00764E6F" w:rsidP="00764E6F">
      <w:pPr>
        <w:pStyle w:val="ListParagraph"/>
        <w:rPr>
          <w:rFonts w:ascii="Times New Roman" w:hAnsi="Times New Roman" w:cs="Times New Roman"/>
          <w:bCs/>
          <w:color w:val="000000" w:themeColor="text1"/>
          <w:sz w:val="24"/>
          <w:szCs w:val="24"/>
          <w:lang w:val="en-US"/>
        </w:rPr>
      </w:pPr>
    </w:p>
    <w:p w14:paraId="0235CC10" w14:textId="40EAEFBF"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bCs/>
          <w:color w:val="000000" w:themeColor="text1"/>
          <w:sz w:val="24"/>
          <w:szCs w:val="24"/>
          <w:lang w:val="en-US"/>
        </w:rPr>
        <w:t xml:space="preserve">A fresh action </w:t>
      </w:r>
      <w:r w:rsidRPr="00681112">
        <w:rPr>
          <w:rFonts w:ascii="Times New Roman" w:hAnsi="Times New Roman" w:cs="Times New Roman"/>
          <w:b/>
          <w:bCs/>
          <w:color w:val="000000" w:themeColor="text1"/>
          <w:sz w:val="24"/>
          <w:szCs w:val="24"/>
          <w:lang w:val="en-US"/>
        </w:rPr>
        <w:t xml:space="preserve">Jeanne </w:t>
      </w:r>
      <w:proofErr w:type="spellStart"/>
      <w:r w:rsidRPr="00681112">
        <w:rPr>
          <w:rFonts w:ascii="Times New Roman" w:hAnsi="Times New Roman" w:cs="Times New Roman"/>
          <w:b/>
          <w:bCs/>
          <w:color w:val="000000" w:themeColor="text1"/>
          <w:sz w:val="24"/>
          <w:szCs w:val="24"/>
          <w:lang w:val="en-US"/>
        </w:rPr>
        <w:t>Lesparance</w:t>
      </w:r>
      <w:proofErr w:type="spellEnd"/>
      <w:r w:rsidRPr="00681112">
        <w:rPr>
          <w:rFonts w:ascii="Times New Roman" w:hAnsi="Times New Roman" w:cs="Times New Roman"/>
          <w:b/>
          <w:bCs/>
          <w:color w:val="000000" w:themeColor="text1"/>
          <w:sz w:val="24"/>
          <w:szCs w:val="24"/>
          <w:lang w:val="en-US"/>
        </w:rPr>
        <w:t xml:space="preserve"> vs </w:t>
      </w:r>
      <w:proofErr w:type="spellStart"/>
      <w:r w:rsidRPr="00681112">
        <w:rPr>
          <w:rFonts w:ascii="Times New Roman" w:hAnsi="Times New Roman" w:cs="Times New Roman"/>
          <w:b/>
          <w:bCs/>
          <w:color w:val="000000" w:themeColor="text1"/>
          <w:sz w:val="24"/>
          <w:szCs w:val="24"/>
          <w:lang w:val="en-US"/>
        </w:rPr>
        <w:t>Lucine</w:t>
      </w:r>
      <w:proofErr w:type="spellEnd"/>
      <w:r w:rsidRPr="00681112">
        <w:rPr>
          <w:rFonts w:ascii="Times New Roman" w:hAnsi="Times New Roman" w:cs="Times New Roman"/>
          <w:b/>
          <w:bCs/>
          <w:color w:val="000000" w:themeColor="text1"/>
          <w:sz w:val="24"/>
          <w:szCs w:val="24"/>
          <w:lang w:val="en-US"/>
        </w:rPr>
        <w:t xml:space="preserve"> Vidot</w:t>
      </w:r>
      <w:r w:rsidRPr="00681112">
        <w:rPr>
          <w:bCs/>
          <w:vertAlign w:val="superscript"/>
          <w:lang w:val="en-US"/>
        </w:rPr>
        <w:footnoteReference w:id="4"/>
      </w:r>
      <w:r w:rsidRPr="00681112">
        <w:rPr>
          <w:rFonts w:ascii="Times New Roman" w:hAnsi="Times New Roman" w:cs="Times New Roman"/>
          <w:bCs/>
          <w:color w:val="000000" w:themeColor="text1"/>
          <w:sz w:val="24"/>
          <w:szCs w:val="24"/>
          <w:lang w:val="en-US"/>
        </w:rPr>
        <w:t xml:space="preserve"> was instituted in the Supreme Court by the respondent </w:t>
      </w:r>
      <w:r w:rsidRPr="00681112">
        <w:rPr>
          <w:rFonts w:ascii="Times New Roman" w:hAnsi="Times New Roman" w:cs="Times New Roman"/>
          <w:color w:val="000000" w:themeColor="text1"/>
          <w:sz w:val="24"/>
          <w:szCs w:val="24"/>
          <w:lang w:val="en-US"/>
        </w:rPr>
        <w:t>where she prayed that</w:t>
      </w:r>
      <w:r w:rsidRPr="00681112">
        <w:rPr>
          <w:rFonts w:ascii="Times New Roman" w:hAnsi="Times New Roman" w:cs="Times New Roman"/>
          <w:b/>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 xml:space="preserve">a vacation order be granted against </w:t>
      </w:r>
      <w:proofErr w:type="spellStart"/>
      <w:r w:rsidRPr="00681112">
        <w:rPr>
          <w:rFonts w:ascii="Times New Roman" w:hAnsi="Times New Roman" w:cs="Times New Roman"/>
          <w:color w:val="000000" w:themeColor="text1"/>
          <w:sz w:val="24"/>
          <w:szCs w:val="24"/>
          <w:lang w:val="en-US"/>
        </w:rPr>
        <w:t>Lucine</w:t>
      </w:r>
      <w:proofErr w:type="spellEnd"/>
      <w:r w:rsidRPr="00681112">
        <w:rPr>
          <w:rFonts w:ascii="Times New Roman" w:hAnsi="Times New Roman" w:cs="Times New Roman"/>
          <w:color w:val="000000" w:themeColor="text1"/>
          <w:sz w:val="24"/>
          <w:szCs w:val="24"/>
          <w:lang w:val="en-US"/>
        </w:rPr>
        <w:t xml:space="preserve"> Vidot, the present appellant. Issues before the court were</w:t>
      </w:r>
      <w:r w:rsidR="00E244A2">
        <w:rPr>
          <w:rFonts w:ascii="Times New Roman" w:hAnsi="Times New Roman" w:cs="Times New Roman"/>
          <w:color w:val="000000" w:themeColor="text1"/>
          <w:sz w:val="24"/>
          <w:szCs w:val="24"/>
          <w:lang w:val="en-US"/>
        </w:rPr>
        <w:t>:</w:t>
      </w:r>
      <w:r w:rsidRPr="00681112">
        <w:rPr>
          <w:rFonts w:ascii="Times New Roman" w:hAnsi="Times New Roman" w:cs="Times New Roman"/>
          <w:color w:val="000000" w:themeColor="text1"/>
          <w:sz w:val="24"/>
          <w:szCs w:val="24"/>
          <w:lang w:val="en-US"/>
        </w:rPr>
        <w:t xml:space="preserve"> 1. Whether the plaintiff the owner of parcel C 1665 including the house there on? 2. Whether the Defendant should be ordered to vacate the land and house without payment of compensation? 3. Is the plaintiff entitled to damages? </w:t>
      </w:r>
    </w:p>
    <w:p w14:paraId="23CB3FF9"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64E23702" w14:textId="2CF6A305" w:rsidR="00681112" w:rsidRPr="00764E6F" w:rsidRDefault="00681112" w:rsidP="00681112">
      <w:pPr>
        <w:pStyle w:val="ListParagraph"/>
        <w:numPr>
          <w:ilvl w:val="0"/>
          <w:numId w:val="41"/>
        </w:numPr>
        <w:spacing w:line="360" w:lineRule="auto"/>
        <w:ind w:hanging="630"/>
        <w:jc w:val="both"/>
        <w:rPr>
          <w:rFonts w:ascii="Times New Roman" w:hAnsi="Times New Roman" w:cs="Times New Roman"/>
          <w:bCs/>
          <w:color w:val="000000" w:themeColor="text1"/>
          <w:sz w:val="24"/>
          <w:szCs w:val="24"/>
          <w:lang w:val="en-US"/>
        </w:rPr>
      </w:pPr>
      <w:r w:rsidRPr="00681112">
        <w:rPr>
          <w:rFonts w:ascii="Times New Roman" w:hAnsi="Times New Roman" w:cs="Times New Roman"/>
          <w:color w:val="000000" w:themeColor="text1"/>
          <w:sz w:val="24"/>
          <w:szCs w:val="24"/>
          <w:lang w:val="en-US"/>
        </w:rPr>
        <w:t>The Supreme Court held in favor of the Plaintiff on 22/5/2019</w:t>
      </w:r>
      <w:r w:rsidRPr="00681112">
        <w:rPr>
          <w:rFonts w:ascii="Times New Roman" w:hAnsi="Times New Roman" w:cs="Times New Roman"/>
          <w:b/>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 xml:space="preserve">and the defendant was ordered to vacate the land and the house. It is this decision which </w:t>
      </w:r>
      <w:proofErr w:type="spellStart"/>
      <w:r w:rsidRPr="00681112">
        <w:rPr>
          <w:rFonts w:ascii="Times New Roman" w:hAnsi="Times New Roman" w:cs="Times New Roman"/>
          <w:color w:val="000000" w:themeColor="text1"/>
          <w:sz w:val="24"/>
          <w:szCs w:val="24"/>
          <w:lang w:val="en-US"/>
        </w:rPr>
        <w:t>Lucine</w:t>
      </w:r>
      <w:proofErr w:type="spellEnd"/>
      <w:r w:rsidRPr="00681112">
        <w:rPr>
          <w:rFonts w:ascii="Times New Roman" w:hAnsi="Times New Roman" w:cs="Times New Roman"/>
          <w:color w:val="000000" w:themeColor="text1"/>
          <w:sz w:val="24"/>
          <w:szCs w:val="24"/>
          <w:lang w:val="en-US"/>
        </w:rPr>
        <w:t xml:space="preserve"> appealed against and the matter is now before this Court.</w:t>
      </w:r>
    </w:p>
    <w:p w14:paraId="6D06A0C3" w14:textId="77777777" w:rsidR="00764E6F" w:rsidRPr="00764E6F" w:rsidRDefault="00764E6F" w:rsidP="00764E6F">
      <w:pPr>
        <w:pStyle w:val="ListParagraph"/>
        <w:rPr>
          <w:rFonts w:ascii="Times New Roman" w:hAnsi="Times New Roman" w:cs="Times New Roman"/>
          <w:bCs/>
          <w:color w:val="000000" w:themeColor="text1"/>
          <w:sz w:val="24"/>
          <w:szCs w:val="24"/>
          <w:lang w:val="en-US"/>
        </w:rPr>
      </w:pPr>
    </w:p>
    <w:p w14:paraId="55654695" w14:textId="1183B366" w:rsidR="00681112" w:rsidRDefault="00681112" w:rsidP="00681112">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Although Ground 1 in the Notice of Appeal filed was that “The Learned Judge erred in law and on the evidence in that her decision is unreasonable and cannot be supported by the evidence”, this ground was not pursued. The only ground pursued by appellant was that: The appellant have acquired the land or part thereof by </w:t>
      </w:r>
      <w:r w:rsidRPr="00681112">
        <w:rPr>
          <w:rFonts w:ascii="Times New Roman" w:hAnsi="Times New Roman" w:cs="Times New Roman"/>
          <w:b/>
          <w:color w:val="000000" w:themeColor="text1"/>
          <w:sz w:val="24"/>
          <w:szCs w:val="24"/>
          <w:lang w:val="en-US"/>
        </w:rPr>
        <w:t>acquisitive prescription</w:t>
      </w:r>
      <w:r w:rsidRPr="00681112">
        <w:rPr>
          <w:rFonts w:ascii="Times New Roman" w:hAnsi="Times New Roman" w:cs="Times New Roman"/>
          <w:color w:val="000000" w:themeColor="text1"/>
          <w:sz w:val="24"/>
          <w:szCs w:val="24"/>
          <w:lang w:val="en-US"/>
        </w:rPr>
        <w:t xml:space="preserve">.  </w:t>
      </w:r>
    </w:p>
    <w:p w14:paraId="4362F164" w14:textId="77777777" w:rsidR="00764E6F" w:rsidRPr="00764E6F" w:rsidRDefault="00764E6F" w:rsidP="00764E6F">
      <w:pPr>
        <w:pStyle w:val="ListParagraph"/>
        <w:rPr>
          <w:rFonts w:ascii="Times New Roman" w:hAnsi="Times New Roman" w:cs="Times New Roman"/>
          <w:color w:val="000000" w:themeColor="text1"/>
          <w:sz w:val="24"/>
          <w:szCs w:val="24"/>
          <w:lang w:val="en-US"/>
        </w:rPr>
      </w:pPr>
    </w:p>
    <w:p w14:paraId="2951A077" w14:textId="240D1B56" w:rsidR="00681112" w:rsidRDefault="00681112" w:rsidP="00764E6F">
      <w:pPr>
        <w:pStyle w:val="ListParagraph"/>
        <w:spacing w:line="360" w:lineRule="auto"/>
        <w:jc w:val="both"/>
        <w:rPr>
          <w:rFonts w:ascii="Times New Roman" w:hAnsi="Times New Roman" w:cs="Times New Roman"/>
          <w:bCs/>
          <w:i/>
          <w:color w:val="000000" w:themeColor="text1"/>
          <w:sz w:val="24"/>
          <w:szCs w:val="24"/>
          <w:lang w:val="en-US"/>
        </w:rPr>
      </w:pPr>
      <w:r w:rsidRPr="00681112">
        <w:rPr>
          <w:rFonts w:ascii="Times New Roman" w:hAnsi="Times New Roman" w:cs="Times New Roman"/>
          <w:bCs/>
          <w:i/>
          <w:color w:val="000000" w:themeColor="text1"/>
          <w:sz w:val="24"/>
          <w:szCs w:val="24"/>
          <w:lang w:val="en-US"/>
        </w:rPr>
        <w:t xml:space="preserve">Does the present case amount to Res Judicata? </w:t>
      </w:r>
    </w:p>
    <w:p w14:paraId="75C57AA5" w14:textId="77777777" w:rsidR="00764E6F" w:rsidRPr="00764E6F" w:rsidRDefault="00764E6F" w:rsidP="00764E6F">
      <w:pPr>
        <w:pStyle w:val="ListParagraph"/>
        <w:rPr>
          <w:rFonts w:ascii="Times New Roman" w:hAnsi="Times New Roman" w:cs="Times New Roman"/>
          <w:bCs/>
          <w:i/>
          <w:color w:val="000000" w:themeColor="text1"/>
          <w:sz w:val="24"/>
          <w:szCs w:val="24"/>
          <w:lang w:val="en-US"/>
        </w:rPr>
      </w:pPr>
    </w:p>
    <w:p w14:paraId="25DE6C8A" w14:textId="77777777" w:rsidR="00764E6F" w:rsidRPr="00764E6F" w:rsidRDefault="00764E6F" w:rsidP="00764E6F">
      <w:pPr>
        <w:pStyle w:val="ListParagraph"/>
        <w:spacing w:line="360" w:lineRule="auto"/>
        <w:jc w:val="both"/>
        <w:rPr>
          <w:rFonts w:ascii="Times New Roman" w:hAnsi="Times New Roman" w:cs="Times New Roman"/>
          <w:bCs/>
          <w:i/>
          <w:color w:val="000000" w:themeColor="text1"/>
          <w:sz w:val="10"/>
          <w:szCs w:val="10"/>
          <w:lang w:val="en-US"/>
        </w:rPr>
      </w:pPr>
    </w:p>
    <w:p w14:paraId="3B85C302" w14:textId="77777777" w:rsidR="00681112" w:rsidRPr="00681112" w:rsidRDefault="00681112" w:rsidP="00681112">
      <w:pPr>
        <w:pStyle w:val="ListParagraph"/>
        <w:numPr>
          <w:ilvl w:val="0"/>
          <w:numId w:val="41"/>
        </w:numPr>
        <w:spacing w:line="360" w:lineRule="auto"/>
        <w:ind w:hanging="630"/>
        <w:jc w:val="both"/>
        <w:rPr>
          <w:rFonts w:ascii="Times New Roman" w:hAnsi="Times New Roman" w:cs="Times New Roman"/>
          <w:bCs/>
          <w:color w:val="000000" w:themeColor="text1"/>
          <w:sz w:val="24"/>
          <w:szCs w:val="24"/>
          <w:lang w:val="en-US"/>
        </w:rPr>
      </w:pPr>
      <w:r w:rsidRPr="00681112">
        <w:rPr>
          <w:rFonts w:ascii="Times New Roman" w:hAnsi="Times New Roman" w:cs="Times New Roman"/>
          <w:bCs/>
          <w:color w:val="000000" w:themeColor="text1"/>
          <w:sz w:val="24"/>
          <w:szCs w:val="24"/>
          <w:lang w:val="en-US"/>
        </w:rPr>
        <w:t>The law relating to Res Judicata is contained in Article 1351 of the Civil Code as stated below:</w:t>
      </w:r>
    </w:p>
    <w:p w14:paraId="1596EC09" w14:textId="3BB05D4A" w:rsidR="00681112" w:rsidRPr="00764E6F" w:rsidRDefault="00681112" w:rsidP="00764E6F">
      <w:pPr>
        <w:pStyle w:val="ListParagraph"/>
        <w:numPr>
          <w:ilvl w:val="0"/>
          <w:numId w:val="45"/>
        </w:numPr>
        <w:shd w:val="clear" w:color="auto" w:fill="FFFFFF"/>
        <w:spacing w:before="100" w:beforeAutospacing="1" w:after="100" w:afterAutospacing="1" w:line="360" w:lineRule="auto"/>
        <w:ind w:right="720"/>
        <w:jc w:val="both"/>
        <w:rPr>
          <w:rFonts w:ascii="Times New Roman" w:eastAsia="Times New Roman" w:hAnsi="Times New Roman" w:cs="Times New Roman"/>
          <w:i/>
          <w:iCs/>
          <w:color w:val="000000" w:themeColor="text1"/>
          <w:sz w:val="24"/>
          <w:szCs w:val="24"/>
          <w:lang w:val="en-US"/>
        </w:rPr>
      </w:pPr>
      <w:r w:rsidRPr="00764E6F">
        <w:rPr>
          <w:rFonts w:ascii="Times New Roman" w:eastAsia="Times New Roman" w:hAnsi="Times New Roman" w:cs="Times New Roman"/>
          <w:i/>
          <w:iCs/>
          <w:color w:val="000000" w:themeColor="text1"/>
          <w:sz w:val="24"/>
          <w:szCs w:val="24"/>
        </w:rPr>
        <w:t xml:space="preserve">The authority of a final judgment shall only be binding in respect of the subject‐matter of the judgment. It is necessary that the demand relate to the same subject‐matter; that it relate to the same </w:t>
      </w:r>
      <w:r w:rsidRPr="00764E6F">
        <w:rPr>
          <w:rFonts w:ascii="Times New Roman" w:eastAsia="Times New Roman" w:hAnsi="Times New Roman" w:cs="Times New Roman"/>
          <w:i/>
          <w:iCs/>
          <w:color w:val="000000" w:themeColor="text1"/>
          <w:sz w:val="24"/>
          <w:szCs w:val="24"/>
          <w:u w:val="single"/>
        </w:rPr>
        <w:t>class</w:t>
      </w:r>
      <w:r w:rsidRPr="00764E6F">
        <w:rPr>
          <w:rFonts w:ascii="Times New Roman" w:eastAsia="Times New Roman" w:hAnsi="Times New Roman" w:cs="Times New Roman"/>
          <w:i/>
          <w:iCs/>
          <w:color w:val="000000" w:themeColor="text1"/>
          <w:sz w:val="24"/>
          <w:szCs w:val="24"/>
        </w:rPr>
        <w:t xml:space="preserve">, that it be between the same parties and that it be brought by them or against them in the same capacities. </w:t>
      </w:r>
      <w:r w:rsidRPr="00764E6F">
        <w:rPr>
          <w:rFonts w:ascii="Times New Roman" w:eastAsia="Times New Roman" w:hAnsi="Times New Roman" w:cs="Times New Roman"/>
          <w:iCs/>
          <w:color w:val="000000" w:themeColor="text1"/>
          <w:sz w:val="24"/>
          <w:szCs w:val="24"/>
        </w:rPr>
        <w:t>(My emphasis)</w:t>
      </w:r>
    </w:p>
    <w:p w14:paraId="77F7B8E5" w14:textId="77777777" w:rsidR="00764E6F" w:rsidRPr="00764E6F" w:rsidRDefault="00764E6F" w:rsidP="00764E6F">
      <w:pPr>
        <w:pStyle w:val="ListParagraph"/>
        <w:shd w:val="clear" w:color="auto" w:fill="FFFFFF"/>
        <w:spacing w:before="100" w:beforeAutospacing="1" w:after="100" w:afterAutospacing="1" w:line="360" w:lineRule="auto"/>
        <w:ind w:left="1800"/>
        <w:jc w:val="both"/>
        <w:rPr>
          <w:rFonts w:ascii="Times New Roman" w:eastAsia="Times New Roman" w:hAnsi="Times New Roman" w:cs="Times New Roman"/>
          <w:i/>
          <w:iCs/>
          <w:color w:val="000000" w:themeColor="text1"/>
          <w:sz w:val="24"/>
          <w:szCs w:val="24"/>
          <w:lang w:val="en-US"/>
        </w:rPr>
      </w:pPr>
    </w:p>
    <w:p w14:paraId="59E9D39C" w14:textId="67960128" w:rsidR="00681112" w:rsidRPr="00764E6F" w:rsidRDefault="00681112" w:rsidP="00764E6F">
      <w:pPr>
        <w:pStyle w:val="ListParagraph"/>
        <w:numPr>
          <w:ilvl w:val="0"/>
          <w:numId w:val="41"/>
        </w:numPr>
        <w:shd w:val="clear" w:color="auto" w:fill="FFFFFF"/>
        <w:spacing w:after="0" w:line="360" w:lineRule="auto"/>
        <w:ind w:hanging="630"/>
        <w:jc w:val="both"/>
        <w:textAlignment w:val="baseline"/>
        <w:rPr>
          <w:rFonts w:ascii="Times New Roman" w:hAnsi="Times New Roman" w:cs="Times New Roman"/>
          <w:color w:val="000000" w:themeColor="text1"/>
          <w:sz w:val="24"/>
          <w:szCs w:val="24"/>
          <w:lang w:val="en-US"/>
        </w:rPr>
      </w:pPr>
      <w:r w:rsidRPr="00764E6F">
        <w:rPr>
          <w:rFonts w:ascii="Times New Roman" w:hAnsi="Times New Roman" w:cs="Times New Roman"/>
          <w:color w:val="000000" w:themeColor="text1"/>
          <w:sz w:val="24"/>
          <w:szCs w:val="24"/>
        </w:rPr>
        <w:lastRenderedPageBreak/>
        <w:t xml:space="preserve">According to this Court in the case of </w:t>
      </w:r>
      <w:r w:rsidRPr="00764E6F">
        <w:rPr>
          <w:rFonts w:ascii="Times New Roman" w:hAnsi="Times New Roman" w:cs="Times New Roman"/>
          <w:b/>
          <w:color w:val="000000" w:themeColor="text1"/>
          <w:sz w:val="24"/>
          <w:szCs w:val="24"/>
        </w:rPr>
        <w:t xml:space="preserve">Cable and Wireless (Seychelles) Ltd vs </w:t>
      </w:r>
      <w:proofErr w:type="spellStart"/>
      <w:r w:rsidRPr="00764E6F">
        <w:rPr>
          <w:rFonts w:ascii="Times New Roman" w:hAnsi="Times New Roman" w:cs="Times New Roman"/>
          <w:b/>
          <w:color w:val="000000" w:themeColor="text1"/>
          <w:sz w:val="24"/>
          <w:szCs w:val="24"/>
        </w:rPr>
        <w:t>Innocente</w:t>
      </w:r>
      <w:proofErr w:type="spellEnd"/>
      <w:r w:rsidRPr="00764E6F">
        <w:rPr>
          <w:rFonts w:ascii="Times New Roman" w:hAnsi="Times New Roman" w:cs="Times New Roman"/>
          <w:b/>
          <w:color w:val="000000" w:themeColor="text1"/>
          <w:sz w:val="24"/>
          <w:szCs w:val="24"/>
        </w:rPr>
        <w:t xml:space="preserve"> </w:t>
      </w:r>
      <w:proofErr w:type="spellStart"/>
      <w:r w:rsidRPr="00764E6F">
        <w:rPr>
          <w:rFonts w:ascii="Times New Roman" w:hAnsi="Times New Roman" w:cs="Times New Roman"/>
          <w:b/>
          <w:color w:val="000000" w:themeColor="text1"/>
          <w:sz w:val="24"/>
          <w:szCs w:val="24"/>
        </w:rPr>
        <w:t>Gangadoo</w:t>
      </w:r>
      <w:proofErr w:type="spellEnd"/>
      <w:r w:rsidRPr="00681112">
        <w:rPr>
          <w:b/>
          <w:vertAlign w:val="superscript"/>
        </w:rPr>
        <w:footnoteReference w:id="5"/>
      </w:r>
      <w:r w:rsidRPr="00764E6F">
        <w:rPr>
          <w:rFonts w:ascii="Times New Roman" w:hAnsi="Times New Roman" w:cs="Times New Roman"/>
          <w:b/>
          <w:color w:val="000000" w:themeColor="text1"/>
          <w:sz w:val="24"/>
          <w:szCs w:val="24"/>
        </w:rPr>
        <w:t xml:space="preserve"> </w:t>
      </w:r>
      <w:r w:rsidRPr="00764E6F">
        <w:rPr>
          <w:rFonts w:ascii="Times New Roman" w:hAnsi="Times New Roman" w:cs="Times New Roman"/>
          <w:color w:val="000000" w:themeColor="text1"/>
          <w:sz w:val="24"/>
          <w:szCs w:val="24"/>
        </w:rPr>
        <w:t xml:space="preserve">Article 1351enumerated above was the translation made by </w:t>
      </w:r>
      <w:proofErr w:type="spellStart"/>
      <w:r w:rsidRPr="00764E6F">
        <w:rPr>
          <w:rFonts w:ascii="Times New Roman" w:hAnsi="Times New Roman" w:cs="Times New Roman"/>
          <w:color w:val="000000" w:themeColor="text1"/>
          <w:sz w:val="24"/>
          <w:szCs w:val="24"/>
        </w:rPr>
        <w:t>Chloros</w:t>
      </w:r>
      <w:proofErr w:type="spellEnd"/>
      <w:r w:rsidRPr="00764E6F">
        <w:rPr>
          <w:rFonts w:ascii="Times New Roman" w:hAnsi="Times New Roman" w:cs="Times New Roman"/>
          <w:color w:val="000000" w:themeColor="text1"/>
          <w:sz w:val="24"/>
          <w:szCs w:val="24"/>
        </w:rPr>
        <w:t xml:space="preserve"> in 1975 of the French provision</w:t>
      </w:r>
      <w:r w:rsidRPr="00764E6F">
        <w:rPr>
          <w:rFonts w:ascii="Times New Roman" w:hAnsi="Times New Roman" w:cs="Times New Roman"/>
          <w:color w:val="000000" w:themeColor="text1"/>
          <w:sz w:val="24"/>
          <w:szCs w:val="24"/>
          <w:lang w:val="en-US"/>
        </w:rPr>
        <w:t xml:space="preserve"> then in effect.  Twomey JA goes on to explain that it  is  generally  accepted  in  Seychelles  that  the  word  class  used  by  </w:t>
      </w:r>
      <w:proofErr w:type="spellStart"/>
      <w:r w:rsidRPr="00764E6F">
        <w:rPr>
          <w:rFonts w:ascii="Times New Roman" w:hAnsi="Times New Roman" w:cs="Times New Roman"/>
          <w:color w:val="000000" w:themeColor="text1"/>
          <w:sz w:val="24"/>
          <w:szCs w:val="24"/>
          <w:lang w:val="en-US"/>
        </w:rPr>
        <w:t>Chloros</w:t>
      </w:r>
      <w:proofErr w:type="spellEnd"/>
      <w:r w:rsidRPr="00764E6F">
        <w:rPr>
          <w:rFonts w:ascii="Times New Roman" w:hAnsi="Times New Roman" w:cs="Times New Roman"/>
          <w:color w:val="000000" w:themeColor="text1"/>
          <w:sz w:val="24"/>
          <w:szCs w:val="24"/>
          <w:lang w:val="en-US"/>
        </w:rPr>
        <w:t xml:space="preserve">  was  a  misprint for  cause,  an  error  which  was  never  corrected.</w:t>
      </w:r>
      <w:r w:rsidRPr="00681112">
        <w:rPr>
          <w:vertAlign w:val="superscript"/>
          <w:lang w:val="en-US"/>
        </w:rPr>
        <w:footnoteReference w:id="6"/>
      </w:r>
      <w:r w:rsidRPr="00764E6F">
        <w:rPr>
          <w:rFonts w:ascii="Times New Roman" w:hAnsi="Times New Roman" w:cs="Times New Roman"/>
          <w:color w:val="000000" w:themeColor="text1"/>
          <w:sz w:val="24"/>
          <w:szCs w:val="24"/>
          <w:lang w:val="en-US"/>
        </w:rPr>
        <w:t xml:space="preserve"> What is correct is the  original  English  translation  of  the  provision  used  in  Seychelles  until  1975 and that is the Blackwood’s  Wright’s  version which states as below:</w:t>
      </w:r>
    </w:p>
    <w:p w14:paraId="7A67E64E" w14:textId="77777777" w:rsidR="00681112" w:rsidRPr="00681112" w:rsidRDefault="00681112" w:rsidP="00681112">
      <w:pPr>
        <w:shd w:val="clear" w:color="auto" w:fill="FFFFFF"/>
        <w:spacing w:after="0" w:line="360" w:lineRule="auto"/>
        <w:ind w:hanging="630"/>
        <w:jc w:val="both"/>
        <w:textAlignment w:val="baseline"/>
        <w:rPr>
          <w:rFonts w:ascii="Times New Roman" w:hAnsi="Times New Roman" w:cs="Times New Roman"/>
          <w:color w:val="000000" w:themeColor="text1"/>
          <w:sz w:val="16"/>
          <w:szCs w:val="16"/>
          <w:lang w:val="en-US"/>
        </w:rPr>
      </w:pPr>
    </w:p>
    <w:p w14:paraId="7EFB27FB" w14:textId="77777777" w:rsidR="00681112" w:rsidRPr="00681112" w:rsidRDefault="00681112" w:rsidP="00764E6F">
      <w:pPr>
        <w:pStyle w:val="ListParagraph"/>
        <w:shd w:val="clear" w:color="auto" w:fill="FFFFFF"/>
        <w:spacing w:after="0" w:line="360" w:lineRule="auto"/>
        <w:ind w:left="1440" w:right="720"/>
        <w:jc w:val="both"/>
        <w:textAlignment w:val="baseline"/>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A  judgment  has  only  the  effect  of  res  judicata  as  regards  the  subject-matter  of  the judgment.  In  order  that  the  thing  should  be  res  judicata,  the  claim  must  be  (1)  for  the same  thing,  (2)  based  on  the  </w:t>
      </w:r>
      <w:r w:rsidRPr="00681112">
        <w:rPr>
          <w:rFonts w:ascii="Times New Roman" w:hAnsi="Times New Roman" w:cs="Times New Roman"/>
          <w:color w:val="000000" w:themeColor="text1"/>
          <w:sz w:val="24"/>
          <w:szCs w:val="24"/>
          <w:u w:val="single"/>
          <w:lang w:val="en-US"/>
        </w:rPr>
        <w:t>same  legal  grounds</w:t>
      </w:r>
      <w:r w:rsidRPr="00681112">
        <w:rPr>
          <w:rFonts w:ascii="Times New Roman" w:hAnsi="Times New Roman" w:cs="Times New Roman"/>
          <w:color w:val="000000" w:themeColor="text1"/>
          <w:sz w:val="24"/>
          <w:szCs w:val="24"/>
          <w:lang w:val="en-US"/>
        </w:rPr>
        <w:t xml:space="preserve">,  (3)  be  between  the  same  parties,  and brought  by  and against  them respectively in the </w:t>
      </w:r>
      <w:r w:rsidRPr="00681112">
        <w:rPr>
          <w:rFonts w:ascii="Times New Roman" w:hAnsi="Times New Roman" w:cs="Times New Roman"/>
          <w:color w:val="000000" w:themeColor="text1"/>
          <w:sz w:val="24"/>
          <w:szCs w:val="24"/>
          <w:u w:val="single"/>
          <w:lang w:val="en-US"/>
        </w:rPr>
        <w:t>same  right</w:t>
      </w:r>
      <w:r w:rsidRPr="00681112">
        <w:rPr>
          <w:rFonts w:ascii="Times New Roman" w:hAnsi="Times New Roman" w:cs="Times New Roman"/>
          <w:color w:val="000000" w:themeColor="text1"/>
          <w:sz w:val="24"/>
          <w:szCs w:val="24"/>
          <w:lang w:val="en-US"/>
        </w:rPr>
        <w:t xml:space="preserve">  (emphasis added).    </w:t>
      </w:r>
    </w:p>
    <w:p w14:paraId="3875C7F4" w14:textId="77777777" w:rsidR="00681112" w:rsidRPr="00681112" w:rsidRDefault="00681112" w:rsidP="00681112">
      <w:pPr>
        <w:shd w:val="clear" w:color="auto" w:fill="FFFFFF"/>
        <w:spacing w:after="0" w:line="360" w:lineRule="auto"/>
        <w:ind w:hanging="630"/>
        <w:jc w:val="both"/>
        <w:textAlignment w:val="baseline"/>
        <w:rPr>
          <w:rFonts w:ascii="Times New Roman" w:hAnsi="Times New Roman" w:cs="Times New Roman"/>
          <w:color w:val="000000" w:themeColor="text1"/>
          <w:sz w:val="24"/>
          <w:szCs w:val="24"/>
        </w:rPr>
      </w:pPr>
    </w:p>
    <w:p w14:paraId="1984AAEB" w14:textId="77777777" w:rsidR="00681112" w:rsidRPr="00681112" w:rsidRDefault="00681112" w:rsidP="00764E6F">
      <w:pPr>
        <w:pStyle w:val="ListParagraph"/>
        <w:numPr>
          <w:ilvl w:val="0"/>
          <w:numId w:val="41"/>
        </w:numPr>
        <w:shd w:val="clear" w:color="auto" w:fill="FFFFFF"/>
        <w:spacing w:after="0" w:line="360" w:lineRule="auto"/>
        <w:ind w:hanging="630"/>
        <w:jc w:val="both"/>
        <w:textAlignment w:val="baseline"/>
        <w:rPr>
          <w:rFonts w:ascii="Times New Roman" w:eastAsia="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rPr>
        <w:t xml:space="preserve">In the case of </w:t>
      </w:r>
      <w:r w:rsidRPr="00681112">
        <w:rPr>
          <w:rFonts w:ascii="Times New Roman" w:eastAsia="Times New Roman" w:hAnsi="Times New Roman" w:cs="Times New Roman"/>
          <w:b/>
          <w:color w:val="000000" w:themeColor="text1"/>
          <w:kern w:val="36"/>
          <w:sz w:val="24"/>
          <w:szCs w:val="24"/>
          <w:lang w:val="en-US"/>
        </w:rPr>
        <w:t xml:space="preserve">Wilfred </w:t>
      </w:r>
      <w:proofErr w:type="spellStart"/>
      <w:r w:rsidRPr="00681112">
        <w:rPr>
          <w:rFonts w:ascii="Times New Roman" w:eastAsia="Times New Roman" w:hAnsi="Times New Roman" w:cs="Times New Roman"/>
          <w:b/>
          <w:color w:val="000000" w:themeColor="text1"/>
          <w:kern w:val="36"/>
          <w:sz w:val="24"/>
          <w:szCs w:val="24"/>
          <w:lang w:val="en-US"/>
        </w:rPr>
        <w:t>Freminot</w:t>
      </w:r>
      <w:proofErr w:type="spellEnd"/>
      <w:r w:rsidRPr="00681112">
        <w:rPr>
          <w:rFonts w:ascii="Times New Roman" w:eastAsia="Times New Roman" w:hAnsi="Times New Roman" w:cs="Times New Roman"/>
          <w:b/>
          <w:color w:val="000000" w:themeColor="text1"/>
          <w:kern w:val="36"/>
          <w:sz w:val="24"/>
          <w:szCs w:val="24"/>
          <w:lang w:val="en-US"/>
        </w:rPr>
        <w:t xml:space="preserve"> &amp; Anor v Christopher Gill &amp; Anor</w:t>
      </w:r>
      <w:r w:rsidRPr="00681112">
        <w:rPr>
          <w:b/>
          <w:vertAlign w:val="superscript"/>
          <w:lang w:val="en-US"/>
        </w:rPr>
        <w:footnoteReference w:id="7"/>
      </w:r>
      <w:r w:rsidRPr="00681112">
        <w:rPr>
          <w:rFonts w:ascii="Times New Roman" w:eastAsia="Times New Roman" w:hAnsi="Times New Roman" w:cs="Times New Roman"/>
          <w:b/>
          <w:color w:val="000000" w:themeColor="text1"/>
          <w:kern w:val="36"/>
          <w:sz w:val="24"/>
          <w:szCs w:val="24"/>
          <w:lang w:val="en-US"/>
        </w:rPr>
        <w:t xml:space="preserve"> </w:t>
      </w:r>
      <w:r w:rsidRPr="00681112">
        <w:rPr>
          <w:rFonts w:ascii="Times New Roman" w:eastAsia="Times New Roman" w:hAnsi="Times New Roman" w:cs="Times New Roman"/>
          <w:color w:val="000000" w:themeColor="text1"/>
          <w:kern w:val="36"/>
          <w:sz w:val="24"/>
          <w:szCs w:val="24"/>
          <w:lang w:val="en-US"/>
        </w:rPr>
        <w:t xml:space="preserve">Robinson JA lays down the law relating to Res Judicata in the Seychelles as follows: </w:t>
      </w:r>
    </w:p>
    <w:p w14:paraId="119DB398" w14:textId="77777777" w:rsidR="00681112" w:rsidRPr="00681112" w:rsidRDefault="00681112" w:rsidP="00681112">
      <w:pPr>
        <w:shd w:val="clear" w:color="auto" w:fill="FFFFFF"/>
        <w:spacing w:after="0" w:line="360" w:lineRule="auto"/>
        <w:ind w:left="360" w:hanging="630"/>
        <w:jc w:val="both"/>
        <w:textAlignment w:val="baseline"/>
        <w:rPr>
          <w:rFonts w:ascii="Times New Roman" w:eastAsia="Times New Roman" w:hAnsi="Times New Roman" w:cs="Times New Roman"/>
          <w:color w:val="000000" w:themeColor="text1"/>
          <w:sz w:val="24"/>
          <w:szCs w:val="24"/>
          <w:lang w:val="en-US"/>
        </w:rPr>
      </w:pPr>
    </w:p>
    <w:p w14:paraId="69FF86DD" w14:textId="77777777" w:rsidR="00681112" w:rsidRPr="00681112" w:rsidRDefault="00681112" w:rsidP="00764E6F">
      <w:pPr>
        <w:pStyle w:val="ListParagraph"/>
        <w:shd w:val="clear" w:color="auto" w:fill="FFFFFF"/>
        <w:spacing w:after="0" w:line="360" w:lineRule="auto"/>
        <w:ind w:left="1440" w:right="720"/>
        <w:jc w:val="both"/>
        <w:textAlignment w:val="baseline"/>
        <w:rPr>
          <w:rFonts w:ascii="Times New Roman" w:eastAsia="Times New Roman" w:hAnsi="Times New Roman" w:cs="Times New Roman"/>
          <w:color w:val="000000" w:themeColor="text1"/>
          <w:sz w:val="24"/>
          <w:szCs w:val="24"/>
          <w:lang w:val="en-US"/>
        </w:rPr>
      </w:pPr>
      <w:r w:rsidRPr="00681112">
        <w:rPr>
          <w:rFonts w:ascii="Times New Roman" w:eastAsia="Times New Roman" w:hAnsi="Times New Roman" w:cs="Times New Roman"/>
          <w:i/>
          <w:iCs/>
          <w:color w:val="000000" w:themeColor="text1"/>
          <w:sz w:val="24"/>
          <w:szCs w:val="24"/>
          <w:bdr w:val="none" w:sz="0" w:space="0" w:color="auto" w:frame="1"/>
          <w:lang w:val="en-US"/>
        </w:rPr>
        <w:t>″The plea of res judicata is governed by art. 1351 of the Civil Code which reads:</w:t>
      </w:r>
    </w:p>
    <w:p w14:paraId="28FA5617" w14:textId="77777777" w:rsidR="00681112" w:rsidRPr="00681112" w:rsidRDefault="00681112" w:rsidP="00764E6F">
      <w:pPr>
        <w:pStyle w:val="ListParagraph"/>
        <w:shd w:val="clear" w:color="auto" w:fill="FFFFFF"/>
        <w:spacing w:after="0" w:line="360" w:lineRule="auto"/>
        <w:ind w:left="1440" w:right="720"/>
        <w:jc w:val="both"/>
        <w:textAlignment w:val="baseline"/>
        <w:rPr>
          <w:rFonts w:ascii="Times New Roman" w:eastAsia="Times New Roman" w:hAnsi="Times New Roman" w:cs="Times New Roman"/>
          <w:color w:val="000000" w:themeColor="text1"/>
          <w:sz w:val="24"/>
          <w:szCs w:val="24"/>
          <w:lang w:val="en-US"/>
        </w:rPr>
      </w:pPr>
      <w:r w:rsidRPr="00681112">
        <w:rPr>
          <w:rFonts w:ascii="Times New Roman" w:eastAsia="Times New Roman" w:hAnsi="Times New Roman" w:cs="Times New Roman"/>
          <w:i/>
          <w:iCs/>
          <w:color w:val="000000" w:themeColor="text1"/>
          <w:sz w:val="24"/>
          <w:szCs w:val="24"/>
          <w:bdr w:val="none" w:sz="0" w:space="0" w:color="auto" w:frame="1"/>
          <w:lang w:val="en-US"/>
        </w:rPr>
        <w:t>For the plea of res judicata to be applicable, there must be between the first case and the second case the threefold identity of ″objet″, ″cause″ and ″</w:t>
      </w:r>
      <w:proofErr w:type="spellStart"/>
      <w:r w:rsidRPr="00681112">
        <w:rPr>
          <w:rFonts w:ascii="Times New Roman" w:eastAsia="Times New Roman" w:hAnsi="Times New Roman" w:cs="Times New Roman"/>
          <w:i/>
          <w:iCs/>
          <w:color w:val="000000" w:themeColor="text1"/>
          <w:sz w:val="24"/>
          <w:szCs w:val="24"/>
          <w:bdr w:val="none" w:sz="0" w:space="0" w:color="auto" w:frame="1"/>
          <w:lang w:val="en-US"/>
        </w:rPr>
        <w:t>personnes</w:t>
      </w:r>
      <w:proofErr w:type="spellEnd"/>
      <w:r w:rsidRPr="00681112">
        <w:rPr>
          <w:rFonts w:ascii="Times New Roman" w:eastAsia="Times New Roman" w:hAnsi="Times New Roman" w:cs="Times New Roman"/>
          <w:i/>
          <w:iCs/>
          <w:color w:val="000000" w:themeColor="text1"/>
          <w:sz w:val="24"/>
          <w:szCs w:val="24"/>
          <w:bdr w:val="none" w:sz="0" w:space="0" w:color="auto" w:frame="1"/>
          <w:lang w:val="en-US"/>
        </w:rPr>
        <w:t>″.</w:t>
      </w:r>
    </w:p>
    <w:p w14:paraId="26C57212" w14:textId="0BB5DD19" w:rsidR="00681112" w:rsidRPr="00681112" w:rsidRDefault="00681112" w:rsidP="00681112">
      <w:pPr>
        <w:shd w:val="clear" w:color="auto" w:fill="FFFFFF"/>
        <w:spacing w:after="225" w:line="360" w:lineRule="auto"/>
        <w:ind w:left="720" w:right="720" w:hanging="630"/>
        <w:jc w:val="both"/>
        <w:textAlignment w:val="baseline"/>
        <w:rPr>
          <w:rFonts w:ascii="Times New Roman" w:eastAsia="Times New Roman" w:hAnsi="Times New Roman" w:cs="Times New Roman"/>
          <w:color w:val="000000" w:themeColor="text1"/>
          <w:sz w:val="10"/>
          <w:szCs w:val="10"/>
          <w:lang w:val="en-US"/>
        </w:rPr>
      </w:pPr>
    </w:p>
    <w:p w14:paraId="7FB5DB7A" w14:textId="77777777" w:rsidR="00681112" w:rsidRPr="00681112" w:rsidRDefault="00681112" w:rsidP="00764E6F">
      <w:pPr>
        <w:pStyle w:val="ListParagraph"/>
        <w:shd w:val="clear" w:color="auto" w:fill="FFFFFF"/>
        <w:spacing w:after="0" w:line="360" w:lineRule="auto"/>
        <w:ind w:left="1440" w:right="720"/>
        <w:jc w:val="both"/>
        <w:textAlignment w:val="baseline"/>
        <w:rPr>
          <w:rFonts w:ascii="Times New Roman" w:eastAsia="Times New Roman" w:hAnsi="Times New Roman" w:cs="Times New Roman"/>
          <w:color w:val="000000" w:themeColor="text1"/>
          <w:sz w:val="24"/>
          <w:szCs w:val="24"/>
          <w:lang w:val="en-US"/>
        </w:rPr>
      </w:pPr>
      <w:r w:rsidRPr="00681112">
        <w:rPr>
          <w:rFonts w:ascii="Times New Roman" w:eastAsia="Times New Roman" w:hAnsi="Times New Roman" w:cs="Times New Roman"/>
          <w:i/>
          <w:iCs/>
          <w:color w:val="000000" w:themeColor="text1"/>
          <w:sz w:val="24"/>
          <w:szCs w:val="24"/>
          <w:bdr w:val="none" w:sz="0" w:space="0" w:color="auto" w:frame="1"/>
          <w:lang w:val="en-US"/>
        </w:rPr>
        <w:t xml:space="preserve">The ″objet″ is what is claimed. ″La cause″ is the fact, or the act whence the right springs. It might be shortly described as the right which has been </w:t>
      </w:r>
      <w:r w:rsidRPr="00681112">
        <w:rPr>
          <w:rFonts w:ascii="Times New Roman" w:eastAsia="Times New Roman" w:hAnsi="Times New Roman" w:cs="Times New Roman"/>
          <w:i/>
          <w:iCs/>
          <w:color w:val="000000" w:themeColor="text1"/>
          <w:sz w:val="24"/>
          <w:szCs w:val="24"/>
          <w:bdr w:val="none" w:sz="0" w:space="0" w:color="auto" w:frame="1"/>
          <w:lang w:val="en-US"/>
        </w:rPr>
        <w:lastRenderedPageBreak/>
        <w:t xml:space="preserve">violated. (See de </w:t>
      </w:r>
      <w:proofErr w:type="spellStart"/>
      <w:r w:rsidRPr="00681112">
        <w:rPr>
          <w:rFonts w:ascii="Times New Roman" w:eastAsia="Times New Roman" w:hAnsi="Times New Roman" w:cs="Times New Roman"/>
          <w:i/>
          <w:iCs/>
          <w:color w:val="000000" w:themeColor="text1"/>
          <w:sz w:val="24"/>
          <w:szCs w:val="24"/>
          <w:bdr w:val="none" w:sz="0" w:space="0" w:color="auto" w:frame="1"/>
          <w:lang w:val="en-US"/>
        </w:rPr>
        <w:t>Bertier</w:t>
      </w:r>
      <w:proofErr w:type="spellEnd"/>
      <w:r w:rsidRPr="00681112">
        <w:rPr>
          <w:rFonts w:ascii="Times New Roman" w:eastAsia="Times New Roman" w:hAnsi="Times New Roman" w:cs="Times New Roman"/>
          <w:i/>
          <w:iCs/>
          <w:color w:val="000000" w:themeColor="text1"/>
          <w:sz w:val="24"/>
          <w:szCs w:val="24"/>
          <w:bdr w:val="none" w:sz="0" w:space="0" w:color="auto" w:frame="1"/>
          <w:lang w:val="en-US"/>
        </w:rPr>
        <w:t xml:space="preserve"> de </w:t>
      </w:r>
      <w:proofErr w:type="spellStart"/>
      <w:r w:rsidRPr="00681112">
        <w:rPr>
          <w:rFonts w:ascii="Times New Roman" w:eastAsia="Times New Roman" w:hAnsi="Times New Roman" w:cs="Times New Roman"/>
          <w:i/>
          <w:iCs/>
          <w:color w:val="000000" w:themeColor="text1"/>
          <w:sz w:val="24"/>
          <w:szCs w:val="24"/>
          <w:bdr w:val="none" w:sz="0" w:space="0" w:color="auto" w:frame="1"/>
          <w:lang w:val="en-US"/>
        </w:rPr>
        <w:t>Sauvigny</w:t>
      </w:r>
      <w:proofErr w:type="spellEnd"/>
      <w:r w:rsidRPr="00681112">
        <w:rPr>
          <w:rFonts w:ascii="Times New Roman" w:eastAsia="Times New Roman" w:hAnsi="Times New Roman" w:cs="Times New Roman"/>
          <w:i/>
          <w:iCs/>
          <w:color w:val="000000" w:themeColor="text1"/>
          <w:sz w:val="24"/>
          <w:szCs w:val="24"/>
          <w:bdr w:val="none" w:sz="0" w:space="0" w:color="auto" w:frame="1"/>
          <w:lang w:val="en-US"/>
        </w:rPr>
        <w:t xml:space="preserve"> &amp; </w:t>
      </w:r>
      <w:proofErr w:type="spellStart"/>
      <w:r w:rsidRPr="00681112">
        <w:rPr>
          <w:rFonts w:ascii="Times New Roman" w:eastAsia="Times New Roman" w:hAnsi="Times New Roman" w:cs="Times New Roman"/>
          <w:i/>
          <w:iCs/>
          <w:color w:val="000000" w:themeColor="text1"/>
          <w:sz w:val="24"/>
          <w:szCs w:val="24"/>
          <w:bdr w:val="none" w:sz="0" w:space="0" w:color="auto" w:frame="1"/>
          <w:lang w:val="en-US"/>
        </w:rPr>
        <w:t>ors</w:t>
      </w:r>
      <w:proofErr w:type="spellEnd"/>
      <w:r w:rsidRPr="00681112">
        <w:rPr>
          <w:rFonts w:ascii="Times New Roman" w:eastAsia="Times New Roman" w:hAnsi="Times New Roman" w:cs="Times New Roman"/>
          <w:i/>
          <w:iCs/>
          <w:color w:val="000000" w:themeColor="text1"/>
          <w:sz w:val="24"/>
          <w:szCs w:val="24"/>
          <w:bdr w:val="none" w:sz="0" w:space="0" w:color="auto" w:frame="1"/>
          <w:lang w:val="en-US"/>
        </w:rPr>
        <w:t xml:space="preserve">. V. Courbevoie </w:t>
      </w:r>
      <w:proofErr w:type="spellStart"/>
      <w:r w:rsidRPr="00681112">
        <w:rPr>
          <w:rFonts w:ascii="Times New Roman" w:eastAsia="Times New Roman" w:hAnsi="Times New Roman" w:cs="Times New Roman"/>
          <w:i/>
          <w:iCs/>
          <w:color w:val="000000" w:themeColor="text1"/>
          <w:sz w:val="24"/>
          <w:szCs w:val="24"/>
          <w:bdr w:val="none" w:sz="0" w:space="0" w:color="auto" w:frame="1"/>
          <w:lang w:val="en-US"/>
        </w:rPr>
        <w:t>ltée</w:t>
      </w:r>
      <w:proofErr w:type="spellEnd"/>
      <w:r w:rsidRPr="00681112">
        <w:rPr>
          <w:rFonts w:ascii="Times New Roman" w:eastAsia="Times New Roman" w:hAnsi="Times New Roman" w:cs="Times New Roman"/>
          <w:i/>
          <w:iCs/>
          <w:color w:val="000000" w:themeColor="text1"/>
          <w:sz w:val="24"/>
          <w:szCs w:val="24"/>
          <w:bdr w:val="none" w:sz="0" w:space="0" w:color="auto" w:frame="1"/>
          <w:lang w:val="en-US"/>
        </w:rPr>
        <w:t xml:space="preserve">. &amp; </w:t>
      </w:r>
      <w:proofErr w:type="spellStart"/>
      <w:r w:rsidRPr="00681112">
        <w:rPr>
          <w:rFonts w:ascii="Times New Roman" w:eastAsia="Times New Roman" w:hAnsi="Times New Roman" w:cs="Times New Roman"/>
          <w:i/>
          <w:iCs/>
          <w:color w:val="000000" w:themeColor="text1"/>
          <w:sz w:val="24"/>
          <w:szCs w:val="24"/>
          <w:bdr w:val="none" w:sz="0" w:space="0" w:color="auto" w:frame="1"/>
          <w:lang w:val="en-US"/>
        </w:rPr>
        <w:t>ors</w:t>
      </w:r>
      <w:proofErr w:type="spellEnd"/>
      <w:r w:rsidRPr="00681112">
        <w:rPr>
          <w:rFonts w:ascii="Times New Roman" w:eastAsia="Times New Roman" w:hAnsi="Times New Roman" w:cs="Times New Roman"/>
          <w:i/>
          <w:iCs/>
          <w:color w:val="000000" w:themeColor="text1"/>
          <w:sz w:val="24"/>
          <w:szCs w:val="24"/>
          <w:bdr w:val="none" w:sz="0" w:space="0" w:color="auto" w:frame="1"/>
          <w:lang w:val="en-US"/>
        </w:rPr>
        <w:t>, 1955 M.R. 215).″</w:t>
      </w:r>
    </w:p>
    <w:p w14:paraId="7EB1C756" w14:textId="77777777" w:rsidR="00681112" w:rsidRPr="00681112" w:rsidRDefault="00681112" w:rsidP="00681112">
      <w:pPr>
        <w:shd w:val="clear" w:color="auto" w:fill="FFFFFF"/>
        <w:spacing w:after="225" w:line="360" w:lineRule="auto"/>
        <w:ind w:hanging="630"/>
        <w:jc w:val="both"/>
        <w:textAlignment w:val="baseline"/>
        <w:rPr>
          <w:rFonts w:ascii="Times New Roman" w:hAnsi="Times New Roman" w:cs="Times New Roman"/>
          <w:color w:val="000000" w:themeColor="text1"/>
          <w:sz w:val="10"/>
          <w:szCs w:val="10"/>
        </w:rPr>
      </w:pPr>
    </w:p>
    <w:p w14:paraId="05391D5D" w14:textId="0B36AC1D" w:rsidR="00681112" w:rsidRPr="00DF2B7D" w:rsidRDefault="00681112" w:rsidP="00764E6F">
      <w:pPr>
        <w:pStyle w:val="ListParagraph"/>
        <w:numPr>
          <w:ilvl w:val="0"/>
          <w:numId w:val="41"/>
        </w:numPr>
        <w:shd w:val="clear" w:color="auto" w:fill="FFFFFF"/>
        <w:spacing w:after="225" w:line="360" w:lineRule="auto"/>
        <w:ind w:hanging="630"/>
        <w:jc w:val="both"/>
        <w:textAlignment w:val="baseline"/>
        <w:rPr>
          <w:rFonts w:ascii="Times New Roman" w:hAnsi="Times New Roman" w:cs="Times New Roman"/>
          <w:i/>
          <w:color w:val="000000" w:themeColor="text1"/>
          <w:sz w:val="24"/>
          <w:szCs w:val="24"/>
        </w:rPr>
      </w:pPr>
      <w:r w:rsidRPr="00681112">
        <w:rPr>
          <w:rFonts w:ascii="Times New Roman" w:hAnsi="Times New Roman" w:cs="Times New Roman"/>
          <w:color w:val="000000" w:themeColor="text1"/>
          <w:sz w:val="24"/>
          <w:szCs w:val="24"/>
        </w:rPr>
        <w:t xml:space="preserve">Furthermore the case of </w:t>
      </w:r>
      <w:r w:rsidRPr="00681112">
        <w:rPr>
          <w:rFonts w:ascii="Times New Roman" w:hAnsi="Times New Roman" w:cs="Times New Roman"/>
          <w:b/>
          <w:color w:val="000000" w:themeColor="text1"/>
          <w:sz w:val="24"/>
          <w:szCs w:val="24"/>
        </w:rPr>
        <w:t>G</w:t>
      </w:r>
      <w:proofErr w:type="spellStart"/>
      <w:r w:rsidRPr="00681112">
        <w:rPr>
          <w:rFonts w:ascii="Times New Roman" w:hAnsi="Times New Roman" w:cs="Times New Roman"/>
          <w:b/>
          <w:color w:val="000000" w:themeColor="text1"/>
          <w:sz w:val="24"/>
          <w:szCs w:val="24"/>
          <w:lang w:val="en-US"/>
        </w:rPr>
        <w:t>abriel</w:t>
      </w:r>
      <w:proofErr w:type="spellEnd"/>
      <w:r w:rsidRPr="00681112">
        <w:rPr>
          <w:rFonts w:ascii="Times New Roman" w:hAnsi="Times New Roman" w:cs="Times New Roman"/>
          <w:b/>
          <w:color w:val="000000" w:themeColor="text1"/>
          <w:sz w:val="24"/>
          <w:szCs w:val="24"/>
          <w:lang w:val="en-US"/>
        </w:rPr>
        <w:t xml:space="preserve"> v Government of Seychelles</w:t>
      </w:r>
      <w:r w:rsidRPr="00681112">
        <w:rPr>
          <w:vertAlign w:val="superscript"/>
          <w:lang w:val="en-US"/>
        </w:rPr>
        <w:footnoteReference w:id="8"/>
      </w:r>
      <w:r w:rsidRPr="00681112">
        <w:rPr>
          <w:rFonts w:ascii="Times New Roman" w:hAnsi="Times New Roman" w:cs="Times New Roman"/>
          <w:color w:val="000000" w:themeColor="text1"/>
          <w:sz w:val="24"/>
          <w:szCs w:val="24"/>
          <w:lang w:val="en-US"/>
        </w:rPr>
        <w:t xml:space="preserve"> indicates that:</w:t>
      </w:r>
    </w:p>
    <w:p w14:paraId="4B757C52" w14:textId="77777777" w:rsidR="00DF2B7D" w:rsidRPr="00DF2B7D" w:rsidRDefault="00DF2B7D" w:rsidP="00DF2B7D">
      <w:pPr>
        <w:pStyle w:val="ListParagraph"/>
        <w:shd w:val="clear" w:color="auto" w:fill="FFFFFF"/>
        <w:spacing w:after="225" w:line="360" w:lineRule="auto"/>
        <w:jc w:val="both"/>
        <w:textAlignment w:val="baseline"/>
        <w:rPr>
          <w:rFonts w:ascii="Times New Roman" w:hAnsi="Times New Roman" w:cs="Times New Roman"/>
          <w:i/>
          <w:color w:val="000000" w:themeColor="text1"/>
          <w:sz w:val="10"/>
          <w:szCs w:val="10"/>
        </w:rPr>
      </w:pPr>
    </w:p>
    <w:p w14:paraId="7B283AA5" w14:textId="4B8D04D9" w:rsidR="00681112" w:rsidRDefault="00681112" w:rsidP="00DF2B7D">
      <w:pPr>
        <w:pStyle w:val="ListParagraph"/>
        <w:spacing w:before="60" w:after="0" w:line="360" w:lineRule="auto"/>
        <w:ind w:left="1440"/>
        <w:jc w:val="both"/>
        <w:rPr>
          <w:rFonts w:ascii="Times New Roman" w:eastAsia="SimSun" w:hAnsi="Times New Roman" w:cs="Times New Roman"/>
          <w:i/>
          <w:color w:val="000000" w:themeColor="text1"/>
          <w:sz w:val="24"/>
          <w:szCs w:val="24"/>
          <w:lang w:val="en-NZ" w:eastAsia="en-GB"/>
        </w:rPr>
      </w:pPr>
      <w:r w:rsidRPr="00681112">
        <w:rPr>
          <w:rFonts w:ascii="Times New Roman" w:eastAsia="SimSun" w:hAnsi="Times New Roman" w:cs="Times New Roman"/>
          <w:i/>
          <w:color w:val="000000" w:themeColor="text1"/>
          <w:sz w:val="24"/>
          <w:szCs w:val="24"/>
          <w:lang w:val="en-NZ" w:eastAsia="en-GB"/>
        </w:rPr>
        <w:t xml:space="preserve">A plea of res judicata will be upheld if –The claim in the second action is regarding the same subject–matter as the first action; The plaintiff seeks an additional or alternative remedy to the earlier one; The claim could have been made in the first action; and The subject–matter of both suits is identical. </w:t>
      </w:r>
    </w:p>
    <w:p w14:paraId="7BFFDB5C" w14:textId="77777777" w:rsidR="00DF2B7D" w:rsidRPr="00681112" w:rsidRDefault="00DF2B7D" w:rsidP="00DF2B7D">
      <w:pPr>
        <w:pStyle w:val="ListParagraph"/>
        <w:spacing w:before="60" w:after="0" w:line="360" w:lineRule="auto"/>
        <w:ind w:left="1440"/>
        <w:jc w:val="both"/>
        <w:rPr>
          <w:rFonts w:ascii="Times New Roman" w:eastAsia="SimSun" w:hAnsi="Times New Roman" w:cs="Times New Roman"/>
          <w:i/>
          <w:color w:val="000000" w:themeColor="text1"/>
          <w:sz w:val="24"/>
          <w:szCs w:val="24"/>
          <w:lang w:val="en-NZ" w:eastAsia="en-GB"/>
        </w:rPr>
      </w:pPr>
    </w:p>
    <w:p w14:paraId="515EBF2E" w14:textId="77777777" w:rsidR="00681112" w:rsidRPr="00681112" w:rsidRDefault="00681112" w:rsidP="00764E6F">
      <w:pPr>
        <w:pStyle w:val="ListParagraph"/>
        <w:numPr>
          <w:ilvl w:val="0"/>
          <w:numId w:val="41"/>
        </w:numPr>
        <w:spacing w:before="60" w:after="0" w:line="360" w:lineRule="auto"/>
        <w:ind w:hanging="630"/>
        <w:jc w:val="both"/>
        <w:rPr>
          <w:rFonts w:ascii="Times New Roman" w:eastAsia="SimSun" w:hAnsi="Times New Roman" w:cs="Times New Roman"/>
          <w:i/>
          <w:color w:val="000000" w:themeColor="text1"/>
          <w:sz w:val="24"/>
          <w:szCs w:val="24"/>
          <w:lang w:val="en-NZ" w:eastAsia="en-GB"/>
        </w:rPr>
      </w:pPr>
      <w:r w:rsidRPr="00681112">
        <w:rPr>
          <w:rFonts w:ascii="Times New Roman" w:eastAsia="SimSun" w:hAnsi="Times New Roman" w:cs="Times New Roman"/>
          <w:color w:val="000000" w:themeColor="text1"/>
          <w:sz w:val="24"/>
          <w:szCs w:val="24"/>
          <w:lang w:val="en-NZ" w:eastAsia="en-GB"/>
        </w:rPr>
        <w:t xml:space="preserve">Accordingly it is evident that for a matter of Res Judicata to succeed the Parties to the suit, the subject matter and the cause of action have to be the same. </w:t>
      </w:r>
    </w:p>
    <w:p w14:paraId="3AD92FA3" w14:textId="77777777" w:rsidR="00681112" w:rsidRPr="00681112" w:rsidRDefault="00681112" w:rsidP="00681112">
      <w:pPr>
        <w:spacing w:line="360" w:lineRule="auto"/>
        <w:ind w:hanging="630"/>
        <w:jc w:val="both"/>
        <w:rPr>
          <w:rFonts w:ascii="Times New Roman" w:hAnsi="Times New Roman" w:cs="Times New Roman"/>
          <w:color w:val="000000" w:themeColor="text1"/>
          <w:sz w:val="10"/>
          <w:szCs w:val="10"/>
          <w:lang w:val="en-US"/>
        </w:rPr>
      </w:pPr>
    </w:p>
    <w:p w14:paraId="39055795" w14:textId="4DE802DC" w:rsidR="00681112" w:rsidRPr="00DF2B7D" w:rsidRDefault="00681112" w:rsidP="00764E6F">
      <w:pPr>
        <w:pStyle w:val="ListParagraph"/>
        <w:numPr>
          <w:ilvl w:val="0"/>
          <w:numId w:val="41"/>
        </w:numPr>
        <w:spacing w:line="360" w:lineRule="auto"/>
        <w:ind w:hanging="630"/>
        <w:jc w:val="both"/>
        <w:rPr>
          <w:rFonts w:ascii="Times New Roman" w:hAnsi="Times New Roman" w:cs="Times New Roman"/>
          <w:i/>
          <w:iCs/>
          <w:color w:val="000000" w:themeColor="text1"/>
          <w:sz w:val="24"/>
          <w:szCs w:val="24"/>
          <w:lang w:val="en-US"/>
        </w:rPr>
      </w:pPr>
      <w:r w:rsidRPr="00681112">
        <w:rPr>
          <w:rFonts w:ascii="Times New Roman" w:hAnsi="Times New Roman" w:cs="Times New Roman"/>
          <w:color w:val="000000" w:themeColor="text1"/>
          <w:sz w:val="24"/>
          <w:szCs w:val="24"/>
          <w:lang w:val="en-US"/>
        </w:rPr>
        <w:t>It can be stated that the property which is the subject matter of the dispute is identical in the earlier Court of Appeal case (SCA No.38 of 2013) and the matter before us – Parcel C 1665.</w:t>
      </w:r>
    </w:p>
    <w:p w14:paraId="64B815BE" w14:textId="77777777" w:rsidR="00DF2B7D" w:rsidRPr="00DF2B7D" w:rsidRDefault="00DF2B7D" w:rsidP="00DF2B7D">
      <w:pPr>
        <w:pStyle w:val="ListParagraph"/>
        <w:rPr>
          <w:rFonts w:ascii="Times New Roman" w:hAnsi="Times New Roman" w:cs="Times New Roman"/>
          <w:i/>
          <w:iCs/>
          <w:color w:val="000000" w:themeColor="text1"/>
          <w:sz w:val="24"/>
          <w:szCs w:val="24"/>
          <w:lang w:val="en-US"/>
        </w:rPr>
      </w:pPr>
    </w:p>
    <w:p w14:paraId="1CFDC107" w14:textId="77777777" w:rsidR="00681112" w:rsidRPr="00681112" w:rsidRDefault="00681112" w:rsidP="00764E6F">
      <w:pPr>
        <w:pStyle w:val="ListParagraph"/>
        <w:numPr>
          <w:ilvl w:val="0"/>
          <w:numId w:val="41"/>
        </w:numPr>
        <w:spacing w:before="60" w:after="0" w:line="360" w:lineRule="auto"/>
        <w:ind w:hanging="630"/>
        <w:jc w:val="both"/>
        <w:rPr>
          <w:rFonts w:ascii="Times New Roman" w:eastAsia="SimSun" w:hAnsi="Times New Roman" w:cs="Times New Roman"/>
          <w:color w:val="000000" w:themeColor="text1"/>
          <w:sz w:val="24"/>
          <w:szCs w:val="24"/>
          <w:lang w:val="en-NZ" w:eastAsia="en-GB"/>
        </w:rPr>
      </w:pPr>
      <w:r w:rsidRPr="00681112">
        <w:rPr>
          <w:rFonts w:ascii="Times New Roman" w:eastAsia="SimSun" w:hAnsi="Times New Roman" w:cs="Times New Roman"/>
          <w:color w:val="000000" w:themeColor="text1"/>
          <w:sz w:val="24"/>
          <w:szCs w:val="24"/>
          <w:lang w:val="en-NZ" w:eastAsia="en-GB"/>
        </w:rPr>
        <w:t xml:space="preserve">However, whereas the in SCA 38 of 2013 what was sought was implementation of an alleged agreement between the parties that the Parcel would be divided between them, in the matter before court, the cause of action is based on the principle of acquisitive prescription – different legal grounds. Furthermore, whereas both cases have </w:t>
      </w:r>
      <w:r w:rsidRPr="00681112">
        <w:rPr>
          <w:rFonts w:ascii="Times New Roman" w:eastAsia="SimSun" w:hAnsi="Times New Roman" w:cs="Times New Roman"/>
          <w:bCs/>
          <w:color w:val="000000" w:themeColor="text1"/>
          <w:sz w:val="24"/>
          <w:szCs w:val="24"/>
          <w:lang w:val="en-NZ" w:eastAsia="en-GB"/>
        </w:rPr>
        <w:t xml:space="preserve">Jeanne </w:t>
      </w:r>
      <w:proofErr w:type="spellStart"/>
      <w:r w:rsidRPr="00681112">
        <w:rPr>
          <w:rFonts w:ascii="Times New Roman" w:eastAsia="SimSun" w:hAnsi="Times New Roman" w:cs="Times New Roman"/>
          <w:bCs/>
          <w:color w:val="000000" w:themeColor="text1"/>
          <w:sz w:val="24"/>
          <w:szCs w:val="24"/>
          <w:lang w:val="en-NZ" w:eastAsia="en-GB"/>
        </w:rPr>
        <w:t>Lesperance</w:t>
      </w:r>
      <w:proofErr w:type="spellEnd"/>
      <w:r w:rsidRPr="00681112">
        <w:rPr>
          <w:rFonts w:ascii="Times New Roman" w:eastAsia="SimSun" w:hAnsi="Times New Roman" w:cs="Times New Roman"/>
          <w:color w:val="000000" w:themeColor="text1"/>
          <w:sz w:val="24"/>
          <w:szCs w:val="24"/>
          <w:lang w:val="en-NZ" w:eastAsia="en-GB"/>
        </w:rPr>
        <w:t xml:space="preserve"> as the person being complained about, in the earlier matter the case was brought by 6 plaintiffs, the present appellant being only one of the six. The case before us is brought by only one of the appellants in SCA 38 of 2013 – </w:t>
      </w:r>
      <w:proofErr w:type="spellStart"/>
      <w:r w:rsidRPr="00681112">
        <w:rPr>
          <w:rFonts w:ascii="Times New Roman" w:eastAsia="SimSun" w:hAnsi="Times New Roman" w:cs="Times New Roman"/>
          <w:color w:val="000000" w:themeColor="text1"/>
          <w:sz w:val="24"/>
          <w:szCs w:val="24"/>
          <w:lang w:val="en-NZ" w:eastAsia="en-GB"/>
        </w:rPr>
        <w:t>Lucine</w:t>
      </w:r>
      <w:proofErr w:type="spellEnd"/>
      <w:r w:rsidRPr="00681112">
        <w:rPr>
          <w:rFonts w:ascii="Times New Roman" w:eastAsia="SimSun" w:hAnsi="Times New Roman" w:cs="Times New Roman"/>
          <w:color w:val="000000" w:themeColor="text1"/>
          <w:sz w:val="24"/>
          <w:szCs w:val="24"/>
          <w:lang w:val="en-NZ" w:eastAsia="en-GB"/>
        </w:rPr>
        <w:t xml:space="preserve"> Vidot. What the appellant is claiming could not have been claimed by the other five appellants in the earlier matter. I therefore find that not only is the cause of action different but so are the parties.  </w:t>
      </w:r>
    </w:p>
    <w:p w14:paraId="4DE2F179" w14:textId="77777777" w:rsidR="00681112" w:rsidRPr="00681112" w:rsidRDefault="00681112" w:rsidP="00681112">
      <w:pPr>
        <w:spacing w:before="60" w:after="0" w:line="360" w:lineRule="auto"/>
        <w:ind w:hanging="630"/>
        <w:jc w:val="both"/>
        <w:rPr>
          <w:rFonts w:ascii="Times New Roman" w:eastAsia="SimSun" w:hAnsi="Times New Roman" w:cs="Times New Roman"/>
          <w:color w:val="000000" w:themeColor="text1"/>
          <w:sz w:val="10"/>
          <w:szCs w:val="10"/>
          <w:lang w:val="en-NZ" w:eastAsia="en-GB"/>
        </w:rPr>
      </w:pPr>
    </w:p>
    <w:p w14:paraId="1656972F" w14:textId="74190FDA" w:rsidR="00681112" w:rsidRPr="00681112" w:rsidRDefault="00681112" w:rsidP="00764E6F">
      <w:pPr>
        <w:pStyle w:val="ListParagraph"/>
        <w:numPr>
          <w:ilvl w:val="0"/>
          <w:numId w:val="41"/>
        </w:numPr>
        <w:spacing w:before="60" w:after="0" w:line="360" w:lineRule="auto"/>
        <w:ind w:hanging="630"/>
        <w:jc w:val="both"/>
        <w:rPr>
          <w:rFonts w:ascii="Times New Roman" w:eastAsia="SimSun" w:hAnsi="Times New Roman" w:cs="Times New Roman"/>
          <w:i/>
          <w:color w:val="000000" w:themeColor="text1"/>
          <w:sz w:val="24"/>
          <w:szCs w:val="24"/>
          <w:lang w:val="en-NZ" w:eastAsia="en-GB"/>
        </w:rPr>
      </w:pPr>
      <w:r w:rsidRPr="00681112">
        <w:rPr>
          <w:rFonts w:ascii="Times New Roman" w:eastAsia="SimSun" w:hAnsi="Times New Roman" w:cs="Times New Roman"/>
          <w:color w:val="000000" w:themeColor="text1"/>
          <w:sz w:val="24"/>
          <w:szCs w:val="24"/>
          <w:lang w:val="en-NZ" w:eastAsia="en-GB"/>
        </w:rPr>
        <w:t xml:space="preserve">Accordingly a plea in Res Judicata cannot succeed. </w:t>
      </w:r>
    </w:p>
    <w:p w14:paraId="12F2B2F4" w14:textId="77777777" w:rsidR="00681112" w:rsidRPr="00681112" w:rsidRDefault="00681112" w:rsidP="00681112">
      <w:pPr>
        <w:spacing w:before="60" w:after="0" w:line="360" w:lineRule="auto"/>
        <w:ind w:left="360" w:hanging="630"/>
        <w:jc w:val="both"/>
        <w:rPr>
          <w:rFonts w:ascii="Times New Roman" w:eastAsia="SimSun" w:hAnsi="Times New Roman" w:cs="Times New Roman"/>
          <w:i/>
          <w:color w:val="000000" w:themeColor="text1"/>
          <w:sz w:val="24"/>
          <w:szCs w:val="24"/>
          <w:lang w:val="en-NZ" w:eastAsia="en-GB"/>
        </w:rPr>
      </w:pPr>
    </w:p>
    <w:p w14:paraId="03C7FC0F" w14:textId="77777777" w:rsidR="00681112" w:rsidRPr="00681112" w:rsidRDefault="00681112" w:rsidP="00DF2B7D">
      <w:pPr>
        <w:pStyle w:val="ListParagraph"/>
        <w:spacing w:line="360" w:lineRule="auto"/>
        <w:jc w:val="both"/>
        <w:rPr>
          <w:rFonts w:ascii="Times New Roman" w:hAnsi="Times New Roman" w:cs="Times New Roman"/>
          <w:b/>
          <w:color w:val="000000" w:themeColor="text1"/>
          <w:sz w:val="24"/>
          <w:szCs w:val="24"/>
          <w:lang w:val="en-US"/>
        </w:rPr>
      </w:pPr>
      <w:r w:rsidRPr="00681112">
        <w:rPr>
          <w:rFonts w:ascii="Times New Roman" w:hAnsi="Times New Roman" w:cs="Times New Roman"/>
          <w:b/>
          <w:color w:val="000000" w:themeColor="text1"/>
          <w:sz w:val="24"/>
          <w:szCs w:val="24"/>
          <w:lang w:val="en-US"/>
        </w:rPr>
        <w:t>Ground 2</w:t>
      </w:r>
    </w:p>
    <w:p w14:paraId="2A1D6E84" w14:textId="6A22BBD8"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lastRenderedPageBreak/>
        <w:t>Under Ground 2, the appellant argues that she should be declared the owner of the suit property or a part thereof by reason of acquisitive prescription (</w:t>
      </w:r>
      <w:proofErr w:type="spellStart"/>
      <w:r w:rsidRPr="00681112">
        <w:rPr>
          <w:rFonts w:ascii="Times New Roman" w:hAnsi="Times New Roman" w:cs="Times New Roman"/>
          <w:i/>
          <w:color w:val="000000" w:themeColor="text1"/>
          <w:sz w:val="24"/>
          <w:szCs w:val="24"/>
          <w:lang w:val="en-US"/>
        </w:rPr>
        <w:t>uscapion</w:t>
      </w:r>
      <w:proofErr w:type="spellEnd"/>
      <w:r w:rsidRPr="00681112">
        <w:rPr>
          <w:rFonts w:ascii="Times New Roman" w:hAnsi="Times New Roman" w:cs="Times New Roman"/>
          <w:color w:val="000000" w:themeColor="text1"/>
          <w:sz w:val="24"/>
          <w:szCs w:val="24"/>
          <w:lang w:val="en-US"/>
        </w:rPr>
        <w:t>).</w:t>
      </w:r>
    </w:p>
    <w:p w14:paraId="518D4E1F" w14:textId="77777777" w:rsidR="00DF2B7D" w:rsidRPr="00681112" w:rsidRDefault="00DF2B7D" w:rsidP="00DF2B7D">
      <w:pPr>
        <w:pStyle w:val="ListParagraph"/>
        <w:spacing w:line="360" w:lineRule="auto"/>
        <w:jc w:val="both"/>
        <w:rPr>
          <w:rFonts w:ascii="Times New Roman" w:hAnsi="Times New Roman" w:cs="Times New Roman"/>
          <w:color w:val="000000" w:themeColor="text1"/>
          <w:sz w:val="24"/>
          <w:szCs w:val="24"/>
          <w:lang w:val="en-US"/>
        </w:rPr>
      </w:pPr>
    </w:p>
    <w:p w14:paraId="46259818" w14:textId="4387FEE1"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I note that this issue was raised for the first time before this Court. In </w:t>
      </w:r>
      <w:r w:rsidRPr="00681112">
        <w:rPr>
          <w:rFonts w:ascii="Times New Roman" w:hAnsi="Times New Roman" w:cs="Times New Roman"/>
          <w:b/>
          <w:color w:val="000000" w:themeColor="text1"/>
          <w:sz w:val="24"/>
          <w:szCs w:val="24"/>
          <w:lang w:val="en-US"/>
        </w:rPr>
        <w:t>Chetty v Esther</w:t>
      </w:r>
      <w:r w:rsidRPr="00681112">
        <w:rPr>
          <w:b/>
          <w:vertAlign w:val="superscript"/>
          <w:lang w:val="en-US"/>
        </w:rPr>
        <w:footnoteReference w:id="9"/>
      </w:r>
      <w:r w:rsidRPr="00681112">
        <w:rPr>
          <w:rFonts w:ascii="Times New Roman" w:hAnsi="Times New Roman" w:cs="Times New Roman"/>
          <w:color w:val="000000" w:themeColor="text1"/>
          <w:sz w:val="24"/>
          <w:szCs w:val="24"/>
          <w:lang w:val="en-US"/>
        </w:rPr>
        <w:t xml:space="preserve">, this Court barred raising of new issues on appeal without leave of Court and proper procedures being followed. Therefore, in the present case, ground 2 of the appeal ought to be struck out. However, </w:t>
      </w:r>
      <w:r w:rsidRPr="00681112">
        <w:rPr>
          <w:rFonts w:ascii="Times New Roman" w:hAnsi="Times New Roman" w:cs="Times New Roman"/>
          <w:b/>
          <w:color w:val="000000" w:themeColor="text1"/>
          <w:sz w:val="24"/>
          <w:szCs w:val="24"/>
          <w:lang w:val="en-US"/>
        </w:rPr>
        <w:t xml:space="preserve">Article 2224 </w:t>
      </w:r>
      <w:r w:rsidRPr="00681112">
        <w:rPr>
          <w:rFonts w:ascii="Times New Roman" w:hAnsi="Times New Roman" w:cs="Times New Roman"/>
          <w:color w:val="000000" w:themeColor="text1"/>
          <w:sz w:val="24"/>
          <w:szCs w:val="24"/>
          <w:lang w:val="en-US"/>
        </w:rPr>
        <w:t>of the</w:t>
      </w:r>
      <w:r w:rsidRPr="00681112">
        <w:rPr>
          <w:rFonts w:ascii="Times New Roman" w:hAnsi="Times New Roman" w:cs="Times New Roman"/>
          <w:b/>
          <w:color w:val="000000" w:themeColor="text1"/>
          <w:sz w:val="24"/>
          <w:szCs w:val="24"/>
          <w:lang w:val="en-US"/>
        </w:rPr>
        <w:t xml:space="preserve"> Civil Code </w:t>
      </w:r>
      <w:r w:rsidRPr="00681112">
        <w:rPr>
          <w:rFonts w:ascii="Times New Roman" w:hAnsi="Times New Roman" w:cs="Times New Roman"/>
          <w:color w:val="000000" w:themeColor="text1"/>
          <w:sz w:val="24"/>
          <w:szCs w:val="24"/>
          <w:lang w:val="en-US"/>
        </w:rPr>
        <w:t>is an exception to the foregoing principle.</w:t>
      </w:r>
      <w:r w:rsidRPr="00681112">
        <w:rPr>
          <w:rFonts w:ascii="Times New Roman" w:hAnsi="Times New Roman" w:cs="Times New Roman"/>
          <w:b/>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The Article provides that:</w:t>
      </w:r>
    </w:p>
    <w:p w14:paraId="5BDBD318"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2B4897E7" w14:textId="027C216C" w:rsidR="00681112" w:rsidRDefault="00681112" w:rsidP="00DF2B7D">
      <w:pPr>
        <w:pStyle w:val="ListParagraph"/>
        <w:spacing w:line="360" w:lineRule="auto"/>
        <w:ind w:left="1440" w:right="720"/>
        <w:jc w:val="both"/>
        <w:rPr>
          <w:rFonts w:ascii="Times New Roman" w:hAnsi="Times New Roman" w:cs="Times New Roman"/>
          <w:color w:val="000000" w:themeColor="text1"/>
          <w:sz w:val="24"/>
          <w:szCs w:val="24"/>
          <w:lang w:val="en-US"/>
        </w:rPr>
      </w:pPr>
      <w:r w:rsidRPr="00681112">
        <w:rPr>
          <w:rFonts w:ascii="Times New Roman" w:hAnsi="Times New Roman" w:cs="Times New Roman"/>
          <w:b/>
          <w:color w:val="000000" w:themeColor="text1"/>
          <w:sz w:val="24"/>
          <w:szCs w:val="24"/>
          <w:lang w:val="en-US"/>
        </w:rPr>
        <w:t xml:space="preserve">A right of prescription may be pleaded at all stages of legal proceedings, </w:t>
      </w:r>
      <w:r w:rsidRPr="00681112">
        <w:rPr>
          <w:rFonts w:ascii="Times New Roman" w:hAnsi="Times New Roman" w:cs="Times New Roman"/>
          <w:b/>
          <w:color w:val="000000" w:themeColor="text1"/>
          <w:sz w:val="24"/>
          <w:szCs w:val="24"/>
          <w:u w:val="single"/>
          <w:lang w:val="en-US"/>
        </w:rPr>
        <w:t>even on appeal</w:t>
      </w:r>
      <w:r w:rsidRPr="00681112">
        <w:rPr>
          <w:rFonts w:ascii="Times New Roman" w:hAnsi="Times New Roman" w:cs="Times New Roman"/>
          <w:b/>
          <w:color w:val="000000" w:themeColor="text1"/>
          <w:sz w:val="24"/>
          <w:szCs w:val="24"/>
          <w:lang w:val="en-US"/>
        </w:rPr>
        <w:t xml:space="preserve">, unless the party who has not pleaded it can be presumed to have waived it. </w:t>
      </w:r>
      <w:r w:rsidRPr="00681112">
        <w:rPr>
          <w:rFonts w:ascii="Times New Roman" w:hAnsi="Times New Roman" w:cs="Times New Roman"/>
          <w:color w:val="000000" w:themeColor="text1"/>
          <w:sz w:val="24"/>
          <w:szCs w:val="24"/>
          <w:lang w:val="en-US"/>
        </w:rPr>
        <w:t>(Emphasis of Court)</w:t>
      </w:r>
    </w:p>
    <w:p w14:paraId="6F1AE181" w14:textId="77777777" w:rsidR="00DF2B7D" w:rsidRPr="00DF2B7D" w:rsidRDefault="00DF2B7D" w:rsidP="00DF2B7D">
      <w:pPr>
        <w:pStyle w:val="ListParagraph"/>
        <w:spacing w:line="360" w:lineRule="auto"/>
        <w:ind w:left="1440" w:right="720"/>
        <w:jc w:val="both"/>
        <w:rPr>
          <w:rFonts w:ascii="Times New Roman" w:hAnsi="Times New Roman" w:cs="Times New Roman"/>
          <w:b/>
          <w:color w:val="000000" w:themeColor="text1"/>
          <w:sz w:val="16"/>
          <w:szCs w:val="16"/>
          <w:lang w:val="en-US"/>
        </w:rPr>
      </w:pPr>
    </w:p>
    <w:p w14:paraId="1AF841D3" w14:textId="7C875A6E"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The right of ownership of property through acquisitive prescription is rooted in </w:t>
      </w:r>
      <w:r w:rsidRPr="00681112">
        <w:rPr>
          <w:rFonts w:ascii="Times New Roman" w:hAnsi="Times New Roman" w:cs="Times New Roman"/>
          <w:b/>
          <w:color w:val="000000" w:themeColor="text1"/>
          <w:sz w:val="24"/>
          <w:szCs w:val="24"/>
          <w:lang w:val="en-US"/>
        </w:rPr>
        <w:t>Section 26</w:t>
      </w:r>
      <w:r w:rsidRPr="00681112">
        <w:rPr>
          <w:rFonts w:ascii="Times New Roman" w:hAnsi="Times New Roman" w:cs="Times New Roman"/>
          <w:color w:val="000000" w:themeColor="text1"/>
          <w:sz w:val="24"/>
          <w:szCs w:val="24"/>
          <w:lang w:val="en-US"/>
        </w:rPr>
        <w:t xml:space="preserve"> of the </w:t>
      </w:r>
      <w:r w:rsidRPr="00681112">
        <w:rPr>
          <w:rFonts w:ascii="Times New Roman" w:hAnsi="Times New Roman" w:cs="Times New Roman"/>
          <w:b/>
          <w:color w:val="000000" w:themeColor="text1"/>
          <w:sz w:val="24"/>
          <w:szCs w:val="24"/>
          <w:lang w:val="en-US"/>
        </w:rPr>
        <w:t>Seychelles Constitution</w:t>
      </w:r>
      <w:r w:rsidRPr="00681112">
        <w:rPr>
          <w:rFonts w:ascii="Times New Roman" w:hAnsi="Times New Roman" w:cs="Times New Roman"/>
          <w:color w:val="000000" w:themeColor="text1"/>
          <w:sz w:val="24"/>
          <w:szCs w:val="24"/>
          <w:lang w:val="en-US"/>
        </w:rPr>
        <w:t xml:space="preserve">. It is also reiterated in </w:t>
      </w:r>
      <w:r w:rsidRPr="00681112">
        <w:rPr>
          <w:rFonts w:ascii="Times New Roman" w:hAnsi="Times New Roman" w:cs="Times New Roman"/>
          <w:b/>
          <w:color w:val="000000" w:themeColor="text1"/>
          <w:sz w:val="24"/>
          <w:szCs w:val="24"/>
          <w:lang w:val="en-US"/>
        </w:rPr>
        <w:t>Article 712</w:t>
      </w:r>
      <w:r w:rsidRPr="00681112">
        <w:rPr>
          <w:rFonts w:ascii="Times New Roman" w:hAnsi="Times New Roman" w:cs="Times New Roman"/>
          <w:color w:val="000000" w:themeColor="text1"/>
          <w:sz w:val="24"/>
          <w:szCs w:val="24"/>
          <w:lang w:val="en-US"/>
        </w:rPr>
        <w:t xml:space="preserve"> of the </w:t>
      </w:r>
      <w:r w:rsidRPr="00681112">
        <w:rPr>
          <w:rFonts w:ascii="Times New Roman" w:hAnsi="Times New Roman" w:cs="Times New Roman"/>
          <w:b/>
          <w:color w:val="000000" w:themeColor="text1"/>
          <w:sz w:val="24"/>
          <w:szCs w:val="24"/>
          <w:lang w:val="en-US"/>
        </w:rPr>
        <w:t>Civil Code</w:t>
      </w:r>
      <w:r w:rsidRPr="00681112">
        <w:rPr>
          <w:rFonts w:ascii="Times New Roman" w:hAnsi="Times New Roman" w:cs="Times New Roman"/>
          <w:color w:val="000000" w:themeColor="text1"/>
          <w:sz w:val="24"/>
          <w:szCs w:val="24"/>
          <w:lang w:val="en-US"/>
        </w:rPr>
        <w:t>.</w:t>
      </w:r>
    </w:p>
    <w:p w14:paraId="6FA5234C" w14:textId="77777777" w:rsidR="00DF2B7D" w:rsidRPr="00DF2B7D" w:rsidRDefault="00DF2B7D" w:rsidP="00DF2B7D">
      <w:pPr>
        <w:pStyle w:val="ListParagraph"/>
        <w:spacing w:line="360" w:lineRule="auto"/>
        <w:jc w:val="both"/>
        <w:rPr>
          <w:rFonts w:ascii="Times New Roman" w:hAnsi="Times New Roman" w:cs="Times New Roman"/>
          <w:color w:val="000000" w:themeColor="text1"/>
          <w:sz w:val="16"/>
          <w:szCs w:val="16"/>
          <w:lang w:val="en-US"/>
        </w:rPr>
      </w:pPr>
    </w:p>
    <w:p w14:paraId="41020B60" w14:textId="11CFAEDF"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In the case of </w:t>
      </w:r>
      <w:r w:rsidRPr="00681112">
        <w:rPr>
          <w:rFonts w:ascii="Times New Roman" w:hAnsi="Times New Roman" w:cs="Times New Roman"/>
          <w:b/>
          <w:color w:val="000000" w:themeColor="text1"/>
          <w:sz w:val="24"/>
          <w:szCs w:val="24"/>
          <w:lang w:val="en-US"/>
        </w:rPr>
        <w:t xml:space="preserve">Chetty vs. The Estate of Regis Albert &amp; </w:t>
      </w:r>
      <w:proofErr w:type="spellStart"/>
      <w:r w:rsidRPr="00681112">
        <w:rPr>
          <w:rFonts w:ascii="Times New Roman" w:hAnsi="Times New Roman" w:cs="Times New Roman"/>
          <w:b/>
          <w:color w:val="000000" w:themeColor="text1"/>
          <w:sz w:val="24"/>
          <w:szCs w:val="24"/>
          <w:lang w:val="en-US"/>
        </w:rPr>
        <w:t>Ors</w:t>
      </w:r>
      <w:proofErr w:type="spellEnd"/>
      <w:r w:rsidRPr="00681112">
        <w:rPr>
          <w:b/>
          <w:vertAlign w:val="superscript"/>
          <w:lang w:val="en-US"/>
        </w:rPr>
        <w:footnoteReference w:id="10"/>
      </w:r>
      <w:r w:rsidRPr="00681112">
        <w:rPr>
          <w:rFonts w:ascii="Times New Roman" w:hAnsi="Times New Roman" w:cs="Times New Roman"/>
          <w:color w:val="000000" w:themeColor="text1"/>
          <w:sz w:val="24"/>
          <w:szCs w:val="24"/>
          <w:lang w:val="en-US"/>
        </w:rPr>
        <w:t xml:space="preserve">, acquisitive prescription was defined as the acquisition of property rights through the effects of possession over time as outlined by </w:t>
      </w:r>
      <w:r w:rsidRPr="00681112">
        <w:rPr>
          <w:rFonts w:ascii="Times New Roman" w:hAnsi="Times New Roman" w:cs="Times New Roman"/>
          <w:b/>
          <w:color w:val="000000" w:themeColor="text1"/>
          <w:sz w:val="24"/>
          <w:szCs w:val="24"/>
          <w:lang w:val="en-US"/>
        </w:rPr>
        <w:t>Article 2229</w:t>
      </w:r>
      <w:r w:rsidRPr="00681112">
        <w:rPr>
          <w:rFonts w:ascii="Times New Roman" w:hAnsi="Times New Roman" w:cs="Times New Roman"/>
          <w:color w:val="000000" w:themeColor="text1"/>
          <w:sz w:val="24"/>
          <w:szCs w:val="24"/>
          <w:lang w:val="en-US"/>
        </w:rPr>
        <w:t xml:space="preserve"> of the </w:t>
      </w:r>
      <w:r w:rsidRPr="00681112">
        <w:rPr>
          <w:rFonts w:ascii="Times New Roman" w:hAnsi="Times New Roman" w:cs="Times New Roman"/>
          <w:b/>
          <w:color w:val="000000" w:themeColor="text1"/>
          <w:sz w:val="24"/>
          <w:szCs w:val="24"/>
          <w:lang w:val="en-US"/>
        </w:rPr>
        <w:t>Civil Code</w:t>
      </w:r>
      <w:r w:rsidRPr="00681112">
        <w:rPr>
          <w:rFonts w:ascii="Times New Roman" w:hAnsi="Times New Roman" w:cs="Times New Roman"/>
          <w:color w:val="000000" w:themeColor="text1"/>
          <w:sz w:val="24"/>
          <w:szCs w:val="24"/>
          <w:lang w:val="en-US"/>
        </w:rPr>
        <w:t xml:space="preserve">. The Article provides that: </w:t>
      </w:r>
    </w:p>
    <w:p w14:paraId="3B56F12E"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067B45E8" w14:textId="77777777" w:rsidR="00681112" w:rsidRPr="00681112" w:rsidRDefault="00681112" w:rsidP="00DF2B7D">
      <w:pPr>
        <w:pStyle w:val="ListParagraph"/>
        <w:spacing w:line="360" w:lineRule="auto"/>
        <w:ind w:left="1440" w:right="720"/>
        <w:jc w:val="both"/>
        <w:rPr>
          <w:rFonts w:ascii="Times New Roman" w:hAnsi="Times New Roman" w:cs="Times New Roman"/>
          <w:color w:val="000000" w:themeColor="text1"/>
          <w:sz w:val="24"/>
          <w:szCs w:val="24"/>
          <w:lang w:val="en-US"/>
        </w:rPr>
      </w:pPr>
      <w:r w:rsidRPr="00681112">
        <w:rPr>
          <w:rFonts w:ascii="Times New Roman" w:hAnsi="Times New Roman" w:cs="Times New Roman"/>
          <w:b/>
          <w:color w:val="000000" w:themeColor="text1"/>
          <w:sz w:val="24"/>
          <w:szCs w:val="24"/>
          <w:lang w:val="en-US"/>
        </w:rPr>
        <w:t>In order to acquire by prescription, possession must be continuous and uninterrupted, peaceful, public, unequivocal and by a person acting in the capacity of an owner.</w:t>
      </w:r>
    </w:p>
    <w:p w14:paraId="1D9DCBB1" w14:textId="17F7BEC6" w:rsidR="00681112" w:rsidRPr="00DF2B7D" w:rsidRDefault="00681112" w:rsidP="00DF2B7D">
      <w:pPr>
        <w:pStyle w:val="ListParagraph"/>
        <w:numPr>
          <w:ilvl w:val="0"/>
          <w:numId w:val="46"/>
        </w:numPr>
        <w:spacing w:line="360" w:lineRule="auto"/>
        <w:ind w:left="1350" w:hanging="630"/>
        <w:jc w:val="both"/>
        <w:rPr>
          <w:rFonts w:ascii="Times New Roman" w:hAnsi="Times New Roman" w:cs="Times New Roman"/>
          <w:color w:val="000000" w:themeColor="text1"/>
          <w:sz w:val="24"/>
          <w:szCs w:val="24"/>
          <w:lang w:val="en-US"/>
        </w:rPr>
      </w:pPr>
      <w:r w:rsidRPr="00DF2B7D">
        <w:rPr>
          <w:rFonts w:ascii="Times New Roman" w:hAnsi="Times New Roman" w:cs="Times New Roman"/>
          <w:color w:val="000000" w:themeColor="text1"/>
          <w:sz w:val="24"/>
          <w:szCs w:val="24"/>
          <w:lang w:val="en-US"/>
        </w:rPr>
        <w:t>The possession must be continuous, uninterrupted, peaceful, public, unequivocal and by a person acting in the capacity of an owner. (Article 2229 of the Civil Code).</w:t>
      </w:r>
    </w:p>
    <w:p w14:paraId="499BF9C0" w14:textId="77777777" w:rsidR="00681112" w:rsidRPr="00681112" w:rsidRDefault="00681112" w:rsidP="00681112">
      <w:pPr>
        <w:spacing w:line="360" w:lineRule="auto"/>
        <w:ind w:left="1080" w:hanging="630"/>
        <w:contextualSpacing/>
        <w:jc w:val="both"/>
        <w:rPr>
          <w:rFonts w:ascii="Times New Roman" w:hAnsi="Times New Roman" w:cs="Times New Roman"/>
          <w:color w:val="000000" w:themeColor="text1"/>
          <w:sz w:val="2"/>
          <w:szCs w:val="2"/>
          <w:lang w:val="en-US"/>
        </w:rPr>
      </w:pPr>
    </w:p>
    <w:p w14:paraId="7FC91A48" w14:textId="0249A0DD" w:rsidR="00681112" w:rsidRPr="00DF2B7D" w:rsidRDefault="00681112" w:rsidP="00DF2B7D">
      <w:pPr>
        <w:pStyle w:val="ListParagraph"/>
        <w:numPr>
          <w:ilvl w:val="0"/>
          <w:numId w:val="46"/>
        </w:numPr>
        <w:spacing w:line="360" w:lineRule="auto"/>
        <w:jc w:val="both"/>
        <w:rPr>
          <w:rFonts w:ascii="Times New Roman" w:hAnsi="Times New Roman" w:cs="Times New Roman"/>
          <w:color w:val="000000" w:themeColor="text1"/>
          <w:sz w:val="24"/>
          <w:szCs w:val="24"/>
          <w:lang w:val="en-US"/>
        </w:rPr>
      </w:pPr>
      <w:r w:rsidRPr="00DF2B7D">
        <w:rPr>
          <w:rFonts w:ascii="Times New Roman" w:hAnsi="Times New Roman" w:cs="Times New Roman"/>
          <w:color w:val="000000" w:themeColor="text1"/>
          <w:sz w:val="24"/>
          <w:szCs w:val="24"/>
          <w:lang w:val="en-US"/>
        </w:rPr>
        <w:t>The right of ownership by prescription is acquired on the last day that the period of possession ends. (Article 2261 of the Code).</w:t>
      </w:r>
    </w:p>
    <w:p w14:paraId="61022CB2" w14:textId="77777777" w:rsidR="00681112" w:rsidRPr="00681112" w:rsidRDefault="00681112" w:rsidP="00681112">
      <w:pPr>
        <w:spacing w:line="360" w:lineRule="auto"/>
        <w:ind w:left="720" w:hanging="630"/>
        <w:contextualSpacing/>
        <w:jc w:val="both"/>
        <w:rPr>
          <w:rFonts w:ascii="Times New Roman" w:hAnsi="Times New Roman" w:cs="Times New Roman"/>
          <w:color w:val="000000" w:themeColor="text1"/>
          <w:sz w:val="2"/>
          <w:szCs w:val="2"/>
          <w:lang w:val="en-US"/>
        </w:rPr>
      </w:pPr>
    </w:p>
    <w:p w14:paraId="2B79A246" w14:textId="5C760977" w:rsidR="00681112" w:rsidRDefault="00681112" w:rsidP="00DF2B7D">
      <w:pPr>
        <w:pStyle w:val="ListParagraph"/>
        <w:numPr>
          <w:ilvl w:val="0"/>
          <w:numId w:val="46"/>
        </w:numPr>
        <w:spacing w:line="360" w:lineRule="auto"/>
        <w:jc w:val="both"/>
        <w:rPr>
          <w:rFonts w:ascii="Times New Roman" w:hAnsi="Times New Roman" w:cs="Times New Roman"/>
          <w:color w:val="000000" w:themeColor="text1"/>
          <w:sz w:val="24"/>
          <w:szCs w:val="24"/>
          <w:lang w:val="en-US"/>
        </w:rPr>
      </w:pPr>
      <w:r w:rsidRPr="00DF2B7D">
        <w:rPr>
          <w:rFonts w:ascii="Times New Roman" w:hAnsi="Times New Roman" w:cs="Times New Roman"/>
          <w:color w:val="000000" w:themeColor="text1"/>
          <w:sz w:val="24"/>
          <w:szCs w:val="24"/>
          <w:lang w:val="en-US"/>
        </w:rPr>
        <w:t>Acquisitive prescription shall accrue after a period of 20 years. (Article 2262).</w:t>
      </w:r>
    </w:p>
    <w:p w14:paraId="27FDB895"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5CCEE71A" w14:textId="77777777" w:rsidR="00DF2B7D" w:rsidRPr="00DF2B7D" w:rsidRDefault="00DF2B7D" w:rsidP="00DF2B7D">
      <w:pPr>
        <w:pStyle w:val="ListParagraph"/>
        <w:rPr>
          <w:rFonts w:ascii="Times New Roman" w:hAnsi="Times New Roman" w:cs="Times New Roman"/>
          <w:color w:val="000000" w:themeColor="text1"/>
          <w:sz w:val="10"/>
          <w:szCs w:val="10"/>
          <w:lang w:val="en-US"/>
        </w:rPr>
      </w:pPr>
    </w:p>
    <w:p w14:paraId="745329B3" w14:textId="0BC7C13E"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Can it be said in the case before us that the appellant’s possession fulfill the elements of acquisitive prescription? </w:t>
      </w:r>
    </w:p>
    <w:p w14:paraId="6F71E0A0"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3573A2CD" w14:textId="557C6994" w:rsidR="00681112" w:rsidRDefault="00681112" w:rsidP="00764E6F">
      <w:pPr>
        <w:pStyle w:val="ListParagraph"/>
        <w:numPr>
          <w:ilvl w:val="0"/>
          <w:numId w:val="41"/>
        </w:numPr>
        <w:spacing w:line="360" w:lineRule="auto"/>
        <w:ind w:hanging="630"/>
        <w:jc w:val="both"/>
        <w:rPr>
          <w:rFonts w:ascii="Times New Roman" w:hAnsi="Times New Roman" w:cs="Times New Roman"/>
          <w:i/>
          <w:color w:val="000000" w:themeColor="text1"/>
          <w:sz w:val="24"/>
          <w:szCs w:val="24"/>
          <w:shd w:val="clear" w:color="auto" w:fill="FFFFFF"/>
          <w:lang w:val="en-US"/>
        </w:rPr>
      </w:pPr>
      <w:r w:rsidRPr="00681112">
        <w:rPr>
          <w:rFonts w:ascii="Times New Roman" w:hAnsi="Times New Roman" w:cs="Times New Roman"/>
          <w:color w:val="000000" w:themeColor="text1"/>
          <w:sz w:val="24"/>
          <w:szCs w:val="24"/>
          <w:lang w:val="en-US"/>
        </w:rPr>
        <w:t xml:space="preserve">I will consider independently, each element of acquisitive prescription relevant in the matter and this is because all the elements </w:t>
      </w:r>
      <w:r w:rsidRPr="00681112">
        <w:rPr>
          <w:rFonts w:ascii="Times New Roman" w:hAnsi="Times New Roman" w:cs="Times New Roman"/>
          <w:color w:val="000000" w:themeColor="text1"/>
          <w:sz w:val="24"/>
          <w:szCs w:val="24"/>
          <w:shd w:val="clear" w:color="auto" w:fill="FFFFFF"/>
          <w:lang w:val="en-US"/>
        </w:rPr>
        <w:t>have to coincide</w:t>
      </w:r>
      <w:r w:rsidRPr="00681112">
        <w:rPr>
          <w:rFonts w:ascii="Times New Roman" w:hAnsi="Times New Roman" w:cs="Times New Roman"/>
          <w:color w:val="000000" w:themeColor="text1"/>
          <w:sz w:val="24"/>
          <w:szCs w:val="24"/>
          <w:lang w:val="en-US"/>
        </w:rPr>
        <w:t xml:space="preserve">. </w:t>
      </w:r>
      <w:r w:rsidRPr="00681112">
        <w:rPr>
          <w:rFonts w:ascii="Times New Roman" w:hAnsi="Times New Roman" w:cs="Times New Roman"/>
          <w:color w:val="000000" w:themeColor="text1"/>
          <w:sz w:val="24"/>
          <w:szCs w:val="24"/>
          <w:shd w:val="clear" w:color="auto" w:fill="FFFFFF"/>
          <w:lang w:val="en-US"/>
        </w:rPr>
        <w:t xml:space="preserve">The state of being in possession of land for more than twenty years raises a presumption in </w:t>
      </w:r>
      <w:proofErr w:type="spellStart"/>
      <w:r w:rsidRPr="00681112">
        <w:rPr>
          <w:rFonts w:ascii="Times New Roman" w:hAnsi="Times New Roman" w:cs="Times New Roman"/>
          <w:color w:val="000000" w:themeColor="text1"/>
          <w:sz w:val="24"/>
          <w:szCs w:val="24"/>
          <w:shd w:val="clear" w:color="auto" w:fill="FFFFFF"/>
          <w:lang w:val="en-US"/>
        </w:rPr>
        <w:t>favour</w:t>
      </w:r>
      <w:proofErr w:type="spellEnd"/>
      <w:r w:rsidRPr="00681112">
        <w:rPr>
          <w:rFonts w:ascii="Times New Roman" w:hAnsi="Times New Roman" w:cs="Times New Roman"/>
          <w:color w:val="000000" w:themeColor="text1"/>
          <w:sz w:val="24"/>
          <w:szCs w:val="24"/>
          <w:shd w:val="clear" w:color="auto" w:fill="FFFFFF"/>
          <w:lang w:val="en-US"/>
        </w:rPr>
        <w:t xml:space="preserve"> of the possessor of the property. And therefore I must first determine how long the appellant was in possession of the land, </w:t>
      </w:r>
      <w:r w:rsidRPr="00681112">
        <w:rPr>
          <w:rFonts w:ascii="Times New Roman" w:hAnsi="Times New Roman" w:cs="Times New Roman"/>
          <w:i/>
          <w:color w:val="000000" w:themeColor="text1"/>
          <w:sz w:val="24"/>
          <w:szCs w:val="24"/>
          <w:shd w:val="clear" w:color="auto" w:fill="FFFFFF"/>
          <w:lang w:val="en-US"/>
        </w:rPr>
        <w:t>acting in the capacity of an owner.</w:t>
      </w:r>
    </w:p>
    <w:p w14:paraId="2F0E54A7" w14:textId="77777777" w:rsidR="00DF2B7D" w:rsidRPr="00DF2B7D" w:rsidRDefault="00DF2B7D" w:rsidP="00DF2B7D">
      <w:pPr>
        <w:pStyle w:val="ListParagraph"/>
        <w:rPr>
          <w:rFonts w:ascii="Times New Roman" w:hAnsi="Times New Roman" w:cs="Times New Roman"/>
          <w:i/>
          <w:color w:val="000000" w:themeColor="text1"/>
          <w:sz w:val="24"/>
          <w:szCs w:val="24"/>
          <w:shd w:val="clear" w:color="auto" w:fill="FFFFFF"/>
          <w:lang w:val="en-US"/>
        </w:rPr>
      </w:pPr>
    </w:p>
    <w:p w14:paraId="3039662B" w14:textId="48659DB5" w:rsidR="00681112" w:rsidRDefault="00681112" w:rsidP="00DF2B7D">
      <w:pPr>
        <w:spacing w:line="360" w:lineRule="auto"/>
        <w:ind w:left="720"/>
        <w:contextualSpacing/>
        <w:jc w:val="both"/>
        <w:rPr>
          <w:rFonts w:ascii="Times New Roman" w:hAnsi="Times New Roman" w:cs="Times New Roman"/>
          <w:i/>
          <w:color w:val="000000" w:themeColor="text1"/>
          <w:sz w:val="24"/>
          <w:szCs w:val="24"/>
          <w:shd w:val="clear" w:color="auto" w:fill="FFFFFF"/>
          <w:lang w:val="en-US"/>
        </w:rPr>
      </w:pPr>
      <w:r w:rsidRPr="00681112">
        <w:rPr>
          <w:rFonts w:ascii="Times New Roman" w:hAnsi="Times New Roman" w:cs="Times New Roman"/>
          <w:i/>
          <w:color w:val="000000" w:themeColor="text1"/>
          <w:sz w:val="24"/>
          <w:szCs w:val="24"/>
          <w:shd w:val="clear" w:color="auto" w:fill="FFFFFF"/>
          <w:lang w:val="en-US"/>
        </w:rPr>
        <w:t xml:space="preserve">The 20 year period </w:t>
      </w:r>
    </w:p>
    <w:p w14:paraId="7D601698" w14:textId="77777777" w:rsidR="00DF2B7D" w:rsidRPr="00681112" w:rsidRDefault="00DF2B7D" w:rsidP="00DF2B7D">
      <w:pPr>
        <w:spacing w:line="360" w:lineRule="auto"/>
        <w:ind w:left="720"/>
        <w:contextualSpacing/>
        <w:jc w:val="both"/>
        <w:rPr>
          <w:rFonts w:ascii="Times New Roman" w:hAnsi="Times New Roman" w:cs="Times New Roman"/>
          <w:i/>
          <w:color w:val="000000" w:themeColor="text1"/>
          <w:sz w:val="10"/>
          <w:szCs w:val="10"/>
          <w:shd w:val="clear" w:color="auto" w:fill="FFFFFF"/>
          <w:lang w:val="en-US"/>
        </w:rPr>
      </w:pPr>
    </w:p>
    <w:p w14:paraId="25115557" w14:textId="77777777" w:rsidR="00681112" w:rsidRP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shd w:val="clear" w:color="auto" w:fill="FFFFFF"/>
          <w:lang w:val="en-US"/>
        </w:rPr>
      </w:pPr>
      <w:r w:rsidRPr="00681112">
        <w:rPr>
          <w:rFonts w:ascii="Times New Roman" w:hAnsi="Times New Roman" w:cs="Times New Roman"/>
          <w:color w:val="000000" w:themeColor="text1"/>
          <w:sz w:val="24"/>
          <w:szCs w:val="24"/>
          <w:shd w:val="clear" w:color="auto" w:fill="FFFFFF"/>
          <w:lang w:val="en-US"/>
        </w:rPr>
        <w:t xml:space="preserve">It was the case for the appellant that time started running in 1995, after the death of her step father - Meze </w:t>
      </w:r>
      <w:proofErr w:type="spellStart"/>
      <w:r w:rsidRPr="00681112">
        <w:rPr>
          <w:rFonts w:ascii="Times New Roman" w:hAnsi="Times New Roman" w:cs="Times New Roman"/>
          <w:color w:val="000000" w:themeColor="text1"/>
          <w:sz w:val="24"/>
          <w:szCs w:val="24"/>
          <w:shd w:val="clear" w:color="auto" w:fill="FFFFFF"/>
          <w:lang w:val="en-US"/>
        </w:rPr>
        <w:t>Vankeirsbilek</w:t>
      </w:r>
      <w:proofErr w:type="spellEnd"/>
      <w:r w:rsidRPr="00681112">
        <w:rPr>
          <w:rFonts w:ascii="Times New Roman" w:hAnsi="Times New Roman" w:cs="Times New Roman"/>
          <w:color w:val="000000" w:themeColor="text1"/>
          <w:sz w:val="24"/>
          <w:szCs w:val="24"/>
          <w:shd w:val="clear" w:color="auto" w:fill="FFFFFF"/>
          <w:lang w:val="en-US"/>
        </w:rPr>
        <w:t xml:space="preserve">.  Counsel argued that the contents of the plaint filed by the respondent in CS 74/2005 (paragraphs 7 and 8) to the effect that Meze </w:t>
      </w:r>
      <w:proofErr w:type="spellStart"/>
      <w:r w:rsidRPr="00681112">
        <w:rPr>
          <w:rFonts w:ascii="Times New Roman" w:hAnsi="Times New Roman" w:cs="Times New Roman"/>
          <w:color w:val="000000" w:themeColor="text1"/>
          <w:sz w:val="24"/>
          <w:szCs w:val="24"/>
          <w:shd w:val="clear" w:color="auto" w:fill="FFFFFF"/>
          <w:lang w:val="en-US"/>
        </w:rPr>
        <w:t>Vankeirsbilek</w:t>
      </w:r>
      <w:proofErr w:type="spellEnd"/>
      <w:r w:rsidRPr="00681112">
        <w:rPr>
          <w:rFonts w:ascii="Times New Roman" w:hAnsi="Times New Roman" w:cs="Times New Roman"/>
          <w:color w:val="000000" w:themeColor="text1"/>
          <w:sz w:val="24"/>
          <w:szCs w:val="24"/>
          <w:shd w:val="clear" w:color="auto" w:fill="FFFFFF"/>
          <w:lang w:val="en-US"/>
        </w:rPr>
        <w:t xml:space="preserve"> passed away on the 20</w:t>
      </w:r>
      <w:r w:rsidRPr="00681112">
        <w:rPr>
          <w:rFonts w:ascii="Times New Roman" w:hAnsi="Times New Roman" w:cs="Times New Roman"/>
          <w:color w:val="000000" w:themeColor="text1"/>
          <w:sz w:val="24"/>
          <w:szCs w:val="24"/>
          <w:shd w:val="clear" w:color="auto" w:fill="FFFFFF"/>
          <w:vertAlign w:val="superscript"/>
          <w:lang w:val="en-US"/>
        </w:rPr>
        <w:t>th</w:t>
      </w:r>
      <w:r w:rsidRPr="00681112">
        <w:rPr>
          <w:rFonts w:ascii="Times New Roman" w:hAnsi="Times New Roman" w:cs="Times New Roman"/>
          <w:color w:val="000000" w:themeColor="text1"/>
          <w:sz w:val="24"/>
          <w:szCs w:val="24"/>
          <w:shd w:val="clear" w:color="auto" w:fill="FFFFFF"/>
          <w:lang w:val="en-US"/>
        </w:rPr>
        <w:t xml:space="preserve"> August 1995 and “soon thereafter” the appellant without seeking permission from the co-owners of the property, started making alterations to the house is evidence that it is then that the appellant started acting in the capacity of an owner. According to Counsel the contents are Judicial Admission. In essence counsel contends that since the statement is found in the respondent’s pleadings this has </w:t>
      </w:r>
      <w:r w:rsidRPr="00681112">
        <w:rPr>
          <w:rFonts w:ascii="Times New Roman" w:hAnsi="Times New Roman" w:cs="Times New Roman"/>
          <w:bCs/>
          <w:color w:val="000000" w:themeColor="text1"/>
          <w:sz w:val="24"/>
          <w:szCs w:val="24"/>
          <w:shd w:val="clear" w:color="auto" w:fill="FFFFFF"/>
          <w:lang w:val="en-US"/>
        </w:rPr>
        <w:t>the effect of withdrawing this fact from issue and dispensing wholly with the need for proof of the fact</w:t>
      </w:r>
      <w:r w:rsidRPr="00681112">
        <w:rPr>
          <w:rFonts w:ascii="Times New Roman" w:hAnsi="Times New Roman" w:cs="Times New Roman"/>
          <w:color w:val="000000" w:themeColor="text1"/>
          <w:sz w:val="24"/>
          <w:szCs w:val="24"/>
          <w:shd w:val="clear" w:color="auto" w:fill="FFFFFF"/>
          <w:lang w:val="en-US"/>
        </w:rPr>
        <w:t>. On this point, I agree with counsel for the appellant. Time started running in 1995 – it is then that the appellant who was living on the property started acting as owner.</w:t>
      </w:r>
    </w:p>
    <w:p w14:paraId="2503BCA7" w14:textId="5A971ED8"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shd w:val="clear" w:color="auto" w:fill="FFFFFF"/>
          <w:lang w:val="en-US"/>
        </w:rPr>
      </w:pPr>
      <w:r w:rsidRPr="00681112">
        <w:rPr>
          <w:rFonts w:ascii="Times New Roman" w:hAnsi="Times New Roman" w:cs="Times New Roman"/>
          <w:color w:val="000000" w:themeColor="text1"/>
          <w:sz w:val="24"/>
          <w:szCs w:val="24"/>
          <w:shd w:val="clear" w:color="auto" w:fill="FFFFFF"/>
          <w:lang w:val="en-US"/>
        </w:rPr>
        <w:t>I find that by the year 2015 the appellant had been in possession of the disputed property for 20 years.</w:t>
      </w:r>
    </w:p>
    <w:p w14:paraId="728722F3" w14:textId="77777777" w:rsidR="002F17C4" w:rsidRDefault="002F17C4" w:rsidP="002F17C4">
      <w:pPr>
        <w:pStyle w:val="ListParagraph"/>
        <w:spacing w:line="360" w:lineRule="auto"/>
        <w:jc w:val="both"/>
        <w:rPr>
          <w:rFonts w:ascii="Times New Roman" w:hAnsi="Times New Roman" w:cs="Times New Roman"/>
          <w:color w:val="000000" w:themeColor="text1"/>
          <w:sz w:val="24"/>
          <w:szCs w:val="24"/>
          <w:shd w:val="clear" w:color="auto" w:fill="FFFFFF"/>
          <w:lang w:val="en-US"/>
        </w:rPr>
      </w:pPr>
    </w:p>
    <w:p w14:paraId="092AD405" w14:textId="5B4A362F" w:rsidR="00CA0418" w:rsidRPr="000C566B" w:rsidRDefault="00CA0418" w:rsidP="002F17C4">
      <w:pPr>
        <w:pStyle w:val="ListParagraph"/>
        <w:numPr>
          <w:ilvl w:val="0"/>
          <w:numId w:val="41"/>
        </w:numPr>
        <w:ind w:hanging="540"/>
        <w:jc w:val="both"/>
        <w:rPr>
          <w:rFonts w:ascii="Times New Roman" w:hAnsi="Times New Roman" w:cs="Times New Roman"/>
          <w:color w:val="000000" w:themeColor="text1"/>
          <w:sz w:val="24"/>
          <w:szCs w:val="24"/>
        </w:rPr>
      </w:pPr>
      <w:r w:rsidRPr="000C566B">
        <w:rPr>
          <w:rFonts w:ascii="Times New Roman" w:hAnsi="Times New Roman" w:cs="Times New Roman"/>
          <w:color w:val="000000" w:themeColor="text1"/>
          <w:sz w:val="24"/>
          <w:szCs w:val="24"/>
          <w:shd w:val="clear" w:color="auto" w:fill="FFFFFF"/>
        </w:rPr>
        <w:t xml:space="preserve">On the other hand, it was the respondent’s contention that all along, the appellant has been occupying the property as a licencee, living on the property with the permission of its owners. I believe this assertion is aimed at bringing into play Article 2232 of the Civil Code which </w:t>
      </w:r>
      <w:r w:rsidRPr="000C566B">
        <w:rPr>
          <w:rFonts w:ascii="Times New Roman" w:hAnsi="Times New Roman" w:cs="Times New Roman"/>
          <w:i/>
          <w:color w:val="000000" w:themeColor="text1"/>
          <w:sz w:val="24"/>
          <w:szCs w:val="24"/>
          <w:shd w:val="clear" w:color="auto" w:fill="FFFFFF"/>
        </w:rPr>
        <w:t>inter alia</w:t>
      </w:r>
      <w:r w:rsidRPr="000C566B">
        <w:rPr>
          <w:rFonts w:ascii="Times New Roman" w:hAnsi="Times New Roman" w:cs="Times New Roman"/>
          <w:color w:val="000000" w:themeColor="text1"/>
          <w:sz w:val="24"/>
          <w:szCs w:val="24"/>
          <w:shd w:val="clear" w:color="auto" w:fill="FFFFFF"/>
        </w:rPr>
        <w:t xml:space="preserve"> states that acts  which  are  merely permitted do not  give  rise  to  possession or prescription.</w:t>
      </w:r>
      <w:r w:rsidRPr="000C566B">
        <w:rPr>
          <w:rFonts w:ascii="Times New Roman" w:hAnsi="Times New Roman" w:cs="Times New Roman"/>
          <w:color w:val="000000" w:themeColor="text1"/>
          <w:sz w:val="24"/>
          <w:szCs w:val="24"/>
        </w:rPr>
        <w:t xml:space="preserve"> See also </w:t>
      </w:r>
      <w:r w:rsidRPr="000C566B">
        <w:rPr>
          <w:rFonts w:ascii="Times New Roman" w:hAnsi="Times New Roman" w:cs="Times New Roman"/>
          <w:b/>
          <w:color w:val="000000" w:themeColor="text1"/>
          <w:sz w:val="24"/>
          <w:szCs w:val="24"/>
        </w:rPr>
        <w:t>Seychelles Development Corporation v Morel.</w:t>
      </w:r>
      <w:r w:rsidRPr="000C566B">
        <w:rPr>
          <w:rStyle w:val="FootnoteReference"/>
          <w:rFonts w:ascii="Times New Roman" w:hAnsi="Times New Roman" w:cs="Times New Roman"/>
          <w:b/>
          <w:color w:val="000000" w:themeColor="text1"/>
          <w:sz w:val="24"/>
          <w:szCs w:val="24"/>
        </w:rPr>
        <w:footnoteReference w:id="11"/>
      </w:r>
      <w:r w:rsidRPr="000C566B">
        <w:rPr>
          <w:rFonts w:ascii="Times New Roman" w:hAnsi="Times New Roman" w:cs="Times New Roman"/>
          <w:color w:val="000000" w:themeColor="text1"/>
          <w:sz w:val="24"/>
          <w:szCs w:val="24"/>
        </w:rPr>
        <w:t xml:space="preserve"> </w:t>
      </w:r>
      <w:r w:rsidRPr="000C566B">
        <w:rPr>
          <w:rFonts w:ascii="Times New Roman" w:hAnsi="Times New Roman" w:cs="Times New Roman"/>
          <w:color w:val="000000" w:themeColor="text1"/>
          <w:sz w:val="24"/>
          <w:szCs w:val="24"/>
        </w:rPr>
        <w:lastRenderedPageBreak/>
        <w:t>Indeed inherent in the legal principle of acquisition by prescription is that a person who does not have </w:t>
      </w:r>
      <w:hyperlink r:id="rId7" w:tooltip="Title (property)" w:history="1">
        <w:r w:rsidRPr="000C566B">
          <w:rPr>
            <w:rStyle w:val="Hyperlink"/>
            <w:rFonts w:ascii="Times New Roman" w:hAnsi="Times New Roman" w:cs="Times New Roman"/>
            <w:color w:val="000000" w:themeColor="text1"/>
            <w:sz w:val="24"/>
            <w:szCs w:val="24"/>
          </w:rPr>
          <w:t>legal title</w:t>
        </w:r>
      </w:hyperlink>
      <w:r w:rsidRPr="000C566B">
        <w:rPr>
          <w:rFonts w:ascii="Times New Roman" w:hAnsi="Times New Roman" w:cs="Times New Roman"/>
          <w:color w:val="000000" w:themeColor="text1"/>
          <w:sz w:val="24"/>
          <w:szCs w:val="24"/>
        </w:rPr>
        <w:t> to a piece of property—usually land — may acquire legal ownership based on continuous </w:t>
      </w:r>
      <w:hyperlink r:id="rId8" w:tooltip="Possession (law)" w:history="1">
        <w:r w:rsidRPr="000C566B">
          <w:rPr>
            <w:rStyle w:val="Hyperlink"/>
            <w:rFonts w:ascii="Times New Roman" w:hAnsi="Times New Roman" w:cs="Times New Roman"/>
            <w:color w:val="000000" w:themeColor="text1"/>
            <w:sz w:val="24"/>
            <w:szCs w:val="24"/>
          </w:rPr>
          <w:t>possession or occupation</w:t>
        </w:r>
      </w:hyperlink>
      <w:r w:rsidRPr="000C566B">
        <w:rPr>
          <w:rFonts w:ascii="Times New Roman" w:hAnsi="Times New Roman" w:cs="Times New Roman"/>
          <w:color w:val="000000" w:themeColor="text1"/>
          <w:sz w:val="24"/>
          <w:szCs w:val="24"/>
        </w:rPr>
        <w:t> of the property without the permission (</w:t>
      </w:r>
      <w:hyperlink r:id="rId9" w:tooltip="Licence" w:history="1">
        <w:r w:rsidRPr="000C566B">
          <w:rPr>
            <w:rStyle w:val="Hyperlink"/>
            <w:rFonts w:ascii="Times New Roman" w:hAnsi="Times New Roman" w:cs="Times New Roman"/>
            <w:color w:val="000000" w:themeColor="text1"/>
            <w:sz w:val="24"/>
            <w:szCs w:val="24"/>
          </w:rPr>
          <w:t>licence</w:t>
        </w:r>
      </w:hyperlink>
      <w:r w:rsidRPr="000C566B">
        <w:rPr>
          <w:rFonts w:ascii="Times New Roman" w:hAnsi="Times New Roman" w:cs="Times New Roman"/>
          <w:color w:val="000000" w:themeColor="text1"/>
          <w:sz w:val="24"/>
          <w:szCs w:val="24"/>
        </w:rPr>
        <w:t xml:space="preserve">) of its legal owner. </w:t>
      </w:r>
    </w:p>
    <w:p w14:paraId="20DB73B1" w14:textId="77777777" w:rsidR="002F17C4" w:rsidRPr="000C566B" w:rsidRDefault="002F17C4" w:rsidP="002F17C4">
      <w:pPr>
        <w:pStyle w:val="ListParagraph"/>
        <w:rPr>
          <w:rFonts w:ascii="Times New Roman" w:hAnsi="Times New Roman" w:cs="Times New Roman"/>
          <w:color w:val="000000" w:themeColor="text1"/>
          <w:sz w:val="24"/>
          <w:szCs w:val="24"/>
        </w:rPr>
      </w:pPr>
    </w:p>
    <w:p w14:paraId="38D34076" w14:textId="77777777" w:rsidR="001E627E" w:rsidRPr="000C566B" w:rsidRDefault="001E627E" w:rsidP="001E627E">
      <w:pPr>
        <w:pStyle w:val="ListParagraph"/>
        <w:rPr>
          <w:rFonts w:ascii="Times New Roman" w:hAnsi="Times New Roman" w:cs="Times New Roman"/>
          <w:color w:val="000000" w:themeColor="text1"/>
          <w:sz w:val="24"/>
          <w:szCs w:val="24"/>
        </w:rPr>
      </w:pPr>
    </w:p>
    <w:p w14:paraId="4B148501" w14:textId="77777777" w:rsidR="00CA0418" w:rsidRPr="000C566B" w:rsidRDefault="00CA0418" w:rsidP="002F17C4">
      <w:pPr>
        <w:pStyle w:val="ListParagraph"/>
        <w:numPr>
          <w:ilvl w:val="0"/>
          <w:numId w:val="41"/>
        </w:numPr>
        <w:ind w:hanging="540"/>
        <w:jc w:val="both"/>
        <w:rPr>
          <w:rFonts w:ascii="Times New Roman" w:hAnsi="Times New Roman" w:cs="Times New Roman"/>
          <w:color w:val="000000" w:themeColor="text1"/>
          <w:sz w:val="24"/>
          <w:szCs w:val="24"/>
        </w:rPr>
      </w:pPr>
      <w:r w:rsidRPr="000C566B">
        <w:rPr>
          <w:rFonts w:ascii="Times New Roman" w:hAnsi="Times New Roman" w:cs="Times New Roman"/>
          <w:color w:val="000000" w:themeColor="text1"/>
          <w:sz w:val="24"/>
          <w:szCs w:val="24"/>
          <w:shd w:val="clear" w:color="auto" w:fill="FFFFFF"/>
        </w:rPr>
        <w:t xml:space="preserve">I opine that at one point in time, the appellant was on the premises with permission of the co-owners, Meze and his sister </w:t>
      </w:r>
      <w:r w:rsidRPr="000C566B">
        <w:rPr>
          <w:rFonts w:ascii="Times New Roman" w:hAnsi="Times New Roman" w:cs="Times New Roman"/>
          <w:color w:val="000000" w:themeColor="text1"/>
          <w:sz w:val="24"/>
          <w:szCs w:val="24"/>
        </w:rPr>
        <w:t xml:space="preserve">Nelly Marie Harsant. </w:t>
      </w:r>
      <w:r w:rsidRPr="000C566B">
        <w:rPr>
          <w:rFonts w:ascii="Times New Roman" w:hAnsi="Times New Roman" w:cs="Times New Roman"/>
          <w:color w:val="000000" w:themeColor="text1"/>
          <w:sz w:val="24"/>
          <w:szCs w:val="24"/>
          <w:shd w:val="clear" w:color="auto" w:fill="FFFFFF"/>
        </w:rPr>
        <w:t>Once Meze had passed on his share to the respondent (17</w:t>
      </w:r>
      <w:r w:rsidRPr="000C566B">
        <w:rPr>
          <w:rFonts w:ascii="Times New Roman" w:hAnsi="Times New Roman" w:cs="Times New Roman"/>
          <w:color w:val="000000" w:themeColor="text1"/>
          <w:sz w:val="24"/>
          <w:szCs w:val="24"/>
          <w:shd w:val="clear" w:color="auto" w:fill="FFFFFF"/>
          <w:vertAlign w:val="superscript"/>
        </w:rPr>
        <w:t>th</w:t>
      </w:r>
      <w:r w:rsidRPr="000C566B">
        <w:rPr>
          <w:rFonts w:ascii="Times New Roman" w:hAnsi="Times New Roman" w:cs="Times New Roman"/>
          <w:color w:val="000000" w:themeColor="text1"/>
          <w:sz w:val="24"/>
          <w:szCs w:val="24"/>
          <w:shd w:val="clear" w:color="auto" w:fill="FFFFFF"/>
        </w:rPr>
        <w:t xml:space="preserve"> October 1994), the permission from Meze lapsed. </w:t>
      </w:r>
      <w:r w:rsidRPr="000C566B">
        <w:rPr>
          <w:rFonts w:ascii="Times New Roman" w:hAnsi="Times New Roman" w:cs="Times New Roman"/>
          <w:color w:val="000000" w:themeColor="text1"/>
          <w:sz w:val="24"/>
          <w:szCs w:val="24"/>
        </w:rPr>
        <w:t xml:space="preserve"> In a letter dated 21</w:t>
      </w:r>
      <w:r w:rsidRPr="000C566B">
        <w:rPr>
          <w:rFonts w:ascii="Times New Roman" w:hAnsi="Times New Roman" w:cs="Times New Roman"/>
          <w:color w:val="000000" w:themeColor="text1"/>
          <w:sz w:val="24"/>
          <w:szCs w:val="24"/>
          <w:vertAlign w:val="superscript"/>
        </w:rPr>
        <w:t>st</w:t>
      </w:r>
      <w:r w:rsidRPr="000C566B">
        <w:rPr>
          <w:rFonts w:ascii="Times New Roman" w:hAnsi="Times New Roman" w:cs="Times New Roman"/>
          <w:color w:val="000000" w:themeColor="text1"/>
          <w:sz w:val="24"/>
          <w:szCs w:val="24"/>
        </w:rPr>
        <w:t xml:space="preserve"> November 2002 and another dated 3</w:t>
      </w:r>
      <w:r w:rsidRPr="000C566B">
        <w:rPr>
          <w:rFonts w:ascii="Times New Roman" w:hAnsi="Times New Roman" w:cs="Times New Roman"/>
          <w:color w:val="000000" w:themeColor="text1"/>
          <w:sz w:val="24"/>
          <w:szCs w:val="24"/>
          <w:vertAlign w:val="superscript"/>
        </w:rPr>
        <w:t>rd</w:t>
      </w:r>
      <w:r w:rsidRPr="000C566B">
        <w:rPr>
          <w:rFonts w:ascii="Times New Roman" w:hAnsi="Times New Roman" w:cs="Times New Roman"/>
          <w:color w:val="000000" w:themeColor="text1"/>
          <w:sz w:val="24"/>
          <w:szCs w:val="24"/>
        </w:rPr>
        <w:t xml:space="preserve"> March 2004, the respondent caused her attorney to write to the appellant informing her that the respondent was the owner of the undivided half-share of </w:t>
      </w:r>
      <w:r w:rsidRPr="000C566B">
        <w:rPr>
          <w:rFonts w:ascii="Times New Roman" w:hAnsi="Times New Roman" w:cs="Times New Roman"/>
          <w:color w:val="000000" w:themeColor="text1"/>
          <w:sz w:val="24"/>
          <w:szCs w:val="24"/>
          <w:shd w:val="clear" w:color="auto" w:fill="FFFFFF"/>
        </w:rPr>
        <w:t xml:space="preserve">Meze Vankeirsbilek and the appellant should not carry out any works to the house. </w:t>
      </w:r>
      <w:r w:rsidRPr="000C566B">
        <w:rPr>
          <w:rFonts w:ascii="Times New Roman" w:hAnsi="Times New Roman" w:cs="Times New Roman"/>
          <w:color w:val="000000" w:themeColor="text1"/>
          <w:sz w:val="24"/>
          <w:szCs w:val="24"/>
        </w:rPr>
        <w:t xml:space="preserve"> The appellant had in reply caused her lawyer to write a letter dated 4</w:t>
      </w:r>
      <w:r w:rsidRPr="000C566B">
        <w:rPr>
          <w:rFonts w:ascii="Times New Roman" w:hAnsi="Times New Roman" w:cs="Times New Roman"/>
          <w:color w:val="000000" w:themeColor="text1"/>
          <w:sz w:val="24"/>
          <w:szCs w:val="24"/>
          <w:vertAlign w:val="superscript"/>
        </w:rPr>
        <w:t>th</w:t>
      </w:r>
      <w:r w:rsidRPr="000C566B">
        <w:rPr>
          <w:rFonts w:ascii="Times New Roman" w:hAnsi="Times New Roman" w:cs="Times New Roman"/>
          <w:color w:val="000000" w:themeColor="text1"/>
          <w:sz w:val="24"/>
          <w:szCs w:val="24"/>
        </w:rPr>
        <w:t xml:space="preserve"> December 2003 to the respondent in reply to the November letter. </w:t>
      </w:r>
    </w:p>
    <w:p w14:paraId="4FDD6CD3" w14:textId="77777777" w:rsidR="001E627E" w:rsidRPr="000C566B" w:rsidRDefault="001E627E" w:rsidP="001E627E">
      <w:pPr>
        <w:pStyle w:val="ListParagraph"/>
        <w:rPr>
          <w:rFonts w:ascii="Times New Roman" w:hAnsi="Times New Roman" w:cs="Times New Roman"/>
          <w:color w:val="000000" w:themeColor="text1"/>
          <w:sz w:val="24"/>
          <w:szCs w:val="24"/>
        </w:rPr>
      </w:pPr>
    </w:p>
    <w:p w14:paraId="1B5CBD78" w14:textId="77777777" w:rsidR="001E627E" w:rsidRPr="000C566B" w:rsidRDefault="001E627E" w:rsidP="001E627E">
      <w:pPr>
        <w:pStyle w:val="ListParagraph"/>
        <w:rPr>
          <w:rFonts w:ascii="Times New Roman" w:hAnsi="Times New Roman" w:cs="Times New Roman"/>
          <w:color w:val="000000" w:themeColor="text1"/>
          <w:sz w:val="24"/>
          <w:szCs w:val="24"/>
        </w:rPr>
      </w:pPr>
    </w:p>
    <w:p w14:paraId="6D3F5240" w14:textId="2A24560D" w:rsidR="00CA0418" w:rsidRPr="000C566B" w:rsidRDefault="00CA0418" w:rsidP="00E24A12">
      <w:pPr>
        <w:pStyle w:val="ListParagraph"/>
        <w:numPr>
          <w:ilvl w:val="0"/>
          <w:numId w:val="41"/>
        </w:numPr>
        <w:ind w:hanging="540"/>
        <w:jc w:val="both"/>
        <w:rPr>
          <w:rFonts w:ascii="Times New Roman" w:hAnsi="Times New Roman" w:cs="Times New Roman"/>
          <w:color w:val="000000" w:themeColor="text1"/>
          <w:sz w:val="24"/>
          <w:szCs w:val="24"/>
        </w:rPr>
      </w:pPr>
      <w:r w:rsidRPr="000C566B">
        <w:rPr>
          <w:rFonts w:ascii="Times New Roman" w:hAnsi="Times New Roman" w:cs="Times New Roman"/>
          <w:color w:val="000000" w:themeColor="text1"/>
          <w:sz w:val="24"/>
          <w:szCs w:val="24"/>
        </w:rPr>
        <w:t>Prior to her death, Harsant bequeathed her half share in the property to Serge Vankeirsbilek</w:t>
      </w:r>
      <w:r w:rsidR="00FF4D0A" w:rsidRPr="000C566B">
        <w:rPr>
          <w:rFonts w:ascii="Times New Roman" w:hAnsi="Times New Roman" w:cs="Times New Roman"/>
          <w:color w:val="000000" w:themeColor="text1"/>
          <w:sz w:val="24"/>
          <w:szCs w:val="24"/>
        </w:rPr>
        <w:t xml:space="preserve">. The </w:t>
      </w:r>
      <w:r w:rsidRPr="000C566B">
        <w:rPr>
          <w:rFonts w:ascii="Times New Roman" w:hAnsi="Times New Roman" w:cs="Times New Roman"/>
          <w:color w:val="000000" w:themeColor="text1"/>
          <w:sz w:val="24"/>
          <w:szCs w:val="24"/>
        </w:rPr>
        <w:t>respondent purchased that share on 11</w:t>
      </w:r>
      <w:r w:rsidRPr="000C566B">
        <w:rPr>
          <w:rFonts w:ascii="Times New Roman" w:hAnsi="Times New Roman" w:cs="Times New Roman"/>
          <w:color w:val="000000" w:themeColor="text1"/>
          <w:sz w:val="24"/>
          <w:szCs w:val="24"/>
          <w:vertAlign w:val="superscript"/>
        </w:rPr>
        <w:t>th</w:t>
      </w:r>
      <w:r w:rsidRPr="000C566B">
        <w:rPr>
          <w:rFonts w:ascii="Times New Roman" w:hAnsi="Times New Roman" w:cs="Times New Roman"/>
          <w:color w:val="000000" w:themeColor="text1"/>
          <w:sz w:val="24"/>
          <w:szCs w:val="24"/>
        </w:rPr>
        <w:t xml:space="preserve"> February 2004 and registered the transfer of the share into her names. The respondent thus became the sole registered owner of the entire property</w:t>
      </w:r>
      <w:r w:rsidR="00811476" w:rsidRPr="000C566B">
        <w:rPr>
          <w:rFonts w:ascii="Times New Roman" w:hAnsi="Times New Roman" w:cs="Times New Roman"/>
          <w:color w:val="000000" w:themeColor="text1"/>
          <w:sz w:val="24"/>
          <w:szCs w:val="24"/>
        </w:rPr>
        <w:t>. P</w:t>
      </w:r>
      <w:r w:rsidRPr="000C566B">
        <w:rPr>
          <w:rFonts w:ascii="Times New Roman" w:hAnsi="Times New Roman" w:cs="Times New Roman"/>
          <w:color w:val="000000" w:themeColor="text1"/>
          <w:sz w:val="24"/>
          <w:szCs w:val="24"/>
        </w:rPr>
        <w:t>ermission from the former owner</w:t>
      </w:r>
      <w:r w:rsidR="00811476" w:rsidRPr="000C566B">
        <w:rPr>
          <w:rFonts w:ascii="Times New Roman" w:hAnsi="Times New Roman" w:cs="Times New Roman"/>
          <w:color w:val="000000" w:themeColor="text1"/>
          <w:sz w:val="24"/>
          <w:szCs w:val="24"/>
        </w:rPr>
        <w:t xml:space="preserve">s of the undivided half </w:t>
      </w:r>
      <w:r w:rsidRPr="000C566B">
        <w:rPr>
          <w:rFonts w:ascii="Times New Roman" w:hAnsi="Times New Roman" w:cs="Times New Roman"/>
          <w:color w:val="000000" w:themeColor="text1"/>
          <w:sz w:val="24"/>
          <w:szCs w:val="24"/>
        </w:rPr>
        <w:t xml:space="preserve">lapsed when they ceased to be owners. </w:t>
      </w:r>
      <w:r w:rsidR="00FF4D0A" w:rsidRPr="000C566B">
        <w:rPr>
          <w:rFonts w:ascii="Times New Roman" w:hAnsi="Times New Roman" w:cs="Times New Roman"/>
          <w:color w:val="000000" w:themeColor="text1"/>
          <w:sz w:val="24"/>
          <w:szCs w:val="24"/>
        </w:rPr>
        <w:t xml:space="preserve">Subsequently </w:t>
      </w:r>
      <w:r w:rsidRPr="000C566B">
        <w:rPr>
          <w:rFonts w:ascii="Times New Roman" w:hAnsi="Times New Roman" w:cs="Times New Roman"/>
          <w:color w:val="000000" w:themeColor="text1"/>
          <w:sz w:val="24"/>
          <w:szCs w:val="24"/>
        </w:rPr>
        <w:t>the appellant liv</w:t>
      </w:r>
      <w:r w:rsidR="00FF4D0A" w:rsidRPr="000C566B">
        <w:rPr>
          <w:rFonts w:ascii="Times New Roman" w:hAnsi="Times New Roman" w:cs="Times New Roman"/>
          <w:color w:val="000000" w:themeColor="text1"/>
          <w:sz w:val="24"/>
          <w:szCs w:val="24"/>
        </w:rPr>
        <w:t xml:space="preserve">ed </w:t>
      </w:r>
      <w:r w:rsidRPr="000C566B">
        <w:rPr>
          <w:rFonts w:ascii="Times New Roman" w:hAnsi="Times New Roman" w:cs="Times New Roman"/>
          <w:color w:val="000000" w:themeColor="text1"/>
          <w:sz w:val="24"/>
          <w:szCs w:val="24"/>
        </w:rPr>
        <w:t>on the property without permission. Her circumstances do therefore not fall under Article 2232 above mentioned.</w:t>
      </w:r>
    </w:p>
    <w:p w14:paraId="00821E54" w14:textId="77777777" w:rsidR="006C7794" w:rsidRPr="00CA0418" w:rsidRDefault="006C7794" w:rsidP="00E73276">
      <w:pPr>
        <w:pStyle w:val="ListParagraph"/>
        <w:spacing w:line="360" w:lineRule="auto"/>
        <w:jc w:val="both"/>
        <w:rPr>
          <w:rFonts w:ascii="Times New Roman" w:hAnsi="Times New Roman" w:cs="Times New Roman"/>
          <w:color w:val="000000" w:themeColor="text1"/>
          <w:sz w:val="24"/>
          <w:szCs w:val="24"/>
          <w:shd w:val="clear" w:color="auto" w:fill="FFFFFF"/>
          <w:lang w:val="en-US"/>
        </w:rPr>
      </w:pPr>
    </w:p>
    <w:p w14:paraId="46DEBE65" w14:textId="77777777" w:rsidR="00DF2B7D" w:rsidRPr="00DF2B7D" w:rsidRDefault="00DF2B7D" w:rsidP="00DF2B7D">
      <w:pPr>
        <w:pStyle w:val="ListParagraph"/>
        <w:spacing w:line="360" w:lineRule="auto"/>
        <w:jc w:val="both"/>
        <w:rPr>
          <w:rFonts w:ascii="Times New Roman" w:hAnsi="Times New Roman" w:cs="Times New Roman"/>
          <w:color w:val="000000" w:themeColor="text1"/>
          <w:sz w:val="10"/>
          <w:szCs w:val="10"/>
          <w:shd w:val="clear" w:color="auto" w:fill="FFFFFF"/>
          <w:lang w:val="en-US"/>
        </w:rPr>
      </w:pPr>
    </w:p>
    <w:p w14:paraId="2C44EFC1" w14:textId="77777777" w:rsidR="00681112" w:rsidRPr="00681112" w:rsidRDefault="00681112" w:rsidP="00DF2B7D">
      <w:pPr>
        <w:spacing w:line="360" w:lineRule="auto"/>
        <w:ind w:left="720"/>
        <w:contextualSpacing/>
        <w:jc w:val="both"/>
        <w:rPr>
          <w:rFonts w:ascii="Times New Roman" w:hAnsi="Times New Roman" w:cs="Times New Roman"/>
          <w:color w:val="000000" w:themeColor="text1"/>
          <w:sz w:val="24"/>
          <w:szCs w:val="24"/>
          <w:lang w:val="en-US"/>
        </w:rPr>
      </w:pPr>
      <w:r w:rsidRPr="00681112">
        <w:rPr>
          <w:rFonts w:ascii="Times New Roman" w:hAnsi="Times New Roman" w:cs="Times New Roman"/>
          <w:i/>
          <w:color w:val="000000" w:themeColor="text1"/>
          <w:sz w:val="24"/>
          <w:szCs w:val="24"/>
          <w:lang w:val="en-US"/>
        </w:rPr>
        <w:t>Was the relevant period peaceful</w:t>
      </w:r>
      <w:r w:rsidRPr="00681112">
        <w:rPr>
          <w:rFonts w:ascii="Times New Roman" w:hAnsi="Times New Roman" w:cs="Times New Roman"/>
          <w:color w:val="000000" w:themeColor="text1"/>
          <w:sz w:val="24"/>
          <w:szCs w:val="24"/>
          <w:lang w:val="en-US"/>
        </w:rPr>
        <w:t>?</w:t>
      </w:r>
    </w:p>
    <w:p w14:paraId="6BAE8CBD" w14:textId="77777777" w:rsidR="00681112" w:rsidRPr="00681112" w:rsidRDefault="00681112" w:rsidP="00681112">
      <w:pPr>
        <w:spacing w:line="360" w:lineRule="auto"/>
        <w:ind w:left="720" w:hanging="630"/>
        <w:contextualSpacing/>
        <w:jc w:val="both"/>
        <w:rPr>
          <w:rFonts w:ascii="Times New Roman" w:hAnsi="Times New Roman" w:cs="Times New Roman"/>
          <w:color w:val="000000" w:themeColor="text1"/>
          <w:sz w:val="10"/>
          <w:szCs w:val="10"/>
          <w:lang w:val="en-US"/>
        </w:rPr>
      </w:pPr>
    </w:p>
    <w:p w14:paraId="225A0F65" w14:textId="236D90F7"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It was the submission of Counsel for the respondent that the possession was not peaceful and was interrupted. To support his case counsel cited three letters written to the appellant dated 21 November 2002; 3</w:t>
      </w:r>
      <w:r w:rsidRPr="00681112">
        <w:rPr>
          <w:rFonts w:ascii="Times New Roman" w:hAnsi="Times New Roman" w:cs="Times New Roman"/>
          <w:color w:val="000000" w:themeColor="text1"/>
          <w:sz w:val="24"/>
          <w:szCs w:val="24"/>
          <w:vertAlign w:val="superscript"/>
          <w:lang w:val="en-US"/>
        </w:rPr>
        <w:t>rd</w:t>
      </w:r>
      <w:r w:rsidRPr="00681112">
        <w:rPr>
          <w:rFonts w:ascii="Times New Roman" w:hAnsi="Times New Roman" w:cs="Times New Roman"/>
          <w:color w:val="000000" w:themeColor="text1"/>
          <w:sz w:val="24"/>
          <w:szCs w:val="24"/>
          <w:lang w:val="en-US"/>
        </w:rPr>
        <w:t xml:space="preserve"> March 2004 and 21 September 2016. One of the letters was replied to by the appellant’s lawyer and the response was dated 4</w:t>
      </w:r>
      <w:r w:rsidRPr="00681112">
        <w:rPr>
          <w:rFonts w:ascii="Times New Roman" w:hAnsi="Times New Roman" w:cs="Times New Roman"/>
          <w:color w:val="000000" w:themeColor="text1"/>
          <w:sz w:val="24"/>
          <w:szCs w:val="24"/>
          <w:vertAlign w:val="superscript"/>
          <w:lang w:val="en-US"/>
        </w:rPr>
        <w:t>th</w:t>
      </w:r>
      <w:r w:rsidRPr="00681112">
        <w:rPr>
          <w:rFonts w:ascii="Times New Roman" w:hAnsi="Times New Roman" w:cs="Times New Roman"/>
          <w:color w:val="000000" w:themeColor="text1"/>
          <w:sz w:val="24"/>
          <w:szCs w:val="24"/>
          <w:lang w:val="en-US"/>
        </w:rPr>
        <w:t xml:space="preserve"> December 2003. </w:t>
      </w:r>
    </w:p>
    <w:p w14:paraId="3D5F24F5" w14:textId="77777777" w:rsidR="00DF2B7D" w:rsidRPr="00681112" w:rsidRDefault="00DF2B7D" w:rsidP="00DF2B7D">
      <w:pPr>
        <w:pStyle w:val="ListParagraph"/>
        <w:spacing w:line="360" w:lineRule="auto"/>
        <w:jc w:val="both"/>
        <w:rPr>
          <w:rFonts w:ascii="Times New Roman" w:hAnsi="Times New Roman" w:cs="Times New Roman"/>
          <w:color w:val="000000" w:themeColor="text1"/>
          <w:sz w:val="24"/>
          <w:szCs w:val="24"/>
          <w:lang w:val="en-US"/>
        </w:rPr>
      </w:pPr>
    </w:p>
    <w:p w14:paraId="740D5C59" w14:textId="77777777" w:rsidR="00681112" w:rsidRPr="00681112" w:rsidRDefault="00681112" w:rsidP="00764E6F">
      <w:pPr>
        <w:pStyle w:val="ListParagraph"/>
        <w:numPr>
          <w:ilvl w:val="0"/>
          <w:numId w:val="41"/>
        </w:numPr>
        <w:shd w:val="clear" w:color="auto" w:fill="FFFFFF"/>
        <w:spacing w:after="0" w:line="360" w:lineRule="auto"/>
        <w:ind w:hanging="630"/>
        <w:rPr>
          <w:rFonts w:ascii="Times New Roman" w:eastAsia="Times New Roman" w:hAnsi="Times New Roman" w:cs="Times New Roman"/>
          <w:color w:val="000000" w:themeColor="text1"/>
          <w:sz w:val="24"/>
          <w:szCs w:val="24"/>
          <w:lang w:val="en-US"/>
        </w:rPr>
      </w:pPr>
      <w:r w:rsidRPr="00681112">
        <w:rPr>
          <w:rFonts w:ascii="Times New Roman" w:eastAsia="Times New Roman" w:hAnsi="Times New Roman" w:cs="Times New Roman"/>
          <w:color w:val="000000" w:themeColor="text1"/>
          <w:sz w:val="24"/>
          <w:szCs w:val="24"/>
          <w:lang w:val="en-US"/>
        </w:rPr>
        <w:t xml:space="preserve">In </w:t>
      </w:r>
      <w:proofErr w:type="spellStart"/>
      <w:r w:rsidRPr="00681112">
        <w:rPr>
          <w:rFonts w:ascii="Times New Roman" w:eastAsia="Times New Roman" w:hAnsi="Times New Roman" w:cs="Times New Roman"/>
          <w:b/>
          <w:color w:val="000000" w:themeColor="text1"/>
          <w:sz w:val="24"/>
          <w:szCs w:val="24"/>
          <w:lang w:val="en-US"/>
        </w:rPr>
        <w:t>Anglesy</w:t>
      </w:r>
      <w:proofErr w:type="spellEnd"/>
      <w:r w:rsidRPr="00681112">
        <w:rPr>
          <w:rFonts w:ascii="Times New Roman" w:eastAsia="Times New Roman" w:hAnsi="Times New Roman" w:cs="Times New Roman"/>
          <w:b/>
          <w:color w:val="000000" w:themeColor="text1"/>
          <w:sz w:val="24"/>
          <w:szCs w:val="24"/>
          <w:lang w:val="en-US"/>
        </w:rPr>
        <w:t xml:space="preserve"> v </w:t>
      </w:r>
      <w:proofErr w:type="spellStart"/>
      <w:r w:rsidRPr="00681112">
        <w:rPr>
          <w:rFonts w:ascii="Times New Roman" w:eastAsia="Times New Roman" w:hAnsi="Times New Roman" w:cs="Times New Roman"/>
          <w:b/>
          <w:color w:val="000000" w:themeColor="text1"/>
          <w:sz w:val="24"/>
          <w:szCs w:val="24"/>
          <w:lang w:val="en-US"/>
        </w:rPr>
        <w:t>Mussard</w:t>
      </w:r>
      <w:proofErr w:type="spellEnd"/>
      <w:r w:rsidRPr="00681112">
        <w:rPr>
          <w:rFonts w:ascii="Times New Roman" w:eastAsia="Times New Roman" w:hAnsi="Times New Roman" w:cs="Times New Roman"/>
          <w:b/>
          <w:color w:val="000000" w:themeColor="text1"/>
          <w:sz w:val="24"/>
          <w:szCs w:val="24"/>
          <w:lang w:val="en-US"/>
        </w:rPr>
        <w:t xml:space="preserve"> and Anor</w:t>
      </w:r>
      <w:r w:rsidRPr="00681112">
        <w:rPr>
          <w:b/>
          <w:vertAlign w:val="superscript"/>
          <w:lang w:val="en-US"/>
        </w:rPr>
        <w:footnoteReference w:id="12"/>
      </w:r>
      <w:r w:rsidRPr="00681112">
        <w:rPr>
          <w:rFonts w:ascii="Times New Roman" w:eastAsia="Times New Roman" w:hAnsi="Times New Roman" w:cs="Times New Roman"/>
          <w:color w:val="000000" w:themeColor="text1"/>
          <w:sz w:val="24"/>
          <w:szCs w:val="24"/>
          <w:lang w:val="en-US"/>
        </w:rPr>
        <w:t xml:space="preserve"> Gardner Smith CJ defines each of these terms: to be continuous and uninterrupted no act must have happened to disturb possession. As for peaceful possession Smith, CJ states that there are two schools of thought on this definition: “According to one it means peaceful on the part of dominant owner and on the </w:t>
      </w:r>
      <w:r w:rsidRPr="00681112">
        <w:rPr>
          <w:rFonts w:ascii="Times New Roman" w:eastAsia="Times New Roman" w:hAnsi="Times New Roman" w:cs="Times New Roman"/>
          <w:color w:val="000000" w:themeColor="text1"/>
          <w:sz w:val="24"/>
          <w:szCs w:val="24"/>
          <w:lang w:val="en-US"/>
        </w:rPr>
        <w:lastRenderedPageBreak/>
        <w:t>part of others, according to the other it means on the part of the dominant owner alone (</w:t>
      </w:r>
      <w:proofErr w:type="spellStart"/>
      <w:r w:rsidRPr="00681112">
        <w:rPr>
          <w:rFonts w:ascii="Times New Roman" w:eastAsia="Times New Roman" w:hAnsi="Times New Roman" w:cs="Times New Roman"/>
          <w:color w:val="000000" w:themeColor="text1"/>
          <w:sz w:val="24"/>
          <w:szCs w:val="24"/>
          <w:lang w:val="en-US"/>
        </w:rPr>
        <w:t>Dalloz</w:t>
      </w:r>
      <w:proofErr w:type="spellEnd"/>
      <w:r w:rsidRPr="00681112">
        <w:rPr>
          <w:rFonts w:ascii="Times New Roman" w:eastAsia="Times New Roman" w:hAnsi="Times New Roman" w:cs="Times New Roman"/>
          <w:color w:val="000000" w:themeColor="text1"/>
          <w:sz w:val="24"/>
          <w:szCs w:val="24"/>
          <w:lang w:val="en-US"/>
        </w:rPr>
        <w:t xml:space="preserve">, C.C. </w:t>
      </w:r>
      <w:proofErr w:type="spellStart"/>
      <w:r w:rsidRPr="00681112">
        <w:rPr>
          <w:rFonts w:ascii="Times New Roman" w:eastAsia="Times New Roman" w:hAnsi="Times New Roman" w:cs="Times New Roman"/>
          <w:color w:val="000000" w:themeColor="text1"/>
          <w:sz w:val="24"/>
          <w:szCs w:val="24"/>
          <w:lang w:val="en-US"/>
        </w:rPr>
        <w:t>Annoté</w:t>
      </w:r>
      <w:proofErr w:type="spellEnd"/>
      <w:r w:rsidRPr="00681112">
        <w:rPr>
          <w:rFonts w:ascii="Times New Roman" w:eastAsia="Times New Roman" w:hAnsi="Times New Roman" w:cs="Times New Roman"/>
          <w:color w:val="000000" w:themeColor="text1"/>
          <w:sz w:val="24"/>
          <w:szCs w:val="24"/>
          <w:lang w:val="en-US"/>
        </w:rPr>
        <w:t xml:space="preserve">, art. 229 </w:t>
      </w:r>
      <w:proofErr w:type="spellStart"/>
      <w:r w:rsidRPr="00681112">
        <w:rPr>
          <w:rFonts w:ascii="Times New Roman" w:eastAsia="Times New Roman" w:hAnsi="Times New Roman" w:cs="Times New Roman"/>
          <w:color w:val="000000" w:themeColor="text1"/>
          <w:sz w:val="24"/>
          <w:szCs w:val="24"/>
          <w:lang w:val="en-US"/>
        </w:rPr>
        <w:t>nn</w:t>
      </w:r>
      <w:proofErr w:type="spellEnd"/>
      <w:r w:rsidRPr="00681112">
        <w:rPr>
          <w:rFonts w:ascii="Times New Roman" w:eastAsia="Times New Roman" w:hAnsi="Times New Roman" w:cs="Times New Roman"/>
          <w:color w:val="000000" w:themeColor="text1"/>
          <w:sz w:val="24"/>
          <w:szCs w:val="24"/>
          <w:lang w:val="en-US"/>
        </w:rPr>
        <w:t>. 44-49)…Possession is not peaceable if contradicted by resistance, by force consisting either numerous acts or in reclamation before competent authority (27 &amp; 57, ib.n.57). </w:t>
      </w:r>
      <w:r w:rsidRPr="00681112">
        <w:rPr>
          <w:rFonts w:ascii="Times New Roman" w:eastAsia="Times New Roman" w:hAnsi="Times New Roman" w:cs="Times New Roman"/>
          <w:color w:val="000000" w:themeColor="text1"/>
          <w:sz w:val="24"/>
          <w:szCs w:val="24"/>
          <w:u w:val="single"/>
          <w:lang w:val="en-US"/>
        </w:rPr>
        <w:t>Isolated acts of interference, immediately repressed, do not remove from the possession the character of the peaceable</w:t>
      </w:r>
      <w:r w:rsidRPr="00681112">
        <w:rPr>
          <w:rFonts w:ascii="Times New Roman" w:eastAsia="Times New Roman" w:hAnsi="Times New Roman" w:cs="Times New Roman"/>
          <w:color w:val="000000" w:themeColor="text1"/>
          <w:sz w:val="24"/>
          <w:szCs w:val="24"/>
          <w:lang w:val="en-US"/>
        </w:rPr>
        <w:t> (ib. n. 53).”</w:t>
      </w:r>
    </w:p>
    <w:p w14:paraId="3F9CA730" w14:textId="77777777" w:rsidR="00681112" w:rsidRPr="00681112" w:rsidRDefault="00681112" w:rsidP="00681112">
      <w:pPr>
        <w:shd w:val="clear" w:color="auto" w:fill="FFFFFF"/>
        <w:spacing w:after="0" w:line="360" w:lineRule="auto"/>
        <w:ind w:hanging="630"/>
        <w:rPr>
          <w:rFonts w:ascii="Times New Roman" w:eastAsia="Times New Roman" w:hAnsi="Times New Roman" w:cs="Times New Roman"/>
          <w:color w:val="000000" w:themeColor="text1"/>
          <w:sz w:val="24"/>
          <w:szCs w:val="24"/>
          <w:lang w:val="en-US"/>
        </w:rPr>
      </w:pPr>
    </w:p>
    <w:p w14:paraId="77C6A2CB" w14:textId="77777777" w:rsidR="00681112" w:rsidRPr="00681112" w:rsidRDefault="00681112" w:rsidP="001B37FD">
      <w:pPr>
        <w:pStyle w:val="ListParagraph"/>
        <w:numPr>
          <w:ilvl w:val="0"/>
          <w:numId w:val="41"/>
        </w:numPr>
        <w:shd w:val="clear" w:color="auto" w:fill="FFFFFF"/>
        <w:spacing w:after="0" w:line="360" w:lineRule="auto"/>
        <w:ind w:hanging="630"/>
        <w:jc w:val="both"/>
        <w:rPr>
          <w:rFonts w:ascii="Times New Roman" w:hAnsi="Times New Roman" w:cs="Times New Roman"/>
          <w:color w:val="000000" w:themeColor="text1"/>
          <w:sz w:val="24"/>
          <w:szCs w:val="24"/>
          <w:shd w:val="clear" w:color="auto" w:fill="FFFFFF"/>
          <w:lang w:val="en-US"/>
        </w:rPr>
      </w:pPr>
      <w:r w:rsidRPr="00681112">
        <w:rPr>
          <w:rFonts w:ascii="Times New Roman" w:eastAsia="Times New Roman" w:hAnsi="Times New Roman" w:cs="Times New Roman"/>
          <w:color w:val="000000" w:themeColor="text1"/>
          <w:sz w:val="24"/>
          <w:szCs w:val="24"/>
          <w:lang w:val="en-US"/>
        </w:rPr>
        <w:t xml:space="preserve">I opine that three letters cannot be “isolated” acts of interference. Such conduct is consistent.  </w:t>
      </w:r>
      <w:r w:rsidRPr="00681112">
        <w:rPr>
          <w:rFonts w:ascii="Times New Roman" w:hAnsi="Times New Roman" w:cs="Times New Roman"/>
          <w:color w:val="000000" w:themeColor="text1"/>
          <w:sz w:val="24"/>
          <w:szCs w:val="24"/>
          <w:shd w:val="clear" w:color="auto" w:fill="FFFFFF"/>
          <w:lang w:val="en-US"/>
        </w:rPr>
        <w:t>The three letters do not constitute interruption to prescription but are evidence of interference in the peaceful possession.</w:t>
      </w:r>
    </w:p>
    <w:p w14:paraId="1A603518" w14:textId="77777777" w:rsidR="00681112" w:rsidRPr="00681112" w:rsidRDefault="00681112" w:rsidP="00681112">
      <w:pPr>
        <w:shd w:val="clear" w:color="auto" w:fill="FFFFFF"/>
        <w:spacing w:after="0" w:line="360" w:lineRule="auto"/>
        <w:ind w:hanging="630"/>
        <w:rPr>
          <w:rFonts w:ascii="Times New Roman" w:hAnsi="Times New Roman" w:cs="Times New Roman"/>
          <w:color w:val="000000" w:themeColor="text1"/>
          <w:sz w:val="24"/>
          <w:szCs w:val="24"/>
          <w:lang w:val="en-US"/>
        </w:rPr>
      </w:pPr>
    </w:p>
    <w:p w14:paraId="77E18A32" w14:textId="77777777" w:rsidR="00681112" w:rsidRPr="00681112" w:rsidRDefault="00681112" w:rsidP="00DF2B7D">
      <w:pPr>
        <w:spacing w:line="360" w:lineRule="auto"/>
        <w:ind w:left="720"/>
        <w:contextualSpacing/>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Was the period uninterrupted?</w:t>
      </w:r>
    </w:p>
    <w:p w14:paraId="227F8E03" w14:textId="77777777" w:rsidR="00681112" w:rsidRPr="00681112" w:rsidRDefault="00681112" w:rsidP="00681112">
      <w:pPr>
        <w:spacing w:line="360" w:lineRule="auto"/>
        <w:ind w:left="720" w:hanging="630"/>
        <w:contextualSpacing/>
        <w:jc w:val="both"/>
        <w:rPr>
          <w:rFonts w:ascii="Times New Roman" w:hAnsi="Times New Roman" w:cs="Times New Roman"/>
          <w:color w:val="000000" w:themeColor="text1"/>
          <w:sz w:val="10"/>
          <w:szCs w:val="10"/>
          <w:lang w:val="en-US"/>
        </w:rPr>
      </w:pPr>
    </w:p>
    <w:p w14:paraId="1277C7A8" w14:textId="15322908" w:rsidR="00681112" w:rsidRDefault="00681112" w:rsidP="00764E6F">
      <w:pPr>
        <w:pStyle w:val="ListParagraph"/>
        <w:numPr>
          <w:ilvl w:val="0"/>
          <w:numId w:val="41"/>
        </w:numPr>
        <w:spacing w:line="360" w:lineRule="auto"/>
        <w:ind w:hanging="630"/>
        <w:jc w:val="both"/>
        <w:rPr>
          <w:rFonts w:ascii="Times New Roman" w:hAnsi="Times New Roman" w:cs="Times New Roman"/>
          <w:b/>
          <w:i/>
          <w:color w:val="000000" w:themeColor="text1"/>
          <w:sz w:val="24"/>
          <w:szCs w:val="24"/>
          <w:lang w:val="en-US"/>
        </w:rPr>
      </w:pPr>
      <w:r w:rsidRPr="00681112">
        <w:rPr>
          <w:rFonts w:ascii="Times New Roman" w:hAnsi="Times New Roman" w:cs="Times New Roman"/>
          <w:color w:val="000000" w:themeColor="text1"/>
          <w:sz w:val="24"/>
          <w:szCs w:val="24"/>
          <w:lang w:val="en-US"/>
        </w:rPr>
        <w:t xml:space="preserve">It was the argument of the respondent that the process of acquisition by prescription was interrupted by two “occurrences” - the letters written to the appellant by the respondent and two, the causes of action brought by the respondent against the appellant to wit an application for a writ of </w:t>
      </w:r>
      <w:proofErr w:type="spellStart"/>
      <w:r w:rsidRPr="00681112">
        <w:rPr>
          <w:rFonts w:ascii="Times New Roman" w:hAnsi="Times New Roman" w:cs="Times New Roman"/>
          <w:i/>
          <w:color w:val="000000" w:themeColor="text1"/>
          <w:sz w:val="24"/>
          <w:szCs w:val="24"/>
          <w:lang w:val="en-US"/>
        </w:rPr>
        <w:t>habere</w:t>
      </w:r>
      <w:proofErr w:type="spellEnd"/>
      <w:r w:rsidRPr="00681112">
        <w:rPr>
          <w:rFonts w:ascii="Times New Roman" w:hAnsi="Times New Roman" w:cs="Times New Roman"/>
          <w:i/>
          <w:color w:val="000000" w:themeColor="text1"/>
          <w:sz w:val="24"/>
          <w:szCs w:val="24"/>
          <w:lang w:val="en-US"/>
        </w:rPr>
        <w:t xml:space="preserve"> </w:t>
      </w:r>
      <w:proofErr w:type="spellStart"/>
      <w:r w:rsidRPr="00681112">
        <w:rPr>
          <w:rFonts w:ascii="Times New Roman" w:hAnsi="Times New Roman" w:cs="Times New Roman"/>
          <w:i/>
          <w:color w:val="000000" w:themeColor="text1"/>
          <w:sz w:val="24"/>
          <w:szCs w:val="24"/>
          <w:lang w:val="en-US"/>
        </w:rPr>
        <w:t>facias</w:t>
      </w:r>
      <w:proofErr w:type="spellEnd"/>
      <w:r w:rsidRPr="00681112">
        <w:rPr>
          <w:rFonts w:ascii="Times New Roman" w:hAnsi="Times New Roman" w:cs="Times New Roman"/>
          <w:i/>
          <w:color w:val="000000" w:themeColor="text1"/>
          <w:sz w:val="24"/>
          <w:szCs w:val="24"/>
          <w:lang w:val="en-US"/>
        </w:rPr>
        <w:t xml:space="preserve"> possession</w:t>
      </w:r>
      <w:r w:rsidRPr="00681112">
        <w:rPr>
          <w:i/>
          <w:vertAlign w:val="superscript"/>
          <w:lang w:val="en-US"/>
        </w:rPr>
        <w:footnoteReference w:id="13"/>
      </w:r>
      <w:r w:rsidRPr="00681112">
        <w:rPr>
          <w:rFonts w:ascii="Times New Roman" w:hAnsi="Times New Roman" w:cs="Times New Roman"/>
          <w:i/>
          <w:color w:val="000000" w:themeColor="text1"/>
          <w:sz w:val="24"/>
          <w:szCs w:val="24"/>
          <w:lang w:val="en-US"/>
        </w:rPr>
        <w:t xml:space="preserve"> filed and heard by </w:t>
      </w:r>
      <w:r w:rsidRPr="00681112">
        <w:rPr>
          <w:rFonts w:ascii="Times New Roman" w:hAnsi="Times New Roman" w:cs="Times New Roman"/>
          <w:color w:val="000000" w:themeColor="text1"/>
          <w:sz w:val="24"/>
          <w:szCs w:val="24"/>
          <w:lang w:val="en-US"/>
        </w:rPr>
        <w:t>the Supreme Court and on appeal by the respondent, by the Court of Appeal</w:t>
      </w:r>
      <w:r w:rsidRPr="00681112">
        <w:rPr>
          <w:rFonts w:ascii="Times New Roman" w:hAnsi="Times New Roman" w:cs="Times New Roman"/>
          <w:i/>
          <w:color w:val="000000" w:themeColor="text1"/>
          <w:sz w:val="24"/>
          <w:szCs w:val="24"/>
          <w:lang w:val="en-US"/>
        </w:rPr>
        <w:t>.</w:t>
      </w:r>
      <w:r w:rsidRPr="00681112">
        <w:rPr>
          <w:vertAlign w:val="superscript"/>
          <w:lang w:val="en-US"/>
        </w:rPr>
        <w:footnoteReference w:id="14"/>
      </w:r>
      <w:r w:rsidRPr="00681112">
        <w:rPr>
          <w:rFonts w:ascii="Times New Roman" w:hAnsi="Times New Roman" w:cs="Times New Roman"/>
          <w:i/>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In response to the argument of the respondent, Counsel for the appellant argued that Articles 2242 and 2246 of the Civil Code disqualified both the letters and the</w:t>
      </w:r>
      <w:r w:rsidRPr="00681112">
        <w:rPr>
          <w:rFonts w:ascii="Times New Roman" w:hAnsi="Times New Roman" w:cs="Times New Roman"/>
          <w:i/>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court cases referred to from the definition of interruption.</w:t>
      </w:r>
      <w:r w:rsidRPr="00681112">
        <w:rPr>
          <w:rFonts w:ascii="Times New Roman" w:hAnsi="Times New Roman" w:cs="Times New Roman"/>
          <w:i/>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 xml:space="preserve">He also cited the case of </w:t>
      </w:r>
      <w:r w:rsidRPr="00681112">
        <w:rPr>
          <w:rFonts w:ascii="Times New Roman" w:hAnsi="Times New Roman" w:cs="Times New Roman"/>
          <w:b/>
          <w:color w:val="000000" w:themeColor="text1"/>
          <w:sz w:val="24"/>
          <w:szCs w:val="24"/>
          <w:lang w:val="en-US"/>
        </w:rPr>
        <w:t xml:space="preserve">Antoine Sinon v </w:t>
      </w:r>
      <w:proofErr w:type="spellStart"/>
      <w:r w:rsidRPr="00681112">
        <w:rPr>
          <w:rFonts w:ascii="Times New Roman" w:hAnsi="Times New Roman" w:cs="Times New Roman"/>
          <w:b/>
          <w:color w:val="000000" w:themeColor="text1"/>
          <w:sz w:val="24"/>
          <w:szCs w:val="24"/>
          <w:lang w:val="en-US"/>
        </w:rPr>
        <w:t>Lormena</w:t>
      </w:r>
      <w:proofErr w:type="spellEnd"/>
      <w:r w:rsidRPr="00681112">
        <w:rPr>
          <w:rFonts w:ascii="Times New Roman" w:hAnsi="Times New Roman" w:cs="Times New Roman"/>
          <w:b/>
          <w:color w:val="000000" w:themeColor="text1"/>
          <w:sz w:val="24"/>
          <w:szCs w:val="24"/>
          <w:lang w:val="en-US"/>
        </w:rPr>
        <w:t xml:space="preserve"> Pierre</w:t>
      </w:r>
      <w:r w:rsidRPr="00681112">
        <w:rPr>
          <w:rFonts w:ascii="Times New Roman" w:hAnsi="Times New Roman" w:cs="Times New Roman"/>
          <w:b/>
          <w:i/>
          <w:color w:val="000000" w:themeColor="text1"/>
          <w:sz w:val="24"/>
          <w:szCs w:val="24"/>
          <w:lang w:val="en-US"/>
        </w:rPr>
        <w:t>.</w:t>
      </w:r>
      <w:r w:rsidRPr="00681112">
        <w:rPr>
          <w:b/>
          <w:i/>
          <w:vertAlign w:val="superscript"/>
          <w:lang w:val="en-US"/>
        </w:rPr>
        <w:footnoteReference w:id="15"/>
      </w:r>
      <w:r w:rsidRPr="00681112">
        <w:rPr>
          <w:rFonts w:ascii="Times New Roman" w:hAnsi="Times New Roman" w:cs="Times New Roman"/>
          <w:b/>
          <w:i/>
          <w:color w:val="000000" w:themeColor="text1"/>
          <w:sz w:val="24"/>
          <w:szCs w:val="24"/>
          <w:lang w:val="en-US"/>
        </w:rPr>
        <w:t xml:space="preserve"> </w:t>
      </w:r>
    </w:p>
    <w:p w14:paraId="405CDBCB" w14:textId="77777777" w:rsidR="00DF2B7D" w:rsidRPr="00DF2B7D" w:rsidRDefault="00DF2B7D" w:rsidP="00DF2B7D">
      <w:pPr>
        <w:pStyle w:val="ListParagraph"/>
        <w:spacing w:line="360" w:lineRule="auto"/>
        <w:jc w:val="both"/>
        <w:rPr>
          <w:rFonts w:ascii="Times New Roman" w:hAnsi="Times New Roman" w:cs="Times New Roman"/>
          <w:b/>
          <w:i/>
          <w:color w:val="000000" w:themeColor="text1"/>
          <w:sz w:val="16"/>
          <w:szCs w:val="16"/>
          <w:lang w:val="en-US"/>
        </w:rPr>
      </w:pPr>
    </w:p>
    <w:p w14:paraId="18334536" w14:textId="377EB7BF" w:rsidR="00681112" w:rsidRDefault="00681112" w:rsidP="00DF2B7D">
      <w:pPr>
        <w:pStyle w:val="ListParagraph"/>
        <w:spacing w:line="360" w:lineRule="auto"/>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Under Article 2242 it is provided that: Prescription may be interrupted either naturally or by a legal act</w:t>
      </w:r>
      <w:r w:rsidR="00DF2B7D">
        <w:rPr>
          <w:rFonts w:ascii="Times New Roman" w:hAnsi="Times New Roman" w:cs="Times New Roman"/>
          <w:i/>
          <w:color w:val="000000" w:themeColor="text1"/>
          <w:sz w:val="24"/>
          <w:szCs w:val="24"/>
          <w:lang w:val="en-US"/>
        </w:rPr>
        <w:t>.</w:t>
      </w:r>
    </w:p>
    <w:p w14:paraId="135BF1FB" w14:textId="77777777" w:rsidR="00DF2B7D" w:rsidRPr="00DF2B7D" w:rsidRDefault="00DF2B7D" w:rsidP="00DF2B7D">
      <w:pPr>
        <w:pStyle w:val="ListParagraph"/>
        <w:spacing w:line="360" w:lineRule="auto"/>
        <w:jc w:val="both"/>
        <w:rPr>
          <w:rFonts w:ascii="Times New Roman" w:hAnsi="Times New Roman" w:cs="Times New Roman"/>
          <w:i/>
          <w:color w:val="000000" w:themeColor="text1"/>
          <w:sz w:val="16"/>
          <w:szCs w:val="16"/>
          <w:lang w:val="en-US"/>
        </w:rPr>
      </w:pPr>
    </w:p>
    <w:p w14:paraId="01F2DF8B" w14:textId="7D92F2A3" w:rsidR="00681112" w:rsidRDefault="00681112" w:rsidP="00DF2B7D">
      <w:pPr>
        <w:pStyle w:val="ListParagraph"/>
        <w:spacing w:line="360" w:lineRule="auto"/>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2243. A  natural  interruption  occurs  when  the  possessor  is deprived  for  longer  than  a  year  of  the  enjoyment  of  the  thing  through the  actions  of  the  former owner or through the  action  of  a  third party.</w:t>
      </w:r>
    </w:p>
    <w:p w14:paraId="09735253" w14:textId="77777777" w:rsidR="00DF2B7D" w:rsidRPr="00DF2B7D" w:rsidRDefault="00DF2B7D" w:rsidP="00DF2B7D">
      <w:pPr>
        <w:pStyle w:val="ListParagraph"/>
        <w:spacing w:line="360" w:lineRule="auto"/>
        <w:jc w:val="both"/>
        <w:rPr>
          <w:rFonts w:ascii="Times New Roman" w:hAnsi="Times New Roman" w:cs="Times New Roman"/>
          <w:i/>
          <w:color w:val="000000" w:themeColor="text1"/>
          <w:sz w:val="16"/>
          <w:szCs w:val="16"/>
          <w:lang w:val="en-US"/>
        </w:rPr>
      </w:pPr>
    </w:p>
    <w:p w14:paraId="5D769071" w14:textId="37EA95A0" w:rsidR="00681112" w:rsidRDefault="00681112" w:rsidP="00DF2B7D">
      <w:pPr>
        <w:pStyle w:val="ListParagraph"/>
        <w:spacing w:line="360" w:lineRule="auto"/>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lastRenderedPageBreak/>
        <w:t>2244. A  writ  or  summons  or  a  seizure  served  on  a  person  in the  process  of  acquiring  by  prescription  has  the  effect  of  a  legal interruption of  such prescription.</w:t>
      </w:r>
    </w:p>
    <w:p w14:paraId="3D7AFD5B" w14:textId="77777777" w:rsidR="00DF2B7D" w:rsidRPr="00DF2B7D" w:rsidRDefault="00DF2B7D" w:rsidP="00DF2B7D">
      <w:pPr>
        <w:pStyle w:val="ListParagraph"/>
        <w:spacing w:line="360" w:lineRule="auto"/>
        <w:jc w:val="both"/>
        <w:rPr>
          <w:rFonts w:ascii="Times New Roman" w:hAnsi="Times New Roman" w:cs="Times New Roman"/>
          <w:i/>
          <w:color w:val="000000" w:themeColor="text1"/>
          <w:sz w:val="16"/>
          <w:szCs w:val="16"/>
          <w:lang w:val="en-US"/>
        </w:rPr>
      </w:pPr>
    </w:p>
    <w:p w14:paraId="28901AB1" w14:textId="03C5D34F" w:rsidR="00681112" w:rsidRDefault="00681112" w:rsidP="00DF2B7D">
      <w:pPr>
        <w:pStyle w:val="ListParagraph"/>
        <w:spacing w:line="360" w:lineRule="auto"/>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2246.(1)  A  writ  or  summons  to  appear  before  a  court,  even  if that  court  has  no jurisdiction, interrupts  the  prescription.</w:t>
      </w:r>
    </w:p>
    <w:p w14:paraId="57482556" w14:textId="77777777" w:rsidR="00DF2B7D" w:rsidRPr="00DF2B7D" w:rsidRDefault="00DF2B7D" w:rsidP="00DF2B7D">
      <w:pPr>
        <w:pStyle w:val="ListParagraph"/>
        <w:spacing w:line="360" w:lineRule="auto"/>
        <w:jc w:val="both"/>
        <w:rPr>
          <w:rFonts w:ascii="Times New Roman" w:hAnsi="Times New Roman" w:cs="Times New Roman"/>
          <w:i/>
          <w:color w:val="000000" w:themeColor="text1"/>
          <w:sz w:val="16"/>
          <w:szCs w:val="16"/>
          <w:lang w:val="en-US"/>
        </w:rPr>
      </w:pPr>
    </w:p>
    <w:p w14:paraId="3B5CC866" w14:textId="5634A2AA" w:rsidR="00681112" w:rsidRDefault="00681112" w:rsidP="00DF2B7D">
      <w:pPr>
        <w:pStyle w:val="ListParagraph"/>
        <w:spacing w:line="360" w:lineRule="auto"/>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 xml:space="preserve">(2)  The interruption shall be deemed not to have occurred if— </w:t>
      </w:r>
    </w:p>
    <w:p w14:paraId="3C5144C0" w14:textId="77777777" w:rsidR="00DF2B7D" w:rsidRPr="00DF2B7D" w:rsidRDefault="00DF2B7D" w:rsidP="00DF2B7D">
      <w:pPr>
        <w:pStyle w:val="ListParagraph"/>
        <w:spacing w:line="360" w:lineRule="auto"/>
        <w:jc w:val="both"/>
        <w:rPr>
          <w:rFonts w:ascii="Times New Roman" w:hAnsi="Times New Roman" w:cs="Times New Roman"/>
          <w:i/>
          <w:color w:val="000000" w:themeColor="text1"/>
          <w:sz w:val="16"/>
          <w:szCs w:val="16"/>
          <w:lang w:val="en-US"/>
        </w:rPr>
      </w:pPr>
    </w:p>
    <w:p w14:paraId="7180D18F" w14:textId="612D1FFA" w:rsidR="00681112" w:rsidRDefault="00681112" w:rsidP="00DF2B7D">
      <w:pPr>
        <w:pStyle w:val="ListParagraph"/>
        <w:spacing w:line="360" w:lineRule="auto"/>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 xml:space="preserve">(d) </w:t>
      </w:r>
      <w:proofErr w:type="gramStart"/>
      <w:r w:rsidRPr="00681112">
        <w:rPr>
          <w:rFonts w:ascii="Times New Roman" w:hAnsi="Times New Roman" w:cs="Times New Roman"/>
          <w:i/>
          <w:color w:val="000000" w:themeColor="text1"/>
          <w:sz w:val="24"/>
          <w:szCs w:val="24"/>
          <w:lang w:val="en-US"/>
        </w:rPr>
        <w:t>the</w:t>
      </w:r>
      <w:proofErr w:type="gramEnd"/>
      <w:r w:rsidRPr="00681112">
        <w:rPr>
          <w:rFonts w:ascii="Times New Roman" w:hAnsi="Times New Roman" w:cs="Times New Roman"/>
          <w:i/>
          <w:color w:val="000000" w:themeColor="text1"/>
          <w:sz w:val="24"/>
          <w:szCs w:val="24"/>
          <w:lang w:val="en-US"/>
        </w:rPr>
        <w:t xml:space="preserve"> plaintiff’s claim is rejected.</w:t>
      </w:r>
    </w:p>
    <w:p w14:paraId="1B30B6CE" w14:textId="77777777" w:rsidR="00DF2B7D" w:rsidRPr="00DF2B7D" w:rsidRDefault="00DF2B7D" w:rsidP="00DF2B7D">
      <w:pPr>
        <w:pStyle w:val="ListParagraph"/>
        <w:spacing w:line="360" w:lineRule="auto"/>
        <w:jc w:val="both"/>
        <w:rPr>
          <w:rFonts w:ascii="Times New Roman" w:hAnsi="Times New Roman" w:cs="Times New Roman"/>
          <w:i/>
          <w:color w:val="000000" w:themeColor="text1"/>
          <w:sz w:val="16"/>
          <w:szCs w:val="16"/>
          <w:lang w:val="en-US"/>
        </w:rPr>
      </w:pPr>
    </w:p>
    <w:p w14:paraId="75F4595A" w14:textId="7EF2C16B" w:rsidR="00681112" w:rsidRDefault="00681112" w:rsidP="00764E6F">
      <w:pPr>
        <w:pStyle w:val="ListParagraph"/>
        <w:numPr>
          <w:ilvl w:val="0"/>
          <w:numId w:val="41"/>
        </w:numPr>
        <w:spacing w:line="360" w:lineRule="auto"/>
        <w:ind w:hanging="630"/>
        <w:jc w:val="both"/>
        <w:rPr>
          <w:rFonts w:ascii="Times New Roman" w:hAnsi="Times New Roman" w:cs="Times New Roman"/>
          <w:b/>
          <w:color w:val="000000" w:themeColor="text1"/>
          <w:sz w:val="24"/>
          <w:szCs w:val="24"/>
          <w:lang w:val="en-US"/>
        </w:rPr>
      </w:pPr>
      <w:r w:rsidRPr="00681112">
        <w:rPr>
          <w:rFonts w:ascii="Times New Roman" w:hAnsi="Times New Roman" w:cs="Times New Roman"/>
          <w:color w:val="000000" w:themeColor="text1"/>
          <w:sz w:val="24"/>
          <w:szCs w:val="24"/>
          <w:lang w:val="en-US"/>
        </w:rPr>
        <w:t xml:space="preserve">It is on record that the application for a writ of </w:t>
      </w:r>
      <w:proofErr w:type="spellStart"/>
      <w:r w:rsidRPr="00681112">
        <w:rPr>
          <w:rFonts w:ascii="Times New Roman" w:hAnsi="Times New Roman" w:cs="Times New Roman"/>
          <w:i/>
          <w:color w:val="000000" w:themeColor="text1"/>
          <w:sz w:val="24"/>
          <w:szCs w:val="24"/>
          <w:lang w:val="en-US"/>
        </w:rPr>
        <w:t>habere</w:t>
      </w:r>
      <w:proofErr w:type="spellEnd"/>
      <w:r w:rsidRPr="00681112">
        <w:rPr>
          <w:rFonts w:ascii="Times New Roman" w:hAnsi="Times New Roman" w:cs="Times New Roman"/>
          <w:i/>
          <w:color w:val="000000" w:themeColor="text1"/>
          <w:sz w:val="24"/>
          <w:szCs w:val="24"/>
          <w:lang w:val="en-US"/>
        </w:rPr>
        <w:t xml:space="preserve"> </w:t>
      </w:r>
      <w:proofErr w:type="spellStart"/>
      <w:r w:rsidRPr="00681112">
        <w:rPr>
          <w:rFonts w:ascii="Times New Roman" w:hAnsi="Times New Roman" w:cs="Times New Roman"/>
          <w:i/>
          <w:color w:val="000000" w:themeColor="text1"/>
          <w:sz w:val="24"/>
          <w:szCs w:val="24"/>
          <w:lang w:val="en-US"/>
        </w:rPr>
        <w:t>facias</w:t>
      </w:r>
      <w:proofErr w:type="spellEnd"/>
      <w:r w:rsidRPr="00681112">
        <w:rPr>
          <w:rFonts w:ascii="Times New Roman" w:hAnsi="Times New Roman" w:cs="Times New Roman"/>
          <w:i/>
          <w:color w:val="000000" w:themeColor="text1"/>
          <w:sz w:val="24"/>
          <w:szCs w:val="24"/>
          <w:lang w:val="en-US"/>
        </w:rPr>
        <w:t xml:space="preserve"> possession </w:t>
      </w:r>
      <w:r w:rsidRPr="00681112">
        <w:rPr>
          <w:rFonts w:ascii="Times New Roman" w:hAnsi="Times New Roman" w:cs="Times New Roman"/>
          <w:color w:val="000000" w:themeColor="text1"/>
          <w:sz w:val="24"/>
          <w:szCs w:val="24"/>
          <w:lang w:val="en-US"/>
        </w:rPr>
        <w:t>was dismissed by the Supreme Court</w:t>
      </w:r>
      <w:r w:rsidRPr="00681112">
        <w:rPr>
          <w:i/>
          <w:vertAlign w:val="superscript"/>
          <w:lang w:val="en-US"/>
        </w:rPr>
        <w:footnoteReference w:id="16"/>
      </w:r>
      <w:r w:rsidRPr="00681112">
        <w:rPr>
          <w:rFonts w:ascii="Times New Roman" w:hAnsi="Times New Roman" w:cs="Times New Roman"/>
          <w:color w:val="000000" w:themeColor="text1"/>
          <w:sz w:val="24"/>
          <w:szCs w:val="24"/>
          <w:lang w:val="en-US"/>
        </w:rPr>
        <w:t xml:space="preserve"> and on appeal by the respondent, the appeal was dismissed by the Court of Appeal.</w:t>
      </w:r>
      <w:r w:rsidRPr="00681112">
        <w:rPr>
          <w:vertAlign w:val="superscript"/>
          <w:lang w:val="en-US"/>
        </w:rPr>
        <w:footnoteReference w:id="17"/>
      </w:r>
      <w:r w:rsidRPr="00681112">
        <w:rPr>
          <w:rFonts w:ascii="Times New Roman" w:hAnsi="Times New Roman" w:cs="Times New Roman"/>
          <w:color w:val="000000" w:themeColor="text1"/>
          <w:sz w:val="24"/>
          <w:szCs w:val="24"/>
          <w:lang w:val="en-US"/>
        </w:rPr>
        <w:t xml:space="preserve"> In essence the respondent’s claim was rejected.</w:t>
      </w:r>
      <w:r w:rsidRPr="00681112">
        <w:rPr>
          <w:rFonts w:ascii="Times New Roman" w:hAnsi="Times New Roman" w:cs="Times New Roman"/>
          <w:b/>
          <w:color w:val="000000" w:themeColor="text1"/>
          <w:sz w:val="24"/>
          <w:szCs w:val="24"/>
          <w:lang w:val="en-US"/>
        </w:rPr>
        <w:t xml:space="preserve"> </w:t>
      </w:r>
    </w:p>
    <w:p w14:paraId="69A5F9FE" w14:textId="77777777" w:rsidR="00977E2C" w:rsidRDefault="00977E2C" w:rsidP="00977E2C">
      <w:pPr>
        <w:pStyle w:val="ListParagraph"/>
        <w:spacing w:line="360" w:lineRule="auto"/>
        <w:jc w:val="both"/>
        <w:rPr>
          <w:rFonts w:ascii="Times New Roman" w:hAnsi="Times New Roman" w:cs="Times New Roman"/>
          <w:b/>
          <w:color w:val="000000" w:themeColor="text1"/>
          <w:sz w:val="24"/>
          <w:szCs w:val="24"/>
          <w:lang w:val="en-US"/>
        </w:rPr>
      </w:pPr>
    </w:p>
    <w:p w14:paraId="6EEEEE6F" w14:textId="1550F805" w:rsidR="00CA0418" w:rsidRPr="00977E2C" w:rsidRDefault="00CA0418" w:rsidP="00764E6F">
      <w:pPr>
        <w:pStyle w:val="ListParagraph"/>
        <w:numPr>
          <w:ilvl w:val="0"/>
          <w:numId w:val="41"/>
        </w:numPr>
        <w:spacing w:line="360" w:lineRule="auto"/>
        <w:ind w:hanging="630"/>
        <w:jc w:val="both"/>
        <w:rPr>
          <w:rFonts w:ascii="Times New Roman" w:hAnsi="Times New Roman" w:cs="Times New Roman"/>
          <w:b/>
          <w:color w:val="000000" w:themeColor="text1"/>
          <w:sz w:val="24"/>
          <w:szCs w:val="24"/>
          <w:lang w:val="en-US"/>
        </w:rPr>
      </w:pPr>
      <w:r w:rsidRPr="00977E2C">
        <w:rPr>
          <w:rFonts w:ascii="Times New Roman" w:hAnsi="Times New Roman" w:cs="Times New Roman"/>
          <w:color w:val="000000" w:themeColor="text1"/>
          <w:sz w:val="24"/>
          <w:szCs w:val="24"/>
          <w:lang w:val="en-US"/>
        </w:rPr>
        <w:t xml:space="preserve">I therefore find that </w:t>
      </w:r>
      <w:r w:rsidR="00977E2C">
        <w:rPr>
          <w:rFonts w:ascii="Times New Roman" w:hAnsi="Times New Roman" w:cs="Times New Roman"/>
          <w:color w:val="000000" w:themeColor="text1"/>
          <w:sz w:val="24"/>
          <w:szCs w:val="24"/>
          <w:lang w:val="en-US"/>
        </w:rPr>
        <w:t>b</w:t>
      </w:r>
      <w:r w:rsidR="00977E2C" w:rsidRPr="00681112">
        <w:rPr>
          <w:rFonts w:ascii="Times New Roman" w:hAnsi="Times New Roman" w:cs="Times New Roman"/>
          <w:color w:val="000000" w:themeColor="text1"/>
          <w:sz w:val="24"/>
          <w:szCs w:val="24"/>
          <w:lang w:val="en-US"/>
        </w:rPr>
        <w:t xml:space="preserve">ased on the wording of </w:t>
      </w:r>
      <w:r w:rsidR="00977E2C" w:rsidRPr="00681112">
        <w:rPr>
          <w:rFonts w:ascii="Times New Roman" w:hAnsi="Times New Roman" w:cs="Times New Roman"/>
          <w:b/>
          <w:color w:val="000000" w:themeColor="text1"/>
          <w:sz w:val="24"/>
          <w:szCs w:val="24"/>
          <w:lang w:val="en-US"/>
        </w:rPr>
        <w:t>Article 2246 (2) (d</w:t>
      </w:r>
      <w:r w:rsidR="00977E2C">
        <w:rPr>
          <w:rFonts w:ascii="Times New Roman" w:hAnsi="Times New Roman" w:cs="Times New Roman"/>
          <w:b/>
          <w:color w:val="000000" w:themeColor="text1"/>
          <w:sz w:val="24"/>
          <w:szCs w:val="24"/>
          <w:lang w:val="en-US"/>
        </w:rPr>
        <w:t xml:space="preserve">) </w:t>
      </w:r>
      <w:r w:rsidR="00977E2C" w:rsidRPr="00977E2C">
        <w:rPr>
          <w:rFonts w:ascii="Times New Roman" w:hAnsi="Times New Roman" w:cs="Times New Roman"/>
          <w:color w:val="000000" w:themeColor="text1"/>
          <w:sz w:val="24"/>
          <w:szCs w:val="24"/>
          <w:lang w:val="en-US"/>
        </w:rPr>
        <w:t>the</w:t>
      </w:r>
      <w:r w:rsidR="00977E2C">
        <w:rPr>
          <w:rFonts w:ascii="Times New Roman" w:hAnsi="Times New Roman" w:cs="Times New Roman"/>
          <w:b/>
          <w:color w:val="000000" w:themeColor="text1"/>
          <w:sz w:val="24"/>
          <w:szCs w:val="24"/>
          <w:lang w:val="en-US"/>
        </w:rPr>
        <w:t xml:space="preserve"> </w:t>
      </w:r>
      <w:r w:rsidRPr="00977E2C">
        <w:rPr>
          <w:rFonts w:ascii="Times New Roman" w:hAnsi="Times New Roman" w:cs="Times New Roman"/>
          <w:color w:val="000000" w:themeColor="text1"/>
          <w:sz w:val="24"/>
          <w:szCs w:val="24"/>
          <w:lang w:val="en-US"/>
        </w:rPr>
        <w:t>application for</w:t>
      </w:r>
      <w:r>
        <w:rPr>
          <w:rFonts w:ascii="Times New Roman" w:hAnsi="Times New Roman" w:cs="Times New Roman"/>
          <w:b/>
          <w:color w:val="000000" w:themeColor="text1"/>
          <w:sz w:val="24"/>
          <w:szCs w:val="24"/>
          <w:lang w:val="en-US"/>
        </w:rPr>
        <w:t xml:space="preserve"> </w:t>
      </w:r>
      <w:proofErr w:type="spellStart"/>
      <w:r w:rsidRPr="00681112">
        <w:rPr>
          <w:rFonts w:ascii="Times New Roman" w:hAnsi="Times New Roman" w:cs="Times New Roman"/>
          <w:i/>
          <w:color w:val="000000" w:themeColor="text1"/>
          <w:sz w:val="24"/>
          <w:szCs w:val="24"/>
          <w:lang w:val="en-US"/>
        </w:rPr>
        <w:t>habere</w:t>
      </w:r>
      <w:proofErr w:type="spellEnd"/>
      <w:r w:rsidRPr="00681112">
        <w:rPr>
          <w:rFonts w:ascii="Times New Roman" w:hAnsi="Times New Roman" w:cs="Times New Roman"/>
          <w:i/>
          <w:color w:val="000000" w:themeColor="text1"/>
          <w:sz w:val="24"/>
          <w:szCs w:val="24"/>
          <w:lang w:val="en-US"/>
        </w:rPr>
        <w:t xml:space="preserve"> </w:t>
      </w:r>
      <w:proofErr w:type="spellStart"/>
      <w:r w:rsidRPr="00681112">
        <w:rPr>
          <w:rFonts w:ascii="Times New Roman" w:hAnsi="Times New Roman" w:cs="Times New Roman"/>
          <w:i/>
          <w:color w:val="000000" w:themeColor="text1"/>
          <w:sz w:val="24"/>
          <w:szCs w:val="24"/>
          <w:lang w:val="en-US"/>
        </w:rPr>
        <w:t>facias</w:t>
      </w:r>
      <w:proofErr w:type="spellEnd"/>
      <w:r w:rsidRPr="00681112">
        <w:rPr>
          <w:rFonts w:ascii="Times New Roman" w:hAnsi="Times New Roman" w:cs="Times New Roman"/>
          <w:i/>
          <w:color w:val="000000" w:themeColor="text1"/>
          <w:sz w:val="24"/>
          <w:szCs w:val="24"/>
          <w:lang w:val="en-US"/>
        </w:rPr>
        <w:t xml:space="preserve"> possession</w:t>
      </w:r>
      <w:r w:rsidR="00977E2C">
        <w:rPr>
          <w:rFonts w:ascii="Times New Roman" w:hAnsi="Times New Roman" w:cs="Times New Roman"/>
          <w:i/>
          <w:color w:val="000000" w:themeColor="text1"/>
          <w:sz w:val="24"/>
          <w:szCs w:val="24"/>
          <w:lang w:val="en-US"/>
        </w:rPr>
        <w:t xml:space="preserve"> </w:t>
      </w:r>
      <w:r w:rsidR="00977E2C" w:rsidRPr="00977E2C">
        <w:rPr>
          <w:rFonts w:ascii="Times New Roman" w:hAnsi="Times New Roman" w:cs="Times New Roman"/>
          <w:color w:val="000000" w:themeColor="text1"/>
          <w:sz w:val="24"/>
          <w:szCs w:val="24"/>
          <w:lang w:val="en-US"/>
        </w:rPr>
        <w:t>did not interrupt the prescription.</w:t>
      </w:r>
    </w:p>
    <w:p w14:paraId="41F3233A" w14:textId="77777777" w:rsidR="00DF2B7D" w:rsidRPr="00681112" w:rsidRDefault="00DF2B7D" w:rsidP="00DF2B7D">
      <w:pPr>
        <w:pStyle w:val="ListParagraph"/>
        <w:spacing w:line="360" w:lineRule="auto"/>
        <w:jc w:val="both"/>
        <w:rPr>
          <w:rFonts w:ascii="Times New Roman" w:hAnsi="Times New Roman" w:cs="Times New Roman"/>
          <w:b/>
          <w:color w:val="000000" w:themeColor="text1"/>
          <w:sz w:val="24"/>
          <w:szCs w:val="24"/>
          <w:lang w:val="en-US"/>
        </w:rPr>
      </w:pPr>
    </w:p>
    <w:p w14:paraId="3A14BC05" w14:textId="77777777" w:rsidR="00681112" w:rsidRP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In </w:t>
      </w:r>
      <w:r w:rsidRPr="00681112">
        <w:rPr>
          <w:rFonts w:ascii="Times New Roman" w:hAnsi="Times New Roman" w:cs="Times New Roman"/>
          <w:b/>
          <w:color w:val="000000" w:themeColor="text1"/>
          <w:sz w:val="24"/>
          <w:szCs w:val="24"/>
          <w:lang w:val="en-US"/>
        </w:rPr>
        <w:t xml:space="preserve">Antoine Sinon v </w:t>
      </w:r>
      <w:proofErr w:type="spellStart"/>
      <w:r w:rsidRPr="00681112">
        <w:rPr>
          <w:rFonts w:ascii="Times New Roman" w:hAnsi="Times New Roman" w:cs="Times New Roman"/>
          <w:b/>
          <w:color w:val="000000" w:themeColor="text1"/>
          <w:sz w:val="24"/>
          <w:szCs w:val="24"/>
          <w:lang w:val="en-US"/>
        </w:rPr>
        <w:t>Lormena</w:t>
      </w:r>
      <w:proofErr w:type="spellEnd"/>
      <w:r w:rsidRPr="00681112">
        <w:rPr>
          <w:rFonts w:ascii="Times New Roman" w:hAnsi="Times New Roman" w:cs="Times New Roman"/>
          <w:b/>
          <w:color w:val="000000" w:themeColor="text1"/>
          <w:sz w:val="24"/>
          <w:szCs w:val="24"/>
          <w:lang w:val="en-US"/>
        </w:rPr>
        <w:t xml:space="preserve"> Pierre (Supra) </w:t>
      </w:r>
      <w:r w:rsidRPr="00681112">
        <w:rPr>
          <w:rFonts w:ascii="Times New Roman" w:hAnsi="Times New Roman" w:cs="Times New Roman"/>
          <w:color w:val="000000" w:themeColor="text1"/>
          <w:sz w:val="24"/>
          <w:szCs w:val="24"/>
          <w:lang w:val="en-US"/>
        </w:rPr>
        <w:t>this Court</w:t>
      </w:r>
      <w:r w:rsidRPr="00681112">
        <w:rPr>
          <w:rFonts w:ascii="Times New Roman" w:hAnsi="Times New Roman" w:cs="Times New Roman"/>
          <w:b/>
          <w:color w:val="000000" w:themeColor="text1"/>
          <w:sz w:val="24"/>
          <w:szCs w:val="24"/>
          <w:lang w:val="en-US"/>
        </w:rPr>
        <w:t xml:space="preserve"> </w:t>
      </w:r>
      <w:r w:rsidRPr="00681112">
        <w:rPr>
          <w:rFonts w:ascii="Times New Roman" w:hAnsi="Times New Roman" w:cs="Times New Roman"/>
          <w:color w:val="000000" w:themeColor="text1"/>
          <w:sz w:val="24"/>
          <w:szCs w:val="24"/>
          <w:lang w:val="en-US"/>
        </w:rPr>
        <w:t>held that:</w:t>
      </w:r>
    </w:p>
    <w:p w14:paraId="487DDC10" w14:textId="35B5A8ED" w:rsidR="00681112" w:rsidRDefault="00681112" w:rsidP="00DF2B7D">
      <w:pPr>
        <w:pStyle w:val="ListParagraph"/>
        <w:spacing w:line="360" w:lineRule="auto"/>
        <w:ind w:left="1440" w:right="720"/>
        <w:jc w:val="both"/>
        <w:rPr>
          <w:rFonts w:ascii="Times New Roman" w:hAnsi="Times New Roman" w:cs="Times New Roman"/>
          <w:i/>
          <w:color w:val="000000" w:themeColor="text1"/>
          <w:sz w:val="24"/>
          <w:szCs w:val="24"/>
          <w:lang w:val="en-US"/>
        </w:rPr>
      </w:pPr>
      <w:r w:rsidRPr="00681112">
        <w:rPr>
          <w:rFonts w:ascii="Times New Roman" w:hAnsi="Times New Roman" w:cs="Times New Roman"/>
          <w:i/>
          <w:color w:val="000000" w:themeColor="text1"/>
          <w:sz w:val="24"/>
          <w:szCs w:val="24"/>
          <w:lang w:val="en-US"/>
        </w:rPr>
        <w:t xml:space="preserve">An interpretation of prescription by a legal act arises only upon an act done to commence proceedings in court or an act done pursuant to proceedings instituted in court. The word “writ, summons, and seizure” connote the institution of legal proceedings.  … </w:t>
      </w:r>
      <w:r w:rsidRPr="00977E2C">
        <w:rPr>
          <w:rFonts w:ascii="Times New Roman" w:hAnsi="Times New Roman" w:cs="Times New Roman"/>
          <w:b/>
          <w:i/>
          <w:color w:val="000000" w:themeColor="text1"/>
          <w:sz w:val="24"/>
          <w:szCs w:val="24"/>
          <w:lang w:val="en-US"/>
        </w:rPr>
        <w:t>A mere letter sent by an Attorney to (the person claiming ownership under prescription)</w:t>
      </w:r>
      <w:r w:rsidRPr="00681112">
        <w:rPr>
          <w:rFonts w:ascii="Times New Roman" w:hAnsi="Times New Roman" w:cs="Times New Roman"/>
          <w:i/>
          <w:color w:val="000000" w:themeColor="text1"/>
          <w:sz w:val="24"/>
          <w:szCs w:val="24"/>
          <w:lang w:val="en-US"/>
        </w:rPr>
        <w:t xml:space="preserve"> informing her that the defendant “will be taking legal recourse …contemplating the commencement of legal proceedings at a future point of time falls far short of the requirement of Article 2244 (now 2246).</w:t>
      </w:r>
    </w:p>
    <w:p w14:paraId="151E4FB0" w14:textId="77777777" w:rsidR="00DF2B7D" w:rsidRPr="00681112" w:rsidRDefault="00DF2B7D" w:rsidP="00DF2B7D">
      <w:pPr>
        <w:pStyle w:val="ListParagraph"/>
        <w:spacing w:line="360" w:lineRule="auto"/>
        <w:ind w:left="1440" w:right="720"/>
        <w:jc w:val="both"/>
        <w:rPr>
          <w:rFonts w:ascii="Times New Roman" w:hAnsi="Times New Roman" w:cs="Times New Roman"/>
          <w:i/>
          <w:color w:val="000000" w:themeColor="text1"/>
          <w:sz w:val="24"/>
          <w:szCs w:val="24"/>
          <w:lang w:val="en-US"/>
        </w:rPr>
      </w:pPr>
    </w:p>
    <w:p w14:paraId="1F704042" w14:textId="27D9DE85" w:rsidR="00681112" w:rsidRDefault="00CA0418"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Based on </w:t>
      </w:r>
      <w:r w:rsidR="00681112" w:rsidRPr="00681112">
        <w:rPr>
          <w:rFonts w:ascii="Times New Roman" w:hAnsi="Times New Roman" w:cs="Times New Roman"/>
          <w:color w:val="000000" w:themeColor="text1"/>
          <w:sz w:val="24"/>
          <w:szCs w:val="24"/>
          <w:lang w:val="en-US"/>
        </w:rPr>
        <w:t xml:space="preserve">this Court’s authority of </w:t>
      </w:r>
      <w:r w:rsidR="00681112" w:rsidRPr="00681112">
        <w:rPr>
          <w:rFonts w:ascii="Times New Roman" w:hAnsi="Times New Roman" w:cs="Times New Roman"/>
          <w:b/>
          <w:color w:val="000000" w:themeColor="text1"/>
          <w:sz w:val="24"/>
          <w:szCs w:val="24"/>
          <w:lang w:val="en-US"/>
        </w:rPr>
        <w:t xml:space="preserve">Antoine Sinon v </w:t>
      </w:r>
      <w:proofErr w:type="spellStart"/>
      <w:r w:rsidR="00681112" w:rsidRPr="00681112">
        <w:rPr>
          <w:rFonts w:ascii="Times New Roman" w:hAnsi="Times New Roman" w:cs="Times New Roman"/>
          <w:b/>
          <w:color w:val="000000" w:themeColor="text1"/>
          <w:sz w:val="24"/>
          <w:szCs w:val="24"/>
          <w:lang w:val="en-US"/>
        </w:rPr>
        <w:t>Lormena</w:t>
      </w:r>
      <w:proofErr w:type="spellEnd"/>
      <w:r w:rsidR="00681112" w:rsidRPr="00681112">
        <w:rPr>
          <w:rFonts w:ascii="Times New Roman" w:hAnsi="Times New Roman" w:cs="Times New Roman"/>
          <w:b/>
          <w:color w:val="000000" w:themeColor="text1"/>
          <w:sz w:val="24"/>
          <w:szCs w:val="24"/>
          <w:lang w:val="en-US"/>
        </w:rPr>
        <w:t xml:space="preserve"> Pierre (Supra)</w:t>
      </w:r>
      <w:proofErr w:type="gramStart"/>
      <w:r w:rsidR="00681112" w:rsidRPr="00681112">
        <w:rPr>
          <w:rFonts w:ascii="Times New Roman" w:hAnsi="Times New Roman" w:cs="Times New Roman"/>
          <w:b/>
          <w:color w:val="000000" w:themeColor="text1"/>
          <w:sz w:val="24"/>
          <w:szCs w:val="24"/>
          <w:lang w:val="en-US"/>
        </w:rPr>
        <w:t xml:space="preserve">, </w:t>
      </w:r>
      <w:r w:rsidR="00681112" w:rsidRPr="00681112">
        <w:rPr>
          <w:rFonts w:ascii="Times New Roman" w:hAnsi="Times New Roman" w:cs="Times New Roman"/>
          <w:color w:val="000000" w:themeColor="text1"/>
          <w:sz w:val="24"/>
          <w:szCs w:val="24"/>
          <w:lang w:val="en-US"/>
        </w:rPr>
        <w:t xml:space="preserve"> I</w:t>
      </w:r>
      <w:proofErr w:type="gramEnd"/>
      <w:r w:rsidR="00681112" w:rsidRPr="00681112">
        <w:rPr>
          <w:rFonts w:ascii="Times New Roman" w:hAnsi="Times New Roman" w:cs="Times New Roman"/>
          <w:color w:val="000000" w:themeColor="text1"/>
          <w:sz w:val="24"/>
          <w:szCs w:val="24"/>
          <w:lang w:val="en-US"/>
        </w:rPr>
        <w:t xml:space="preserve"> find that the letters written to the appellant by the counsel for the respondent in this matter did not in law constitute an interruption of the process of acquiring the property by prescription.</w:t>
      </w:r>
    </w:p>
    <w:p w14:paraId="7EB47610"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1F5DDDEE" w14:textId="4D8022D0"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The question which must </w:t>
      </w:r>
      <w:r w:rsidR="00977E2C">
        <w:rPr>
          <w:rFonts w:ascii="Times New Roman" w:hAnsi="Times New Roman" w:cs="Times New Roman"/>
          <w:color w:val="000000" w:themeColor="text1"/>
          <w:sz w:val="24"/>
          <w:szCs w:val="24"/>
          <w:lang w:val="en-US"/>
        </w:rPr>
        <w:t xml:space="preserve">still be </w:t>
      </w:r>
      <w:r w:rsidRPr="00681112">
        <w:rPr>
          <w:rFonts w:ascii="Times New Roman" w:hAnsi="Times New Roman" w:cs="Times New Roman"/>
          <w:color w:val="000000" w:themeColor="text1"/>
          <w:sz w:val="24"/>
          <w:szCs w:val="24"/>
          <w:lang w:val="en-US"/>
        </w:rPr>
        <w:t>answered is: what is the legal effect of the decision of the Supreme Court in CS 74/2005 in which a finding was made that the respondent was the owner of the property in dispute? The judgment was delivered on 2/10/2013.</w:t>
      </w:r>
    </w:p>
    <w:p w14:paraId="54CFEDF4"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6F17B59F" w14:textId="64FE436F" w:rsidR="00681112" w:rsidRDefault="006C56F0"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681112" w:rsidRPr="00681112">
        <w:rPr>
          <w:rFonts w:ascii="Times New Roman" w:hAnsi="Times New Roman" w:cs="Times New Roman"/>
          <w:color w:val="000000" w:themeColor="text1"/>
          <w:sz w:val="24"/>
          <w:szCs w:val="24"/>
          <w:lang w:val="en-US"/>
        </w:rPr>
        <w:t xml:space="preserve"> decision </w:t>
      </w:r>
      <w:r>
        <w:rPr>
          <w:rFonts w:ascii="Times New Roman" w:hAnsi="Times New Roman" w:cs="Times New Roman"/>
          <w:color w:val="000000" w:themeColor="text1"/>
          <w:sz w:val="24"/>
          <w:szCs w:val="24"/>
          <w:lang w:val="en-US"/>
        </w:rPr>
        <w:t xml:space="preserve">by a court of law, </w:t>
      </w:r>
      <w:r w:rsidR="00681112" w:rsidRPr="00681112">
        <w:rPr>
          <w:rFonts w:ascii="Times New Roman" w:hAnsi="Times New Roman" w:cs="Times New Roman"/>
          <w:color w:val="000000" w:themeColor="text1"/>
          <w:sz w:val="24"/>
          <w:szCs w:val="24"/>
          <w:lang w:val="en-US"/>
        </w:rPr>
        <w:t xml:space="preserve">informing a person in the process of acquiring by prescription, that she has no right </w:t>
      </w:r>
      <w:r>
        <w:rPr>
          <w:rFonts w:ascii="Times New Roman" w:hAnsi="Times New Roman" w:cs="Times New Roman"/>
          <w:color w:val="000000" w:themeColor="text1"/>
          <w:sz w:val="24"/>
          <w:szCs w:val="24"/>
          <w:lang w:val="en-US"/>
        </w:rPr>
        <w:t xml:space="preserve">to </w:t>
      </w:r>
      <w:r w:rsidR="00681112" w:rsidRPr="00681112">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property in issue constitutes </w:t>
      </w:r>
      <w:r w:rsidR="00681112" w:rsidRPr="00681112">
        <w:rPr>
          <w:rFonts w:ascii="Times New Roman" w:hAnsi="Times New Roman" w:cs="Times New Roman"/>
          <w:color w:val="000000" w:themeColor="text1"/>
          <w:sz w:val="24"/>
          <w:szCs w:val="24"/>
          <w:lang w:val="en-US"/>
        </w:rPr>
        <w:t>an interruption to the process of acquisition by prescription.</w:t>
      </w:r>
    </w:p>
    <w:p w14:paraId="5C755186"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7B9F7D82" w14:textId="0475E143"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I therefore find that the judgment of the Supreme Court - delivered on 2/10/2013 -and therefore before 2015 interrupted the prescr</w:t>
      </w:r>
      <w:r w:rsidR="00DF2B7D">
        <w:rPr>
          <w:rFonts w:ascii="Times New Roman" w:hAnsi="Times New Roman" w:cs="Times New Roman"/>
          <w:color w:val="000000" w:themeColor="text1"/>
          <w:sz w:val="24"/>
          <w:szCs w:val="24"/>
          <w:lang w:val="en-US"/>
        </w:rPr>
        <w:t>iption.</w:t>
      </w:r>
    </w:p>
    <w:p w14:paraId="0AECA0CD" w14:textId="77777777" w:rsidR="00DF2B7D" w:rsidRPr="00DF2B7D" w:rsidRDefault="00DF2B7D" w:rsidP="00DF2B7D">
      <w:pPr>
        <w:pStyle w:val="ListParagraph"/>
        <w:rPr>
          <w:rFonts w:ascii="Times New Roman" w:hAnsi="Times New Roman" w:cs="Times New Roman"/>
          <w:color w:val="000000" w:themeColor="text1"/>
          <w:sz w:val="16"/>
          <w:szCs w:val="16"/>
          <w:lang w:val="en-US"/>
        </w:rPr>
      </w:pPr>
    </w:p>
    <w:p w14:paraId="309EE208" w14:textId="77777777" w:rsidR="00681112" w:rsidRPr="00681112" w:rsidRDefault="00681112" w:rsidP="00DF2B7D">
      <w:pPr>
        <w:shd w:val="clear" w:color="auto" w:fill="FFFFFF"/>
        <w:spacing w:after="0" w:line="360" w:lineRule="auto"/>
        <w:ind w:left="720"/>
        <w:contextualSpacing/>
        <w:jc w:val="both"/>
        <w:rPr>
          <w:rFonts w:ascii="Times New Roman" w:eastAsia="Times New Roman" w:hAnsi="Times New Roman" w:cs="Times New Roman"/>
          <w:color w:val="000000" w:themeColor="text1"/>
          <w:sz w:val="24"/>
          <w:szCs w:val="24"/>
          <w:lang w:val="en-US"/>
        </w:rPr>
      </w:pPr>
      <w:r w:rsidRPr="00681112">
        <w:rPr>
          <w:rFonts w:ascii="Times New Roman" w:eastAsia="Times New Roman" w:hAnsi="Times New Roman" w:cs="Times New Roman"/>
          <w:b/>
          <w:bCs/>
          <w:color w:val="000000" w:themeColor="text1"/>
          <w:sz w:val="24"/>
          <w:szCs w:val="24"/>
          <w:lang w:val="en-US"/>
        </w:rPr>
        <w:t>Was it unequivocal possession?</w:t>
      </w:r>
    </w:p>
    <w:p w14:paraId="5A5225D8" w14:textId="77777777" w:rsidR="00681112" w:rsidRPr="00681112" w:rsidRDefault="00681112" w:rsidP="00681112">
      <w:pPr>
        <w:shd w:val="clear" w:color="auto" w:fill="FFFFFF"/>
        <w:spacing w:after="0" w:line="360" w:lineRule="auto"/>
        <w:ind w:hanging="630"/>
        <w:rPr>
          <w:rFonts w:ascii="Times New Roman" w:eastAsia="Times New Roman" w:hAnsi="Times New Roman" w:cs="Times New Roman"/>
          <w:color w:val="000000" w:themeColor="text1"/>
          <w:sz w:val="24"/>
          <w:szCs w:val="24"/>
          <w:lang w:val="en-US"/>
        </w:rPr>
      </w:pPr>
    </w:p>
    <w:p w14:paraId="1C82C09D" w14:textId="135BC054" w:rsidR="00681112" w:rsidRPr="00681112" w:rsidRDefault="00681112" w:rsidP="00DF2B7D">
      <w:pPr>
        <w:pStyle w:val="ListParagraph"/>
        <w:numPr>
          <w:ilvl w:val="0"/>
          <w:numId w:val="41"/>
        </w:numPr>
        <w:shd w:val="clear" w:color="auto" w:fill="FFFFFF"/>
        <w:spacing w:after="0" w:line="360" w:lineRule="auto"/>
        <w:ind w:hanging="630"/>
        <w:jc w:val="both"/>
        <w:rPr>
          <w:rFonts w:ascii="Times New Roman" w:eastAsia="Times New Roman" w:hAnsi="Times New Roman" w:cs="Times New Roman"/>
          <w:color w:val="000000" w:themeColor="text1"/>
          <w:sz w:val="24"/>
          <w:szCs w:val="24"/>
          <w:lang w:val="en-US"/>
        </w:rPr>
      </w:pPr>
      <w:r w:rsidRPr="00681112">
        <w:rPr>
          <w:rFonts w:ascii="Times New Roman" w:eastAsia="Times New Roman" w:hAnsi="Times New Roman" w:cs="Times New Roman"/>
          <w:color w:val="000000" w:themeColor="text1"/>
          <w:sz w:val="24"/>
          <w:szCs w:val="24"/>
          <w:lang w:val="en-US"/>
        </w:rPr>
        <w:t xml:space="preserve">By 2005, the appellant was still claiming ownership of the land in issue, through </w:t>
      </w:r>
      <w:r w:rsidR="00DF2B7D">
        <w:rPr>
          <w:rFonts w:ascii="Times New Roman" w:eastAsia="Times New Roman" w:hAnsi="Times New Roman" w:cs="Times New Roman"/>
          <w:color w:val="000000" w:themeColor="text1"/>
          <w:sz w:val="24"/>
          <w:szCs w:val="24"/>
          <w:lang w:val="en-US"/>
        </w:rPr>
        <w:t>i</w:t>
      </w:r>
      <w:r w:rsidRPr="00681112">
        <w:rPr>
          <w:rFonts w:ascii="Times New Roman" w:eastAsia="Times New Roman" w:hAnsi="Times New Roman" w:cs="Times New Roman"/>
          <w:color w:val="000000" w:themeColor="text1"/>
          <w:sz w:val="24"/>
          <w:szCs w:val="24"/>
          <w:lang w:val="en-US"/>
        </w:rPr>
        <w:t>nheritance. The appellant and 5 of her siblings filed a plaint on 9</w:t>
      </w:r>
      <w:r w:rsidRPr="00681112">
        <w:rPr>
          <w:rFonts w:ascii="Times New Roman" w:eastAsia="Times New Roman" w:hAnsi="Times New Roman" w:cs="Times New Roman"/>
          <w:color w:val="000000" w:themeColor="text1"/>
          <w:sz w:val="24"/>
          <w:szCs w:val="24"/>
          <w:vertAlign w:val="superscript"/>
          <w:lang w:val="en-US"/>
        </w:rPr>
        <w:t>th</w:t>
      </w:r>
      <w:r w:rsidRPr="00681112">
        <w:rPr>
          <w:rFonts w:ascii="Times New Roman" w:eastAsia="Times New Roman" w:hAnsi="Times New Roman" w:cs="Times New Roman"/>
          <w:color w:val="000000" w:themeColor="text1"/>
          <w:sz w:val="24"/>
          <w:szCs w:val="24"/>
          <w:lang w:val="en-US"/>
        </w:rPr>
        <w:t xml:space="preserve"> February 2005 and the respondent filed a </w:t>
      </w:r>
      <w:proofErr w:type="spellStart"/>
      <w:r w:rsidRPr="00681112">
        <w:rPr>
          <w:rFonts w:ascii="Times New Roman" w:eastAsia="Times New Roman" w:hAnsi="Times New Roman" w:cs="Times New Roman"/>
          <w:color w:val="000000" w:themeColor="text1"/>
          <w:sz w:val="24"/>
          <w:szCs w:val="24"/>
          <w:lang w:val="en-US"/>
        </w:rPr>
        <w:t>defence</w:t>
      </w:r>
      <w:proofErr w:type="spellEnd"/>
      <w:r w:rsidRPr="00681112">
        <w:rPr>
          <w:rFonts w:ascii="Times New Roman" w:eastAsia="Times New Roman" w:hAnsi="Times New Roman" w:cs="Times New Roman"/>
          <w:color w:val="000000" w:themeColor="text1"/>
          <w:sz w:val="24"/>
          <w:szCs w:val="24"/>
          <w:lang w:val="en-US"/>
        </w:rPr>
        <w:t xml:space="preserve"> on 13</w:t>
      </w:r>
      <w:r w:rsidRPr="00681112">
        <w:rPr>
          <w:rFonts w:ascii="Times New Roman" w:eastAsia="Times New Roman" w:hAnsi="Times New Roman" w:cs="Times New Roman"/>
          <w:color w:val="000000" w:themeColor="text1"/>
          <w:sz w:val="24"/>
          <w:szCs w:val="24"/>
          <w:vertAlign w:val="superscript"/>
          <w:lang w:val="en-US"/>
        </w:rPr>
        <w:t>th</w:t>
      </w:r>
      <w:r w:rsidRPr="00681112">
        <w:rPr>
          <w:rFonts w:ascii="Times New Roman" w:eastAsia="Times New Roman" w:hAnsi="Times New Roman" w:cs="Times New Roman"/>
          <w:color w:val="000000" w:themeColor="text1"/>
          <w:sz w:val="24"/>
          <w:szCs w:val="24"/>
          <w:lang w:val="en-US"/>
        </w:rPr>
        <w:t xml:space="preserve"> October 2005. The plaintiffs sought judgment from the Supreme Court ordering the respondent to sub-divide the land which is the subject matter of the dispute before us between the respondents and the plaintiffs. It was the contention of the plaintiffs in that case that the land had been left as their inheritance by their step father who had died in 1995. The Supreme Court held in </w:t>
      </w:r>
      <w:proofErr w:type="spellStart"/>
      <w:r w:rsidRPr="00681112">
        <w:rPr>
          <w:rFonts w:ascii="Times New Roman" w:eastAsia="Times New Roman" w:hAnsi="Times New Roman" w:cs="Times New Roman"/>
          <w:color w:val="000000" w:themeColor="text1"/>
          <w:sz w:val="24"/>
          <w:szCs w:val="24"/>
          <w:lang w:val="en-US"/>
        </w:rPr>
        <w:t>favour</w:t>
      </w:r>
      <w:proofErr w:type="spellEnd"/>
      <w:r w:rsidRPr="00681112">
        <w:rPr>
          <w:rFonts w:ascii="Times New Roman" w:eastAsia="Times New Roman" w:hAnsi="Times New Roman" w:cs="Times New Roman"/>
          <w:color w:val="000000" w:themeColor="text1"/>
          <w:sz w:val="24"/>
          <w:szCs w:val="24"/>
          <w:lang w:val="en-US"/>
        </w:rPr>
        <w:t xml:space="preserve"> of the respondent. The plaintiffs appealed against the judgement of the Trial Judge but the appeal was dismissed.</w:t>
      </w:r>
    </w:p>
    <w:p w14:paraId="5F240526" w14:textId="77777777" w:rsidR="00681112" w:rsidRPr="00681112" w:rsidRDefault="00681112" w:rsidP="00681112">
      <w:pPr>
        <w:shd w:val="clear" w:color="auto" w:fill="FFFFFF"/>
        <w:spacing w:after="0" w:line="360" w:lineRule="auto"/>
        <w:ind w:hanging="630"/>
        <w:rPr>
          <w:rFonts w:ascii="Times New Roman" w:eastAsia="Times New Roman" w:hAnsi="Times New Roman" w:cs="Times New Roman"/>
          <w:color w:val="000000" w:themeColor="text1"/>
          <w:sz w:val="24"/>
          <w:szCs w:val="24"/>
          <w:lang w:val="en-US"/>
        </w:rPr>
      </w:pPr>
    </w:p>
    <w:p w14:paraId="03E672E7" w14:textId="77777777" w:rsidR="00681112" w:rsidRPr="00681112" w:rsidRDefault="00681112" w:rsidP="00DF2B7D">
      <w:pPr>
        <w:pStyle w:val="ListParagraph"/>
        <w:numPr>
          <w:ilvl w:val="0"/>
          <w:numId w:val="41"/>
        </w:numPr>
        <w:shd w:val="clear" w:color="auto" w:fill="FFFFFF"/>
        <w:spacing w:after="0" w:line="360" w:lineRule="auto"/>
        <w:ind w:hanging="630"/>
        <w:jc w:val="both"/>
        <w:rPr>
          <w:rFonts w:ascii="Times New Roman" w:eastAsia="Times New Roman" w:hAnsi="Times New Roman" w:cs="Times New Roman"/>
          <w:color w:val="000000" w:themeColor="text1"/>
          <w:sz w:val="24"/>
          <w:szCs w:val="24"/>
          <w:lang w:val="en-US"/>
        </w:rPr>
      </w:pPr>
      <w:r w:rsidRPr="00681112">
        <w:rPr>
          <w:rFonts w:ascii="Times New Roman" w:eastAsia="Times New Roman" w:hAnsi="Times New Roman" w:cs="Times New Roman"/>
          <w:color w:val="000000" w:themeColor="text1"/>
          <w:sz w:val="24"/>
          <w:szCs w:val="24"/>
          <w:lang w:val="en-US"/>
        </w:rPr>
        <w:t xml:space="preserve">It is my finding that the fact that the appellant brought court action over ownership which she now claims to have acquired through prescription is evidence of equivocality in possession.  The case was filed close to ten years after the period contended by the appellant’s counsel as the date when the appellant started acting as owner - 1995. </w:t>
      </w:r>
    </w:p>
    <w:p w14:paraId="3AD2B134" w14:textId="77777777" w:rsidR="00681112" w:rsidRPr="00681112" w:rsidRDefault="00681112" w:rsidP="00681112">
      <w:pPr>
        <w:spacing w:line="360" w:lineRule="auto"/>
        <w:ind w:hanging="630"/>
        <w:jc w:val="both"/>
        <w:rPr>
          <w:rFonts w:ascii="Times New Roman" w:hAnsi="Times New Roman" w:cs="Times New Roman"/>
          <w:color w:val="000000" w:themeColor="text1"/>
          <w:sz w:val="16"/>
          <w:szCs w:val="16"/>
          <w:lang w:val="en-US"/>
        </w:rPr>
      </w:pPr>
    </w:p>
    <w:p w14:paraId="3FE4F4F4" w14:textId="603C7689"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I therefore find that the 20 year period within which the appellant acted as owner of the property was not peaceful, was not uninterrupted and the possession was equivocal.</w:t>
      </w:r>
    </w:p>
    <w:p w14:paraId="444667F6" w14:textId="77777777" w:rsidR="00DF2B7D" w:rsidRPr="00DF2B7D" w:rsidRDefault="00DF2B7D" w:rsidP="00DF2B7D">
      <w:pPr>
        <w:pStyle w:val="ListParagraph"/>
        <w:rPr>
          <w:rFonts w:ascii="Times New Roman" w:hAnsi="Times New Roman" w:cs="Times New Roman"/>
          <w:color w:val="000000" w:themeColor="text1"/>
          <w:sz w:val="24"/>
          <w:szCs w:val="24"/>
          <w:lang w:val="en-US"/>
        </w:rPr>
      </w:pPr>
    </w:p>
    <w:p w14:paraId="029AD4F8" w14:textId="77777777" w:rsidR="00D3520D" w:rsidRDefault="00D3520D" w:rsidP="00DF2B7D">
      <w:pPr>
        <w:pStyle w:val="ListParagraph"/>
        <w:spacing w:line="360" w:lineRule="auto"/>
        <w:jc w:val="both"/>
        <w:rPr>
          <w:rFonts w:ascii="Times New Roman" w:hAnsi="Times New Roman" w:cs="Times New Roman"/>
          <w:b/>
          <w:color w:val="000000" w:themeColor="text1"/>
          <w:sz w:val="24"/>
          <w:szCs w:val="24"/>
          <w:lang w:val="en-US"/>
        </w:rPr>
      </w:pPr>
    </w:p>
    <w:p w14:paraId="4D95FF0B" w14:textId="7D32029A" w:rsidR="00681112" w:rsidRPr="00681112" w:rsidRDefault="00681112" w:rsidP="00DF2B7D">
      <w:pPr>
        <w:pStyle w:val="ListParagraph"/>
        <w:spacing w:line="360" w:lineRule="auto"/>
        <w:jc w:val="both"/>
        <w:rPr>
          <w:rFonts w:ascii="Times New Roman" w:hAnsi="Times New Roman" w:cs="Times New Roman"/>
          <w:b/>
          <w:color w:val="000000" w:themeColor="text1"/>
          <w:sz w:val="24"/>
          <w:szCs w:val="24"/>
          <w:lang w:val="en-US"/>
        </w:rPr>
      </w:pPr>
      <w:r w:rsidRPr="00681112">
        <w:rPr>
          <w:rFonts w:ascii="Times New Roman" w:hAnsi="Times New Roman" w:cs="Times New Roman"/>
          <w:b/>
          <w:color w:val="000000" w:themeColor="text1"/>
          <w:sz w:val="24"/>
          <w:szCs w:val="24"/>
          <w:lang w:val="en-US"/>
        </w:rPr>
        <w:lastRenderedPageBreak/>
        <w:t>Conclusion.</w:t>
      </w:r>
    </w:p>
    <w:p w14:paraId="0E663100" w14:textId="20BFF8E2" w:rsid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In view of the above findings, the appeal is dismissed.</w:t>
      </w:r>
    </w:p>
    <w:p w14:paraId="7FBBB018" w14:textId="77777777" w:rsidR="00DF2B7D" w:rsidRPr="00681112" w:rsidRDefault="00DF2B7D" w:rsidP="00DF2B7D">
      <w:pPr>
        <w:pStyle w:val="ListParagraph"/>
        <w:spacing w:line="360" w:lineRule="auto"/>
        <w:jc w:val="both"/>
        <w:rPr>
          <w:rFonts w:ascii="Times New Roman" w:hAnsi="Times New Roman" w:cs="Times New Roman"/>
          <w:color w:val="000000" w:themeColor="text1"/>
          <w:sz w:val="24"/>
          <w:szCs w:val="24"/>
          <w:lang w:val="en-US"/>
        </w:rPr>
      </w:pPr>
    </w:p>
    <w:p w14:paraId="017284FA" w14:textId="77777777" w:rsidR="00681112" w:rsidRPr="00681112" w:rsidRDefault="00681112" w:rsidP="00DF2B7D">
      <w:pPr>
        <w:pStyle w:val="ListParagraph"/>
        <w:spacing w:line="360" w:lineRule="auto"/>
        <w:jc w:val="both"/>
        <w:rPr>
          <w:rFonts w:ascii="Times New Roman" w:hAnsi="Times New Roman" w:cs="Times New Roman"/>
          <w:b/>
          <w:color w:val="000000" w:themeColor="text1"/>
          <w:sz w:val="24"/>
          <w:szCs w:val="24"/>
          <w:lang w:val="en-US"/>
        </w:rPr>
      </w:pPr>
      <w:r w:rsidRPr="00681112">
        <w:rPr>
          <w:rFonts w:ascii="Times New Roman" w:hAnsi="Times New Roman" w:cs="Times New Roman"/>
          <w:b/>
          <w:color w:val="000000" w:themeColor="text1"/>
          <w:sz w:val="24"/>
          <w:szCs w:val="24"/>
          <w:lang w:val="en-US"/>
        </w:rPr>
        <w:t>Order</w:t>
      </w:r>
    </w:p>
    <w:p w14:paraId="2164123C" w14:textId="77777777" w:rsidR="00681112" w:rsidRPr="00681112" w:rsidRDefault="00681112" w:rsidP="00764E6F">
      <w:pPr>
        <w:pStyle w:val="ListParagraph"/>
        <w:numPr>
          <w:ilvl w:val="0"/>
          <w:numId w:val="41"/>
        </w:numPr>
        <w:spacing w:line="360" w:lineRule="auto"/>
        <w:ind w:hanging="630"/>
        <w:jc w:val="both"/>
        <w:rPr>
          <w:rFonts w:ascii="Times New Roman" w:hAnsi="Times New Roman" w:cs="Times New Roman"/>
          <w:color w:val="000000" w:themeColor="text1"/>
          <w:sz w:val="24"/>
          <w:szCs w:val="24"/>
          <w:lang w:val="en-US"/>
        </w:rPr>
      </w:pPr>
      <w:r w:rsidRPr="00681112">
        <w:rPr>
          <w:rFonts w:ascii="Times New Roman" w:hAnsi="Times New Roman" w:cs="Times New Roman"/>
          <w:color w:val="000000" w:themeColor="text1"/>
          <w:sz w:val="24"/>
          <w:szCs w:val="24"/>
          <w:lang w:val="en-US"/>
        </w:rPr>
        <w:t xml:space="preserve">Each party is to bear their own costs. </w:t>
      </w:r>
    </w:p>
    <w:p w14:paraId="171C501B" w14:textId="77777777" w:rsidR="00681112" w:rsidRPr="00681112" w:rsidRDefault="00681112" w:rsidP="00681112">
      <w:pPr>
        <w:ind w:hanging="630"/>
        <w:jc w:val="both"/>
        <w:rPr>
          <w:rFonts w:ascii="Times New Roman" w:hAnsi="Times New Roman" w:cs="Times New Roman"/>
          <w:color w:val="000000" w:themeColor="text1"/>
          <w:sz w:val="28"/>
          <w:lang w:val="en-US"/>
        </w:rPr>
      </w:pPr>
    </w:p>
    <w:p w14:paraId="54C3B136" w14:textId="4A10DFA6" w:rsidR="00681112" w:rsidRDefault="00681112" w:rsidP="00C40F27">
      <w:pPr>
        <w:spacing w:line="360" w:lineRule="auto"/>
        <w:jc w:val="both"/>
        <w:rPr>
          <w:rFonts w:ascii="Times New Roman" w:hAnsi="Times New Roman" w:cs="Times New Roman"/>
          <w:b/>
          <w:sz w:val="24"/>
          <w:szCs w:val="24"/>
        </w:rPr>
      </w:pPr>
    </w:p>
    <w:p w14:paraId="67EDAFCE" w14:textId="77777777" w:rsidR="00DF2B7D" w:rsidRDefault="00DF2B7D" w:rsidP="00376A57">
      <w:pPr>
        <w:ind w:left="90"/>
        <w:jc w:val="both"/>
        <w:rPr>
          <w:rFonts w:ascii="Times New Roman" w:hAnsi="Times New Roman" w:cs="Times New Roman"/>
          <w:b/>
          <w:color w:val="000000" w:themeColor="text1"/>
          <w:sz w:val="24"/>
          <w:szCs w:val="24"/>
        </w:rPr>
      </w:pPr>
    </w:p>
    <w:p w14:paraId="4ABA92F9" w14:textId="59BAA235" w:rsidR="00376A57" w:rsidRPr="008225AE" w:rsidRDefault="00376A57" w:rsidP="00376A57">
      <w:pPr>
        <w:ind w:left="90"/>
        <w:jc w:val="both"/>
        <w:rPr>
          <w:rFonts w:ascii="Times New Roman" w:hAnsi="Times New Roman" w:cs="Times New Roman"/>
          <w:bCs/>
          <w:color w:val="000000" w:themeColor="text1"/>
          <w:sz w:val="24"/>
          <w:szCs w:val="24"/>
          <w:lang w:val="en-US"/>
        </w:rPr>
      </w:pPr>
      <w:r w:rsidRPr="008225AE">
        <w:rPr>
          <w:rFonts w:ascii="Times New Roman" w:hAnsi="Times New Roman" w:cs="Times New Roman"/>
          <w:b/>
          <w:color w:val="000000" w:themeColor="text1"/>
          <w:sz w:val="24"/>
          <w:szCs w:val="24"/>
        </w:rPr>
        <w:t>_________________________</w:t>
      </w:r>
      <w:r>
        <w:rPr>
          <w:rFonts w:ascii="Times New Roman" w:hAnsi="Times New Roman" w:cs="Times New Roman"/>
          <w:b/>
          <w:color w:val="000000" w:themeColor="text1"/>
          <w:sz w:val="24"/>
          <w:szCs w:val="24"/>
        </w:rPr>
        <w:t>___________</w:t>
      </w:r>
      <w:r w:rsidRPr="008225AE">
        <w:rPr>
          <w:rFonts w:ascii="Times New Roman" w:hAnsi="Times New Roman" w:cs="Times New Roman"/>
          <w:b/>
          <w:color w:val="000000" w:themeColor="text1"/>
          <w:sz w:val="24"/>
          <w:szCs w:val="24"/>
        </w:rPr>
        <w:t>____</w:t>
      </w:r>
    </w:p>
    <w:p w14:paraId="24B3D17D" w14:textId="485B616F" w:rsidR="002508A9" w:rsidRPr="002508A9" w:rsidRDefault="00901C0E" w:rsidP="00376A57">
      <w:pPr>
        <w:pStyle w:val="ListParagraph"/>
        <w:spacing w:after="0" w:line="360" w:lineRule="auto"/>
        <w:ind w:left="90"/>
        <w:jc w:val="both"/>
        <w:rPr>
          <w:rFonts w:ascii="Times New Roman" w:hAnsi="Times New Roman" w:cs="Times New Roman"/>
          <w:b/>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Lillian Tibatemwa-</w:t>
      </w:r>
      <w:proofErr w:type="spellStart"/>
      <w:r>
        <w:rPr>
          <w:rFonts w:ascii="Times New Roman" w:hAnsi="Times New Roman" w:cs="Times New Roman"/>
          <w:sz w:val="24"/>
          <w:szCs w:val="24"/>
        </w:rPr>
        <w:t>Ekirikubinza</w:t>
      </w:r>
      <w:proofErr w:type="spellEnd"/>
      <w:r>
        <w:rPr>
          <w:rFonts w:ascii="Times New Roman" w:hAnsi="Times New Roman" w:cs="Times New Roman"/>
          <w:sz w:val="24"/>
          <w:szCs w:val="24"/>
        </w:rPr>
        <w:t>, JA</w:t>
      </w:r>
    </w:p>
    <w:p w14:paraId="21786AF3" w14:textId="44DE46F5" w:rsidR="002508A9" w:rsidRPr="00D518A4" w:rsidRDefault="002508A9" w:rsidP="002508A9">
      <w:pPr>
        <w:ind w:hanging="630"/>
        <w:rPr>
          <w:rFonts w:ascii="Times New Roman" w:hAnsi="Times New Roman" w:cs="Times New Roman"/>
          <w:sz w:val="28"/>
          <w:szCs w:val="28"/>
        </w:rPr>
      </w:pPr>
    </w:p>
    <w:p w14:paraId="2084D95D" w14:textId="77777777" w:rsidR="00765B4E" w:rsidRDefault="0005546B" w:rsidP="0005546B">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14:paraId="688E85EF" w14:textId="3DE6CD4A" w:rsidR="00901C0E" w:rsidRPr="008225AE" w:rsidRDefault="0005546B" w:rsidP="0005546B">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p w14:paraId="309F96E8" w14:textId="77777777" w:rsidR="008225AE" w:rsidRPr="008225AE" w:rsidRDefault="008225AE" w:rsidP="0005546B">
      <w:pPr>
        <w:spacing w:line="240" w:lineRule="auto"/>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t>I concur</w:t>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t>________________</w:t>
      </w:r>
    </w:p>
    <w:p w14:paraId="756D1A05" w14:textId="44563CB4" w:rsidR="008225AE" w:rsidRDefault="008225AE" w:rsidP="008225AE">
      <w:pPr>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00376A57">
        <w:rPr>
          <w:rFonts w:ascii="Times New Roman" w:hAnsi="Times New Roman" w:cs="Times New Roman"/>
          <w:color w:val="000000" w:themeColor="text1"/>
          <w:sz w:val="24"/>
          <w:szCs w:val="24"/>
        </w:rPr>
        <w:t>Fernando, President</w:t>
      </w:r>
    </w:p>
    <w:p w14:paraId="3B63A00E" w14:textId="40FB82CE" w:rsidR="00E30CE0" w:rsidRDefault="00E30CE0" w:rsidP="008225AE">
      <w:pPr>
        <w:jc w:val="both"/>
        <w:rPr>
          <w:rFonts w:ascii="Times New Roman" w:hAnsi="Times New Roman" w:cs="Times New Roman"/>
          <w:color w:val="000000" w:themeColor="text1"/>
          <w:sz w:val="24"/>
          <w:szCs w:val="24"/>
        </w:rPr>
      </w:pPr>
    </w:p>
    <w:p w14:paraId="0BD5E079" w14:textId="77777777" w:rsidR="00E30CE0" w:rsidRPr="008225AE" w:rsidRDefault="00E30CE0" w:rsidP="008225AE">
      <w:pPr>
        <w:jc w:val="both"/>
        <w:rPr>
          <w:rFonts w:ascii="Times New Roman" w:hAnsi="Times New Roman" w:cs="Times New Roman"/>
          <w:color w:val="000000" w:themeColor="text1"/>
          <w:sz w:val="24"/>
          <w:szCs w:val="24"/>
        </w:rPr>
      </w:pPr>
      <w:bookmarkStart w:id="0" w:name="_GoBack"/>
      <w:bookmarkEnd w:id="0"/>
    </w:p>
    <w:p w14:paraId="758C268D" w14:textId="36998C4E" w:rsidR="008225AE" w:rsidRDefault="00E30CE0" w:rsidP="008225A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 ROBINSON, JA</w:t>
      </w:r>
    </w:p>
    <w:p w14:paraId="3BA85DA2" w14:textId="77777777" w:rsidR="00E30CE0" w:rsidRPr="00E30CE0" w:rsidRDefault="00E30CE0" w:rsidP="008225AE">
      <w:pPr>
        <w:jc w:val="both"/>
        <w:rPr>
          <w:rFonts w:ascii="Times New Roman" w:hAnsi="Times New Roman" w:cs="Times New Roman"/>
          <w:b/>
          <w:color w:val="000000" w:themeColor="text1"/>
          <w:sz w:val="24"/>
          <w:szCs w:val="24"/>
        </w:rPr>
      </w:pPr>
    </w:p>
    <w:p w14:paraId="7D00470D" w14:textId="61B987F1" w:rsidR="00E30CE0" w:rsidRPr="00E30CE0" w:rsidRDefault="00E30CE0" w:rsidP="00E30CE0">
      <w:pPr>
        <w:widowControl w:val="0"/>
        <w:autoSpaceDE w:val="0"/>
        <w:autoSpaceDN w:val="0"/>
        <w:adjustRightInd w:val="0"/>
        <w:spacing w:after="0" w:line="360" w:lineRule="auto"/>
        <w:ind w:right="90"/>
        <w:jc w:val="both"/>
        <w:rPr>
          <w:rFonts w:ascii="Times New Roman" w:hAnsi="Times New Roman" w:cs="Times New Roman"/>
          <w:sz w:val="24"/>
          <w:szCs w:val="24"/>
        </w:rPr>
      </w:pPr>
      <w:r w:rsidRPr="00E30CE0">
        <w:rPr>
          <w:rFonts w:ascii="Times New Roman" w:hAnsi="Times New Roman" w:cs="Times New Roman"/>
          <w:sz w:val="24"/>
          <w:szCs w:val="24"/>
        </w:rPr>
        <w:t xml:space="preserve">I </w:t>
      </w:r>
      <w:r w:rsidRPr="00E30CE0">
        <w:rPr>
          <w:rFonts w:ascii="Times New Roman" w:hAnsi="Times New Roman" w:cs="Times New Roman"/>
          <w:sz w:val="24"/>
          <w:szCs w:val="24"/>
        </w:rPr>
        <w:t>will deliver a considered judgment</w:t>
      </w:r>
      <w:r w:rsidRPr="00E30CE0">
        <w:rPr>
          <w:rFonts w:ascii="Times New Roman" w:hAnsi="Times New Roman" w:cs="Times New Roman"/>
          <w:sz w:val="24"/>
          <w:szCs w:val="24"/>
        </w:rPr>
        <w:t xml:space="preserve"> </w:t>
      </w:r>
      <w:r w:rsidRPr="00E30CE0">
        <w:rPr>
          <w:rFonts w:ascii="Times New Roman" w:hAnsi="Times New Roman" w:cs="Times New Roman"/>
          <w:sz w:val="24"/>
          <w:szCs w:val="24"/>
        </w:rPr>
        <w:t xml:space="preserve">in this appeal on the 29 December 2021 at 10.00 am. </w:t>
      </w:r>
    </w:p>
    <w:p w14:paraId="6073E8B4" w14:textId="793A467F" w:rsidR="0036640A" w:rsidRDefault="0036640A" w:rsidP="008225AE">
      <w:pPr>
        <w:jc w:val="both"/>
        <w:rPr>
          <w:rFonts w:ascii="Times New Roman" w:hAnsi="Times New Roman" w:cs="Times New Roman"/>
          <w:color w:val="000000" w:themeColor="text1"/>
          <w:sz w:val="24"/>
          <w:szCs w:val="24"/>
          <w:lang w:val="en-US"/>
        </w:rPr>
      </w:pPr>
    </w:p>
    <w:p w14:paraId="4BAF72AB" w14:textId="3DB4FD25" w:rsidR="00E30CE0" w:rsidRDefault="00E30CE0" w:rsidP="008225AE">
      <w:pPr>
        <w:jc w:val="both"/>
        <w:rPr>
          <w:rFonts w:ascii="Times New Roman" w:hAnsi="Times New Roman" w:cs="Times New Roman"/>
          <w:color w:val="000000" w:themeColor="text1"/>
          <w:sz w:val="24"/>
          <w:szCs w:val="24"/>
          <w:lang w:val="en-US"/>
        </w:rPr>
      </w:pPr>
    </w:p>
    <w:p w14:paraId="6360540C" w14:textId="4794C718" w:rsidR="00E30CE0" w:rsidRPr="008225AE" w:rsidRDefault="00E30CE0" w:rsidP="008225AE">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 ROBINSON, JA</w:t>
      </w:r>
    </w:p>
    <w:p w14:paraId="0310E255" w14:textId="77777777" w:rsidR="008225AE" w:rsidRPr="008225AE" w:rsidRDefault="008225AE" w:rsidP="008225AE">
      <w:pPr>
        <w:jc w:val="both"/>
        <w:rPr>
          <w:rFonts w:ascii="Times New Roman" w:hAnsi="Times New Roman" w:cs="Times New Roman"/>
          <w:b/>
          <w:color w:val="000000" w:themeColor="text1"/>
          <w:sz w:val="24"/>
          <w:szCs w:val="24"/>
          <w:lang w:val="en-US"/>
        </w:rPr>
      </w:pPr>
    </w:p>
    <w:p w14:paraId="1C2A0653" w14:textId="1733B54F" w:rsidR="0036640A" w:rsidRDefault="0036640A" w:rsidP="0036640A">
      <w:pPr>
        <w:spacing w:after="240" w:line="360" w:lineRule="auto"/>
        <w:rPr>
          <w:rFonts w:ascii="Times New Roman" w:eastAsia="Times New Roman" w:hAnsi="Times New Roman" w:cs="Times New Roman"/>
          <w:sz w:val="24"/>
          <w:szCs w:val="24"/>
        </w:rPr>
      </w:pPr>
      <w:bookmarkStart w:id="1" w:name="_Toc409448291"/>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 xml:space="preserve">d delivered at Ile du Port on </w:t>
      </w:r>
      <w:r w:rsidR="00376A57">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376A57">
        <w:rPr>
          <w:rFonts w:ascii="Times New Roman" w:eastAsia="Times New Roman" w:hAnsi="Times New Roman" w:cs="Times New Roman"/>
          <w:sz w:val="24"/>
          <w:szCs w:val="24"/>
        </w:rPr>
        <w:t xml:space="preserve"> December</w:t>
      </w:r>
      <w:r>
        <w:rPr>
          <w:rFonts w:ascii="Times New Roman" w:eastAsia="Times New Roman" w:hAnsi="Times New Roman" w:cs="Times New Roman"/>
          <w:sz w:val="24"/>
          <w:szCs w:val="24"/>
        </w:rPr>
        <w:t xml:space="preserve"> 2021.</w:t>
      </w:r>
      <w:bookmarkEnd w:id="1"/>
    </w:p>
    <w:sectPr w:rsidR="0036640A" w:rsidSect="00987977">
      <w:footerReference w:type="default" r:id="rId10"/>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7A01" w14:textId="77777777" w:rsidR="00D503AC" w:rsidRDefault="00D503AC" w:rsidP="006A68E2">
      <w:pPr>
        <w:spacing w:after="0" w:line="240" w:lineRule="auto"/>
      </w:pPr>
      <w:r>
        <w:separator/>
      </w:r>
    </w:p>
  </w:endnote>
  <w:endnote w:type="continuationSeparator" w:id="0">
    <w:p w14:paraId="7B4A69B8" w14:textId="77777777" w:rsidR="00D503AC" w:rsidRDefault="00D503A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5EAD0234" w:rsidR="00E11829" w:rsidRDefault="00E11829">
        <w:pPr>
          <w:pStyle w:val="Footer"/>
          <w:jc w:val="center"/>
        </w:pPr>
        <w:r>
          <w:fldChar w:fldCharType="begin"/>
        </w:r>
        <w:r>
          <w:instrText xml:space="preserve"> PAGE   \* MERGEFORMAT </w:instrText>
        </w:r>
        <w:r>
          <w:fldChar w:fldCharType="separate"/>
        </w:r>
        <w:r w:rsidR="00E30CE0">
          <w:rPr>
            <w:noProof/>
          </w:rPr>
          <w:t>15</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9CA2" w14:textId="77777777" w:rsidR="00D503AC" w:rsidRDefault="00D503AC" w:rsidP="006A68E2">
      <w:pPr>
        <w:spacing w:after="0" w:line="240" w:lineRule="auto"/>
      </w:pPr>
      <w:r>
        <w:separator/>
      </w:r>
    </w:p>
  </w:footnote>
  <w:footnote w:type="continuationSeparator" w:id="0">
    <w:p w14:paraId="3C20612E" w14:textId="77777777" w:rsidR="00D503AC" w:rsidRDefault="00D503AC" w:rsidP="006A68E2">
      <w:pPr>
        <w:spacing w:after="0" w:line="240" w:lineRule="auto"/>
      </w:pPr>
      <w:r>
        <w:continuationSeparator/>
      </w:r>
    </w:p>
  </w:footnote>
  <w:footnote w:id="1">
    <w:p w14:paraId="3439E5A7" w14:textId="77777777" w:rsidR="00681112" w:rsidRDefault="00681112" w:rsidP="00681112">
      <w:pPr>
        <w:pStyle w:val="FootnoteText"/>
      </w:pPr>
      <w:r>
        <w:rPr>
          <w:rStyle w:val="FootnoteReference"/>
        </w:rPr>
        <w:footnoteRef/>
      </w:r>
      <w:r>
        <w:t xml:space="preserve"> SCA 38/2013</w:t>
      </w:r>
    </w:p>
  </w:footnote>
  <w:footnote w:id="2">
    <w:p w14:paraId="2C2BFE97" w14:textId="77777777" w:rsidR="00681112" w:rsidRPr="00070B7D" w:rsidRDefault="00681112" w:rsidP="00681112">
      <w:pPr>
        <w:pStyle w:val="FootnoteText"/>
      </w:pPr>
      <w:r>
        <w:rPr>
          <w:rStyle w:val="FootnoteReference"/>
        </w:rPr>
        <w:footnoteRef/>
      </w:r>
      <w:proofErr w:type="spellStart"/>
      <w:r>
        <w:t>Lucine</w:t>
      </w:r>
      <w:proofErr w:type="spellEnd"/>
      <w:r>
        <w:t xml:space="preserve"> Vidot, Carol Vidot, Doreen </w:t>
      </w:r>
      <w:proofErr w:type="spellStart"/>
      <w:r>
        <w:t>Hoareau</w:t>
      </w:r>
      <w:proofErr w:type="spellEnd"/>
      <w:r>
        <w:t xml:space="preserve">, Marie Vidot, Andre Vidot, Joanna Vidot  </w:t>
      </w:r>
      <w:r w:rsidRPr="00070B7D">
        <w:rPr>
          <w:rFonts w:cstheme="minorHAnsi"/>
          <w:b/>
        </w:rPr>
        <w:t>SC 74/2005</w:t>
      </w:r>
    </w:p>
  </w:footnote>
  <w:footnote w:id="3">
    <w:p w14:paraId="2ED2AA8E" w14:textId="77777777" w:rsidR="00681112" w:rsidRDefault="00681112" w:rsidP="00681112">
      <w:pPr>
        <w:pStyle w:val="FootnoteText"/>
      </w:pPr>
      <w:r>
        <w:rPr>
          <w:rStyle w:val="FootnoteReference"/>
        </w:rPr>
        <w:footnoteRef/>
      </w:r>
      <w:r>
        <w:t xml:space="preserve"> </w:t>
      </w:r>
      <w:proofErr w:type="spellStart"/>
      <w:r>
        <w:t>Lucine</w:t>
      </w:r>
      <w:proofErr w:type="spellEnd"/>
      <w:r>
        <w:t xml:space="preserve"> Vidot v Carol Vidot, Doreen </w:t>
      </w:r>
      <w:proofErr w:type="spellStart"/>
      <w:r>
        <w:t>Hoareau</w:t>
      </w:r>
      <w:proofErr w:type="spellEnd"/>
      <w:r>
        <w:t xml:space="preserve">, Marie Vidot, Andre Vidot, Joanna Vidot </w:t>
      </w:r>
      <w:r w:rsidRPr="00ED0FCC">
        <w:rPr>
          <w:rFonts w:ascii="Times New Roman" w:hAnsi="Times New Roman" w:cs="Times New Roman"/>
        </w:rPr>
        <w:t>SCA No.38 of 2013</w:t>
      </w:r>
      <w:r>
        <w:t xml:space="preserve"> </w:t>
      </w:r>
    </w:p>
  </w:footnote>
  <w:footnote w:id="4">
    <w:p w14:paraId="62E5D48D" w14:textId="77777777" w:rsidR="00681112" w:rsidRDefault="00681112" w:rsidP="00681112">
      <w:pPr>
        <w:pStyle w:val="FootnoteText"/>
      </w:pPr>
      <w:r>
        <w:rPr>
          <w:rStyle w:val="FootnoteReference"/>
        </w:rPr>
        <w:footnoteRef/>
      </w:r>
      <w:r>
        <w:t xml:space="preserve"> </w:t>
      </w:r>
      <w:r w:rsidRPr="00E94B2B">
        <w:rPr>
          <w:rFonts w:ascii="Times New Roman" w:hAnsi="Times New Roman" w:cs="Times New Roman"/>
        </w:rPr>
        <w:t>SC 399 CS 76/2017</w:t>
      </w:r>
    </w:p>
  </w:footnote>
  <w:footnote w:id="5">
    <w:p w14:paraId="261807F1" w14:textId="77777777" w:rsidR="00681112" w:rsidRDefault="00681112" w:rsidP="00681112">
      <w:pPr>
        <w:pStyle w:val="FootnoteText"/>
      </w:pPr>
      <w:r>
        <w:rPr>
          <w:rStyle w:val="FootnoteReference"/>
        </w:rPr>
        <w:footnoteRef/>
      </w:r>
      <w:r w:rsidRPr="00D16822">
        <w:t>Civil  Appeal  SCA  14/2015</w:t>
      </w:r>
      <w:r>
        <w:t xml:space="preserve"> </w:t>
      </w:r>
    </w:p>
  </w:footnote>
  <w:footnote w:id="6">
    <w:p w14:paraId="02F57B20" w14:textId="77777777" w:rsidR="00681112" w:rsidRDefault="00681112" w:rsidP="00681112">
      <w:pPr>
        <w:pStyle w:val="FootnoteText"/>
      </w:pPr>
      <w:r>
        <w:rPr>
          <w:rStyle w:val="FootnoteReference"/>
        </w:rPr>
        <w:footnoteRef/>
      </w:r>
      <w:r>
        <w:t xml:space="preserve"> It must be noted that in Act No1 of 2021 this provision was amended and the word “class” was replaced with “cause of action” </w:t>
      </w:r>
    </w:p>
  </w:footnote>
  <w:footnote w:id="7">
    <w:p w14:paraId="1E81348C" w14:textId="77777777" w:rsidR="00681112" w:rsidRPr="00A06038" w:rsidRDefault="00681112" w:rsidP="00681112">
      <w:pPr>
        <w:pStyle w:val="Heading1"/>
        <w:shd w:val="clear" w:color="auto" w:fill="FFFFFF"/>
        <w:spacing w:before="300" w:after="300" w:line="390" w:lineRule="atLeast"/>
        <w:textAlignment w:val="baseline"/>
        <w:rPr>
          <w:rFonts w:ascii="Arial" w:hAnsi="Arial" w:cs="Arial"/>
          <w:b w:val="0"/>
          <w:color w:val="000000"/>
          <w:sz w:val="20"/>
          <w:szCs w:val="20"/>
        </w:rPr>
      </w:pPr>
      <w:r w:rsidRPr="00A06038">
        <w:rPr>
          <w:rStyle w:val="FootnoteReference"/>
          <w:sz w:val="20"/>
          <w:szCs w:val="20"/>
        </w:rPr>
        <w:footnoteRef/>
      </w:r>
      <w:r w:rsidRPr="00A06038">
        <w:rPr>
          <w:sz w:val="20"/>
          <w:szCs w:val="20"/>
        </w:rPr>
        <w:t xml:space="preserve"> Civil Appeal </w:t>
      </w:r>
      <w:r w:rsidRPr="00A06038">
        <w:rPr>
          <w:color w:val="000000"/>
          <w:sz w:val="20"/>
          <w:szCs w:val="20"/>
        </w:rPr>
        <w:t xml:space="preserve">SCA 30/2016 &amp; CROSS APPEAL SCA 32/2016) [2019] SCCA 10 </w:t>
      </w:r>
      <w:r w:rsidRPr="00A06038">
        <w:rPr>
          <w:rFonts w:ascii="Arial" w:hAnsi="Arial" w:cs="Arial"/>
          <w:b w:val="0"/>
          <w:color w:val="000000"/>
          <w:sz w:val="20"/>
          <w:szCs w:val="20"/>
        </w:rPr>
        <w:t>[2019] SCCA 10 </w:t>
      </w:r>
    </w:p>
    <w:p w14:paraId="5DC9A1FF" w14:textId="77777777" w:rsidR="00681112" w:rsidRDefault="00681112" w:rsidP="00681112">
      <w:pPr>
        <w:pStyle w:val="FootnoteText"/>
      </w:pPr>
    </w:p>
  </w:footnote>
  <w:footnote w:id="8">
    <w:p w14:paraId="1B589AE4" w14:textId="77777777" w:rsidR="00681112" w:rsidRDefault="00681112" w:rsidP="00681112">
      <w:pPr>
        <w:pStyle w:val="FootnoteText"/>
      </w:pPr>
      <w:r>
        <w:rPr>
          <w:rStyle w:val="FootnoteReference"/>
        </w:rPr>
        <w:footnoteRef/>
      </w:r>
      <w:r>
        <w:t xml:space="preserve"> </w:t>
      </w:r>
      <w:r w:rsidRPr="00A06038">
        <w:rPr>
          <w:rFonts w:ascii="Times New Roman" w:hAnsi="Times New Roman" w:cs="Times New Roman"/>
          <w:sz w:val="28"/>
          <w:szCs w:val="28"/>
        </w:rPr>
        <w:t>(2006) SLR 169</w:t>
      </w:r>
    </w:p>
  </w:footnote>
  <w:footnote w:id="9">
    <w:p w14:paraId="313ADBD8" w14:textId="77777777" w:rsidR="00681112" w:rsidRDefault="00681112" w:rsidP="00681112">
      <w:pPr>
        <w:pStyle w:val="FootnoteText"/>
      </w:pPr>
      <w:r>
        <w:rPr>
          <w:rStyle w:val="FootnoteReference"/>
        </w:rPr>
        <w:footnoteRef/>
      </w:r>
      <w:r>
        <w:t xml:space="preserve"> </w:t>
      </w:r>
      <w:r w:rsidRPr="00427A19">
        <w:t>SCCA 44/2020</w:t>
      </w:r>
      <w:r>
        <w:t>.</w:t>
      </w:r>
    </w:p>
  </w:footnote>
  <w:footnote w:id="10">
    <w:p w14:paraId="3A10BE18" w14:textId="77777777" w:rsidR="00681112" w:rsidRDefault="00681112" w:rsidP="00681112">
      <w:pPr>
        <w:pStyle w:val="FootnoteText"/>
      </w:pPr>
      <w:r>
        <w:rPr>
          <w:rStyle w:val="FootnoteReference"/>
        </w:rPr>
        <w:footnoteRef/>
      </w:r>
      <w:r>
        <w:t xml:space="preserve"> </w:t>
      </w:r>
      <w:r w:rsidRPr="000D1838">
        <w:t>(CS 131/2018) [2020] SCSC 268</w:t>
      </w:r>
      <w:r>
        <w:t>.</w:t>
      </w:r>
    </w:p>
  </w:footnote>
  <w:footnote w:id="11">
    <w:p w14:paraId="314347C1" w14:textId="77777777" w:rsidR="00CA0418" w:rsidRDefault="00CA0418" w:rsidP="00CA0418">
      <w:pPr>
        <w:pStyle w:val="FootnoteText"/>
      </w:pPr>
      <w:r>
        <w:rPr>
          <w:rStyle w:val="FootnoteReference"/>
        </w:rPr>
        <w:footnoteRef/>
      </w:r>
      <w:r>
        <w:t xml:space="preserve"> 2002-2003 SCAR 79.</w:t>
      </w:r>
    </w:p>
  </w:footnote>
  <w:footnote w:id="12">
    <w:p w14:paraId="2F596348" w14:textId="77777777" w:rsidR="00681112" w:rsidRDefault="00681112" w:rsidP="00681112">
      <w:pPr>
        <w:pStyle w:val="FootnoteText"/>
      </w:pPr>
      <w:r>
        <w:rPr>
          <w:rStyle w:val="FootnoteReference"/>
        </w:rPr>
        <w:footnoteRef/>
      </w:r>
      <w:r>
        <w:t xml:space="preserve"> </w:t>
      </w:r>
      <w:r w:rsidRPr="006B55D8">
        <w:rPr>
          <w:rFonts w:ascii="Times New Roman" w:eastAsia="Times New Roman" w:hAnsi="Times New Roman" w:cs="Times New Roman"/>
          <w:color w:val="000000" w:themeColor="text1"/>
          <w:szCs w:val="28"/>
        </w:rPr>
        <w:t>(1938) SLR 31</w:t>
      </w:r>
    </w:p>
  </w:footnote>
  <w:footnote w:id="13">
    <w:p w14:paraId="13427C5A" w14:textId="77777777" w:rsidR="00681112" w:rsidRDefault="00681112" w:rsidP="00681112">
      <w:pPr>
        <w:pStyle w:val="FootnoteText"/>
      </w:pPr>
      <w:r>
        <w:rPr>
          <w:rStyle w:val="FootnoteReference"/>
        </w:rPr>
        <w:footnoteRef/>
      </w:r>
      <w:r>
        <w:t xml:space="preserve"> CS 443 0f 2006</w:t>
      </w:r>
    </w:p>
  </w:footnote>
  <w:footnote w:id="14">
    <w:p w14:paraId="78A94F33" w14:textId="77777777" w:rsidR="00681112" w:rsidRDefault="00681112" w:rsidP="00681112">
      <w:pPr>
        <w:pStyle w:val="FootnoteText"/>
      </w:pPr>
      <w:r>
        <w:rPr>
          <w:rStyle w:val="FootnoteReference"/>
        </w:rPr>
        <w:footnoteRef/>
      </w:r>
      <w:r>
        <w:t xml:space="preserve"> SCA 25/07.</w:t>
      </w:r>
    </w:p>
  </w:footnote>
  <w:footnote w:id="15">
    <w:p w14:paraId="125054D0" w14:textId="77777777" w:rsidR="00681112" w:rsidRDefault="00681112" w:rsidP="00681112">
      <w:pPr>
        <w:pStyle w:val="FootnoteText"/>
      </w:pPr>
      <w:r>
        <w:rPr>
          <w:rStyle w:val="FootnoteReference"/>
        </w:rPr>
        <w:footnoteRef/>
      </w:r>
      <w:r>
        <w:t xml:space="preserve"> Civil Appeal 19 of 2001.</w:t>
      </w:r>
    </w:p>
  </w:footnote>
  <w:footnote w:id="16">
    <w:p w14:paraId="2ED257A7" w14:textId="77777777" w:rsidR="00681112" w:rsidRDefault="00681112" w:rsidP="00681112">
      <w:pPr>
        <w:pStyle w:val="FootnoteText"/>
      </w:pPr>
      <w:r>
        <w:rPr>
          <w:rStyle w:val="FootnoteReference"/>
        </w:rPr>
        <w:footnoteRef/>
      </w:r>
      <w:r>
        <w:t xml:space="preserve"> CS 443 0f 2006</w:t>
      </w:r>
    </w:p>
  </w:footnote>
  <w:footnote w:id="17">
    <w:p w14:paraId="56795BF6" w14:textId="77777777" w:rsidR="00681112" w:rsidRDefault="00681112" w:rsidP="00681112">
      <w:pPr>
        <w:pStyle w:val="FootnoteText"/>
      </w:pPr>
      <w:r>
        <w:rPr>
          <w:rStyle w:val="FootnoteReference"/>
        </w:rPr>
        <w:footnoteRef/>
      </w:r>
      <w:r>
        <w:t xml:space="preserve"> SCA 25/07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809"/>
    <w:multiLevelType w:val="hybridMultilevel"/>
    <w:tmpl w:val="6B2CEC20"/>
    <w:lvl w:ilvl="0" w:tplc="1B5299D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20A47"/>
    <w:multiLevelType w:val="hybridMultilevel"/>
    <w:tmpl w:val="2A3CCA90"/>
    <w:lvl w:ilvl="0" w:tplc="17C8A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40D6F"/>
    <w:multiLevelType w:val="hybridMultilevel"/>
    <w:tmpl w:val="A79A4EAA"/>
    <w:lvl w:ilvl="0" w:tplc="0A7ED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D7447"/>
    <w:multiLevelType w:val="hybridMultilevel"/>
    <w:tmpl w:val="97F66842"/>
    <w:lvl w:ilvl="0" w:tplc="EDEE77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D2B32"/>
    <w:multiLevelType w:val="hybridMultilevel"/>
    <w:tmpl w:val="EE920C52"/>
    <w:lvl w:ilvl="0" w:tplc="15025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3D8A"/>
    <w:multiLevelType w:val="hybridMultilevel"/>
    <w:tmpl w:val="24A2A530"/>
    <w:lvl w:ilvl="0" w:tplc="0EE277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B0F56"/>
    <w:multiLevelType w:val="hybridMultilevel"/>
    <w:tmpl w:val="AB9AE454"/>
    <w:lvl w:ilvl="0" w:tplc="121873F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608E"/>
    <w:multiLevelType w:val="hybridMultilevel"/>
    <w:tmpl w:val="5DE22312"/>
    <w:lvl w:ilvl="0" w:tplc="F49A57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394ABC"/>
    <w:multiLevelType w:val="hybridMultilevel"/>
    <w:tmpl w:val="E1DAE2EA"/>
    <w:lvl w:ilvl="0" w:tplc="0A828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060DDF"/>
    <w:multiLevelType w:val="hybridMultilevel"/>
    <w:tmpl w:val="E9CE395E"/>
    <w:lvl w:ilvl="0" w:tplc="F81A8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725C1"/>
    <w:multiLevelType w:val="hybridMultilevel"/>
    <w:tmpl w:val="05DAD6B6"/>
    <w:lvl w:ilvl="0" w:tplc="8C4231C6">
      <w:start w:val="1"/>
      <w:numFmt w:val="decimal"/>
      <w:lvlText w:val="%1."/>
      <w:lvlJc w:val="left"/>
      <w:pPr>
        <w:ind w:left="63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0019A"/>
    <w:multiLevelType w:val="hybridMultilevel"/>
    <w:tmpl w:val="311C6856"/>
    <w:lvl w:ilvl="0" w:tplc="69847A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11CA9"/>
    <w:multiLevelType w:val="hybridMultilevel"/>
    <w:tmpl w:val="045CA7E4"/>
    <w:lvl w:ilvl="0" w:tplc="553C576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75B3F"/>
    <w:multiLevelType w:val="hybridMultilevel"/>
    <w:tmpl w:val="8CD0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72A84"/>
    <w:multiLevelType w:val="hybridMultilevel"/>
    <w:tmpl w:val="EAE27D46"/>
    <w:lvl w:ilvl="0" w:tplc="6CF6B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4A53"/>
    <w:multiLevelType w:val="hybridMultilevel"/>
    <w:tmpl w:val="40823CFC"/>
    <w:lvl w:ilvl="0" w:tplc="30B02F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7542D2"/>
    <w:multiLevelType w:val="multilevel"/>
    <w:tmpl w:val="1CC89892"/>
    <w:numStyleLink w:val="Judgments"/>
  </w:abstractNum>
  <w:abstractNum w:abstractNumId="1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9" w15:restartNumberingAfterBreak="0">
    <w:nsid w:val="329A7779"/>
    <w:multiLevelType w:val="hybridMultilevel"/>
    <w:tmpl w:val="445260CE"/>
    <w:lvl w:ilvl="0" w:tplc="C2CA59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9E4131"/>
    <w:multiLevelType w:val="hybridMultilevel"/>
    <w:tmpl w:val="F1481B16"/>
    <w:lvl w:ilvl="0" w:tplc="DD047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B0428"/>
    <w:multiLevelType w:val="hybridMultilevel"/>
    <w:tmpl w:val="3794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5771F"/>
    <w:multiLevelType w:val="hybridMultilevel"/>
    <w:tmpl w:val="81C85DD6"/>
    <w:lvl w:ilvl="0" w:tplc="6226A4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AB6E2F"/>
    <w:multiLevelType w:val="hybridMultilevel"/>
    <w:tmpl w:val="536CC336"/>
    <w:lvl w:ilvl="0" w:tplc="0409000F">
      <w:start w:val="5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43E2B"/>
    <w:multiLevelType w:val="hybridMultilevel"/>
    <w:tmpl w:val="007038A0"/>
    <w:lvl w:ilvl="0" w:tplc="EF92720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42AA3"/>
    <w:multiLevelType w:val="hybridMultilevel"/>
    <w:tmpl w:val="870A139A"/>
    <w:lvl w:ilvl="0" w:tplc="0409000F">
      <w:start w:val="1"/>
      <w:numFmt w:val="decimal"/>
      <w:lvlText w:val="%1."/>
      <w:lvlJc w:val="left"/>
      <w:pPr>
        <w:ind w:left="360" w:hanging="360"/>
      </w:pPr>
    </w:lvl>
    <w:lvl w:ilvl="1" w:tplc="782A65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C3B19"/>
    <w:multiLevelType w:val="hybridMultilevel"/>
    <w:tmpl w:val="36FA9084"/>
    <w:lvl w:ilvl="0" w:tplc="BE403F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8B51B9"/>
    <w:multiLevelType w:val="hybridMultilevel"/>
    <w:tmpl w:val="A83457BE"/>
    <w:lvl w:ilvl="0" w:tplc="39364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2A6D15"/>
    <w:multiLevelType w:val="hybridMultilevel"/>
    <w:tmpl w:val="31FA99DA"/>
    <w:lvl w:ilvl="0" w:tplc="18502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D1F89"/>
    <w:multiLevelType w:val="hybridMultilevel"/>
    <w:tmpl w:val="A426C434"/>
    <w:lvl w:ilvl="0" w:tplc="065687D6">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5723EE2"/>
    <w:multiLevelType w:val="hybridMultilevel"/>
    <w:tmpl w:val="7144ADCA"/>
    <w:lvl w:ilvl="0" w:tplc="0056371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5D46122"/>
    <w:multiLevelType w:val="hybridMultilevel"/>
    <w:tmpl w:val="D5ACA73E"/>
    <w:lvl w:ilvl="0" w:tplc="E26E446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7145BF5"/>
    <w:multiLevelType w:val="hybridMultilevel"/>
    <w:tmpl w:val="C374C816"/>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753155"/>
    <w:multiLevelType w:val="hybridMultilevel"/>
    <w:tmpl w:val="A644E918"/>
    <w:lvl w:ilvl="0" w:tplc="5408300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074D55"/>
    <w:multiLevelType w:val="hybridMultilevel"/>
    <w:tmpl w:val="D8F00908"/>
    <w:lvl w:ilvl="0" w:tplc="37784C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6B1646"/>
    <w:multiLevelType w:val="hybridMultilevel"/>
    <w:tmpl w:val="4C468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452ECF"/>
    <w:multiLevelType w:val="hybridMultilevel"/>
    <w:tmpl w:val="0F8A990C"/>
    <w:lvl w:ilvl="0" w:tplc="15163EE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9412D0C"/>
    <w:multiLevelType w:val="hybridMultilevel"/>
    <w:tmpl w:val="99E44DC2"/>
    <w:lvl w:ilvl="0" w:tplc="6F544D0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C5C5FAA"/>
    <w:multiLevelType w:val="hybridMultilevel"/>
    <w:tmpl w:val="3D345DAC"/>
    <w:lvl w:ilvl="0" w:tplc="F0CEC0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0C414A"/>
    <w:multiLevelType w:val="hybridMultilevel"/>
    <w:tmpl w:val="7C3A478C"/>
    <w:lvl w:ilvl="0" w:tplc="97B202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D10B06"/>
    <w:multiLevelType w:val="hybridMultilevel"/>
    <w:tmpl w:val="DE1C5174"/>
    <w:lvl w:ilvl="0" w:tplc="BDF04B52">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4B0259"/>
    <w:multiLevelType w:val="hybridMultilevel"/>
    <w:tmpl w:val="DCDEBF9C"/>
    <w:lvl w:ilvl="0" w:tplc="EC5C28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6C7C42"/>
    <w:multiLevelType w:val="hybridMultilevel"/>
    <w:tmpl w:val="14F6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62F62"/>
    <w:multiLevelType w:val="hybridMultilevel"/>
    <w:tmpl w:val="FDEA9504"/>
    <w:lvl w:ilvl="0" w:tplc="0920801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8C0937"/>
    <w:multiLevelType w:val="hybridMultilevel"/>
    <w:tmpl w:val="6130E8EA"/>
    <w:lvl w:ilvl="0" w:tplc="AD46DA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8"/>
  </w:num>
  <w:num w:numId="3">
    <w:abstractNumId w:val="1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25"/>
  </w:num>
  <w:num w:numId="5">
    <w:abstractNumId w:val="21"/>
  </w:num>
  <w:num w:numId="6">
    <w:abstractNumId w:val="31"/>
  </w:num>
  <w:num w:numId="7">
    <w:abstractNumId w:val="32"/>
  </w:num>
  <w:num w:numId="8">
    <w:abstractNumId w:val="30"/>
  </w:num>
  <w:num w:numId="9">
    <w:abstractNumId w:val="3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27"/>
  </w:num>
  <w:num w:numId="17">
    <w:abstractNumId w:val="35"/>
  </w:num>
  <w:num w:numId="18">
    <w:abstractNumId w:val="44"/>
  </w:num>
  <w:num w:numId="19">
    <w:abstractNumId w:val="37"/>
  </w:num>
  <w:num w:numId="20">
    <w:abstractNumId w:val="20"/>
  </w:num>
  <w:num w:numId="21">
    <w:abstractNumId w:val="13"/>
  </w:num>
  <w:num w:numId="22">
    <w:abstractNumId w:val="43"/>
  </w:num>
  <w:num w:numId="23">
    <w:abstractNumId w:val="14"/>
  </w:num>
  <w:num w:numId="24">
    <w:abstractNumId w:val="29"/>
  </w:num>
  <w:num w:numId="25">
    <w:abstractNumId w:val="26"/>
  </w:num>
  <w:num w:numId="26">
    <w:abstractNumId w:val="12"/>
  </w:num>
  <w:num w:numId="27">
    <w:abstractNumId w:val="3"/>
  </w:num>
  <w:num w:numId="28">
    <w:abstractNumId w:val="8"/>
  </w:num>
  <w:num w:numId="29">
    <w:abstractNumId w:val="42"/>
  </w:num>
  <w:num w:numId="30">
    <w:abstractNumId w:val="40"/>
  </w:num>
  <w:num w:numId="31">
    <w:abstractNumId w:val="24"/>
  </w:num>
  <w:num w:numId="32">
    <w:abstractNumId w:val="19"/>
  </w:num>
  <w:num w:numId="33">
    <w:abstractNumId w:val="10"/>
  </w:num>
  <w:num w:numId="34">
    <w:abstractNumId w:val="9"/>
  </w:num>
  <w:num w:numId="35">
    <w:abstractNumId w:val="28"/>
  </w:num>
  <w:num w:numId="36">
    <w:abstractNumId w:val="45"/>
  </w:num>
  <w:num w:numId="37">
    <w:abstractNumId w:val="39"/>
  </w:num>
  <w:num w:numId="38">
    <w:abstractNumId w:val="11"/>
  </w:num>
  <w:num w:numId="39">
    <w:abstractNumId w:val="41"/>
  </w:num>
  <w:num w:numId="40">
    <w:abstractNumId w:val="23"/>
  </w:num>
  <w:num w:numId="41">
    <w:abstractNumId w:val="4"/>
  </w:num>
  <w:num w:numId="42">
    <w:abstractNumId w:val="1"/>
  </w:num>
  <w:num w:numId="43">
    <w:abstractNumId w:val="2"/>
  </w:num>
  <w:num w:numId="44">
    <w:abstractNumId w:val="22"/>
  </w:num>
  <w:num w:numId="45">
    <w:abstractNumId w:val="16"/>
  </w:num>
  <w:num w:numId="46">
    <w:abstractNumId w:val="5"/>
  </w:num>
  <w:num w:numId="4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15DE3"/>
    <w:rsid w:val="00025CDF"/>
    <w:rsid w:val="000301BB"/>
    <w:rsid w:val="0003054E"/>
    <w:rsid w:val="00040193"/>
    <w:rsid w:val="00050392"/>
    <w:rsid w:val="00050B7D"/>
    <w:rsid w:val="000534D9"/>
    <w:rsid w:val="0005546B"/>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C566B"/>
    <w:rsid w:val="000D0AC9"/>
    <w:rsid w:val="000D6415"/>
    <w:rsid w:val="000F35F0"/>
    <w:rsid w:val="00112139"/>
    <w:rsid w:val="001126AB"/>
    <w:rsid w:val="001135C2"/>
    <w:rsid w:val="00116DDC"/>
    <w:rsid w:val="001278AB"/>
    <w:rsid w:val="00133347"/>
    <w:rsid w:val="001428B9"/>
    <w:rsid w:val="00144C3A"/>
    <w:rsid w:val="0014564E"/>
    <w:rsid w:val="00151BF3"/>
    <w:rsid w:val="00157C6B"/>
    <w:rsid w:val="00162586"/>
    <w:rsid w:val="00163C27"/>
    <w:rsid w:val="001723B1"/>
    <w:rsid w:val="00184AE2"/>
    <w:rsid w:val="001930BC"/>
    <w:rsid w:val="00195F76"/>
    <w:rsid w:val="00196639"/>
    <w:rsid w:val="001A0CAF"/>
    <w:rsid w:val="001A3E53"/>
    <w:rsid w:val="001B0EFE"/>
    <w:rsid w:val="001B37FD"/>
    <w:rsid w:val="001C54C3"/>
    <w:rsid w:val="001C72CA"/>
    <w:rsid w:val="001C78EC"/>
    <w:rsid w:val="001D33D2"/>
    <w:rsid w:val="001D717F"/>
    <w:rsid w:val="001E627E"/>
    <w:rsid w:val="001F6FA0"/>
    <w:rsid w:val="002015F8"/>
    <w:rsid w:val="00210325"/>
    <w:rsid w:val="00212006"/>
    <w:rsid w:val="0021402A"/>
    <w:rsid w:val="00214694"/>
    <w:rsid w:val="00214DB4"/>
    <w:rsid w:val="002207B6"/>
    <w:rsid w:val="00235626"/>
    <w:rsid w:val="00243AE1"/>
    <w:rsid w:val="00244FEB"/>
    <w:rsid w:val="00245165"/>
    <w:rsid w:val="002508A9"/>
    <w:rsid w:val="00271C68"/>
    <w:rsid w:val="0027707F"/>
    <w:rsid w:val="00281B58"/>
    <w:rsid w:val="002833EC"/>
    <w:rsid w:val="00285375"/>
    <w:rsid w:val="002978B1"/>
    <w:rsid w:val="002A5772"/>
    <w:rsid w:val="002B2536"/>
    <w:rsid w:val="002C2D81"/>
    <w:rsid w:val="002D0DE2"/>
    <w:rsid w:val="002D3055"/>
    <w:rsid w:val="002D4EB8"/>
    <w:rsid w:val="002E1B36"/>
    <w:rsid w:val="002E2AE3"/>
    <w:rsid w:val="002E2D44"/>
    <w:rsid w:val="002E4018"/>
    <w:rsid w:val="002F17C4"/>
    <w:rsid w:val="00307BB3"/>
    <w:rsid w:val="003137B8"/>
    <w:rsid w:val="00315AA7"/>
    <w:rsid w:val="00331374"/>
    <w:rsid w:val="00344425"/>
    <w:rsid w:val="00346D7F"/>
    <w:rsid w:val="003615E7"/>
    <w:rsid w:val="0036640A"/>
    <w:rsid w:val="0036708A"/>
    <w:rsid w:val="00373165"/>
    <w:rsid w:val="00376A57"/>
    <w:rsid w:val="00380619"/>
    <w:rsid w:val="00385BB5"/>
    <w:rsid w:val="00392D92"/>
    <w:rsid w:val="003A5477"/>
    <w:rsid w:val="003A6C9E"/>
    <w:rsid w:val="003B3E4B"/>
    <w:rsid w:val="003B7020"/>
    <w:rsid w:val="003C11F1"/>
    <w:rsid w:val="003D23D3"/>
    <w:rsid w:val="003E2E94"/>
    <w:rsid w:val="003E5B26"/>
    <w:rsid w:val="003F5E76"/>
    <w:rsid w:val="003F751A"/>
    <w:rsid w:val="00403F4C"/>
    <w:rsid w:val="00405958"/>
    <w:rsid w:val="00412994"/>
    <w:rsid w:val="00416353"/>
    <w:rsid w:val="004362B7"/>
    <w:rsid w:val="00453AC2"/>
    <w:rsid w:val="00463B4E"/>
    <w:rsid w:val="00465B77"/>
    <w:rsid w:val="00472219"/>
    <w:rsid w:val="0047470D"/>
    <w:rsid w:val="004764DC"/>
    <w:rsid w:val="00490D5F"/>
    <w:rsid w:val="0049742F"/>
    <w:rsid w:val="004A0A8E"/>
    <w:rsid w:val="004A1FDE"/>
    <w:rsid w:val="004A2599"/>
    <w:rsid w:val="004A4C0A"/>
    <w:rsid w:val="004B7720"/>
    <w:rsid w:val="004C16E0"/>
    <w:rsid w:val="004D7477"/>
    <w:rsid w:val="004E63C8"/>
    <w:rsid w:val="004F4C7B"/>
    <w:rsid w:val="005209DD"/>
    <w:rsid w:val="00524F8B"/>
    <w:rsid w:val="005304AC"/>
    <w:rsid w:val="00544E37"/>
    <w:rsid w:val="00553660"/>
    <w:rsid w:val="00570BC5"/>
    <w:rsid w:val="00570C67"/>
    <w:rsid w:val="00572ED8"/>
    <w:rsid w:val="005802AC"/>
    <w:rsid w:val="0058564A"/>
    <w:rsid w:val="005A5FCB"/>
    <w:rsid w:val="005B12AA"/>
    <w:rsid w:val="005D3054"/>
    <w:rsid w:val="005E6FB2"/>
    <w:rsid w:val="00601509"/>
    <w:rsid w:val="00602E59"/>
    <w:rsid w:val="0060768B"/>
    <w:rsid w:val="0060782F"/>
    <w:rsid w:val="006127E5"/>
    <w:rsid w:val="0061354A"/>
    <w:rsid w:val="00633A85"/>
    <w:rsid w:val="00635504"/>
    <w:rsid w:val="00643202"/>
    <w:rsid w:val="0065089F"/>
    <w:rsid w:val="00652326"/>
    <w:rsid w:val="00662CEA"/>
    <w:rsid w:val="00664E51"/>
    <w:rsid w:val="006659B0"/>
    <w:rsid w:val="006720CF"/>
    <w:rsid w:val="00673D15"/>
    <w:rsid w:val="00673F34"/>
    <w:rsid w:val="00681112"/>
    <w:rsid w:val="00682172"/>
    <w:rsid w:val="00687181"/>
    <w:rsid w:val="006A6465"/>
    <w:rsid w:val="006A68E2"/>
    <w:rsid w:val="006B1473"/>
    <w:rsid w:val="006B7D2C"/>
    <w:rsid w:val="006C1880"/>
    <w:rsid w:val="006C30D7"/>
    <w:rsid w:val="006C56F0"/>
    <w:rsid w:val="006C5E78"/>
    <w:rsid w:val="006C7794"/>
    <w:rsid w:val="006D305B"/>
    <w:rsid w:val="006D57EC"/>
    <w:rsid w:val="006F5ABA"/>
    <w:rsid w:val="0070371E"/>
    <w:rsid w:val="00706EB0"/>
    <w:rsid w:val="00715C55"/>
    <w:rsid w:val="00716FAC"/>
    <w:rsid w:val="0072185E"/>
    <w:rsid w:val="00722761"/>
    <w:rsid w:val="00723DED"/>
    <w:rsid w:val="00730A82"/>
    <w:rsid w:val="00733AD4"/>
    <w:rsid w:val="00736607"/>
    <w:rsid w:val="0075634D"/>
    <w:rsid w:val="00756E67"/>
    <w:rsid w:val="007637B5"/>
    <w:rsid w:val="00764E6F"/>
    <w:rsid w:val="00765B4E"/>
    <w:rsid w:val="007805CB"/>
    <w:rsid w:val="007904C2"/>
    <w:rsid w:val="007925FA"/>
    <w:rsid w:val="00796B89"/>
    <w:rsid w:val="007A5F5C"/>
    <w:rsid w:val="007A6037"/>
    <w:rsid w:val="007A6875"/>
    <w:rsid w:val="007A6F06"/>
    <w:rsid w:val="007C5E28"/>
    <w:rsid w:val="007D25FE"/>
    <w:rsid w:val="007D2B64"/>
    <w:rsid w:val="007D5C18"/>
    <w:rsid w:val="007D72AE"/>
    <w:rsid w:val="008001C8"/>
    <w:rsid w:val="0081101D"/>
    <w:rsid w:val="00811476"/>
    <w:rsid w:val="00813B26"/>
    <w:rsid w:val="00815764"/>
    <w:rsid w:val="008208F8"/>
    <w:rsid w:val="008225AE"/>
    <w:rsid w:val="008252B1"/>
    <w:rsid w:val="00830572"/>
    <w:rsid w:val="008409A4"/>
    <w:rsid w:val="00841774"/>
    <w:rsid w:val="008424F9"/>
    <w:rsid w:val="008577B7"/>
    <w:rsid w:val="00861B94"/>
    <w:rsid w:val="00862B7B"/>
    <w:rsid w:val="00863627"/>
    <w:rsid w:val="00877F00"/>
    <w:rsid w:val="008817F2"/>
    <w:rsid w:val="008821CA"/>
    <w:rsid w:val="00883C62"/>
    <w:rsid w:val="00890F42"/>
    <w:rsid w:val="008A00BC"/>
    <w:rsid w:val="008B23BB"/>
    <w:rsid w:val="008D714D"/>
    <w:rsid w:val="008E4240"/>
    <w:rsid w:val="008E771B"/>
    <w:rsid w:val="008F017C"/>
    <w:rsid w:val="008F09EA"/>
    <w:rsid w:val="00901C0E"/>
    <w:rsid w:val="00907773"/>
    <w:rsid w:val="00932D76"/>
    <w:rsid w:val="009400F3"/>
    <w:rsid w:val="00940C0E"/>
    <w:rsid w:val="009501E8"/>
    <w:rsid w:val="00952714"/>
    <w:rsid w:val="009539C2"/>
    <w:rsid w:val="00953F74"/>
    <w:rsid w:val="0096050D"/>
    <w:rsid w:val="00977E2C"/>
    <w:rsid w:val="00983AAA"/>
    <w:rsid w:val="00987977"/>
    <w:rsid w:val="00991A80"/>
    <w:rsid w:val="009A3363"/>
    <w:rsid w:val="009A34F7"/>
    <w:rsid w:val="009A4C24"/>
    <w:rsid w:val="009A7688"/>
    <w:rsid w:val="009A769C"/>
    <w:rsid w:val="009B3EAA"/>
    <w:rsid w:val="009B495E"/>
    <w:rsid w:val="009B65F3"/>
    <w:rsid w:val="009C162D"/>
    <w:rsid w:val="009E6BFE"/>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34D57"/>
    <w:rsid w:val="00A43E6C"/>
    <w:rsid w:val="00A517DF"/>
    <w:rsid w:val="00A660E5"/>
    <w:rsid w:val="00A76DE2"/>
    <w:rsid w:val="00A91F17"/>
    <w:rsid w:val="00AB3BD4"/>
    <w:rsid w:val="00AC497D"/>
    <w:rsid w:val="00AC65DC"/>
    <w:rsid w:val="00AE439F"/>
    <w:rsid w:val="00AE4879"/>
    <w:rsid w:val="00AF0758"/>
    <w:rsid w:val="00AF21E5"/>
    <w:rsid w:val="00AF290D"/>
    <w:rsid w:val="00B03209"/>
    <w:rsid w:val="00B05F5F"/>
    <w:rsid w:val="00B45747"/>
    <w:rsid w:val="00B4754A"/>
    <w:rsid w:val="00B5371D"/>
    <w:rsid w:val="00B53FB6"/>
    <w:rsid w:val="00B54203"/>
    <w:rsid w:val="00B6660F"/>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F06E3"/>
    <w:rsid w:val="00BF27BF"/>
    <w:rsid w:val="00BF6167"/>
    <w:rsid w:val="00C03BF2"/>
    <w:rsid w:val="00C057B3"/>
    <w:rsid w:val="00C243E8"/>
    <w:rsid w:val="00C2466E"/>
    <w:rsid w:val="00C34016"/>
    <w:rsid w:val="00C37E82"/>
    <w:rsid w:val="00C40F27"/>
    <w:rsid w:val="00C45C2C"/>
    <w:rsid w:val="00C645D9"/>
    <w:rsid w:val="00C65D1E"/>
    <w:rsid w:val="00C660F0"/>
    <w:rsid w:val="00C713FA"/>
    <w:rsid w:val="00C94537"/>
    <w:rsid w:val="00CA0418"/>
    <w:rsid w:val="00CA2B2E"/>
    <w:rsid w:val="00CB6B4A"/>
    <w:rsid w:val="00CC0848"/>
    <w:rsid w:val="00CC437E"/>
    <w:rsid w:val="00CC4C21"/>
    <w:rsid w:val="00CC7975"/>
    <w:rsid w:val="00CD09C7"/>
    <w:rsid w:val="00CD3C32"/>
    <w:rsid w:val="00CD4154"/>
    <w:rsid w:val="00CD67A5"/>
    <w:rsid w:val="00CD7565"/>
    <w:rsid w:val="00CE7753"/>
    <w:rsid w:val="00D01A26"/>
    <w:rsid w:val="00D05100"/>
    <w:rsid w:val="00D1759C"/>
    <w:rsid w:val="00D2005C"/>
    <w:rsid w:val="00D22F07"/>
    <w:rsid w:val="00D31F1B"/>
    <w:rsid w:val="00D33DBF"/>
    <w:rsid w:val="00D3520D"/>
    <w:rsid w:val="00D44341"/>
    <w:rsid w:val="00D503AC"/>
    <w:rsid w:val="00D710E7"/>
    <w:rsid w:val="00D75FFC"/>
    <w:rsid w:val="00D81333"/>
    <w:rsid w:val="00D8338F"/>
    <w:rsid w:val="00D9512E"/>
    <w:rsid w:val="00DA28D0"/>
    <w:rsid w:val="00DC5C7F"/>
    <w:rsid w:val="00DD0855"/>
    <w:rsid w:val="00DD1F51"/>
    <w:rsid w:val="00DF2B7D"/>
    <w:rsid w:val="00DF6C12"/>
    <w:rsid w:val="00DF78C2"/>
    <w:rsid w:val="00E11829"/>
    <w:rsid w:val="00E1659A"/>
    <w:rsid w:val="00E244A2"/>
    <w:rsid w:val="00E30CE0"/>
    <w:rsid w:val="00E32520"/>
    <w:rsid w:val="00E409F3"/>
    <w:rsid w:val="00E5501F"/>
    <w:rsid w:val="00E65792"/>
    <w:rsid w:val="00E65F6A"/>
    <w:rsid w:val="00E7141F"/>
    <w:rsid w:val="00E73276"/>
    <w:rsid w:val="00E74A43"/>
    <w:rsid w:val="00E80C7F"/>
    <w:rsid w:val="00E82C79"/>
    <w:rsid w:val="00E868F3"/>
    <w:rsid w:val="00E9769A"/>
    <w:rsid w:val="00EA4875"/>
    <w:rsid w:val="00EA6048"/>
    <w:rsid w:val="00EC0DF2"/>
    <w:rsid w:val="00EC2665"/>
    <w:rsid w:val="00ED0BFC"/>
    <w:rsid w:val="00EE0020"/>
    <w:rsid w:val="00EE033B"/>
    <w:rsid w:val="00EE2F90"/>
    <w:rsid w:val="00EF02CC"/>
    <w:rsid w:val="00EF13E2"/>
    <w:rsid w:val="00EF6D79"/>
    <w:rsid w:val="00F11205"/>
    <w:rsid w:val="00F1782C"/>
    <w:rsid w:val="00F24182"/>
    <w:rsid w:val="00F33B83"/>
    <w:rsid w:val="00F35EE5"/>
    <w:rsid w:val="00F43258"/>
    <w:rsid w:val="00F5494C"/>
    <w:rsid w:val="00F6715B"/>
    <w:rsid w:val="00F67C42"/>
    <w:rsid w:val="00F77EEF"/>
    <w:rsid w:val="00F900E0"/>
    <w:rsid w:val="00F93864"/>
    <w:rsid w:val="00FA16D0"/>
    <w:rsid w:val="00FA481F"/>
    <w:rsid w:val="00FB2DA9"/>
    <w:rsid w:val="00FC174B"/>
    <w:rsid w:val="00FD1BC6"/>
    <w:rsid w:val="00FD3E30"/>
    <w:rsid w:val="00FD4B0D"/>
    <w:rsid w:val="00FF4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semiHidden/>
    <w:unhideWhenUsed/>
    <w:rsid w:val="00CA0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5642431">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ssession_(law)" TargetMode="External"/><Relationship Id="rId3" Type="http://schemas.openxmlformats.org/officeDocument/2006/relationships/settings" Target="settings.xml"/><Relationship Id="rId7" Type="http://schemas.openxmlformats.org/officeDocument/2006/relationships/hyperlink" Target="https://en.wikipedia.org/wiki/Title_(prop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16</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21</cp:revision>
  <cp:lastPrinted>2021-12-17T04:08:00Z</cp:lastPrinted>
  <dcterms:created xsi:type="dcterms:W3CDTF">2021-12-15T15:11:00Z</dcterms:created>
  <dcterms:modified xsi:type="dcterms:W3CDTF">2021-12-17T04:08:00Z</dcterms:modified>
</cp:coreProperties>
</file>