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64635" w14:textId="6904EE92" w:rsidR="001D33D2" w:rsidRPr="004A2599" w:rsidRDefault="003B3E4B" w:rsidP="00156153">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IN THE </w:t>
      </w:r>
      <w:r w:rsidR="00572ED8">
        <w:rPr>
          <w:rFonts w:ascii="Times New Roman" w:hAnsi="Times New Roman" w:cs="Times New Roman"/>
          <w:b/>
          <w:sz w:val="24"/>
          <w:szCs w:val="24"/>
        </w:rPr>
        <w:t xml:space="preserve">COURT </w:t>
      </w:r>
      <w:r w:rsidR="001D33D2" w:rsidRPr="004A2599">
        <w:rPr>
          <w:rFonts w:ascii="Times New Roman" w:hAnsi="Times New Roman" w:cs="Times New Roman"/>
          <w:b/>
          <w:sz w:val="24"/>
          <w:szCs w:val="24"/>
        </w:rPr>
        <w:t>OF</w:t>
      </w:r>
      <w:r w:rsidR="00572ED8">
        <w:rPr>
          <w:rFonts w:ascii="Times New Roman" w:hAnsi="Times New Roman" w:cs="Times New Roman"/>
          <w:b/>
          <w:sz w:val="24"/>
          <w:szCs w:val="24"/>
        </w:rPr>
        <w:t xml:space="preserve"> APPEAL OF</w:t>
      </w:r>
      <w:r w:rsidR="001D33D2" w:rsidRPr="004A2599">
        <w:rPr>
          <w:rFonts w:ascii="Times New Roman" w:hAnsi="Times New Roman" w:cs="Times New Roman"/>
          <w:b/>
          <w:sz w:val="24"/>
          <w:szCs w:val="24"/>
        </w:rPr>
        <w:t xml:space="preserve"> SEYCHELLES</w:t>
      </w:r>
    </w:p>
    <w:p w14:paraId="11E0498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470A337" w14:textId="77777777" w:rsidR="00CC4C21" w:rsidRDefault="00ED0BFC" w:rsidP="00AF4F9F">
      <w:pPr>
        <w:spacing w:after="0" w:line="240" w:lineRule="auto"/>
        <w:ind w:left="5040" w:firstLine="72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29D6C41A" w14:textId="7A9B305D" w:rsidR="00F7037F" w:rsidRDefault="00BC73B1" w:rsidP="00F7037F">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[20</w:t>
      </w:r>
      <w:r w:rsidR="00D01A26">
        <w:rPr>
          <w:rFonts w:ascii="Times New Roman" w:hAnsi="Times New Roman" w:cs="Times New Roman"/>
          <w:sz w:val="24"/>
          <w:szCs w:val="24"/>
        </w:rPr>
        <w:t>2</w:t>
      </w:r>
      <w:r w:rsidR="009F73C2">
        <w:rPr>
          <w:rFonts w:ascii="Times New Roman" w:hAnsi="Times New Roman" w:cs="Times New Roman"/>
          <w:sz w:val="24"/>
          <w:szCs w:val="24"/>
        </w:rPr>
        <w:t>1</w:t>
      </w:r>
      <w:r>
        <w:rPr>
          <w:rFonts w:ascii="Times New Roman" w:hAnsi="Times New Roman" w:cs="Times New Roman"/>
          <w:sz w:val="24"/>
          <w:szCs w:val="24"/>
        </w:rPr>
        <w:t>] SCC</w:t>
      </w:r>
      <w:r w:rsidR="00664E51">
        <w:rPr>
          <w:rFonts w:ascii="Times New Roman" w:hAnsi="Times New Roman" w:cs="Times New Roman"/>
          <w:sz w:val="24"/>
          <w:szCs w:val="24"/>
        </w:rPr>
        <w:t>A</w:t>
      </w:r>
      <w:r>
        <w:rPr>
          <w:rFonts w:ascii="Times New Roman" w:hAnsi="Times New Roman" w:cs="Times New Roman"/>
          <w:sz w:val="24"/>
          <w:szCs w:val="24"/>
        </w:rPr>
        <w:t xml:space="preserve"> </w:t>
      </w:r>
      <w:r w:rsidR="000B010D">
        <w:rPr>
          <w:rFonts w:ascii="Times New Roman" w:hAnsi="Times New Roman" w:cs="Times New Roman"/>
          <w:sz w:val="24"/>
          <w:szCs w:val="24"/>
        </w:rPr>
        <w:t>82</w:t>
      </w:r>
    </w:p>
    <w:p w14:paraId="5D8B0A69" w14:textId="2F2DD05E" w:rsidR="007637B5" w:rsidRDefault="00BC3B11" w:rsidP="00F7037F">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17 December</w:t>
      </w:r>
      <w:r w:rsidR="00DC22F5">
        <w:rPr>
          <w:rFonts w:ascii="Times New Roman" w:hAnsi="Times New Roman" w:cs="Times New Roman"/>
          <w:sz w:val="24"/>
          <w:szCs w:val="24"/>
        </w:rPr>
        <w:t xml:space="preserve"> 2021</w:t>
      </w:r>
    </w:p>
    <w:p w14:paraId="39C68942" w14:textId="7483AE98" w:rsidR="002E2AE3" w:rsidRDefault="006F5ABA" w:rsidP="00F7037F">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SCA</w:t>
      </w:r>
      <w:r w:rsidR="007D2B64">
        <w:rPr>
          <w:rFonts w:ascii="Times New Roman" w:hAnsi="Times New Roman" w:cs="Times New Roman"/>
          <w:sz w:val="24"/>
          <w:szCs w:val="24"/>
        </w:rPr>
        <w:t xml:space="preserve"> </w:t>
      </w:r>
      <w:r w:rsidR="003238BC">
        <w:rPr>
          <w:rFonts w:ascii="Times New Roman" w:hAnsi="Times New Roman" w:cs="Times New Roman"/>
          <w:sz w:val="24"/>
          <w:szCs w:val="24"/>
        </w:rPr>
        <w:t>26</w:t>
      </w:r>
      <w:r w:rsidR="00BC3B11">
        <w:rPr>
          <w:rFonts w:ascii="Times New Roman" w:hAnsi="Times New Roman" w:cs="Times New Roman"/>
          <w:sz w:val="24"/>
          <w:szCs w:val="24"/>
        </w:rPr>
        <w:t>/2019</w:t>
      </w:r>
      <w:r>
        <w:rPr>
          <w:rFonts w:ascii="Times New Roman" w:hAnsi="Times New Roman" w:cs="Times New Roman"/>
          <w:sz w:val="24"/>
          <w:szCs w:val="24"/>
        </w:rPr>
        <w:t xml:space="preserve"> </w:t>
      </w:r>
    </w:p>
    <w:p w14:paraId="0AD6B0FD" w14:textId="709EC175" w:rsidR="00245165" w:rsidRDefault="00245165" w:rsidP="00F7037F">
      <w:pPr>
        <w:spacing w:after="0" w:line="240" w:lineRule="auto"/>
        <w:ind w:left="5580" w:firstLine="180"/>
        <w:rPr>
          <w:rFonts w:ascii="Times New Roman" w:hAnsi="Times New Roman" w:cs="Times New Roman"/>
          <w:sz w:val="24"/>
          <w:szCs w:val="24"/>
        </w:rPr>
      </w:pPr>
      <w:r>
        <w:rPr>
          <w:rFonts w:ascii="Times New Roman" w:hAnsi="Times New Roman" w:cs="Times New Roman"/>
          <w:sz w:val="24"/>
          <w:szCs w:val="24"/>
        </w:rPr>
        <w:t>(Appeal from</w:t>
      </w:r>
      <w:r w:rsidR="00E5348B">
        <w:rPr>
          <w:rFonts w:ascii="Times New Roman" w:hAnsi="Times New Roman" w:cs="Times New Roman"/>
          <w:sz w:val="24"/>
          <w:szCs w:val="24"/>
        </w:rPr>
        <w:t xml:space="preserve"> C</w:t>
      </w:r>
      <w:r w:rsidR="003238BC">
        <w:rPr>
          <w:rFonts w:ascii="Times New Roman" w:hAnsi="Times New Roman" w:cs="Times New Roman"/>
          <w:sz w:val="24"/>
          <w:szCs w:val="24"/>
        </w:rPr>
        <w:t>C 55/2016</w:t>
      </w:r>
      <w:r w:rsidR="00FE2CFC">
        <w:rPr>
          <w:rFonts w:ascii="Times New Roman" w:hAnsi="Times New Roman" w:cs="Times New Roman"/>
          <w:sz w:val="24"/>
          <w:szCs w:val="24"/>
        </w:rPr>
        <w:t>)</w:t>
      </w:r>
    </w:p>
    <w:p w14:paraId="7A64DFB7" w14:textId="77777777" w:rsidR="00157C6B" w:rsidRPr="004A2599" w:rsidRDefault="00157C6B" w:rsidP="00214DB4">
      <w:pPr>
        <w:spacing w:after="0" w:line="240" w:lineRule="auto"/>
        <w:ind w:left="5580"/>
        <w:rPr>
          <w:rFonts w:ascii="Times New Roman" w:hAnsi="Times New Roman" w:cs="Times New Roman"/>
          <w:sz w:val="24"/>
          <w:szCs w:val="24"/>
        </w:rPr>
      </w:pPr>
    </w:p>
    <w:p w14:paraId="7D656BF3" w14:textId="77777777" w:rsidR="00BC3B11" w:rsidRDefault="00BC3B11" w:rsidP="00F2418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 the Matter Between</w:t>
      </w:r>
    </w:p>
    <w:p w14:paraId="799E9E9B" w14:textId="77777777" w:rsidR="00BC3B11" w:rsidRPr="00BC3B11" w:rsidRDefault="00BC3B11" w:rsidP="00F24182">
      <w:pPr>
        <w:pStyle w:val="NoSpacing"/>
        <w:spacing w:line="360" w:lineRule="auto"/>
        <w:rPr>
          <w:rFonts w:ascii="Times New Roman" w:hAnsi="Times New Roman" w:cs="Times New Roman"/>
          <w:sz w:val="10"/>
          <w:szCs w:val="10"/>
        </w:rPr>
      </w:pPr>
    </w:p>
    <w:p w14:paraId="0C4FB606" w14:textId="1ADEB8A1" w:rsidR="004C491B" w:rsidRDefault="00F7037F" w:rsidP="00BC3B11">
      <w:pPr>
        <w:pStyle w:val="NoSpacing"/>
        <w:rPr>
          <w:rFonts w:ascii="Times New Roman" w:hAnsi="Times New Roman" w:cs="Times New Roman"/>
          <w:sz w:val="24"/>
          <w:szCs w:val="24"/>
        </w:rPr>
      </w:pPr>
      <w:r>
        <w:rPr>
          <w:rFonts w:ascii="Times New Roman" w:hAnsi="Times New Roman" w:cs="Times New Roman"/>
          <w:sz w:val="24"/>
          <w:szCs w:val="24"/>
        </w:rPr>
        <w:t>Daniel Marengo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491B">
        <w:rPr>
          <w:rFonts w:ascii="Times New Roman" w:hAnsi="Times New Roman" w:cs="Times New Roman"/>
          <w:b/>
          <w:sz w:val="24"/>
          <w:szCs w:val="24"/>
        </w:rPr>
        <w:t>1</w:t>
      </w:r>
      <w:r w:rsidR="004C491B" w:rsidRPr="004C491B">
        <w:rPr>
          <w:rFonts w:ascii="Times New Roman" w:hAnsi="Times New Roman" w:cs="Times New Roman"/>
          <w:b/>
          <w:sz w:val="24"/>
          <w:szCs w:val="24"/>
          <w:vertAlign w:val="superscript"/>
        </w:rPr>
        <w:t>st</w:t>
      </w:r>
      <w:r w:rsidR="004C491B">
        <w:rPr>
          <w:rFonts w:ascii="Times New Roman" w:hAnsi="Times New Roman" w:cs="Times New Roman"/>
          <w:b/>
          <w:sz w:val="24"/>
          <w:szCs w:val="24"/>
        </w:rPr>
        <w:t xml:space="preserve"> </w:t>
      </w:r>
      <w:r w:rsidR="00BC3B11">
        <w:rPr>
          <w:rFonts w:ascii="Times New Roman" w:hAnsi="Times New Roman" w:cs="Times New Roman"/>
          <w:b/>
          <w:sz w:val="24"/>
          <w:szCs w:val="24"/>
        </w:rPr>
        <w:t>A</w:t>
      </w:r>
      <w:r w:rsidR="00BC3B11" w:rsidRPr="005D3054">
        <w:rPr>
          <w:rFonts w:ascii="Times New Roman" w:hAnsi="Times New Roman" w:cs="Times New Roman"/>
          <w:b/>
          <w:sz w:val="24"/>
          <w:szCs w:val="24"/>
        </w:rPr>
        <w:t>ppellant</w:t>
      </w:r>
      <w:r w:rsidR="00F24182" w:rsidRPr="005D3054">
        <w:rPr>
          <w:rFonts w:ascii="Times New Roman" w:hAnsi="Times New Roman" w:cs="Times New Roman"/>
          <w:sz w:val="24"/>
          <w:szCs w:val="24"/>
        </w:rPr>
        <w:tab/>
      </w:r>
    </w:p>
    <w:p w14:paraId="4800DC71" w14:textId="6284DC98" w:rsidR="004C491B" w:rsidRPr="003238BC" w:rsidRDefault="003238BC" w:rsidP="00BC3B11">
      <w:pPr>
        <w:pStyle w:val="NoSpacing"/>
        <w:rPr>
          <w:rFonts w:ascii="Times New Roman" w:hAnsi="Times New Roman" w:cs="Times New Roman"/>
          <w:b/>
          <w:sz w:val="24"/>
          <w:szCs w:val="24"/>
        </w:rPr>
      </w:pPr>
      <w:r>
        <w:rPr>
          <w:rFonts w:ascii="Times New Roman" w:hAnsi="Times New Roman" w:cs="Times New Roman"/>
          <w:sz w:val="24"/>
          <w:szCs w:val="24"/>
        </w:rPr>
        <w:t>Doris Marengo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2</w:t>
      </w:r>
      <w:r>
        <w:rPr>
          <w:rFonts w:ascii="Times New Roman" w:hAnsi="Times New Roman" w:cs="Times New Roman"/>
          <w:b/>
          <w:sz w:val="24"/>
          <w:szCs w:val="24"/>
          <w:vertAlign w:val="superscript"/>
        </w:rPr>
        <w:t xml:space="preserve">nd </w:t>
      </w:r>
      <w:r>
        <w:rPr>
          <w:rFonts w:ascii="Times New Roman" w:hAnsi="Times New Roman" w:cs="Times New Roman"/>
          <w:b/>
          <w:sz w:val="24"/>
          <w:szCs w:val="24"/>
        </w:rPr>
        <w:t>Appellant</w:t>
      </w:r>
    </w:p>
    <w:p w14:paraId="398C6A6D" w14:textId="0D43B918" w:rsidR="005D3054" w:rsidRPr="005D3054" w:rsidRDefault="005D3054" w:rsidP="00BC3B11">
      <w:pPr>
        <w:pStyle w:val="NoSpacing"/>
        <w:rPr>
          <w:rFonts w:ascii="Times New Roman" w:hAnsi="Times New Roman" w:cs="Times New Roman"/>
          <w:sz w:val="24"/>
          <w:szCs w:val="24"/>
        </w:rPr>
      </w:pPr>
      <w:r w:rsidRPr="005D3054">
        <w:rPr>
          <w:rFonts w:ascii="Times New Roman" w:hAnsi="Times New Roman" w:cs="Times New Roman"/>
          <w:i/>
          <w:sz w:val="24"/>
          <w:szCs w:val="24"/>
        </w:rPr>
        <w:t xml:space="preserve">(rep. by </w:t>
      </w:r>
      <w:r w:rsidR="003238BC">
        <w:rPr>
          <w:rFonts w:ascii="Times New Roman" w:hAnsi="Times New Roman" w:cs="Times New Roman"/>
          <w:i/>
          <w:sz w:val="24"/>
          <w:szCs w:val="24"/>
        </w:rPr>
        <w:t>Mr. Serge Rouillon</w:t>
      </w:r>
      <w:r w:rsidRPr="005D3054">
        <w:rPr>
          <w:rFonts w:ascii="Times New Roman" w:hAnsi="Times New Roman" w:cs="Times New Roman"/>
          <w:i/>
          <w:sz w:val="24"/>
          <w:szCs w:val="24"/>
        </w:rPr>
        <w:t>)</w:t>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r w:rsidRPr="005D3054">
        <w:rPr>
          <w:rFonts w:ascii="Times New Roman" w:hAnsi="Times New Roman" w:cs="Times New Roman"/>
          <w:sz w:val="24"/>
          <w:szCs w:val="24"/>
        </w:rPr>
        <w:tab/>
      </w:r>
    </w:p>
    <w:p w14:paraId="1385B2FF" w14:textId="387375EC" w:rsidR="002E2AE3" w:rsidRPr="00214DB4" w:rsidRDefault="007D5C18" w:rsidP="00BC3B11">
      <w:pPr>
        <w:pStyle w:val="Attorneysnames"/>
        <w:tabs>
          <w:tab w:val="clear" w:pos="4092"/>
          <w:tab w:val="clear" w:pos="5580"/>
          <w:tab w:val="center" w:pos="4680"/>
        </w:tabs>
      </w:pPr>
      <w:r>
        <w:tab/>
      </w:r>
    </w:p>
    <w:p w14:paraId="0B309BD5" w14:textId="77777777" w:rsidR="00380619" w:rsidRPr="00FD4B0D" w:rsidRDefault="00380619" w:rsidP="00214DB4">
      <w:pPr>
        <w:tabs>
          <w:tab w:val="left" w:pos="540"/>
          <w:tab w:val="left" w:pos="4092"/>
          <w:tab w:val="left" w:pos="5580"/>
        </w:tabs>
        <w:spacing w:after="0" w:line="240" w:lineRule="auto"/>
        <w:rPr>
          <w:rFonts w:ascii="Times New Roman" w:hAnsi="Times New Roman" w:cs="Times New Roman"/>
          <w:sz w:val="8"/>
          <w:szCs w:val="8"/>
        </w:rPr>
      </w:pPr>
    </w:p>
    <w:p w14:paraId="62D700E2"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49DB61" w14:textId="77777777" w:rsidR="00F33B83" w:rsidRPr="00FD4B0D" w:rsidRDefault="00F33B83" w:rsidP="00214DB4">
      <w:pPr>
        <w:tabs>
          <w:tab w:val="left" w:pos="540"/>
          <w:tab w:val="left" w:pos="5580"/>
          <w:tab w:val="left" w:pos="6480"/>
        </w:tabs>
        <w:spacing w:after="0" w:line="240" w:lineRule="auto"/>
        <w:rPr>
          <w:rFonts w:ascii="Times New Roman" w:hAnsi="Times New Roman" w:cs="Times New Roman"/>
          <w:b/>
          <w:sz w:val="8"/>
          <w:szCs w:val="8"/>
        </w:rPr>
      </w:pPr>
    </w:p>
    <w:p w14:paraId="3F297ED3" w14:textId="7E608A9F" w:rsidR="00F24182" w:rsidRPr="006F5ABA" w:rsidRDefault="002223B7" w:rsidP="00FE2CFC">
      <w:pPr>
        <w:pStyle w:val="Partynames"/>
        <w:tabs>
          <w:tab w:val="clear" w:pos="5580"/>
          <w:tab w:val="left" w:pos="5730"/>
          <w:tab w:val="left" w:pos="5760"/>
        </w:tabs>
      </w:pPr>
      <w:r>
        <w:rPr>
          <w:b w:val="0"/>
        </w:rPr>
        <w:t xml:space="preserve">Bajrang Builders </w:t>
      </w:r>
      <w:r w:rsidR="003238BC">
        <w:rPr>
          <w:b w:val="0"/>
        </w:rPr>
        <w:t>(</w:t>
      </w:r>
      <w:r>
        <w:rPr>
          <w:b w:val="0"/>
        </w:rPr>
        <w:t>Proprietary</w:t>
      </w:r>
      <w:r w:rsidR="003238BC">
        <w:rPr>
          <w:b w:val="0"/>
        </w:rPr>
        <w:t>) Limited</w:t>
      </w:r>
      <w:r w:rsidR="00F24182">
        <w:tab/>
      </w:r>
      <w:r w:rsidR="00DC22F5">
        <w:t>Respondent</w:t>
      </w:r>
    </w:p>
    <w:p w14:paraId="35F33580" w14:textId="646F1E97" w:rsidR="00F24182" w:rsidRDefault="00F24182" w:rsidP="00F24182">
      <w:pPr>
        <w:tabs>
          <w:tab w:val="left" w:pos="540"/>
          <w:tab w:val="left" w:pos="4092"/>
        </w:tabs>
        <w:spacing w:after="0" w:line="240" w:lineRule="auto"/>
        <w:rPr>
          <w:rFonts w:ascii="Times New Roman" w:hAnsi="Times New Roman" w:cs="Times New Roman"/>
          <w:i/>
          <w:sz w:val="24"/>
          <w:szCs w:val="24"/>
        </w:rPr>
      </w:pPr>
      <w:r w:rsidRPr="006F5ABA">
        <w:rPr>
          <w:rFonts w:ascii="Times New Roman" w:hAnsi="Times New Roman" w:cs="Times New Roman"/>
          <w:i/>
          <w:sz w:val="24"/>
          <w:szCs w:val="24"/>
        </w:rPr>
        <w:t xml:space="preserve">(rep. by </w:t>
      </w:r>
      <w:r w:rsidR="003238BC">
        <w:rPr>
          <w:rFonts w:ascii="Times New Roman" w:hAnsi="Times New Roman" w:cs="Times New Roman"/>
          <w:i/>
          <w:sz w:val="24"/>
          <w:szCs w:val="24"/>
        </w:rPr>
        <w:t>Mr. S. Rajasundaram</w:t>
      </w:r>
      <w:r w:rsidRPr="004A2599">
        <w:rPr>
          <w:rFonts w:ascii="Times New Roman" w:hAnsi="Times New Roman" w:cs="Times New Roman"/>
          <w:i/>
          <w:sz w:val="24"/>
          <w:szCs w:val="24"/>
        </w:rPr>
        <w:t>)</w:t>
      </w:r>
    </w:p>
    <w:p w14:paraId="0FF82B17" w14:textId="34458FDF" w:rsidR="00BB1A3E" w:rsidRPr="00BB1A3E" w:rsidRDefault="00A03B22" w:rsidP="00A03B22">
      <w:pPr>
        <w:pBdr>
          <w:bottom w:val="single" w:sz="4" w:space="0" w:color="auto"/>
        </w:pBdr>
        <w:tabs>
          <w:tab w:val="left" w:pos="2070"/>
          <w:tab w:val="left" w:pos="2840"/>
        </w:tabs>
        <w:spacing w:after="0" w:line="240" w:lineRule="auto"/>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4D09E3B7" w14:textId="0C02EF1E" w:rsidR="002223B7" w:rsidRDefault="00405958" w:rsidP="00F94E82">
      <w:pPr>
        <w:pStyle w:val="NoSpacing"/>
        <w:tabs>
          <w:tab w:val="left" w:pos="1890"/>
        </w:tabs>
        <w:spacing w:before="240"/>
        <w:ind w:right="-180"/>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2223B7">
        <w:rPr>
          <w:rFonts w:ascii="Times New Roman" w:hAnsi="Times New Roman" w:cs="Times New Roman"/>
          <w:i/>
          <w:sz w:val="24"/>
          <w:szCs w:val="24"/>
        </w:rPr>
        <w:t xml:space="preserve">Marengo &amp; </w:t>
      </w:r>
      <w:r w:rsidR="00A03B22">
        <w:rPr>
          <w:rFonts w:ascii="Times New Roman" w:hAnsi="Times New Roman" w:cs="Times New Roman"/>
          <w:i/>
          <w:sz w:val="24"/>
          <w:szCs w:val="24"/>
        </w:rPr>
        <w:t xml:space="preserve">Anor </w:t>
      </w:r>
      <w:r w:rsidR="004C491B">
        <w:rPr>
          <w:rFonts w:ascii="Times New Roman" w:hAnsi="Times New Roman" w:cs="Times New Roman"/>
          <w:i/>
          <w:sz w:val="24"/>
          <w:szCs w:val="24"/>
        </w:rPr>
        <w:t xml:space="preserve">v </w:t>
      </w:r>
      <w:r w:rsidR="002223B7">
        <w:rPr>
          <w:rFonts w:ascii="Times New Roman" w:hAnsi="Times New Roman" w:cs="Times New Roman"/>
          <w:i/>
          <w:sz w:val="24"/>
          <w:szCs w:val="24"/>
        </w:rPr>
        <w:t xml:space="preserve">Bajrang Builders </w:t>
      </w:r>
      <w:r w:rsidR="00A03B22">
        <w:rPr>
          <w:rFonts w:ascii="Times New Roman" w:hAnsi="Times New Roman" w:cs="Times New Roman"/>
          <w:i/>
          <w:sz w:val="24"/>
          <w:szCs w:val="24"/>
        </w:rPr>
        <w:t>(</w:t>
      </w:r>
      <w:r w:rsidR="002223B7">
        <w:rPr>
          <w:rFonts w:ascii="Times New Roman" w:hAnsi="Times New Roman" w:cs="Times New Roman"/>
          <w:i/>
          <w:sz w:val="24"/>
          <w:szCs w:val="24"/>
        </w:rPr>
        <w:t>Proprietary</w:t>
      </w:r>
      <w:r w:rsidR="00A03B22">
        <w:rPr>
          <w:rFonts w:ascii="Times New Roman" w:hAnsi="Times New Roman" w:cs="Times New Roman"/>
          <w:i/>
          <w:sz w:val="24"/>
          <w:szCs w:val="24"/>
        </w:rPr>
        <w:t>)</w:t>
      </w:r>
      <w:r w:rsidR="002223B7">
        <w:rPr>
          <w:rFonts w:ascii="Times New Roman" w:hAnsi="Times New Roman" w:cs="Times New Roman"/>
          <w:i/>
          <w:sz w:val="24"/>
          <w:szCs w:val="24"/>
        </w:rPr>
        <w:t xml:space="preserve"> Ltd</w:t>
      </w:r>
      <w:r w:rsidR="00E5348B">
        <w:rPr>
          <w:rFonts w:ascii="Times New Roman" w:hAnsi="Times New Roman" w:cs="Times New Roman"/>
          <w:i/>
          <w:sz w:val="24"/>
          <w:szCs w:val="24"/>
        </w:rPr>
        <w:t xml:space="preserve"> </w:t>
      </w:r>
      <w:r w:rsidR="00FE2CFC">
        <w:rPr>
          <w:rFonts w:ascii="Times New Roman" w:hAnsi="Times New Roman" w:cs="Times New Roman"/>
          <w:sz w:val="24"/>
          <w:szCs w:val="24"/>
        </w:rPr>
        <w:t xml:space="preserve"> </w:t>
      </w:r>
      <w:r w:rsidR="00DC22F5">
        <w:rPr>
          <w:rFonts w:ascii="Times New Roman" w:hAnsi="Times New Roman" w:cs="Times New Roman"/>
          <w:sz w:val="24"/>
          <w:szCs w:val="24"/>
        </w:rPr>
        <w:t xml:space="preserve">(SCA </w:t>
      </w:r>
      <w:r w:rsidR="002223B7">
        <w:rPr>
          <w:rFonts w:ascii="Times New Roman" w:hAnsi="Times New Roman" w:cs="Times New Roman"/>
          <w:sz w:val="24"/>
          <w:szCs w:val="24"/>
        </w:rPr>
        <w:t>26</w:t>
      </w:r>
      <w:r w:rsidR="004C491B">
        <w:rPr>
          <w:rFonts w:ascii="Times New Roman" w:hAnsi="Times New Roman" w:cs="Times New Roman"/>
          <w:sz w:val="24"/>
          <w:szCs w:val="24"/>
        </w:rPr>
        <w:t>/</w:t>
      </w:r>
      <w:r w:rsidR="00DC22F5">
        <w:rPr>
          <w:rFonts w:ascii="Times New Roman" w:hAnsi="Times New Roman" w:cs="Times New Roman"/>
          <w:sz w:val="24"/>
          <w:szCs w:val="24"/>
        </w:rPr>
        <w:t>201</w:t>
      </w:r>
      <w:r w:rsidR="00E5348B">
        <w:rPr>
          <w:rFonts w:ascii="Times New Roman" w:hAnsi="Times New Roman" w:cs="Times New Roman"/>
          <w:sz w:val="24"/>
          <w:szCs w:val="24"/>
        </w:rPr>
        <w:t>9</w:t>
      </w:r>
      <w:r w:rsidR="00DC22F5">
        <w:rPr>
          <w:rFonts w:ascii="Times New Roman" w:hAnsi="Times New Roman" w:cs="Times New Roman"/>
          <w:sz w:val="24"/>
          <w:szCs w:val="24"/>
        </w:rPr>
        <w:t>)</w:t>
      </w:r>
    </w:p>
    <w:p w14:paraId="6FA1FDAB" w14:textId="7FD6EC83" w:rsidR="000A0FCF" w:rsidRPr="00112966" w:rsidRDefault="002223B7" w:rsidP="00A03B22">
      <w:pPr>
        <w:pStyle w:val="NoSpacing"/>
        <w:tabs>
          <w:tab w:val="left" w:pos="1890"/>
        </w:tabs>
        <w:ind w:left="1890" w:right="-180" w:hanging="1890"/>
        <w:rPr>
          <w:rFonts w:ascii="Times New Roman" w:hAnsi="Times New Roman" w:cs="Times New Roman"/>
        </w:rPr>
      </w:pPr>
      <w:r>
        <w:rPr>
          <w:rFonts w:ascii="Times New Roman" w:hAnsi="Times New Roman" w:cs="Times New Roman"/>
          <w:b/>
          <w:sz w:val="24"/>
          <w:szCs w:val="24"/>
        </w:rPr>
        <w:tab/>
      </w:r>
      <w:r w:rsidR="001032DF">
        <w:rPr>
          <w:rFonts w:ascii="Times New Roman" w:hAnsi="Times New Roman" w:cs="Times New Roman"/>
        </w:rPr>
        <w:t>[2021] SCCA 82</w:t>
      </w:r>
      <w:r w:rsidR="00A03B22">
        <w:rPr>
          <w:rFonts w:ascii="Times New Roman" w:hAnsi="Times New Roman" w:cs="Times New Roman"/>
        </w:rPr>
        <w:t xml:space="preserve"> </w:t>
      </w:r>
      <w:r w:rsidR="00DC22F5">
        <w:rPr>
          <w:rFonts w:ascii="Times New Roman" w:hAnsi="Times New Roman" w:cs="Times New Roman"/>
        </w:rPr>
        <w:t>(Arising in C</w:t>
      </w:r>
      <w:r w:rsidR="003238BC">
        <w:rPr>
          <w:rFonts w:ascii="Times New Roman" w:hAnsi="Times New Roman" w:cs="Times New Roman"/>
        </w:rPr>
        <w:t>C 55/2016</w:t>
      </w:r>
      <w:r w:rsidR="00E5348B">
        <w:rPr>
          <w:rFonts w:ascii="Times New Roman" w:hAnsi="Times New Roman" w:cs="Times New Roman"/>
        </w:rPr>
        <w:t>)</w:t>
      </w:r>
      <w:r w:rsidR="000A0FCF" w:rsidRPr="00112966">
        <w:rPr>
          <w:rFonts w:ascii="Times New Roman" w:hAnsi="Times New Roman" w:cs="Times New Roman"/>
        </w:rPr>
        <w:t xml:space="preserve"> </w:t>
      </w:r>
      <w:r w:rsidR="00DC22F5">
        <w:rPr>
          <w:rFonts w:ascii="Times New Roman" w:hAnsi="Times New Roman" w:cs="Times New Roman"/>
        </w:rPr>
        <w:t>1</w:t>
      </w:r>
      <w:r w:rsidR="00BC3B11">
        <w:rPr>
          <w:rFonts w:ascii="Times New Roman" w:hAnsi="Times New Roman" w:cs="Times New Roman"/>
        </w:rPr>
        <w:t>7 December</w:t>
      </w:r>
      <w:r w:rsidR="000A0FCF" w:rsidRPr="00112966">
        <w:rPr>
          <w:rFonts w:ascii="Times New Roman" w:hAnsi="Times New Roman" w:cs="Times New Roman"/>
        </w:rPr>
        <w:t xml:space="preserve"> 2021</w:t>
      </w:r>
    </w:p>
    <w:p w14:paraId="2CBC2A12" w14:textId="2FBDCA7F"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E5348B">
        <w:rPr>
          <w:rFonts w:ascii="Times New Roman" w:hAnsi="Times New Roman" w:cs="Times New Roman"/>
          <w:sz w:val="24"/>
          <w:szCs w:val="24"/>
        </w:rPr>
        <w:t xml:space="preserve">Twomey JA, Robinson JA, </w:t>
      </w:r>
      <w:r w:rsidR="00BC3B11">
        <w:rPr>
          <w:rFonts w:ascii="Times New Roman" w:hAnsi="Times New Roman" w:cs="Times New Roman"/>
          <w:sz w:val="24"/>
          <w:szCs w:val="24"/>
        </w:rPr>
        <w:t>Tibatemwa-Ekirikubinza</w:t>
      </w:r>
      <w:r w:rsidR="00DC22F5">
        <w:rPr>
          <w:rFonts w:ascii="Times New Roman" w:hAnsi="Times New Roman" w:cs="Times New Roman"/>
          <w:sz w:val="24"/>
          <w:szCs w:val="24"/>
        </w:rPr>
        <w:t xml:space="preserve"> JA</w:t>
      </w:r>
    </w:p>
    <w:p w14:paraId="6F931E87" w14:textId="5414A2ED" w:rsidR="00E661F0" w:rsidRPr="00CB366E" w:rsidRDefault="00346D7F" w:rsidP="007D5C18">
      <w:pPr>
        <w:spacing w:after="0" w:line="240" w:lineRule="auto"/>
        <w:ind w:left="1890" w:hanging="1890"/>
        <w:jc w:val="both"/>
        <w:rPr>
          <w:rFonts w:ascii="Times New Roman" w:hAnsi="Times New Roman" w:cs="Times New Roman"/>
          <w:sz w:val="24"/>
          <w:szCs w:val="24"/>
        </w:rPr>
      </w:pPr>
      <w:r w:rsidRPr="004A2599">
        <w:rPr>
          <w:rFonts w:ascii="Times New Roman" w:hAnsi="Times New Roman" w:cs="Times New Roman"/>
          <w:b/>
          <w:sz w:val="24"/>
          <w:szCs w:val="24"/>
        </w:rPr>
        <w:t>Summary:</w:t>
      </w:r>
      <w:r w:rsidR="00B3516B">
        <w:rPr>
          <w:rFonts w:ascii="Times New Roman" w:hAnsi="Times New Roman" w:cs="Times New Roman"/>
          <w:b/>
          <w:sz w:val="24"/>
          <w:szCs w:val="24"/>
        </w:rPr>
        <w:t xml:space="preserve"> </w:t>
      </w:r>
      <w:r w:rsidR="000E15DC">
        <w:rPr>
          <w:rFonts w:ascii="Times New Roman" w:hAnsi="Times New Roman" w:cs="Times New Roman"/>
          <w:b/>
          <w:sz w:val="24"/>
          <w:szCs w:val="24"/>
        </w:rPr>
        <w:tab/>
      </w:r>
      <w:r w:rsidR="00620F23">
        <w:rPr>
          <w:rFonts w:ascii="Times New Roman" w:hAnsi="Times New Roman" w:cs="Times New Roman"/>
          <w:sz w:val="24"/>
          <w:szCs w:val="24"/>
        </w:rPr>
        <w:t>Breach of a building contract</w:t>
      </w:r>
      <w:r w:rsidR="00F73E55">
        <w:rPr>
          <w:rFonts w:ascii="Times New Roman" w:hAnsi="Times New Roman" w:cs="Times New Roman"/>
          <w:sz w:val="24"/>
          <w:szCs w:val="24"/>
        </w:rPr>
        <w:t xml:space="preserve"> - damages </w:t>
      </w:r>
      <w:r w:rsidR="00B0134E">
        <w:rPr>
          <w:rFonts w:ascii="Times New Roman" w:hAnsi="Times New Roman" w:cs="Times New Roman"/>
          <w:sz w:val="24"/>
          <w:szCs w:val="24"/>
        </w:rPr>
        <w:t>- proof of loss</w:t>
      </w:r>
    </w:p>
    <w:p w14:paraId="1A9C66B6" w14:textId="0BA2CA65" w:rsidR="00344425" w:rsidRPr="00CB366E" w:rsidRDefault="00344425" w:rsidP="006A2AFA">
      <w:pPr>
        <w:tabs>
          <w:tab w:val="left" w:pos="720"/>
          <w:tab w:val="left" w:pos="1440"/>
          <w:tab w:val="left" w:pos="1860"/>
          <w:tab w:val="left" w:pos="2160"/>
        </w:tabs>
        <w:spacing w:after="0" w:line="240" w:lineRule="auto"/>
        <w:ind w:left="1890" w:hanging="1890"/>
        <w:rPr>
          <w:rFonts w:ascii="Times New Roman" w:hAnsi="Times New Roman" w:cs="Times New Roman"/>
          <w:sz w:val="24"/>
          <w:szCs w:val="24"/>
        </w:rPr>
      </w:pPr>
      <w:r w:rsidRPr="00AF4F9F">
        <w:rPr>
          <w:rFonts w:ascii="Times New Roman" w:hAnsi="Times New Roman" w:cs="Times New Roman"/>
          <w:b/>
          <w:sz w:val="24"/>
          <w:szCs w:val="24"/>
        </w:rPr>
        <w:t xml:space="preserve">Heard: </w:t>
      </w:r>
      <w:r w:rsidR="00A03B22" w:rsidRPr="00AF4F9F">
        <w:rPr>
          <w:rFonts w:ascii="Times New Roman" w:hAnsi="Times New Roman" w:cs="Times New Roman"/>
          <w:b/>
          <w:sz w:val="24"/>
          <w:szCs w:val="24"/>
        </w:rPr>
        <w:tab/>
      </w:r>
      <w:r w:rsidR="00A03B22">
        <w:rPr>
          <w:rFonts w:ascii="Times New Roman" w:hAnsi="Times New Roman" w:cs="Times New Roman"/>
          <w:sz w:val="24"/>
          <w:szCs w:val="24"/>
        </w:rPr>
        <w:tab/>
      </w:r>
      <w:r w:rsidR="00A03B22">
        <w:rPr>
          <w:rFonts w:ascii="Times New Roman" w:hAnsi="Times New Roman" w:cs="Times New Roman"/>
          <w:sz w:val="24"/>
          <w:szCs w:val="24"/>
        </w:rPr>
        <w:tab/>
      </w:r>
      <w:r w:rsidR="00BC3B11" w:rsidRPr="00CB366E">
        <w:rPr>
          <w:rFonts w:ascii="Times New Roman" w:hAnsi="Times New Roman" w:cs="Times New Roman"/>
          <w:sz w:val="24"/>
          <w:szCs w:val="24"/>
        </w:rPr>
        <w:t>2 December</w:t>
      </w:r>
      <w:r w:rsidR="000A0FCF" w:rsidRPr="00CB366E">
        <w:rPr>
          <w:rFonts w:ascii="Times New Roman" w:hAnsi="Times New Roman" w:cs="Times New Roman"/>
          <w:sz w:val="24"/>
          <w:szCs w:val="24"/>
        </w:rPr>
        <w:t xml:space="preserve"> </w:t>
      </w:r>
      <w:r w:rsidR="009F73C2" w:rsidRPr="00CB366E">
        <w:rPr>
          <w:rFonts w:ascii="Times New Roman" w:hAnsi="Times New Roman" w:cs="Times New Roman"/>
          <w:sz w:val="24"/>
          <w:szCs w:val="24"/>
        </w:rPr>
        <w:t>2021</w:t>
      </w:r>
    </w:p>
    <w:p w14:paraId="7A75A069" w14:textId="660403E8" w:rsidR="00E661F0" w:rsidRPr="00A03B22" w:rsidRDefault="00344425" w:rsidP="00A03B22">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A03B22">
        <w:rPr>
          <w:rFonts w:ascii="Times New Roman" w:hAnsi="Times New Roman" w:cs="Times New Roman"/>
          <w:b/>
          <w:sz w:val="24"/>
          <w:szCs w:val="24"/>
        </w:rPr>
        <w:tab/>
      </w:r>
      <w:r w:rsidR="00BC3B11">
        <w:rPr>
          <w:rFonts w:ascii="Times New Roman" w:hAnsi="Times New Roman" w:cs="Times New Roman"/>
          <w:sz w:val="24"/>
          <w:szCs w:val="24"/>
        </w:rPr>
        <w:t>17 December</w:t>
      </w:r>
      <w:r w:rsidR="000A0FCF">
        <w:rPr>
          <w:rFonts w:ascii="Times New Roman" w:hAnsi="Times New Roman" w:cs="Times New Roman"/>
          <w:sz w:val="24"/>
          <w:szCs w:val="24"/>
        </w:rPr>
        <w:t xml:space="preserve"> 2021</w:t>
      </w:r>
    </w:p>
    <w:p w14:paraId="190289B3" w14:textId="77777777" w:rsidR="007B6A2C" w:rsidRDefault="007B6A2C" w:rsidP="007B6A2C">
      <w:pPr>
        <w:jc w:val="both"/>
        <w:rPr>
          <w:rFonts w:ascii="Times New Roman" w:hAnsi="Times New Roman" w:cs="Times New Roman"/>
          <w:b/>
        </w:rPr>
      </w:pPr>
      <w:r>
        <w:rPr>
          <w:rFonts w:ascii="Times New Roman" w:hAnsi="Times New Roman" w:cs="Times New Roman"/>
          <w:b/>
        </w:rPr>
        <w:t>____________________________________________________________________________________</w:t>
      </w:r>
    </w:p>
    <w:p w14:paraId="01F2A8CD" w14:textId="116965CE" w:rsidR="00D1158D" w:rsidRDefault="00D1158D" w:rsidP="00D1158D">
      <w:pPr>
        <w:tabs>
          <w:tab w:val="left" w:pos="2892"/>
          <w:tab w:val="center" w:pos="4680"/>
        </w:tabs>
        <w:spacing w:after="0" w:line="276" w:lineRule="auto"/>
        <w:ind w:left="4050" w:hanging="4050"/>
        <w:rPr>
          <w:rFonts w:ascii="Times New Roman" w:hAnsi="Times New Roman" w:cs="Times New Roman"/>
          <w:b/>
          <w:sz w:val="24"/>
          <w:szCs w:val="24"/>
        </w:rPr>
      </w:pPr>
      <w:r>
        <w:rPr>
          <w:rFonts w:ascii="Times New Roman" w:hAnsi="Times New Roman" w:cs="Times New Roman"/>
          <w:b/>
          <w:sz w:val="24"/>
          <w:szCs w:val="24"/>
        </w:rPr>
        <w:t xml:space="preserve">                     </w:t>
      </w:r>
      <w:r w:rsidR="007B6A2C">
        <w:rPr>
          <w:rFonts w:ascii="Times New Roman" w:hAnsi="Times New Roman" w:cs="Times New Roman"/>
          <w:b/>
          <w:sz w:val="24"/>
          <w:szCs w:val="24"/>
        </w:rPr>
        <w:tab/>
      </w:r>
      <w:r>
        <w:rPr>
          <w:rFonts w:ascii="Times New Roman" w:hAnsi="Times New Roman" w:cs="Times New Roman"/>
          <w:b/>
          <w:sz w:val="24"/>
          <w:szCs w:val="24"/>
        </w:rPr>
        <w:t xml:space="preserve">                 </w:t>
      </w:r>
      <w:r w:rsidR="006F5ABA">
        <w:rPr>
          <w:rFonts w:ascii="Times New Roman" w:hAnsi="Times New Roman" w:cs="Times New Roman"/>
          <w:b/>
          <w:sz w:val="24"/>
          <w:szCs w:val="24"/>
        </w:rPr>
        <w:t>ORDER</w:t>
      </w:r>
    </w:p>
    <w:p w14:paraId="4A0E0DEB" w14:textId="5BA12A1F" w:rsidR="0066181E" w:rsidRDefault="0066181E" w:rsidP="0066181E">
      <w:pPr>
        <w:pStyle w:val="ListParagraph"/>
        <w:numPr>
          <w:ilvl w:val="0"/>
          <w:numId w:val="41"/>
        </w:numPr>
        <w:tabs>
          <w:tab w:val="left" w:pos="2892"/>
          <w:tab w:val="center" w:pos="4680"/>
        </w:tabs>
        <w:spacing w:after="0" w:line="276" w:lineRule="auto"/>
        <w:rPr>
          <w:rFonts w:ascii="Times New Roman" w:hAnsi="Times New Roman" w:cs="Times New Roman"/>
          <w:sz w:val="24"/>
          <w:szCs w:val="24"/>
        </w:rPr>
      </w:pPr>
      <w:r w:rsidRPr="0066181E">
        <w:rPr>
          <w:rFonts w:ascii="Times New Roman" w:hAnsi="Times New Roman" w:cs="Times New Roman"/>
          <w:sz w:val="24"/>
          <w:szCs w:val="24"/>
        </w:rPr>
        <w:t>Appeal is dismissed</w:t>
      </w:r>
    </w:p>
    <w:p w14:paraId="6EE22120" w14:textId="0DA881E9" w:rsidR="00A20F55" w:rsidRDefault="00A20F55" w:rsidP="0066181E">
      <w:pPr>
        <w:pStyle w:val="ListParagraph"/>
        <w:numPr>
          <w:ilvl w:val="0"/>
          <w:numId w:val="41"/>
        </w:numPr>
        <w:tabs>
          <w:tab w:val="left" w:pos="2892"/>
          <w:tab w:val="center" w:pos="4680"/>
        </w:tabs>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awards of SCR235,000 </w:t>
      </w:r>
      <w:r w:rsidR="00D86DEF">
        <w:rPr>
          <w:rFonts w:ascii="Times New Roman" w:hAnsi="Times New Roman" w:cs="Times New Roman"/>
          <w:sz w:val="24"/>
          <w:szCs w:val="24"/>
        </w:rPr>
        <w:t>and retention money are quashed</w:t>
      </w:r>
    </w:p>
    <w:p w14:paraId="65D44804" w14:textId="79074793" w:rsidR="00D52FCA" w:rsidRPr="0066181E" w:rsidRDefault="00171271" w:rsidP="0066181E">
      <w:pPr>
        <w:pStyle w:val="ListParagraph"/>
        <w:numPr>
          <w:ilvl w:val="0"/>
          <w:numId w:val="41"/>
        </w:numPr>
        <w:tabs>
          <w:tab w:val="left" w:pos="2892"/>
          <w:tab w:val="center" w:pos="4680"/>
        </w:tabs>
        <w:spacing w:after="0" w:line="276" w:lineRule="auto"/>
        <w:rPr>
          <w:rFonts w:ascii="Times New Roman" w:hAnsi="Times New Roman" w:cs="Times New Roman"/>
          <w:sz w:val="24"/>
          <w:szCs w:val="24"/>
        </w:rPr>
      </w:pPr>
      <w:r>
        <w:rPr>
          <w:rFonts w:ascii="Times New Roman" w:hAnsi="Times New Roman" w:cs="Times New Roman"/>
          <w:sz w:val="24"/>
          <w:szCs w:val="24"/>
        </w:rPr>
        <w:t>No order as to costs</w:t>
      </w:r>
    </w:p>
    <w:p w14:paraId="7AD0EB74" w14:textId="77777777" w:rsidR="007B6A2C" w:rsidRPr="007B6A2C" w:rsidRDefault="007B6A2C" w:rsidP="007B6A2C">
      <w:pPr>
        <w:jc w:val="both"/>
        <w:rPr>
          <w:rFonts w:ascii="Times New Roman" w:hAnsi="Times New Roman" w:cs="Times New Roman"/>
          <w:b/>
        </w:rPr>
      </w:pPr>
      <w:r w:rsidRPr="007B6A2C">
        <w:rPr>
          <w:rFonts w:ascii="Times New Roman" w:hAnsi="Times New Roman" w:cs="Times New Roman"/>
          <w:b/>
        </w:rPr>
        <w:t>____________________________________________________________________________________</w:t>
      </w:r>
    </w:p>
    <w:p w14:paraId="468F7912" w14:textId="77777777" w:rsidR="00D1158D"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p>
    <w:p w14:paraId="773C558A" w14:textId="16153498" w:rsidR="00E661F0" w:rsidRPr="00E661F0" w:rsidRDefault="00D1158D" w:rsidP="00D1158D">
      <w:pPr>
        <w:pStyle w:val="ListParagraph"/>
        <w:tabs>
          <w:tab w:val="left" w:pos="3750"/>
          <w:tab w:val="left" w:pos="3780"/>
          <w:tab w:val="center" w:pos="4635"/>
        </w:tabs>
        <w:ind w:left="0"/>
        <w:rPr>
          <w:rFonts w:ascii="Times New Roman" w:hAnsi="Times New Roman" w:cs="Times New Roman"/>
          <w:b/>
          <w:sz w:val="24"/>
          <w:szCs w:val="24"/>
        </w:rPr>
      </w:pPr>
      <w:r>
        <w:rPr>
          <w:rFonts w:ascii="Times New Roman" w:hAnsi="Times New Roman" w:cs="Times New Roman"/>
          <w:b/>
          <w:sz w:val="24"/>
          <w:szCs w:val="24"/>
        </w:rPr>
        <w:tab/>
      </w:r>
      <w:r w:rsidR="00E661F0" w:rsidRPr="00E661F0">
        <w:rPr>
          <w:rFonts w:ascii="Times New Roman" w:hAnsi="Times New Roman" w:cs="Times New Roman"/>
          <w:b/>
          <w:sz w:val="24"/>
          <w:szCs w:val="24"/>
        </w:rPr>
        <w:t>JUDGMENT</w:t>
      </w:r>
    </w:p>
    <w:p w14:paraId="40B06CE4" w14:textId="42ADC6AB" w:rsidR="00555365" w:rsidRDefault="00E661F0" w:rsidP="003F751A">
      <w:pPr>
        <w:jc w:val="both"/>
        <w:rPr>
          <w:rFonts w:ascii="Times New Roman" w:hAnsi="Times New Roman" w:cs="Times New Roman"/>
          <w:b/>
        </w:rPr>
      </w:pPr>
      <w:r>
        <w:rPr>
          <w:rFonts w:ascii="Times New Roman" w:hAnsi="Times New Roman" w:cs="Times New Roman"/>
          <w:b/>
        </w:rPr>
        <w:t>_____________________________________________________</w:t>
      </w:r>
      <w:r w:rsidR="00555365">
        <w:rPr>
          <w:rFonts w:ascii="Times New Roman" w:hAnsi="Times New Roman" w:cs="Times New Roman"/>
          <w:b/>
        </w:rPr>
        <w:t>_______________________________</w:t>
      </w:r>
    </w:p>
    <w:p w14:paraId="11B28F26" w14:textId="3FB4A401" w:rsidR="00A42CC1" w:rsidRPr="00156153" w:rsidRDefault="00BC3B11" w:rsidP="00156153">
      <w:pPr>
        <w:spacing w:before="240"/>
        <w:jc w:val="both"/>
        <w:rPr>
          <w:rFonts w:ascii="Times New Roman" w:hAnsi="Times New Roman" w:cs="Times New Roman"/>
          <w:b/>
          <w:sz w:val="24"/>
          <w:szCs w:val="24"/>
        </w:rPr>
      </w:pPr>
      <w:r>
        <w:rPr>
          <w:rFonts w:ascii="Times New Roman" w:hAnsi="Times New Roman" w:cs="Times New Roman"/>
          <w:b/>
          <w:sz w:val="24"/>
          <w:szCs w:val="24"/>
        </w:rPr>
        <w:t>ROBINSON,</w:t>
      </w:r>
      <w:r w:rsidR="003F751A" w:rsidRPr="00555365">
        <w:rPr>
          <w:rFonts w:ascii="Times New Roman" w:hAnsi="Times New Roman" w:cs="Times New Roman"/>
          <w:b/>
          <w:sz w:val="24"/>
          <w:szCs w:val="24"/>
        </w:rPr>
        <w:t xml:space="preserve"> JA </w:t>
      </w:r>
      <w:r w:rsidR="00A42CC1">
        <w:rPr>
          <w:rFonts w:ascii="Times New Roman" w:hAnsi="Times New Roman" w:cs="Times New Roman"/>
          <w:b/>
          <w:sz w:val="24"/>
          <w:szCs w:val="24"/>
        </w:rPr>
        <w:t>(TWOMEY TIBATEMWA-EKIRIKUBINZA concurring</w:t>
      </w:r>
      <w:r w:rsidR="00A42CC1">
        <w:rPr>
          <w:rFonts w:ascii="Times New Roman" w:hAnsi="Times New Roman" w:cs="Times New Roman"/>
          <w:sz w:val="24"/>
          <w:szCs w:val="24"/>
        </w:rPr>
        <w:t>)</w:t>
      </w:r>
    </w:p>
    <w:p w14:paraId="58AE5798" w14:textId="059008BF" w:rsidR="001D18F3" w:rsidRDefault="001D18F3" w:rsidP="00F7037F">
      <w:pPr>
        <w:pStyle w:val="JudgmentText"/>
        <w:numPr>
          <w:ilvl w:val="0"/>
          <w:numId w:val="0"/>
        </w:numPr>
        <w:rPr>
          <w:b/>
        </w:rPr>
      </w:pPr>
      <w:r w:rsidRPr="001D18F3">
        <w:rPr>
          <w:b/>
        </w:rPr>
        <w:t>Background</w:t>
      </w:r>
    </w:p>
    <w:p w14:paraId="0A009B1B" w14:textId="73577F60" w:rsidR="00F7037F" w:rsidRDefault="001D18F3" w:rsidP="00F7037F">
      <w:pPr>
        <w:pStyle w:val="JudgmentText"/>
        <w:numPr>
          <w:ilvl w:val="0"/>
          <w:numId w:val="43"/>
        </w:numPr>
        <w:ind w:left="720" w:hanging="720"/>
        <w:rPr>
          <w:color w:val="000000" w:themeColor="text1"/>
        </w:rPr>
      </w:pPr>
      <w:r>
        <w:t>The Respondent (the Plaintiff then) filed a plaint against the Appellants</w:t>
      </w:r>
      <w:r w:rsidR="00C13800">
        <w:t xml:space="preserve"> (the Defendants then)</w:t>
      </w:r>
      <w:r>
        <w:t xml:space="preserve"> for damages for breach of a building contract, entered into by the Respondent and </w:t>
      </w:r>
      <w:r>
        <w:lastRenderedPageBreak/>
        <w:t>the Appellants on the 16 March 2013, unde</w:t>
      </w:r>
      <w:r w:rsidR="008F7404">
        <w:t>r which it had agreed to build</w:t>
      </w:r>
      <w:r>
        <w:t xml:space="preserve"> </w:t>
      </w:r>
      <w:r w:rsidR="000B010D">
        <w:t xml:space="preserve">a </w:t>
      </w:r>
      <w:r>
        <w:t>two-bedroom hous</w:t>
      </w:r>
      <w:r w:rsidR="002442B9">
        <w:t>e,</w:t>
      </w:r>
      <w:r w:rsidR="00C13800">
        <w:t xml:space="preserve"> gazebo,</w:t>
      </w:r>
      <w:r>
        <w:t xml:space="preserve"> carport and swimming pool</w:t>
      </w:r>
      <w:r w:rsidR="00FC2C89">
        <w:t>,</w:t>
      </w:r>
      <w:r w:rsidR="00FC2C89" w:rsidRPr="00FC2C89">
        <w:t xml:space="preserve"> </w:t>
      </w:r>
      <w:r w:rsidR="00FC2C89">
        <w:t>hereafter the ″</w:t>
      </w:r>
      <w:r w:rsidR="00FC2C89" w:rsidRPr="00F7037F">
        <w:rPr>
          <w:i/>
        </w:rPr>
        <w:t>Building Contract″</w:t>
      </w:r>
      <w:r>
        <w:t xml:space="preserve">. The Building Contract </w:t>
      </w:r>
      <w:r w:rsidR="00FC2C89">
        <w:t xml:space="preserve">was for nine months commencing on the 1 April 2013, and the Building Contract sum </w:t>
      </w:r>
      <w:r>
        <w:t>was Se</w:t>
      </w:r>
      <w:r w:rsidR="00C13800">
        <w:t>ychelles</w:t>
      </w:r>
      <w:r w:rsidR="00FC2C89">
        <w:t xml:space="preserve"> Rupees (SCR) 2,900,000.</w:t>
      </w:r>
    </w:p>
    <w:p w14:paraId="00A9171D" w14:textId="77777777" w:rsidR="00F7037F" w:rsidRDefault="003E2CC4" w:rsidP="00F7037F">
      <w:pPr>
        <w:pStyle w:val="JudgmentText"/>
        <w:numPr>
          <w:ilvl w:val="0"/>
          <w:numId w:val="43"/>
        </w:numPr>
        <w:ind w:left="720" w:hanging="720"/>
        <w:rPr>
          <w:color w:val="000000" w:themeColor="text1"/>
        </w:rPr>
      </w:pPr>
      <w:r>
        <w:t>It was undisputed at the hearing that the Appellants terminated the Building Contract ″</w:t>
      </w:r>
      <w:r w:rsidRPr="00F7037F">
        <w:rPr>
          <w:i/>
        </w:rPr>
        <w:t>with immediate effect</w:t>
      </w:r>
      <w:r>
        <w:t>″ on the 1 October 2014, exhibit P3.</w:t>
      </w:r>
      <w:r w:rsidR="006A11F2">
        <w:t xml:space="preserve"> </w:t>
      </w:r>
    </w:p>
    <w:p w14:paraId="1EEC749C" w14:textId="77777777" w:rsidR="00F7037F" w:rsidRDefault="001D18F3" w:rsidP="00F7037F">
      <w:pPr>
        <w:pStyle w:val="JudgmentText"/>
        <w:numPr>
          <w:ilvl w:val="0"/>
          <w:numId w:val="43"/>
        </w:numPr>
        <w:ind w:left="720" w:hanging="720"/>
        <w:rPr>
          <w:color w:val="000000" w:themeColor="text1"/>
        </w:rPr>
      </w:pPr>
      <w:r>
        <w:t xml:space="preserve">The Respondent claimed damages for the loss it has sustained in the total sum of SCR413,000 particularised as follows </w:t>
      </w:r>
      <w:r w:rsidRPr="00F7037F">
        <w:rPr>
          <w:i/>
        </w:rPr>
        <w:t>(1)</w:t>
      </w:r>
      <w:r>
        <w:t xml:space="preserve"> SCR307,444 representing the balance due on works carried out by the Respondent under the Building Contract, </w:t>
      </w:r>
      <w:r w:rsidRPr="00F7037F">
        <w:rPr>
          <w:i/>
        </w:rPr>
        <w:t>(2)</w:t>
      </w:r>
      <w:r>
        <w:t xml:space="preserve"> SCR56,000 for expenses, and </w:t>
      </w:r>
      <w:r w:rsidRPr="00F7037F">
        <w:rPr>
          <w:i/>
        </w:rPr>
        <w:t>(3)</w:t>
      </w:r>
      <w:r w:rsidR="006A11F2">
        <w:t xml:space="preserve"> SCR50,000 as moral damages. </w:t>
      </w:r>
    </w:p>
    <w:p w14:paraId="47793EB4" w14:textId="77777777" w:rsidR="00F7037F" w:rsidRDefault="006A11F2" w:rsidP="00F7037F">
      <w:pPr>
        <w:pStyle w:val="JudgmentText"/>
        <w:numPr>
          <w:ilvl w:val="0"/>
          <w:numId w:val="43"/>
        </w:numPr>
        <w:ind w:left="720" w:hanging="720"/>
        <w:rPr>
          <w:color w:val="000000" w:themeColor="text1"/>
        </w:rPr>
      </w:pPr>
      <w:r>
        <w:t xml:space="preserve">In its plaint, the Respondent stated that the Appellants asked </w:t>
      </w:r>
      <w:r w:rsidR="008B511C">
        <w:t xml:space="preserve">for </w:t>
      </w:r>
      <w:r>
        <w:t xml:space="preserve">some extra work, which did not fall under the Building Contract. The Respondent charged SCR10,619 for </w:t>
      </w:r>
      <w:r w:rsidR="008B511C">
        <w:t xml:space="preserve">the </w:t>
      </w:r>
      <w:r>
        <w:t xml:space="preserve">extra work. </w:t>
      </w:r>
    </w:p>
    <w:p w14:paraId="43B702BA" w14:textId="30C7989E" w:rsidR="001D18F3" w:rsidRPr="000B5480" w:rsidRDefault="001D18F3" w:rsidP="001D18F3">
      <w:pPr>
        <w:pStyle w:val="JudgmentText"/>
        <w:numPr>
          <w:ilvl w:val="0"/>
          <w:numId w:val="43"/>
        </w:numPr>
        <w:ind w:left="720" w:hanging="720"/>
        <w:rPr>
          <w:color w:val="000000" w:themeColor="text1"/>
        </w:rPr>
      </w:pPr>
      <w:r>
        <w:t xml:space="preserve">After </w:t>
      </w:r>
      <w:r w:rsidR="00FC2C89">
        <w:t>denying</w:t>
      </w:r>
      <w:r>
        <w:t xml:space="preserve"> the Respondent's claims, the Appellants </w:t>
      </w:r>
      <w:r w:rsidR="00FC2C89">
        <w:t xml:space="preserve">set up </w:t>
      </w:r>
      <w:r w:rsidR="00187142">
        <w:t>a counter-claim</w:t>
      </w:r>
      <w:r w:rsidR="002442B9">
        <w:t xml:space="preserve"> in the Respondent</w:t>
      </w:r>
      <w:r w:rsidR="00BE2EB1">
        <w:t>'</w:t>
      </w:r>
      <w:r w:rsidR="002442B9">
        <w:t>s action</w:t>
      </w:r>
      <w:r w:rsidR="00FC2C89">
        <w:t xml:space="preserve"> claiming damage</w:t>
      </w:r>
      <w:r w:rsidR="00187142">
        <w:t>s</w:t>
      </w:r>
      <w:r>
        <w:t xml:space="preserve"> for breach of contract. The Appe</w:t>
      </w:r>
      <w:r w:rsidR="001F638F">
        <w:t>llants claimed damages due to them</w:t>
      </w:r>
      <w:r>
        <w:t xml:space="preserve"> for the loss </w:t>
      </w:r>
      <w:r w:rsidR="008B511C">
        <w:t>they had</w:t>
      </w:r>
      <w:r>
        <w:t xml:space="preserve"> sustai</w:t>
      </w:r>
      <w:r w:rsidR="00187142">
        <w:t xml:space="preserve">ned in the amount of SCR622,541 </w:t>
      </w:r>
      <w:r>
        <w:t>representing expenses incurred for completing the wo</w:t>
      </w:r>
      <w:r w:rsidR="00256357">
        <w:t>rks</w:t>
      </w:r>
      <w:r>
        <w:t>, particularised as follows ―</w:t>
      </w:r>
    </w:p>
    <w:p w14:paraId="2A60194A" w14:textId="679BF76F" w:rsidR="001D18F3" w:rsidRDefault="001D18F3" w:rsidP="001D18F3">
      <w:pPr>
        <w:pStyle w:val="JudgmentText"/>
        <w:numPr>
          <w:ilvl w:val="0"/>
          <w:numId w:val="0"/>
        </w:numPr>
        <w:spacing w:after="0" w:line="240" w:lineRule="auto"/>
        <w:ind w:left="1440"/>
        <w:rPr>
          <w:i/>
        </w:rPr>
      </w:pPr>
      <w:r w:rsidRPr="001D18F3">
        <w:rPr>
          <w:i/>
        </w:rPr>
        <w:t>″1. New timber to redo decking of 70sqm – R46,900/-</w:t>
      </w:r>
    </w:p>
    <w:p w14:paraId="01DF1D18" w14:textId="77777777" w:rsidR="001D18F3" w:rsidRPr="001D18F3" w:rsidRDefault="001D18F3" w:rsidP="001D18F3">
      <w:pPr>
        <w:pStyle w:val="JudgmentText"/>
        <w:numPr>
          <w:ilvl w:val="0"/>
          <w:numId w:val="0"/>
        </w:numPr>
        <w:spacing w:after="0" w:line="240" w:lineRule="auto"/>
        <w:ind w:left="1440"/>
        <w:rPr>
          <w:i/>
        </w:rPr>
      </w:pPr>
    </w:p>
    <w:p w14:paraId="5AC05EE6" w14:textId="54BABEE1" w:rsidR="001D18F3" w:rsidRDefault="001D18F3" w:rsidP="001D18F3">
      <w:pPr>
        <w:pStyle w:val="JudgmentText"/>
        <w:numPr>
          <w:ilvl w:val="0"/>
          <w:numId w:val="0"/>
        </w:numPr>
        <w:spacing w:after="0" w:line="240" w:lineRule="auto"/>
        <w:ind w:left="1440"/>
        <w:rPr>
          <w:i/>
        </w:rPr>
      </w:pPr>
      <w:r w:rsidRPr="001D18F3">
        <w:rPr>
          <w:i/>
        </w:rPr>
        <w:t xml:space="preserve">2. Cost of shipment of materials  </w:t>
      </w:r>
      <w:r w:rsidR="000B5480" w:rsidRPr="001D18F3">
        <w:rPr>
          <w:i/>
        </w:rPr>
        <w:t xml:space="preserve">– </w:t>
      </w:r>
      <w:r w:rsidRPr="001D18F3">
        <w:rPr>
          <w:i/>
        </w:rPr>
        <w:t>R13,500/-</w:t>
      </w:r>
    </w:p>
    <w:p w14:paraId="676BD0FF" w14:textId="77777777" w:rsidR="001D18F3" w:rsidRPr="001D18F3" w:rsidRDefault="001D18F3" w:rsidP="001D18F3">
      <w:pPr>
        <w:pStyle w:val="JudgmentText"/>
        <w:numPr>
          <w:ilvl w:val="0"/>
          <w:numId w:val="0"/>
        </w:numPr>
        <w:spacing w:after="0" w:line="240" w:lineRule="auto"/>
        <w:ind w:left="1440"/>
        <w:rPr>
          <w:i/>
        </w:rPr>
      </w:pPr>
    </w:p>
    <w:p w14:paraId="0A1AB02B" w14:textId="50A7318A" w:rsidR="001D18F3" w:rsidRDefault="001D18F3" w:rsidP="001D18F3">
      <w:pPr>
        <w:pStyle w:val="JudgmentText"/>
        <w:numPr>
          <w:ilvl w:val="0"/>
          <w:numId w:val="0"/>
        </w:numPr>
        <w:spacing w:after="0" w:line="240" w:lineRule="auto"/>
        <w:ind w:left="1440"/>
        <w:rPr>
          <w:i/>
        </w:rPr>
      </w:pPr>
      <w:r w:rsidRPr="001D18F3">
        <w:rPr>
          <w:i/>
        </w:rPr>
        <w:t>3. Cost of fixing of timber floor, oiling and varnishing – R26,800/-</w:t>
      </w:r>
    </w:p>
    <w:p w14:paraId="2E3DB815" w14:textId="77777777" w:rsidR="001D18F3" w:rsidRPr="001D18F3" w:rsidRDefault="001D18F3" w:rsidP="001D18F3">
      <w:pPr>
        <w:pStyle w:val="JudgmentText"/>
        <w:numPr>
          <w:ilvl w:val="0"/>
          <w:numId w:val="0"/>
        </w:numPr>
        <w:spacing w:after="0" w:line="240" w:lineRule="auto"/>
        <w:ind w:left="1440"/>
        <w:rPr>
          <w:i/>
        </w:rPr>
      </w:pPr>
    </w:p>
    <w:p w14:paraId="4A5542EE" w14:textId="1505D703" w:rsidR="001D18F3" w:rsidRDefault="001D18F3" w:rsidP="001D18F3">
      <w:pPr>
        <w:pStyle w:val="JudgmentText"/>
        <w:numPr>
          <w:ilvl w:val="0"/>
          <w:numId w:val="0"/>
        </w:numPr>
        <w:spacing w:after="0" w:line="240" w:lineRule="auto"/>
        <w:ind w:left="1440"/>
        <w:rPr>
          <w:i/>
        </w:rPr>
      </w:pPr>
      <w:r w:rsidRPr="001D18F3">
        <w:rPr>
          <w:i/>
        </w:rPr>
        <w:t>4. Electrical works including materials and labour – R45,650/-</w:t>
      </w:r>
    </w:p>
    <w:p w14:paraId="04E297F0" w14:textId="77777777" w:rsidR="001D18F3" w:rsidRPr="001D18F3" w:rsidRDefault="001D18F3" w:rsidP="001D18F3">
      <w:pPr>
        <w:pStyle w:val="JudgmentText"/>
        <w:numPr>
          <w:ilvl w:val="0"/>
          <w:numId w:val="0"/>
        </w:numPr>
        <w:spacing w:after="0" w:line="240" w:lineRule="auto"/>
        <w:ind w:left="1440"/>
        <w:rPr>
          <w:i/>
        </w:rPr>
      </w:pPr>
    </w:p>
    <w:p w14:paraId="28D6B2FD" w14:textId="4D90DC2A" w:rsidR="001D18F3" w:rsidRDefault="001D18F3" w:rsidP="001D18F3">
      <w:pPr>
        <w:pStyle w:val="JudgmentText"/>
        <w:numPr>
          <w:ilvl w:val="0"/>
          <w:numId w:val="0"/>
        </w:numPr>
        <w:spacing w:after="0" w:line="240" w:lineRule="auto"/>
        <w:ind w:left="1440"/>
        <w:rPr>
          <w:i/>
        </w:rPr>
      </w:pPr>
      <w:r w:rsidRPr="001D18F3">
        <w:rPr>
          <w:i/>
        </w:rPr>
        <w:t xml:space="preserve">5. Completion of swimming pool </w:t>
      </w:r>
      <w:r w:rsidR="000B5480" w:rsidRPr="001D18F3">
        <w:rPr>
          <w:i/>
        </w:rPr>
        <w:t xml:space="preserve">– </w:t>
      </w:r>
      <w:r w:rsidRPr="001D18F3">
        <w:rPr>
          <w:i/>
        </w:rPr>
        <w:t>R62,000</w:t>
      </w:r>
      <w:r w:rsidR="000B5480">
        <w:rPr>
          <w:i/>
        </w:rPr>
        <w:t>/-</w:t>
      </w:r>
    </w:p>
    <w:p w14:paraId="1DFA719A" w14:textId="77777777" w:rsidR="001D18F3" w:rsidRPr="001D18F3" w:rsidRDefault="001D18F3" w:rsidP="001D18F3">
      <w:pPr>
        <w:pStyle w:val="JudgmentText"/>
        <w:numPr>
          <w:ilvl w:val="0"/>
          <w:numId w:val="0"/>
        </w:numPr>
        <w:spacing w:after="0" w:line="240" w:lineRule="auto"/>
        <w:ind w:left="1440"/>
        <w:rPr>
          <w:i/>
        </w:rPr>
      </w:pPr>
    </w:p>
    <w:p w14:paraId="17FABD98" w14:textId="495B118C" w:rsidR="001D18F3" w:rsidRDefault="001D18F3" w:rsidP="001D18F3">
      <w:pPr>
        <w:pStyle w:val="JudgmentText"/>
        <w:numPr>
          <w:ilvl w:val="0"/>
          <w:numId w:val="0"/>
        </w:numPr>
        <w:spacing w:after="0" w:line="240" w:lineRule="auto"/>
        <w:ind w:left="1440"/>
        <w:rPr>
          <w:i/>
        </w:rPr>
      </w:pPr>
      <w:r w:rsidRPr="001D18F3">
        <w:rPr>
          <w:i/>
        </w:rPr>
        <w:t>6. Balustrade – R28,726</w:t>
      </w:r>
      <w:r w:rsidR="000B5480">
        <w:rPr>
          <w:i/>
        </w:rPr>
        <w:t>/-</w:t>
      </w:r>
    </w:p>
    <w:p w14:paraId="1669D5BE" w14:textId="77777777" w:rsidR="001D18F3" w:rsidRPr="001D18F3" w:rsidRDefault="001D18F3" w:rsidP="001D18F3">
      <w:pPr>
        <w:pStyle w:val="JudgmentText"/>
        <w:numPr>
          <w:ilvl w:val="0"/>
          <w:numId w:val="0"/>
        </w:numPr>
        <w:spacing w:after="0" w:line="240" w:lineRule="auto"/>
        <w:ind w:left="1440"/>
        <w:rPr>
          <w:i/>
        </w:rPr>
      </w:pPr>
    </w:p>
    <w:p w14:paraId="6C8C9D3B" w14:textId="45BCFCFA" w:rsidR="001D18F3" w:rsidRDefault="001D18F3" w:rsidP="001D18F3">
      <w:pPr>
        <w:pStyle w:val="JudgmentText"/>
        <w:numPr>
          <w:ilvl w:val="0"/>
          <w:numId w:val="0"/>
        </w:numPr>
        <w:spacing w:after="0" w:line="240" w:lineRule="auto"/>
        <w:ind w:left="1440"/>
        <w:rPr>
          <w:i/>
        </w:rPr>
      </w:pPr>
      <w:r w:rsidRPr="001D18F3">
        <w:rPr>
          <w:i/>
        </w:rPr>
        <w:t>7. Provisional cost – R175,000</w:t>
      </w:r>
      <w:r w:rsidR="000B5480">
        <w:rPr>
          <w:i/>
        </w:rPr>
        <w:t>/-</w:t>
      </w:r>
    </w:p>
    <w:p w14:paraId="75399C8F" w14:textId="77777777" w:rsidR="001D18F3" w:rsidRPr="001D18F3" w:rsidRDefault="001D18F3" w:rsidP="001D18F3">
      <w:pPr>
        <w:pStyle w:val="JudgmentText"/>
        <w:numPr>
          <w:ilvl w:val="0"/>
          <w:numId w:val="0"/>
        </w:numPr>
        <w:spacing w:after="0" w:line="240" w:lineRule="auto"/>
        <w:ind w:left="1440"/>
        <w:rPr>
          <w:i/>
        </w:rPr>
      </w:pPr>
    </w:p>
    <w:p w14:paraId="7FA35BBE" w14:textId="7850724B" w:rsidR="001D18F3" w:rsidRDefault="001D18F3" w:rsidP="001D18F3">
      <w:pPr>
        <w:pStyle w:val="JudgmentText"/>
        <w:numPr>
          <w:ilvl w:val="0"/>
          <w:numId w:val="0"/>
        </w:numPr>
        <w:spacing w:after="0" w:line="240" w:lineRule="auto"/>
        <w:ind w:left="1440"/>
        <w:rPr>
          <w:i/>
        </w:rPr>
      </w:pPr>
      <w:r w:rsidRPr="001D18F3">
        <w:rPr>
          <w:i/>
        </w:rPr>
        <w:t>8. Water reconnection fee – R23,875.40</w:t>
      </w:r>
    </w:p>
    <w:p w14:paraId="3E37FF2E" w14:textId="77777777" w:rsidR="001D18F3" w:rsidRPr="001D18F3" w:rsidRDefault="001D18F3" w:rsidP="001D18F3">
      <w:pPr>
        <w:pStyle w:val="JudgmentText"/>
        <w:numPr>
          <w:ilvl w:val="0"/>
          <w:numId w:val="0"/>
        </w:numPr>
        <w:spacing w:after="0" w:line="240" w:lineRule="auto"/>
        <w:ind w:left="1440"/>
        <w:rPr>
          <w:i/>
        </w:rPr>
      </w:pPr>
    </w:p>
    <w:p w14:paraId="3020806C" w14:textId="7A369B3A" w:rsidR="001D18F3" w:rsidRDefault="001D18F3" w:rsidP="001D18F3">
      <w:pPr>
        <w:pStyle w:val="JudgmentText"/>
        <w:numPr>
          <w:ilvl w:val="0"/>
          <w:numId w:val="0"/>
        </w:numPr>
        <w:spacing w:after="0" w:line="240" w:lineRule="auto"/>
        <w:ind w:left="720" w:firstLine="720"/>
        <w:rPr>
          <w:i/>
        </w:rPr>
      </w:pPr>
      <w:r w:rsidRPr="001D18F3">
        <w:rPr>
          <w:i/>
        </w:rPr>
        <w:lastRenderedPageBreak/>
        <w:t>SUB TOTAL: R422,451.40</w:t>
      </w:r>
    </w:p>
    <w:p w14:paraId="05454A7A" w14:textId="77777777" w:rsidR="001D18F3" w:rsidRPr="001D18F3" w:rsidRDefault="001D18F3" w:rsidP="001D18F3">
      <w:pPr>
        <w:pStyle w:val="JudgmentText"/>
        <w:numPr>
          <w:ilvl w:val="0"/>
          <w:numId w:val="0"/>
        </w:numPr>
        <w:spacing w:after="0" w:line="240" w:lineRule="auto"/>
        <w:ind w:left="720" w:firstLine="720"/>
        <w:rPr>
          <w:i/>
        </w:rPr>
      </w:pPr>
    </w:p>
    <w:p w14:paraId="16EA89AD" w14:textId="6E52E416" w:rsidR="001D18F3" w:rsidRDefault="001D18F3" w:rsidP="001D18F3">
      <w:pPr>
        <w:pStyle w:val="JudgmentText"/>
        <w:numPr>
          <w:ilvl w:val="0"/>
          <w:numId w:val="0"/>
        </w:numPr>
        <w:spacing w:after="0" w:line="240" w:lineRule="auto"/>
        <w:ind w:left="1440"/>
        <w:rPr>
          <w:i/>
        </w:rPr>
      </w:pPr>
      <w:r w:rsidRPr="001D18F3">
        <w:rPr>
          <w:i/>
        </w:rPr>
        <w:t>Plus moral damage as specified in the counter</w:t>
      </w:r>
      <w:r w:rsidR="00FC2C89">
        <w:rPr>
          <w:i/>
        </w:rPr>
        <w:t>-</w:t>
      </w:r>
      <w:r w:rsidRPr="001D18F3">
        <w:rPr>
          <w:i/>
        </w:rPr>
        <w:t>claim R200,000″</w:t>
      </w:r>
      <w:r>
        <w:rPr>
          <w:i/>
        </w:rPr>
        <w:t>.</w:t>
      </w:r>
    </w:p>
    <w:p w14:paraId="4E46D7BA" w14:textId="77777777" w:rsidR="001D18F3" w:rsidRPr="001D18F3" w:rsidRDefault="001D18F3" w:rsidP="001D18F3">
      <w:pPr>
        <w:pStyle w:val="JudgmentText"/>
        <w:numPr>
          <w:ilvl w:val="0"/>
          <w:numId w:val="0"/>
        </w:numPr>
        <w:spacing w:after="0" w:line="240" w:lineRule="auto"/>
        <w:ind w:left="1440"/>
        <w:rPr>
          <w:i/>
        </w:rPr>
      </w:pPr>
    </w:p>
    <w:p w14:paraId="142FC763" w14:textId="77777777" w:rsidR="00F7037F" w:rsidRDefault="001D18F3" w:rsidP="00F7037F">
      <w:pPr>
        <w:pStyle w:val="JudgmentText"/>
        <w:numPr>
          <w:ilvl w:val="0"/>
          <w:numId w:val="43"/>
        </w:numPr>
        <w:ind w:left="720" w:hanging="720"/>
      </w:pPr>
      <w:r>
        <w:t>After considering</w:t>
      </w:r>
      <w:r w:rsidR="002442B9">
        <w:t xml:space="preserve"> the evidence, the learned</w:t>
      </w:r>
      <w:r>
        <w:t xml:space="preserve"> Judge found that the </w:t>
      </w:r>
      <w:r w:rsidR="00187142">
        <w:t xml:space="preserve">Respondent was entitled to </w:t>
      </w:r>
      <w:r>
        <w:t>SCR2</w:t>
      </w:r>
      <w:r w:rsidR="002442B9">
        <w:t>35,000</w:t>
      </w:r>
      <w:r w:rsidR="006A11F2">
        <w:t xml:space="preserve"> under the Building Contract</w:t>
      </w:r>
      <w:r w:rsidR="00187142">
        <w:t xml:space="preserve"> and retention money. </w:t>
      </w:r>
      <w:r w:rsidR="000715C6">
        <w:t>He entered judgment for the Respondent for SCR235,000</w:t>
      </w:r>
      <w:r w:rsidR="006A11F2">
        <w:t xml:space="preserve"> and retention money</w:t>
      </w:r>
      <w:r w:rsidR="000715C6">
        <w:t xml:space="preserve">. </w:t>
      </w:r>
    </w:p>
    <w:p w14:paraId="7CDED80C" w14:textId="4B39B951" w:rsidR="000B5480" w:rsidRDefault="001530EA" w:rsidP="00F7037F">
      <w:pPr>
        <w:pStyle w:val="JudgmentText"/>
        <w:numPr>
          <w:ilvl w:val="0"/>
          <w:numId w:val="43"/>
        </w:numPr>
        <w:ind w:left="720" w:hanging="720"/>
      </w:pPr>
      <w:r>
        <w:t>We</w:t>
      </w:r>
      <w:r w:rsidR="00B93536">
        <w:t xml:space="preserve"> pause here to state that</w:t>
      </w:r>
      <w:r w:rsidR="008A2C7A">
        <w:t xml:space="preserve"> the Respondent did not claim retention</w:t>
      </w:r>
      <w:r w:rsidR="009E51D0">
        <w:t xml:space="preserve"> money. </w:t>
      </w:r>
      <w:r w:rsidR="008A2C7A">
        <w:t xml:space="preserve">Moreover, there was no relief pleaded for. In this connection, </w:t>
      </w:r>
      <w:r w:rsidR="00251579">
        <w:t>t</w:t>
      </w:r>
      <w:r w:rsidR="008A2C7A">
        <w:t xml:space="preserve">he evidence of Mr </w:t>
      </w:r>
      <w:r w:rsidR="00EF3C16">
        <w:t xml:space="preserve">Bhupesh Dhenjee </w:t>
      </w:r>
      <w:r w:rsidR="008A2C7A">
        <w:t>Hirani</w:t>
      </w:r>
      <w:r w:rsidR="00E81F8C">
        <w:t xml:space="preserve">, </w:t>
      </w:r>
      <w:r w:rsidR="00B93536">
        <w:t xml:space="preserve">PW-1, </w:t>
      </w:r>
      <w:r w:rsidR="00E81F8C">
        <w:t>a director of the Respondent,</w:t>
      </w:r>
      <w:r w:rsidR="00155D21">
        <w:t xml:space="preserve"> with respect to the question </w:t>
      </w:r>
      <w:r w:rsidR="008A2C7A">
        <w:t>of retention</w:t>
      </w:r>
      <w:r w:rsidR="009E51D0">
        <w:t xml:space="preserve"> money</w:t>
      </w:r>
      <w:r w:rsidR="00FF7501">
        <w:t>,</w:t>
      </w:r>
      <w:r w:rsidR="008A2C7A">
        <w:t xml:space="preserve"> </w:t>
      </w:r>
      <w:r w:rsidR="009E51D0">
        <w:t>fell</w:t>
      </w:r>
      <w:r w:rsidR="008A2C7A">
        <w:t xml:space="preserve"> outside of the pleadings.</w:t>
      </w:r>
      <w:r w:rsidR="009E51D0">
        <w:t xml:space="preserve"> </w:t>
      </w:r>
      <w:r w:rsidR="008A2C7A">
        <w:t xml:space="preserve">The Court of Appeal in </w:t>
      </w:r>
      <w:r w:rsidR="008A2C7A" w:rsidRPr="00AF4F9F">
        <w:rPr>
          <w:i/>
        </w:rPr>
        <w:t xml:space="preserve">Marie-Ange Pirame v Armano Peri </w:t>
      </w:r>
      <w:r w:rsidR="008A2C7A" w:rsidRPr="00AF4F9F">
        <w:t>SCA 16 of 2005</w:t>
      </w:r>
      <w:r w:rsidR="006B1116">
        <w:t xml:space="preserve"> </w:t>
      </w:r>
      <w:r w:rsidR="008A2C7A" w:rsidRPr="00AF4F9F">
        <w:t>(unreported)</w:t>
      </w:r>
      <w:r w:rsidR="008A2C7A" w:rsidRPr="00F7037F">
        <w:rPr>
          <w:b/>
          <w:i/>
        </w:rPr>
        <w:t xml:space="preserve"> </w:t>
      </w:r>
      <w:r w:rsidR="008A2C7A">
        <w:t>held</w:t>
      </w:r>
      <w:r w:rsidR="000B010D">
        <w:t xml:space="preserve"> ―</w:t>
      </w:r>
    </w:p>
    <w:p w14:paraId="5B25CF74" w14:textId="77777777" w:rsidR="000B5480" w:rsidRPr="00AF4F9F" w:rsidRDefault="009E51D0" w:rsidP="000B5480">
      <w:pPr>
        <w:pStyle w:val="JudgmentText"/>
        <w:numPr>
          <w:ilvl w:val="0"/>
          <w:numId w:val="0"/>
        </w:numPr>
        <w:spacing w:line="240" w:lineRule="auto"/>
        <w:ind w:left="1440"/>
      </w:pPr>
      <w:r w:rsidRPr="00F7037F">
        <w:rPr>
          <w:i/>
        </w:rPr>
        <w:t>″</w:t>
      </w:r>
      <w:r w:rsidR="008A2C7A" w:rsidRPr="00F7037F">
        <w:rPr>
          <w:i/>
        </w:rPr>
        <w:t>this Court did state in (CA 8/97) inter alia that evidence outside the pleadings although not objected to and the relief not pleaded for …, cannot and does not have the effect of translating the said issues into the pleadings or evidence. Indeed we should reiterate here that the above-quoted views of this Court still remain good law</w:t>
      </w:r>
      <w:r w:rsidRPr="00F7037F">
        <w:rPr>
          <w:i/>
        </w:rPr>
        <w:t>″</w:t>
      </w:r>
      <w:r w:rsidR="008A2C7A" w:rsidRPr="00F7037F">
        <w:rPr>
          <w:i/>
        </w:rPr>
        <w:t>.</w:t>
      </w:r>
      <w:r w:rsidRPr="00F7037F">
        <w:rPr>
          <w:i/>
        </w:rPr>
        <w:t xml:space="preserve"> </w:t>
      </w:r>
    </w:p>
    <w:p w14:paraId="26B0F6B5" w14:textId="2E1A8A55" w:rsidR="00D21189" w:rsidRDefault="00FF7501" w:rsidP="00F7037F">
      <w:pPr>
        <w:pStyle w:val="JudgmentText"/>
        <w:numPr>
          <w:ilvl w:val="0"/>
          <w:numId w:val="43"/>
        </w:numPr>
        <w:ind w:left="720" w:hanging="720"/>
      </w:pPr>
      <w:r w:rsidRPr="00FF7501">
        <w:t>Accordingly,</w:t>
      </w:r>
      <w:r w:rsidR="006B1116">
        <w:t xml:space="preserve"> we</w:t>
      </w:r>
      <w:r w:rsidR="008B511C">
        <w:t xml:space="preserve"> hold that</w:t>
      </w:r>
      <w:r w:rsidRPr="00F7037F">
        <w:rPr>
          <w:i/>
        </w:rPr>
        <w:t xml:space="preserve"> </w:t>
      </w:r>
      <w:r w:rsidR="00B93536">
        <w:t>the learned</w:t>
      </w:r>
      <w:r w:rsidR="00916332">
        <w:t xml:space="preserve"> Judge was wrong to order that the Respondent was entitled to r</w:t>
      </w:r>
      <w:r>
        <w:t>etention money and</w:t>
      </w:r>
      <w:r w:rsidR="00916332">
        <w:t xml:space="preserve"> quash </w:t>
      </w:r>
      <w:r w:rsidR="00844926">
        <w:t>the</w:t>
      </w:r>
      <w:r w:rsidR="00916332">
        <w:t xml:space="preserve"> award</w:t>
      </w:r>
      <w:r w:rsidR="00844926">
        <w:t xml:space="preserve"> made for retention money.</w:t>
      </w:r>
    </w:p>
    <w:p w14:paraId="052B37BF" w14:textId="519F148C" w:rsidR="001D18F3" w:rsidRPr="00F7037F" w:rsidRDefault="004869D6" w:rsidP="00F7037F">
      <w:pPr>
        <w:pStyle w:val="JudgmentText"/>
        <w:numPr>
          <w:ilvl w:val="0"/>
          <w:numId w:val="0"/>
        </w:numPr>
        <w:ind w:left="720" w:hanging="720"/>
        <w:rPr>
          <w:b/>
        </w:rPr>
      </w:pPr>
      <w:r w:rsidRPr="004869D6">
        <w:rPr>
          <w:b/>
        </w:rPr>
        <w:t xml:space="preserve">The </w:t>
      </w:r>
      <w:r>
        <w:rPr>
          <w:b/>
        </w:rPr>
        <w:t>Appeal</w:t>
      </w:r>
    </w:p>
    <w:p w14:paraId="588585CE" w14:textId="2CE3E42D" w:rsidR="001D18F3" w:rsidRDefault="0095340D" w:rsidP="00F7037F">
      <w:pPr>
        <w:pStyle w:val="JudgmentText"/>
        <w:numPr>
          <w:ilvl w:val="0"/>
          <w:numId w:val="43"/>
        </w:numPr>
        <w:ind w:left="720" w:hanging="720"/>
      </w:pPr>
      <w:r>
        <w:t>The Appellants ha</w:t>
      </w:r>
      <w:r w:rsidR="000B010D">
        <w:t>ve</w:t>
      </w:r>
      <w:r>
        <w:t xml:space="preserve"> filed fourteen grounds of appeal, as follows </w:t>
      </w:r>
      <w:r w:rsidR="001D18F3">
        <w:t>―</w:t>
      </w:r>
    </w:p>
    <w:p w14:paraId="6B1D279C" w14:textId="475EB0C4" w:rsidR="001D18F3" w:rsidRPr="001D18F3" w:rsidRDefault="001D18F3" w:rsidP="001D18F3">
      <w:pPr>
        <w:pStyle w:val="JudgmentText"/>
        <w:numPr>
          <w:ilvl w:val="0"/>
          <w:numId w:val="0"/>
        </w:numPr>
        <w:spacing w:after="0" w:line="240" w:lineRule="auto"/>
        <w:ind w:left="1440"/>
        <w:rPr>
          <w:i/>
        </w:rPr>
      </w:pPr>
      <w:r w:rsidRPr="00E3241C">
        <w:rPr>
          <w:i/>
        </w:rPr>
        <w:t xml:space="preserve">″1. The learned </w:t>
      </w:r>
      <w:r w:rsidR="0075022A" w:rsidRPr="00E3241C">
        <w:rPr>
          <w:i/>
        </w:rPr>
        <w:t>J</w:t>
      </w:r>
      <w:r w:rsidRPr="00E3241C">
        <w:rPr>
          <w:i/>
        </w:rPr>
        <w:t>udge erred in law and in fact in failing to consider any law at all in deciding the dispute between the parties, especially the breach of the agreement by the Respondent.</w:t>
      </w:r>
    </w:p>
    <w:p w14:paraId="6BFF782C" w14:textId="77777777" w:rsidR="001D18F3" w:rsidRPr="001D18F3" w:rsidRDefault="001D18F3" w:rsidP="001D18F3">
      <w:pPr>
        <w:pStyle w:val="JudgmentText"/>
        <w:numPr>
          <w:ilvl w:val="0"/>
          <w:numId w:val="0"/>
        </w:numPr>
        <w:spacing w:after="0" w:line="240" w:lineRule="auto"/>
        <w:ind w:left="1440"/>
        <w:rPr>
          <w:i/>
        </w:rPr>
      </w:pPr>
    </w:p>
    <w:p w14:paraId="248DA966" w14:textId="40020A16" w:rsidR="001D18F3" w:rsidRPr="001D18F3" w:rsidRDefault="001D18F3" w:rsidP="001D18F3">
      <w:pPr>
        <w:pStyle w:val="JudgmentText"/>
        <w:numPr>
          <w:ilvl w:val="0"/>
          <w:numId w:val="0"/>
        </w:numPr>
        <w:spacing w:after="0" w:line="240" w:lineRule="auto"/>
        <w:ind w:left="1440"/>
        <w:rPr>
          <w:i/>
        </w:rPr>
      </w:pPr>
      <w:r w:rsidRPr="001D18F3">
        <w:rPr>
          <w:i/>
        </w:rPr>
        <w:t xml:space="preserve">2. The learned </w:t>
      </w:r>
      <w:r w:rsidR="0075022A">
        <w:rPr>
          <w:i/>
        </w:rPr>
        <w:t>J</w:t>
      </w:r>
      <w:r w:rsidRPr="001D18F3">
        <w:rPr>
          <w:i/>
        </w:rPr>
        <w:t xml:space="preserve">udge erred in law and showed a total lack of application to the contract between the parties including the time limit for completion of the project, no details of completed works and the quality of workmanship proved to the </w:t>
      </w:r>
      <w:r w:rsidR="0084024E">
        <w:rPr>
          <w:i/>
        </w:rPr>
        <w:t>C</w:t>
      </w:r>
      <w:r w:rsidRPr="001D18F3">
        <w:rPr>
          <w:i/>
        </w:rPr>
        <w:t>ourt.</w:t>
      </w:r>
    </w:p>
    <w:p w14:paraId="42B2337C" w14:textId="77777777" w:rsidR="001D18F3" w:rsidRPr="001D18F3" w:rsidRDefault="001D18F3" w:rsidP="001D18F3">
      <w:pPr>
        <w:pStyle w:val="JudgmentText"/>
        <w:numPr>
          <w:ilvl w:val="0"/>
          <w:numId w:val="0"/>
        </w:numPr>
        <w:spacing w:after="0" w:line="240" w:lineRule="auto"/>
        <w:ind w:left="1440"/>
        <w:rPr>
          <w:i/>
        </w:rPr>
      </w:pPr>
    </w:p>
    <w:p w14:paraId="418BFB68" w14:textId="7AEC3954" w:rsidR="001D18F3" w:rsidRPr="001D18F3" w:rsidRDefault="001D18F3" w:rsidP="001D18F3">
      <w:pPr>
        <w:pStyle w:val="JudgmentText"/>
        <w:numPr>
          <w:ilvl w:val="0"/>
          <w:numId w:val="0"/>
        </w:numPr>
        <w:spacing w:after="0" w:line="240" w:lineRule="auto"/>
        <w:ind w:left="1440"/>
        <w:rPr>
          <w:i/>
        </w:rPr>
      </w:pPr>
      <w:r w:rsidRPr="001D18F3">
        <w:rPr>
          <w:i/>
        </w:rPr>
        <w:t>3. The learned Judge erred in fact and law in making his decision on an erroneous report of a quantity surveyor based on estimates of work done well after the Appellants had moved in and lived in their house and made improvements to their property.</w:t>
      </w:r>
    </w:p>
    <w:p w14:paraId="496DED7E" w14:textId="77777777" w:rsidR="001D18F3" w:rsidRPr="001D18F3" w:rsidRDefault="001D18F3" w:rsidP="001D18F3">
      <w:pPr>
        <w:pStyle w:val="JudgmentText"/>
        <w:numPr>
          <w:ilvl w:val="0"/>
          <w:numId w:val="0"/>
        </w:numPr>
        <w:spacing w:after="0" w:line="240" w:lineRule="auto"/>
        <w:ind w:left="1440"/>
        <w:rPr>
          <w:i/>
        </w:rPr>
      </w:pPr>
    </w:p>
    <w:p w14:paraId="0ADDBBA7" w14:textId="51A8DA75" w:rsidR="001D18F3" w:rsidRPr="001D18F3" w:rsidRDefault="001D18F3" w:rsidP="001D18F3">
      <w:pPr>
        <w:pStyle w:val="JudgmentText"/>
        <w:numPr>
          <w:ilvl w:val="0"/>
          <w:numId w:val="0"/>
        </w:numPr>
        <w:spacing w:after="0" w:line="240" w:lineRule="auto"/>
        <w:ind w:left="1440"/>
        <w:rPr>
          <w:i/>
        </w:rPr>
      </w:pPr>
      <w:r w:rsidRPr="001D18F3">
        <w:rPr>
          <w:i/>
        </w:rPr>
        <w:lastRenderedPageBreak/>
        <w:t xml:space="preserve">4. The learned </w:t>
      </w:r>
      <w:r w:rsidR="0075022A">
        <w:rPr>
          <w:i/>
        </w:rPr>
        <w:t>J</w:t>
      </w:r>
      <w:r w:rsidRPr="001D18F3">
        <w:rPr>
          <w:i/>
        </w:rPr>
        <w:t xml:space="preserve">udge erred in law by not taking </w:t>
      </w:r>
      <w:r>
        <w:rPr>
          <w:i/>
        </w:rPr>
        <w:t xml:space="preserve">into </w:t>
      </w:r>
      <w:r w:rsidRPr="001D18F3">
        <w:rPr>
          <w:i/>
        </w:rPr>
        <w:t>account the lack of detailed quantifiable evidence of work done by the Respondent, no site book or bill of quantities to prove its claim to show the extent of the works completed and any breakdown of the work schedule.</w:t>
      </w:r>
    </w:p>
    <w:p w14:paraId="193CE5A0" w14:textId="77777777" w:rsidR="001D18F3" w:rsidRPr="001D18F3" w:rsidRDefault="001D18F3" w:rsidP="001D18F3">
      <w:pPr>
        <w:pStyle w:val="JudgmentText"/>
        <w:numPr>
          <w:ilvl w:val="0"/>
          <w:numId w:val="0"/>
        </w:numPr>
        <w:spacing w:after="0" w:line="240" w:lineRule="auto"/>
        <w:ind w:left="1440"/>
        <w:rPr>
          <w:i/>
        </w:rPr>
      </w:pPr>
    </w:p>
    <w:p w14:paraId="06361F34" w14:textId="6545D95A" w:rsidR="001D18F3" w:rsidRPr="001D18F3" w:rsidRDefault="001D18F3" w:rsidP="001D18F3">
      <w:pPr>
        <w:pStyle w:val="JudgmentText"/>
        <w:numPr>
          <w:ilvl w:val="0"/>
          <w:numId w:val="0"/>
        </w:numPr>
        <w:spacing w:after="0" w:line="240" w:lineRule="auto"/>
        <w:ind w:left="1440"/>
        <w:rPr>
          <w:i/>
        </w:rPr>
      </w:pPr>
      <w:r w:rsidRPr="001D18F3">
        <w:rPr>
          <w:i/>
        </w:rPr>
        <w:t xml:space="preserve">5. The learned </w:t>
      </w:r>
      <w:r w:rsidR="0075022A">
        <w:rPr>
          <w:i/>
        </w:rPr>
        <w:t>J</w:t>
      </w:r>
      <w:r w:rsidRPr="001D18F3">
        <w:rPr>
          <w:i/>
        </w:rPr>
        <w:t xml:space="preserve">udge erred in law in failing to make </w:t>
      </w:r>
      <w:r>
        <w:rPr>
          <w:i/>
        </w:rPr>
        <w:t>any</w:t>
      </w:r>
      <w:r w:rsidRPr="001D18F3">
        <w:rPr>
          <w:i/>
        </w:rPr>
        <w:t xml:space="preserve"> findings on the claims of the Appellants in the suit or to take into consideration that works under the contract were not completed or not completed to a reasonable standard.</w:t>
      </w:r>
    </w:p>
    <w:p w14:paraId="5041DF59" w14:textId="77777777" w:rsidR="001D18F3" w:rsidRPr="001D18F3" w:rsidRDefault="001D18F3" w:rsidP="001D18F3">
      <w:pPr>
        <w:pStyle w:val="JudgmentText"/>
        <w:numPr>
          <w:ilvl w:val="0"/>
          <w:numId w:val="0"/>
        </w:numPr>
        <w:spacing w:after="0" w:line="240" w:lineRule="auto"/>
        <w:ind w:left="1440"/>
        <w:rPr>
          <w:i/>
        </w:rPr>
      </w:pPr>
    </w:p>
    <w:p w14:paraId="7F41BF06" w14:textId="5D03A495" w:rsidR="001D18F3" w:rsidRDefault="001D18F3" w:rsidP="001D18F3">
      <w:pPr>
        <w:pStyle w:val="JudgmentText"/>
        <w:numPr>
          <w:ilvl w:val="0"/>
          <w:numId w:val="0"/>
        </w:numPr>
        <w:spacing w:after="0" w:line="240" w:lineRule="auto"/>
        <w:ind w:left="1440"/>
        <w:rPr>
          <w:i/>
        </w:rPr>
      </w:pPr>
      <w:r w:rsidRPr="001D18F3">
        <w:rPr>
          <w:i/>
        </w:rPr>
        <w:t xml:space="preserve">6. The learned </w:t>
      </w:r>
      <w:r w:rsidR="0075022A">
        <w:rPr>
          <w:i/>
        </w:rPr>
        <w:t>J</w:t>
      </w:r>
      <w:r w:rsidRPr="001D18F3">
        <w:rPr>
          <w:i/>
        </w:rPr>
        <w:t>udge erred in law in failing to be impartial in this suit and penalizing the Appellants in his final judgment including his order for them to pay costs of the suit.</w:t>
      </w:r>
    </w:p>
    <w:p w14:paraId="6CEC3F73" w14:textId="77777777" w:rsidR="0053413F" w:rsidRPr="001D18F3" w:rsidRDefault="0053413F" w:rsidP="0053413F">
      <w:pPr>
        <w:pStyle w:val="JudgmentText"/>
        <w:numPr>
          <w:ilvl w:val="0"/>
          <w:numId w:val="0"/>
        </w:numPr>
        <w:spacing w:after="0" w:line="240" w:lineRule="auto"/>
        <w:ind w:left="720" w:hanging="720"/>
        <w:rPr>
          <w:i/>
        </w:rPr>
      </w:pPr>
    </w:p>
    <w:p w14:paraId="61C11593" w14:textId="4F0D65F1" w:rsidR="001D18F3" w:rsidRPr="001D18F3" w:rsidRDefault="001D18F3" w:rsidP="001D18F3">
      <w:pPr>
        <w:pStyle w:val="JudgmentText"/>
        <w:numPr>
          <w:ilvl w:val="0"/>
          <w:numId w:val="0"/>
        </w:numPr>
        <w:spacing w:after="0" w:line="240" w:lineRule="auto"/>
        <w:ind w:left="1440"/>
        <w:rPr>
          <w:i/>
        </w:rPr>
      </w:pPr>
      <w:r w:rsidRPr="001D18F3">
        <w:rPr>
          <w:i/>
        </w:rPr>
        <w:t xml:space="preserve">7. The learned </w:t>
      </w:r>
      <w:r w:rsidR="0075022A">
        <w:rPr>
          <w:i/>
        </w:rPr>
        <w:t>J</w:t>
      </w:r>
      <w:r w:rsidRPr="001D18F3">
        <w:rPr>
          <w:i/>
        </w:rPr>
        <w:t>udge erred in law and showed his partiality by requesting a Quantity Surveyor report after parties had closed their cases and made written submissions to essentially make u</w:t>
      </w:r>
      <w:r>
        <w:rPr>
          <w:i/>
        </w:rPr>
        <w:t>p</w:t>
      </w:r>
      <w:r w:rsidRPr="001D18F3">
        <w:rPr>
          <w:i/>
        </w:rPr>
        <w:t xml:space="preserve"> the deficiencies in the Respondent</w:t>
      </w:r>
      <w:r w:rsidR="000B010D">
        <w:rPr>
          <w:i/>
        </w:rPr>
        <w:t>ʹ</w:t>
      </w:r>
      <w:r w:rsidRPr="001D18F3">
        <w:rPr>
          <w:i/>
        </w:rPr>
        <w:t xml:space="preserve">s evidence. </w:t>
      </w:r>
    </w:p>
    <w:p w14:paraId="79336A1C" w14:textId="77777777" w:rsidR="001D18F3" w:rsidRPr="001D18F3" w:rsidRDefault="001D18F3" w:rsidP="001D18F3">
      <w:pPr>
        <w:pStyle w:val="JudgmentText"/>
        <w:numPr>
          <w:ilvl w:val="0"/>
          <w:numId w:val="0"/>
        </w:numPr>
        <w:spacing w:after="0" w:line="240" w:lineRule="auto"/>
        <w:ind w:left="1440"/>
        <w:rPr>
          <w:i/>
        </w:rPr>
      </w:pPr>
    </w:p>
    <w:p w14:paraId="43755C2F" w14:textId="2FBC8C31" w:rsidR="001D18F3" w:rsidRPr="001D18F3" w:rsidRDefault="001D18F3" w:rsidP="001D18F3">
      <w:pPr>
        <w:pStyle w:val="JudgmentText"/>
        <w:numPr>
          <w:ilvl w:val="0"/>
          <w:numId w:val="0"/>
        </w:numPr>
        <w:spacing w:after="0" w:line="240" w:lineRule="auto"/>
        <w:ind w:left="1440"/>
        <w:rPr>
          <w:i/>
        </w:rPr>
      </w:pPr>
      <w:r w:rsidRPr="001D18F3">
        <w:rPr>
          <w:i/>
        </w:rPr>
        <w:t xml:space="preserve">8. The learned </w:t>
      </w:r>
      <w:r w:rsidR="0075022A">
        <w:rPr>
          <w:i/>
        </w:rPr>
        <w:t>J</w:t>
      </w:r>
      <w:r w:rsidRPr="001D18F3">
        <w:rPr>
          <w:i/>
        </w:rPr>
        <w:t>udge erred in law in not considering the evidence of the witnesses of the parties especially the Appellants witnesses concerning works under the contract remaining to be completed</w:t>
      </w:r>
      <w:r>
        <w:rPr>
          <w:i/>
        </w:rPr>
        <w:t>,</w:t>
      </w:r>
      <w:r w:rsidRPr="001D18F3">
        <w:rPr>
          <w:i/>
        </w:rPr>
        <w:t xml:space="preserve"> including concerning defective electrical results.</w:t>
      </w:r>
    </w:p>
    <w:p w14:paraId="447ABEA4" w14:textId="77777777" w:rsidR="001D18F3" w:rsidRPr="001D18F3" w:rsidRDefault="001D18F3" w:rsidP="001D18F3">
      <w:pPr>
        <w:pStyle w:val="JudgmentText"/>
        <w:numPr>
          <w:ilvl w:val="0"/>
          <w:numId w:val="0"/>
        </w:numPr>
        <w:spacing w:after="0" w:line="240" w:lineRule="auto"/>
        <w:ind w:left="1440"/>
        <w:rPr>
          <w:i/>
        </w:rPr>
      </w:pPr>
    </w:p>
    <w:p w14:paraId="2BD9958E" w14:textId="112D3504" w:rsidR="001D18F3" w:rsidRPr="001D18F3" w:rsidRDefault="001D18F3" w:rsidP="001D18F3">
      <w:pPr>
        <w:pStyle w:val="JudgmentText"/>
        <w:numPr>
          <w:ilvl w:val="0"/>
          <w:numId w:val="0"/>
        </w:numPr>
        <w:spacing w:after="0" w:line="240" w:lineRule="auto"/>
        <w:ind w:left="1440"/>
        <w:rPr>
          <w:i/>
        </w:rPr>
      </w:pPr>
      <w:r w:rsidRPr="001D18F3">
        <w:rPr>
          <w:i/>
        </w:rPr>
        <w:t xml:space="preserve">9. The learned </w:t>
      </w:r>
      <w:r w:rsidR="0075022A">
        <w:rPr>
          <w:i/>
        </w:rPr>
        <w:t>J</w:t>
      </w:r>
      <w:r w:rsidRPr="001D18F3">
        <w:rPr>
          <w:i/>
        </w:rPr>
        <w:t>udge erred in law in failing to consider</w:t>
      </w:r>
      <w:r>
        <w:rPr>
          <w:i/>
        </w:rPr>
        <w:t xml:space="preserve"> </w:t>
      </w:r>
      <w:r w:rsidRPr="001D18F3">
        <w:rPr>
          <w:i/>
        </w:rPr>
        <w:t>the delayed performance of the Respondent that forced the Appellants to live in alternative accommodation where they incurred extra costs and were finally forced to move out.</w:t>
      </w:r>
    </w:p>
    <w:p w14:paraId="33F066D5" w14:textId="77777777" w:rsidR="001D18F3" w:rsidRPr="001D18F3" w:rsidRDefault="001D18F3" w:rsidP="001D18F3">
      <w:pPr>
        <w:pStyle w:val="JudgmentText"/>
        <w:numPr>
          <w:ilvl w:val="0"/>
          <w:numId w:val="0"/>
        </w:numPr>
        <w:spacing w:after="0" w:line="240" w:lineRule="auto"/>
        <w:ind w:left="1440"/>
        <w:rPr>
          <w:i/>
        </w:rPr>
      </w:pPr>
    </w:p>
    <w:p w14:paraId="243551A1" w14:textId="54E3B778" w:rsidR="001D18F3" w:rsidRPr="001D18F3" w:rsidRDefault="001D18F3" w:rsidP="001D18F3">
      <w:pPr>
        <w:pStyle w:val="JudgmentText"/>
        <w:numPr>
          <w:ilvl w:val="0"/>
          <w:numId w:val="0"/>
        </w:numPr>
        <w:spacing w:after="0" w:line="240" w:lineRule="auto"/>
        <w:ind w:left="1440"/>
        <w:rPr>
          <w:i/>
        </w:rPr>
      </w:pPr>
      <w:r w:rsidRPr="001D18F3">
        <w:rPr>
          <w:i/>
        </w:rPr>
        <w:t xml:space="preserve">10. The learned </w:t>
      </w:r>
      <w:r w:rsidR="0075022A">
        <w:rPr>
          <w:i/>
        </w:rPr>
        <w:t>J</w:t>
      </w:r>
      <w:r w:rsidRPr="001D18F3">
        <w:rPr>
          <w:i/>
        </w:rPr>
        <w:t xml:space="preserve">udge erred in law and fact by not considering that the Respondent made short cuts in the work and did not follow </w:t>
      </w:r>
      <w:r w:rsidR="001032DF" w:rsidRPr="001D18F3">
        <w:rPr>
          <w:i/>
        </w:rPr>
        <w:t>engineers’</w:t>
      </w:r>
      <w:r w:rsidRPr="001D18F3">
        <w:rPr>
          <w:i/>
        </w:rPr>
        <w:t xml:space="preserve"> plans for the building claiming that this would cut down on costs which affected the quality of the works and the finish of the total project.</w:t>
      </w:r>
    </w:p>
    <w:p w14:paraId="28A5B745" w14:textId="77777777" w:rsidR="001D18F3" w:rsidRPr="001D18F3" w:rsidRDefault="001D18F3" w:rsidP="001D18F3">
      <w:pPr>
        <w:pStyle w:val="JudgmentText"/>
        <w:numPr>
          <w:ilvl w:val="0"/>
          <w:numId w:val="0"/>
        </w:numPr>
        <w:spacing w:after="0" w:line="240" w:lineRule="auto"/>
        <w:ind w:left="1440"/>
        <w:rPr>
          <w:i/>
        </w:rPr>
      </w:pPr>
    </w:p>
    <w:p w14:paraId="149DF733" w14:textId="7C6EA6B4" w:rsidR="001D18F3" w:rsidRPr="001D18F3" w:rsidRDefault="001D18F3" w:rsidP="001D18F3">
      <w:pPr>
        <w:pStyle w:val="JudgmentText"/>
        <w:numPr>
          <w:ilvl w:val="0"/>
          <w:numId w:val="0"/>
        </w:numPr>
        <w:spacing w:after="0" w:line="240" w:lineRule="auto"/>
        <w:ind w:left="1440"/>
        <w:rPr>
          <w:i/>
        </w:rPr>
      </w:pPr>
      <w:r w:rsidRPr="001D18F3">
        <w:rPr>
          <w:i/>
        </w:rPr>
        <w:t xml:space="preserve">11. The learned </w:t>
      </w:r>
      <w:r w:rsidR="0075022A">
        <w:rPr>
          <w:i/>
        </w:rPr>
        <w:t>J</w:t>
      </w:r>
      <w:r w:rsidRPr="001D18F3">
        <w:rPr>
          <w:i/>
        </w:rPr>
        <w:t>udge erred in the facts and law and ignored issues relating to the swimming pool and surrounding decking being defective and never completed.</w:t>
      </w:r>
    </w:p>
    <w:p w14:paraId="7874AD40" w14:textId="77777777" w:rsidR="001D18F3" w:rsidRPr="001D18F3" w:rsidRDefault="001D18F3" w:rsidP="001D18F3">
      <w:pPr>
        <w:pStyle w:val="JudgmentText"/>
        <w:numPr>
          <w:ilvl w:val="0"/>
          <w:numId w:val="0"/>
        </w:numPr>
        <w:spacing w:after="0" w:line="240" w:lineRule="auto"/>
        <w:ind w:left="1440"/>
        <w:rPr>
          <w:i/>
        </w:rPr>
      </w:pPr>
    </w:p>
    <w:p w14:paraId="7768EA49" w14:textId="21A38B48" w:rsidR="001D18F3" w:rsidRPr="001D18F3" w:rsidRDefault="001D18F3" w:rsidP="001D18F3">
      <w:pPr>
        <w:pStyle w:val="JudgmentText"/>
        <w:numPr>
          <w:ilvl w:val="0"/>
          <w:numId w:val="0"/>
        </w:numPr>
        <w:spacing w:after="0" w:line="240" w:lineRule="auto"/>
        <w:ind w:left="1440"/>
        <w:rPr>
          <w:i/>
        </w:rPr>
      </w:pPr>
      <w:r w:rsidRPr="001D18F3">
        <w:rPr>
          <w:i/>
        </w:rPr>
        <w:t xml:space="preserve">12. The learned </w:t>
      </w:r>
      <w:r w:rsidR="0075022A">
        <w:rPr>
          <w:i/>
        </w:rPr>
        <w:t>J</w:t>
      </w:r>
      <w:r w:rsidRPr="001D18F3">
        <w:rPr>
          <w:i/>
        </w:rPr>
        <w:t xml:space="preserve">udge erred in the facts and law when photographs showed electrical works not been carried out to the required standard and generally defective and </w:t>
      </w:r>
      <w:r>
        <w:rPr>
          <w:i/>
        </w:rPr>
        <w:t>h</w:t>
      </w:r>
      <w:r w:rsidRPr="001D18F3">
        <w:rPr>
          <w:i/>
        </w:rPr>
        <w:t>azardous and the Appellants at the time of the commencement of the suit still on a temporary supply from the PUC.</w:t>
      </w:r>
    </w:p>
    <w:p w14:paraId="2F2772A0" w14:textId="77777777" w:rsidR="001D18F3" w:rsidRPr="001D18F3" w:rsidRDefault="001D18F3" w:rsidP="001D18F3">
      <w:pPr>
        <w:pStyle w:val="JudgmentText"/>
        <w:numPr>
          <w:ilvl w:val="0"/>
          <w:numId w:val="0"/>
        </w:numPr>
        <w:spacing w:after="0" w:line="240" w:lineRule="auto"/>
        <w:ind w:left="1440"/>
        <w:rPr>
          <w:i/>
        </w:rPr>
      </w:pPr>
    </w:p>
    <w:p w14:paraId="19F8F053" w14:textId="7A99E988" w:rsidR="001D18F3" w:rsidRPr="001D18F3" w:rsidRDefault="001D18F3" w:rsidP="001D18F3">
      <w:pPr>
        <w:pStyle w:val="JudgmentText"/>
        <w:numPr>
          <w:ilvl w:val="0"/>
          <w:numId w:val="0"/>
        </w:numPr>
        <w:spacing w:after="0" w:line="240" w:lineRule="auto"/>
        <w:ind w:left="1440"/>
        <w:rPr>
          <w:i/>
        </w:rPr>
      </w:pPr>
      <w:r w:rsidRPr="000F1006">
        <w:rPr>
          <w:i/>
        </w:rPr>
        <w:t>13. The learned Judge erred in fact and law when he ignored the water bill during construction was not paid by the Respondent as agreed by the parties, which led to the disconnection of the water to the premises causing the Appellants to suffer more inconvenience and disturbance to their peaceful enjoyment of their new home.</w:t>
      </w:r>
    </w:p>
    <w:p w14:paraId="17654011" w14:textId="77777777" w:rsidR="001D18F3" w:rsidRPr="001D18F3" w:rsidRDefault="001D18F3" w:rsidP="001D18F3">
      <w:pPr>
        <w:pStyle w:val="JudgmentText"/>
        <w:numPr>
          <w:ilvl w:val="0"/>
          <w:numId w:val="0"/>
        </w:numPr>
        <w:spacing w:after="0" w:line="240" w:lineRule="auto"/>
        <w:ind w:left="1440"/>
        <w:rPr>
          <w:i/>
        </w:rPr>
      </w:pPr>
    </w:p>
    <w:p w14:paraId="68ECD5D0" w14:textId="50028DD1" w:rsidR="001D18F3" w:rsidRDefault="001D18F3" w:rsidP="004869D6">
      <w:pPr>
        <w:pStyle w:val="JudgmentText"/>
        <w:numPr>
          <w:ilvl w:val="0"/>
          <w:numId w:val="0"/>
        </w:numPr>
        <w:spacing w:after="0" w:line="240" w:lineRule="auto"/>
        <w:ind w:left="1440"/>
        <w:rPr>
          <w:i/>
        </w:rPr>
      </w:pPr>
      <w:r w:rsidRPr="001D18F3">
        <w:rPr>
          <w:i/>
        </w:rPr>
        <w:lastRenderedPageBreak/>
        <w:t xml:space="preserve">14. The learned </w:t>
      </w:r>
      <w:r w:rsidR="0075022A">
        <w:rPr>
          <w:i/>
        </w:rPr>
        <w:t>J</w:t>
      </w:r>
      <w:r w:rsidRPr="001D18F3">
        <w:rPr>
          <w:i/>
        </w:rPr>
        <w:t>udge has completely failed to apply himself to all the issues in the case and has simply settled for a figure in the report made by the Quantity surveyor based on guesswork and well after the breach period.″</w:t>
      </w:r>
    </w:p>
    <w:p w14:paraId="554433B3" w14:textId="77777777" w:rsidR="0053413F" w:rsidRDefault="0053413F" w:rsidP="004869D6">
      <w:pPr>
        <w:pStyle w:val="JudgmentText"/>
        <w:numPr>
          <w:ilvl w:val="0"/>
          <w:numId w:val="0"/>
        </w:numPr>
        <w:spacing w:after="0" w:line="240" w:lineRule="auto"/>
        <w:ind w:left="1440"/>
        <w:rPr>
          <w:i/>
        </w:rPr>
      </w:pPr>
    </w:p>
    <w:p w14:paraId="548743A4" w14:textId="77777777" w:rsidR="004869D6" w:rsidRPr="00E3241C" w:rsidRDefault="004869D6" w:rsidP="004869D6">
      <w:pPr>
        <w:pStyle w:val="JudgmentText"/>
        <w:numPr>
          <w:ilvl w:val="0"/>
          <w:numId w:val="0"/>
        </w:numPr>
        <w:spacing w:after="0" w:line="240" w:lineRule="auto"/>
        <w:ind w:left="1440"/>
        <w:rPr>
          <w:b/>
          <w:i/>
        </w:rPr>
      </w:pPr>
    </w:p>
    <w:p w14:paraId="10D40F50" w14:textId="4DFA9EC7" w:rsidR="00D21189" w:rsidRPr="00E3241C" w:rsidRDefault="00D21189" w:rsidP="00AF4F9F">
      <w:pPr>
        <w:pStyle w:val="JudgmentText"/>
        <w:numPr>
          <w:ilvl w:val="0"/>
          <w:numId w:val="0"/>
        </w:numPr>
        <w:spacing w:after="0"/>
        <w:ind w:left="720" w:hanging="720"/>
        <w:rPr>
          <w:b/>
          <w:i/>
        </w:rPr>
      </w:pPr>
      <w:r w:rsidRPr="00E3241C">
        <w:rPr>
          <w:b/>
          <w:i/>
        </w:rPr>
        <w:t>Analysis of the Parties respective contentions</w:t>
      </w:r>
    </w:p>
    <w:p w14:paraId="44B4FFB1" w14:textId="77777777" w:rsidR="0053413F" w:rsidRDefault="0053413F" w:rsidP="0053413F">
      <w:pPr>
        <w:pStyle w:val="JudgmentText"/>
        <w:numPr>
          <w:ilvl w:val="0"/>
          <w:numId w:val="0"/>
        </w:numPr>
        <w:spacing w:after="0"/>
        <w:ind w:left="720" w:hanging="720"/>
        <w:rPr>
          <w:i/>
        </w:rPr>
      </w:pPr>
    </w:p>
    <w:p w14:paraId="1DF14697" w14:textId="395B9A5E" w:rsidR="00C21BC9" w:rsidRPr="00C25419" w:rsidRDefault="00155D21" w:rsidP="00AF4F9F">
      <w:pPr>
        <w:pStyle w:val="JudgmentText"/>
        <w:numPr>
          <w:ilvl w:val="0"/>
          <w:numId w:val="0"/>
        </w:numPr>
        <w:spacing w:after="0"/>
        <w:ind w:left="720" w:hanging="720"/>
        <w:rPr>
          <w:i/>
        </w:rPr>
      </w:pPr>
      <w:r w:rsidRPr="00C25419">
        <w:rPr>
          <w:i/>
        </w:rPr>
        <w:t>Grounds 1, 2, 3, 4, 5, 6, 7, 8, 9, 10, 11, 12 and 14</w:t>
      </w:r>
      <w:r w:rsidR="0053413F" w:rsidRPr="00C25419">
        <w:rPr>
          <w:i/>
        </w:rPr>
        <w:t xml:space="preserve"> of the grounds of appeal</w:t>
      </w:r>
    </w:p>
    <w:p w14:paraId="0A3DD242" w14:textId="77777777" w:rsidR="00C25419" w:rsidRPr="00C25419" w:rsidRDefault="00C25419" w:rsidP="00C25419">
      <w:pPr>
        <w:pStyle w:val="JudgmentText"/>
        <w:numPr>
          <w:ilvl w:val="0"/>
          <w:numId w:val="0"/>
        </w:numPr>
        <w:spacing w:after="0"/>
        <w:ind w:left="720"/>
        <w:rPr>
          <w:b/>
          <w:i/>
        </w:rPr>
      </w:pPr>
    </w:p>
    <w:p w14:paraId="0F009278" w14:textId="77777777" w:rsidR="00F7037F" w:rsidRDefault="00155D21" w:rsidP="00F7037F">
      <w:pPr>
        <w:pStyle w:val="JudgmentText"/>
        <w:numPr>
          <w:ilvl w:val="0"/>
          <w:numId w:val="43"/>
        </w:numPr>
        <w:ind w:left="720" w:hanging="720"/>
      </w:pPr>
      <w:r>
        <w:t>It is n</w:t>
      </w:r>
      <w:r w:rsidR="00F33BB2">
        <w:t>ot clear why Counsel for the Appellants</w:t>
      </w:r>
      <w:r>
        <w:t xml:space="preserve">, a </w:t>
      </w:r>
      <w:r w:rsidR="00BE2EB1">
        <w:t>S</w:t>
      </w:r>
      <w:r>
        <w:t>enior Counsel</w:t>
      </w:r>
      <w:r w:rsidR="00BE2EB1">
        <w:t>,</w:t>
      </w:r>
      <w:r>
        <w:t xml:space="preserve"> has framed grounds of appeal in this manner. </w:t>
      </w:r>
      <w:r w:rsidR="00403387">
        <w:t>We</w:t>
      </w:r>
      <w:r w:rsidR="007537E0">
        <w:t xml:space="preserve"> state no more about the g</w:t>
      </w:r>
      <w:r w:rsidR="00BE2EB1">
        <w:t xml:space="preserve">rounds of appeal as framed. </w:t>
      </w:r>
    </w:p>
    <w:p w14:paraId="1BF70A7F" w14:textId="77777777" w:rsidR="00F7037F" w:rsidRDefault="00F33BB2" w:rsidP="00F7037F">
      <w:pPr>
        <w:pStyle w:val="JudgmentText"/>
        <w:numPr>
          <w:ilvl w:val="0"/>
          <w:numId w:val="43"/>
        </w:numPr>
        <w:ind w:left="720" w:hanging="720"/>
      </w:pPr>
      <w:r w:rsidRPr="00F7037F">
        <w:t xml:space="preserve">We also observed that Counsel for the Appellants had combined by and large all the grounds of appeal together in the skeleton heads of argument. The heads of argument are unclear and not succinct and contain unnecessary elaboration. Such heads of argument run afoul rule 24 of the Seychelles Court of Appeal Rules, 2005, as amended. In the case of </w:t>
      </w:r>
      <w:r w:rsidRPr="00F7037F">
        <w:rPr>
          <w:i/>
        </w:rPr>
        <w:t xml:space="preserve">Freslon v Patel </w:t>
      </w:r>
      <w:r w:rsidRPr="00AF4F9F">
        <w:t>(SCA 20/2018) [2020] SCCA 43</w:t>
      </w:r>
      <w:r w:rsidRPr="00C907E3">
        <w:t xml:space="preserve"> </w:t>
      </w:r>
      <w:r w:rsidRPr="00F7037F">
        <w:t xml:space="preserve">(delivered on 18 December 2020), the Court of Appeal expressed its disapproval concerning such practice and gave reasons why Counsel should not follow it. </w:t>
      </w:r>
    </w:p>
    <w:p w14:paraId="33E27BDA" w14:textId="7E0B0CDE" w:rsidR="00F7037F" w:rsidRDefault="00F33BB2" w:rsidP="00F7037F">
      <w:pPr>
        <w:pStyle w:val="JudgmentText"/>
        <w:numPr>
          <w:ilvl w:val="0"/>
          <w:numId w:val="43"/>
        </w:numPr>
        <w:ind w:left="720" w:hanging="720"/>
      </w:pPr>
      <w:r w:rsidRPr="00F7037F">
        <w:t xml:space="preserve">We strongly urge </w:t>
      </w:r>
      <w:r w:rsidR="000B010D">
        <w:t>Counsel</w:t>
      </w:r>
      <w:r w:rsidRPr="00F7037F">
        <w:t xml:space="preserve"> to </w:t>
      </w:r>
      <w:r w:rsidR="006057D3" w:rsidRPr="00F7037F">
        <w:t>formulate grounds of appeal and skeleton heads of argument diligently</w:t>
      </w:r>
      <w:r w:rsidRPr="00F7037F">
        <w:t>.</w:t>
      </w:r>
    </w:p>
    <w:p w14:paraId="798F12F7" w14:textId="77777777" w:rsidR="00F7037F" w:rsidRDefault="00C374A9" w:rsidP="00F7037F">
      <w:pPr>
        <w:pStyle w:val="JudgmentText"/>
        <w:numPr>
          <w:ilvl w:val="0"/>
          <w:numId w:val="43"/>
        </w:numPr>
        <w:ind w:left="720" w:hanging="720"/>
      </w:pPr>
      <w:r>
        <w:t xml:space="preserve">We </w:t>
      </w:r>
      <w:r w:rsidR="0095340D">
        <w:t xml:space="preserve">consider grounds 1, 2, 3, 4, 5, 6, 7, 8, 9, 10, 11, 12 and 14 together. </w:t>
      </w:r>
      <w:r>
        <w:t>As we understand it, t</w:t>
      </w:r>
      <w:r w:rsidR="0095340D">
        <w:t>hese grounds challenged</w:t>
      </w:r>
      <w:r w:rsidR="0018114E">
        <w:t xml:space="preserve"> in the main</w:t>
      </w:r>
      <w:r w:rsidR="00083F38">
        <w:t xml:space="preserve"> </w:t>
      </w:r>
      <w:r w:rsidR="00083F38" w:rsidRPr="00F7037F">
        <w:rPr>
          <w:i/>
        </w:rPr>
        <w:t>(1)</w:t>
      </w:r>
      <w:r>
        <w:t xml:space="preserve"> the learned Judge's finding</w:t>
      </w:r>
      <w:r w:rsidR="0095340D">
        <w:t xml:space="preserve"> that the Appellants </w:t>
      </w:r>
      <w:r>
        <w:t xml:space="preserve">had </w:t>
      </w:r>
      <w:r w:rsidR="0095340D">
        <w:t>breached the Building Contract and</w:t>
      </w:r>
      <w:r w:rsidR="00CA1CAF">
        <w:t xml:space="preserve"> </w:t>
      </w:r>
      <w:r w:rsidR="009F2B58">
        <w:t>the</w:t>
      </w:r>
      <w:r w:rsidR="0095340D">
        <w:t xml:space="preserve"> award of damages</w:t>
      </w:r>
      <w:r w:rsidR="00083F38">
        <w:t xml:space="preserve">, and </w:t>
      </w:r>
      <w:r w:rsidR="00083F38" w:rsidRPr="00F7037F">
        <w:rPr>
          <w:i/>
        </w:rPr>
        <w:t>(2)</w:t>
      </w:r>
      <w:r w:rsidR="00083F38">
        <w:t xml:space="preserve"> the failure of the learned Judge to make any fi</w:t>
      </w:r>
      <w:r w:rsidR="00CA1CAF">
        <w:t>nding</w:t>
      </w:r>
      <w:r w:rsidR="00EE3FBE">
        <w:t xml:space="preserve"> concerning the Appellant</w:t>
      </w:r>
      <w:r w:rsidR="00083F38">
        <w:t>s</w:t>
      </w:r>
      <w:r w:rsidR="00EE3FBE">
        <w:t>'</w:t>
      </w:r>
      <w:r w:rsidR="00083F38">
        <w:t xml:space="preserve"> claims.</w:t>
      </w:r>
    </w:p>
    <w:p w14:paraId="219CED56" w14:textId="77777777" w:rsidR="00F7037F" w:rsidRDefault="0095340D" w:rsidP="00F7037F">
      <w:pPr>
        <w:pStyle w:val="JudgmentText"/>
        <w:numPr>
          <w:ilvl w:val="0"/>
          <w:numId w:val="43"/>
        </w:numPr>
        <w:ind w:left="720" w:hanging="720"/>
      </w:pPr>
      <w:r>
        <w:t>After considering the whole record of this case and the written and oral submissions offered on behalf of the Appel</w:t>
      </w:r>
      <w:r w:rsidR="0018114E">
        <w:t>lants and the Respondent, we conclude</w:t>
      </w:r>
      <w:r>
        <w:t xml:space="preserve"> that a</w:t>
      </w:r>
      <w:r w:rsidR="0018114E">
        <w:t>ll these grounds of appeal are misconceived</w:t>
      </w:r>
      <w:r>
        <w:t>.</w:t>
      </w:r>
      <w:r w:rsidR="00E76F9E">
        <w:t xml:space="preserve"> </w:t>
      </w:r>
      <w:r w:rsidR="00021947">
        <w:t xml:space="preserve">We </w:t>
      </w:r>
      <w:r w:rsidR="009F2B58">
        <w:t>give reasons for this finding.</w:t>
      </w:r>
    </w:p>
    <w:p w14:paraId="437EA81E" w14:textId="77777777" w:rsidR="00F7037F" w:rsidRDefault="0018114E" w:rsidP="00F7037F">
      <w:pPr>
        <w:pStyle w:val="JudgmentText"/>
        <w:numPr>
          <w:ilvl w:val="0"/>
          <w:numId w:val="43"/>
        </w:numPr>
        <w:ind w:left="720" w:hanging="720"/>
      </w:pPr>
      <w:r>
        <w:lastRenderedPageBreak/>
        <w:t>Fundamentally,</w:t>
      </w:r>
      <w:r w:rsidR="00E74C53">
        <w:t xml:space="preserve"> the evidence adduced on behalf of</w:t>
      </w:r>
      <w:r w:rsidR="00421EDA">
        <w:t xml:space="preserve"> the</w:t>
      </w:r>
      <w:r w:rsidR="00E74C53">
        <w:t xml:space="preserve"> A</w:t>
      </w:r>
      <w:r w:rsidR="008B5094">
        <w:t xml:space="preserve">ppellants and the Respondent </w:t>
      </w:r>
      <w:r w:rsidR="00E74C53">
        <w:t>did not include a</w:t>
      </w:r>
      <w:r w:rsidR="00021947">
        <w:t>ny</w:t>
      </w:r>
      <w:r w:rsidR="00E74C53">
        <w:t xml:space="preserve"> </w:t>
      </w:r>
      <w:r w:rsidR="000C4738">
        <w:t xml:space="preserve">expert </w:t>
      </w:r>
      <w:r w:rsidR="00E74C53">
        <w:t>report on</w:t>
      </w:r>
      <w:r w:rsidR="00D01746">
        <w:t xml:space="preserve"> the valuation of</w:t>
      </w:r>
      <w:r w:rsidR="00E74C53">
        <w:t xml:space="preserve"> </w:t>
      </w:r>
      <w:r w:rsidR="00021947">
        <w:t xml:space="preserve">the </w:t>
      </w:r>
      <w:r w:rsidR="00E2578D">
        <w:t xml:space="preserve">alleged </w:t>
      </w:r>
      <w:r w:rsidR="000C4738">
        <w:t xml:space="preserve">completed building works, uncompleted building works, and the alleged defects and repair works. </w:t>
      </w:r>
    </w:p>
    <w:p w14:paraId="262F4A29" w14:textId="77777777" w:rsidR="00F7037F" w:rsidRDefault="00421EDA" w:rsidP="00F7037F">
      <w:pPr>
        <w:pStyle w:val="JudgmentText"/>
        <w:numPr>
          <w:ilvl w:val="0"/>
          <w:numId w:val="43"/>
        </w:numPr>
        <w:ind w:left="720" w:hanging="720"/>
      </w:pPr>
      <w:r>
        <w:t xml:space="preserve">The record </w:t>
      </w:r>
      <w:r w:rsidR="008B5094">
        <w:t xml:space="preserve">revealed that the learned </w:t>
      </w:r>
      <w:r>
        <w:t>Judge</w:t>
      </w:r>
      <w:r w:rsidR="00083F38">
        <w:t xml:space="preserve"> </w:t>
      </w:r>
      <w:r w:rsidR="00EE3FBE" w:rsidRPr="00F7037F">
        <w:rPr>
          <w:i/>
        </w:rPr>
        <w:t>p</w:t>
      </w:r>
      <w:r w:rsidR="00083F38" w:rsidRPr="00F7037F">
        <w:rPr>
          <w:i/>
        </w:rPr>
        <w:t>roprio motu</w:t>
      </w:r>
      <w:r>
        <w:t xml:space="preserve"> took the extraordinary step of suggesting and ordering that a quantity surveyor be appointed</w:t>
      </w:r>
      <w:r w:rsidR="009B3F44" w:rsidRPr="009B3F44">
        <w:t xml:space="preserve"> </w:t>
      </w:r>
      <w:r w:rsidR="009B3F44">
        <w:t xml:space="preserve">to assist him in findings of breaches of the agreements and the amounts to be paid (if any) by the Respondent and the Appellants </w:t>
      </w:r>
      <w:r>
        <w:t xml:space="preserve">after </w:t>
      </w:r>
      <w:r w:rsidR="008B5094">
        <w:t>they</w:t>
      </w:r>
      <w:r>
        <w:t xml:space="preserve"> h</w:t>
      </w:r>
      <w:r w:rsidR="009B3F44">
        <w:t>ad closed their respective case.</w:t>
      </w:r>
      <w:r w:rsidR="009F2B58" w:rsidRPr="009F2B58">
        <w:t xml:space="preserve"> </w:t>
      </w:r>
    </w:p>
    <w:p w14:paraId="35558E37" w14:textId="7A268743" w:rsidR="008B5094" w:rsidRPr="00C907E3" w:rsidRDefault="001530EA" w:rsidP="008B5094">
      <w:pPr>
        <w:pStyle w:val="JudgmentText"/>
        <w:numPr>
          <w:ilvl w:val="0"/>
          <w:numId w:val="43"/>
        </w:numPr>
        <w:ind w:left="720" w:hanging="720"/>
      </w:pPr>
      <w:r>
        <w:t>We</w:t>
      </w:r>
      <w:r w:rsidR="008B5094">
        <w:t xml:space="preserve"> r</w:t>
      </w:r>
      <w:r w:rsidR="006057D3">
        <w:t>eproduce the pertinent</w:t>
      </w:r>
      <w:r w:rsidR="008B5094">
        <w:t xml:space="preserve"> paragraphs</w:t>
      </w:r>
      <w:r w:rsidR="006057D3">
        <w:t xml:space="preserve"> </w:t>
      </w:r>
      <w:r w:rsidR="008B5094">
        <w:t>of the learned Judge</w:t>
      </w:r>
      <w:r w:rsidR="00E2578D">
        <w:t>'</w:t>
      </w:r>
      <w:r w:rsidR="008B5094">
        <w:t>s judgment ―</w:t>
      </w:r>
    </w:p>
    <w:p w14:paraId="179AC567" w14:textId="2DB832E9" w:rsidR="008B5094" w:rsidRPr="008B5094" w:rsidRDefault="008B5094" w:rsidP="008B5094">
      <w:pPr>
        <w:pStyle w:val="rtejustify"/>
        <w:spacing w:before="0" w:beforeAutospacing="0" w:after="0" w:afterAutospacing="0"/>
        <w:ind w:left="2160" w:hanging="720"/>
        <w:jc w:val="both"/>
        <w:textAlignment w:val="baseline"/>
        <w:rPr>
          <w:i/>
          <w:lang w:val="en-GB"/>
        </w:rPr>
      </w:pPr>
      <w:r w:rsidRPr="008B5094">
        <w:rPr>
          <w:i/>
          <w:lang w:val="en-GB"/>
        </w:rPr>
        <w:t>"[55]   Finally in the course of the hearing of this case a quantity surveyor, namely Mr Jacques Renaud</w:t>
      </w:r>
      <w:r w:rsidR="000B010D">
        <w:rPr>
          <w:i/>
          <w:lang w:val="en-GB"/>
        </w:rPr>
        <w:t xml:space="preserve"> </w:t>
      </w:r>
      <w:r w:rsidRPr="008B5094">
        <w:rPr>
          <w:i/>
          <w:lang w:val="en-GB"/>
        </w:rPr>
        <w:t>was appointed on the 1st of June 2018 by the court with the consent of</w:t>
      </w:r>
      <w:r w:rsidR="000B010D" w:rsidRPr="008B5094">
        <w:rPr>
          <w:i/>
          <w:lang w:val="en-GB"/>
        </w:rPr>
        <w:t> both</w:t>
      </w:r>
      <w:r w:rsidRPr="008B5094">
        <w:rPr>
          <w:i/>
          <w:lang w:val="en-GB"/>
        </w:rPr>
        <w:t xml:space="preserve"> parties. Mr Renaud was required to make a report setting out the monetary values of the works done by the Plaintiff and also the amount payable to the Defendants for works not completed and for </w:t>
      </w:r>
      <w:r w:rsidR="000B010D" w:rsidRPr="008B5094">
        <w:rPr>
          <w:i/>
          <w:lang w:val="en-GB"/>
        </w:rPr>
        <w:t>the cost</w:t>
      </w:r>
      <w:r w:rsidRPr="008B5094">
        <w:rPr>
          <w:i/>
          <w:lang w:val="en-GB"/>
        </w:rPr>
        <w:t xml:space="preserve"> of remedying the defects in the said residential building.</w:t>
      </w:r>
    </w:p>
    <w:p w14:paraId="56B22DA1" w14:textId="77777777" w:rsidR="008B5094" w:rsidRPr="008B5094" w:rsidRDefault="008B5094" w:rsidP="008B5094">
      <w:pPr>
        <w:pStyle w:val="rtejustify"/>
        <w:spacing w:before="0" w:beforeAutospacing="0" w:after="0" w:afterAutospacing="0"/>
        <w:ind w:left="2160" w:hanging="720"/>
        <w:jc w:val="both"/>
        <w:textAlignment w:val="baseline"/>
        <w:rPr>
          <w:i/>
          <w:lang w:val="en-GB"/>
        </w:rPr>
      </w:pPr>
    </w:p>
    <w:p w14:paraId="2793B34C" w14:textId="0D9A72FA" w:rsidR="008B5094" w:rsidRPr="008B5094" w:rsidRDefault="00C907E3" w:rsidP="008B5094">
      <w:pPr>
        <w:pStyle w:val="rtejustify"/>
        <w:spacing w:before="0" w:beforeAutospacing="0" w:after="0" w:afterAutospacing="0"/>
        <w:ind w:left="2160" w:hanging="720"/>
        <w:jc w:val="both"/>
        <w:textAlignment w:val="baseline"/>
        <w:rPr>
          <w:i/>
          <w:lang w:val="en-GB"/>
        </w:rPr>
      </w:pPr>
      <w:r>
        <w:rPr>
          <w:i/>
          <w:lang w:val="en-GB"/>
        </w:rPr>
        <w:t>[56]     </w:t>
      </w:r>
      <w:r w:rsidR="008B5094" w:rsidRPr="008B5094">
        <w:rPr>
          <w:i/>
          <w:lang w:val="en-GB"/>
        </w:rPr>
        <w:t>The plaintiff</w:t>
      </w:r>
      <w:r w:rsidR="001530EA">
        <w:rPr>
          <w:i/>
          <w:lang w:val="en-GB"/>
        </w:rPr>
        <w:t>’</w:t>
      </w:r>
      <w:r w:rsidR="008B5094" w:rsidRPr="008B5094">
        <w:rPr>
          <w:i/>
          <w:lang w:val="en-GB"/>
        </w:rPr>
        <w:t xml:space="preserve">s claim was for a total sum </w:t>
      </w:r>
      <w:r w:rsidR="000B010D" w:rsidRPr="008B5094">
        <w:rPr>
          <w:i/>
          <w:lang w:val="en-GB"/>
        </w:rPr>
        <w:t>of SCR</w:t>
      </w:r>
      <w:r w:rsidR="008B5094" w:rsidRPr="008B5094">
        <w:rPr>
          <w:i/>
          <w:lang w:val="en-GB"/>
        </w:rPr>
        <w:t xml:space="preserve"> 307,444.00, on the contract of construction, for work executed,</w:t>
      </w:r>
      <w:r w:rsidR="000B010D">
        <w:rPr>
          <w:i/>
          <w:lang w:val="en-GB"/>
        </w:rPr>
        <w:t xml:space="preserve"> </w:t>
      </w:r>
      <w:r w:rsidR="001032DF">
        <w:rPr>
          <w:i/>
          <w:lang w:val="en-GB"/>
        </w:rPr>
        <w:t xml:space="preserve">and </w:t>
      </w:r>
      <w:r w:rsidR="008B5094" w:rsidRPr="008B5094">
        <w:rPr>
          <w:i/>
          <w:lang w:val="en-GB"/>
        </w:rPr>
        <w:t>a sum of</w:t>
      </w:r>
      <w:r w:rsidR="000B010D" w:rsidRPr="008B5094">
        <w:rPr>
          <w:i/>
          <w:lang w:val="en-GB"/>
        </w:rPr>
        <w:t> SCR</w:t>
      </w:r>
      <w:r w:rsidR="001032DF">
        <w:rPr>
          <w:i/>
          <w:lang w:val="en-GB"/>
        </w:rPr>
        <w:t xml:space="preserve"> 56,000.00 </w:t>
      </w:r>
      <w:r w:rsidR="008B5094" w:rsidRPr="008B5094">
        <w:rPr>
          <w:i/>
          <w:lang w:val="en-GB"/>
        </w:rPr>
        <w:t xml:space="preserve">for expenses </w:t>
      </w:r>
      <w:r w:rsidR="000B010D" w:rsidRPr="008B5094">
        <w:rPr>
          <w:i/>
          <w:lang w:val="en-GB"/>
        </w:rPr>
        <w:t>incurred and</w:t>
      </w:r>
      <w:r w:rsidR="008B5094" w:rsidRPr="008B5094">
        <w:rPr>
          <w:i/>
          <w:lang w:val="en-GB"/>
        </w:rPr>
        <w:t xml:space="preserve"> SCR 50,000.00 for moral damages.</w:t>
      </w:r>
    </w:p>
    <w:p w14:paraId="0C8D50DC" w14:textId="77777777" w:rsidR="008B5094" w:rsidRPr="008B5094" w:rsidRDefault="008B5094" w:rsidP="008B5094">
      <w:pPr>
        <w:pStyle w:val="rtejustify"/>
        <w:spacing w:before="0" w:beforeAutospacing="0" w:after="0" w:afterAutospacing="0"/>
        <w:ind w:left="1440"/>
        <w:jc w:val="both"/>
        <w:textAlignment w:val="baseline"/>
        <w:rPr>
          <w:i/>
          <w:lang w:val="en-GB"/>
        </w:rPr>
      </w:pPr>
    </w:p>
    <w:p w14:paraId="68522AE5" w14:textId="01F124EF" w:rsidR="008B5094" w:rsidRPr="008B5094" w:rsidRDefault="00C907E3" w:rsidP="008B5094">
      <w:pPr>
        <w:pStyle w:val="rtejustify"/>
        <w:spacing w:before="0" w:beforeAutospacing="0" w:after="0" w:afterAutospacing="0"/>
        <w:ind w:left="2160" w:hanging="720"/>
        <w:jc w:val="both"/>
        <w:textAlignment w:val="baseline"/>
        <w:rPr>
          <w:i/>
          <w:lang w:val="en-GB"/>
        </w:rPr>
      </w:pPr>
      <w:r>
        <w:rPr>
          <w:i/>
          <w:lang w:val="en-GB"/>
        </w:rPr>
        <w:t>[57]     </w:t>
      </w:r>
      <w:r w:rsidR="008B5094" w:rsidRPr="008B5094">
        <w:rPr>
          <w:i/>
          <w:lang w:val="en-GB"/>
        </w:rPr>
        <w:t>The Defendants have claimed the sum of SR 422,000</w:t>
      </w:r>
      <w:r w:rsidR="001032DF">
        <w:rPr>
          <w:i/>
          <w:lang w:val="en-GB"/>
        </w:rPr>
        <w:t xml:space="preserve"> </w:t>
      </w:r>
      <w:r w:rsidR="008B5094" w:rsidRPr="008B5094">
        <w:rPr>
          <w:i/>
          <w:lang w:val="en-GB"/>
        </w:rPr>
        <w:t>for various items; as well as SR 200,000.00 for moral damages.</w:t>
      </w:r>
    </w:p>
    <w:p w14:paraId="2463B375" w14:textId="77777777" w:rsidR="008B5094" w:rsidRPr="008B5094" w:rsidRDefault="008B5094" w:rsidP="008B5094">
      <w:pPr>
        <w:pStyle w:val="rtejustify"/>
        <w:spacing w:before="0" w:beforeAutospacing="0" w:after="0" w:afterAutospacing="0"/>
        <w:ind w:left="1440"/>
        <w:jc w:val="both"/>
        <w:textAlignment w:val="baseline"/>
        <w:rPr>
          <w:i/>
          <w:lang w:val="en-GB"/>
        </w:rPr>
      </w:pPr>
    </w:p>
    <w:p w14:paraId="33448D8D" w14:textId="5C37BF71" w:rsidR="008B5094" w:rsidRPr="008B5094" w:rsidRDefault="008B5094" w:rsidP="008B5094">
      <w:pPr>
        <w:pStyle w:val="rtejustify"/>
        <w:spacing w:before="0" w:beforeAutospacing="0" w:after="0" w:afterAutospacing="0"/>
        <w:ind w:left="2160"/>
        <w:jc w:val="both"/>
        <w:textAlignment w:val="baseline"/>
        <w:rPr>
          <w:i/>
          <w:lang w:val="en-GB"/>
        </w:rPr>
      </w:pPr>
      <w:r w:rsidRPr="008B5094">
        <w:rPr>
          <w:i/>
          <w:lang w:val="en-GB"/>
        </w:rPr>
        <w:t>It is to be noted that at the end of the case the parties agreed to appoint a quantity surveyor to assess the value of the works done and works left undone, who would decide as to any payment due to either side. Mr Jacques Renaud was therefore appointed with the consent of the parties and each party agreed to contribute equally towards his fees. The court is now in presence of his report made on the basis of visit to the site, interviews with the parties and scrutiny of do</w:t>
      </w:r>
      <w:r w:rsidR="001032DF">
        <w:rPr>
          <w:i/>
          <w:lang w:val="en-GB"/>
        </w:rPr>
        <w:t xml:space="preserve">cuments made available to him. </w:t>
      </w:r>
      <w:r w:rsidRPr="008B5094">
        <w:rPr>
          <w:i/>
          <w:lang w:val="en-GB"/>
        </w:rPr>
        <w:t xml:space="preserve">Mr </w:t>
      </w:r>
      <w:r w:rsidR="000B010D" w:rsidRPr="008B5094">
        <w:rPr>
          <w:i/>
          <w:lang w:val="en-GB"/>
        </w:rPr>
        <w:t>Renaud has</w:t>
      </w:r>
      <w:r w:rsidRPr="008B5094">
        <w:rPr>
          <w:i/>
          <w:lang w:val="en-GB"/>
        </w:rPr>
        <w:t xml:space="preserve"> computed</w:t>
      </w:r>
      <w:r w:rsidR="001032DF">
        <w:rPr>
          <w:i/>
          <w:lang w:val="en-GB"/>
        </w:rPr>
        <w:t xml:space="preserve"> the total sum of SCR 3,135,558</w:t>
      </w:r>
      <w:r w:rsidRPr="008B5094">
        <w:rPr>
          <w:i/>
          <w:lang w:val="en-GB"/>
        </w:rPr>
        <w:t xml:space="preserve"> as being the </w:t>
      </w:r>
      <w:r w:rsidR="001032DF" w:rsidRPr="008B5094">
        <w:rPr>
          <w:i/>
          <w:lang w:val="en-GB"/>
        </w:rPr>
        <w:t>sum payable</w:t>
      </w:r>
      <w:r w:rsidR="001032DF">
        <w:rPr>
          <w:i/>
          <w:lang w:val="en-GB"/>
        </w:rPr>
        <w:t xml:space="preserve"> to the plaintiff originally. </w:t>
      </w:r>
      <w:r w:rsidRPr="008B5094">
        <w:rPr>
          <w:i/>
          <w:lang w:val="en-GB"/>
        </w:rPr>
        <w:t>He has also computed the sum already paid at SCR 2,900,000.00. As per his calculation an</w:t>
      </w:r>
      <w:r w:rsidR="000B010D" w:rsidRPr="008B5094">
        <w:rPr>
          <w:i/>
          <w:lang w:val="en-GB"/>
        </w:rPr>
        <w:t> amount</w:t>
      </w:r>
      <w:r w:rsidRPr="008B5094">
        <w:rPr>
          <w:i/>
          <w:lang w:val="en-GB"/>
        </w:rPr>
        <w:t xml:space="preserve"> of </w:t>
      </w:r>
      <w:r w:rsidR="000B010D" w:rsidRPr="008B5094">
        <w:rPr>
          <w:i/>
          <w:lang w:val="en-GB"/>
        </w:rPr>
        <w:t>SCR 235,000.00</w:t>
      </w:r>
      <w:r w:rsidRPr="008B5094">
        <w:rPr>
          <w:i/>
          <w:lang w:val="en-GB"/>
        </w:rPr>
        <w:t xml:space="preserve"> is to be paid by the Defendants to the plaintiff.</w:t>
      </w:r>
    </w:p>
    <w:p w14:paraId="1FE85770" w14:textId="77777777" w:rsidR="008B5094" w:rsidRPr="008B5094" w:rsidRDefault="008B5094" w:rsidP="008B5094">
      <w:pPr>
        <w:pStyle w:val="rtejustify"/>
        <w:spacing w:before="0" w:beforeAutospacing="0" w:after="0" w:afterAutospacing="0"/>
        <w:ind w:left="1440"/>
        <w:jc w:val="both"/>
        <w:textAlignment w:val="baseline"/>
        <w:rPr>
          <w:i/>
          <w:lang w:val="en-GB"/>
        </w:rPr>
      </w:pPr>
    </w:p>
    <w:p w14:paraId="0AADCECB" w14:textId="77777777" w:rsidR="006057D3" w:rsidRDefault="008B5094" w:rsidP="008B5094">
      <w:pPr>
        <w:pStyle w:val="rtejustify"/>
        <w:spacing w:before="0" w:beforeAutospacing="0" w:after="0" w:afterAutospacing="0"/>
        <w:ind w:left="2160"/>
        <w:jc w:val="both"/>
        <w:textAlignment w:val="baseline"/>
        <w:rPr>
          <w:i/>
          <w:lang w:val="en-GB"/>
        </w:rPr>
      </w:pPr>
      <w:r w:rsidRPr="008B5094">
        <w:rPr>
          <w:i/>
          <w:lang w:val="en-GB"/>
        </w:rPr>
        <w:t>In the light of the above report the Court therefore orders the Defendants to pay sum of SCR 235,000.00 along with the retention money.″</w:t>
      </w:r>
      <w:r w:rsidR="006057D3">
        <w:rPr>
          <w:i/>
          <w:lang w:val="en-GB"/>
        </w:rPr>
        <w:t xml:space="preserve"> </w:t>
      </w:r>
    </w:p>
    <w:p w14:paraId="49393719" w14:textId="77777777" w:rsidR="006057D3" w:rsidRDefault="006057D3" w:rsidP="008B5094">
      <w:pPr>
        <w:pStyle w:val="rtejustify"/>
        <w:spacing w:before="0" w:beforeAutospacing="0" w:after="0" w:afterAutospacing="0"/>
        <w:ind w:left="2160"/>
        <w:jc w:val="both"/>
        <w:textAlignment w:val="baseline"/>
        <w:rPr>
          <w:i/>
          <w:lang w:val="en-GB"/>
        </w:rPr>
      </w:pPr>
    </w:p>
    <w:p w14:paraId="2ECB92C0" w14:textId="48E30B66" w:rsidR="008B5094" w:rsidRPr="008B5094" w:rsidRDefault="006057D3" w:rsidP="008B5094">
      <w:pPr>
        <w:pStyle w:val="rtejustify"/>
        <w:spacing w:before="0" w:beforeAutospacing="0" w:after="0" w:afterAutospacing="0"/>
        <w:ind w:left="2160"/>
        <w:jc w:val="both"/>
        <w:textAlignment w:val="baseline"/>
        <w:rPr>
          <w:i/>
          <w:lang w:val="en-GB"/>
        </w:rPr>
      </w:pPr>
      <w:r w:rsidRPr="006057D3">
        <w:rPr>
          <w:lang w:val="en-GB"/>
        </w:rPr>
        <w:t>Verbatim</w:t>
      </w:r>
    </w:p>
    <w:p w14:paraId="48AEBE12" w14:textId="77777777" w:rsidR="008B5094" w:rsidRPr="008B5094" w:rsidRDefault="008B5094" w:rsidP="008B5094">
      <w:pPr>
        <w:pStyle w:val="JudgmentText"/>
        <w:numPr>
          <w:ilvl w:val="0"/>
          <w:numId w:val="0"/>
        </w:numPr>
        <w:spacing w:after="0"/>
        <w:ind w:left="2160"/>
        <w:rPr>
          <w:i/>
        </w:rPr>
      </w:pPr>
    </w:p>
    <w:p w14:paraId="7C9CA683" w14:textId="2FDCD3C3" w:rsidR="00F7037F" w:rsidRDefault="009B3F44" w:rsidP="00F7037F">
      <w:pPr>
        <w:pStyle w:val="JudgmentText"/>
        <w:numPr>
          <w:ilvl w:val="0"/>
          <w:numId w:val="43"/>
        </w:numPr>
        <w:ind w:left="720" w:hanging="720"/>
      </w:pPr>
      <w:r>
        <w:lastRenderedPageBreak/>
        <w:t>It would be a futile exercise to consider whether or not the learned Judge</w:t>
      </w:r>
      <w:r w:rsidR="00083F38">
        <w:t xml:space="preserve"> </w:t>
      </w:r>
      <w:r>
        <w:t>was c</w:t>
      </w:r>
      <w:r w:rsidR="000C4738">
        <w:t xml:space="preserve">orrect in </w:t>
      </w:r>
      <w:r w:rsidR="00700B59">
        <w:t xml:space="preserve">law in </w:t>
      </w:r>
      <w:r w:rsidR="000C4738">
        <w:t>requiring the Respondent and the Appellants</w:t>
      </w:r>
      <w:r w:rsidR="00700B59">
        <w:t xml:space="preserve"> to submit a joint</w:t>
      </w:r>
      <w:r>
        <w:t xml:space="preserve"> quantity surveying report after the close of their respective case</w:t>
      </w:r>
      <w:r w:rsidR="00700B59">
        <w:t>.</w:t>
      </w:r>
      <w:r w:rsidR="00EA1D2F">
        <w:t xml:space="preserve"> For this case, i</w:t>
      </w:r>
      <w:r w:rsidR="00083F38">
        <w:t>t</w:t>
      </w:r>
      <w:r>
        <w:t xml:space="preserve"> suffices</w:t>
      </w:r>
      <w:r w:rsidR="00700B59">
        <w:t xml:space="preserve"> to state that the learned</w:t>
      </w:r>
      <w:r>
        <w:t xml:space="preserve"> Judge fell into error in relying on </w:t>
      </w:r>
      <w:r w:rsidR="00083F38">
        <w:t xml:space="preserve">a </w:t>
      </w:r>
      <w:r>
        <w:t>quantity surveying report</w:t>
      </w:r>
      <w:r w:rsidR="00083F38">
        <w:t>,</w:t>
      </w:r>
      <w:r>
        <w:t xml:space="preserve"> </w:t>
      </w:r>
      <w:r w:rsidR="00083F38">
        <w:t>which did not form part of the evidence</w:t>
      </w:r>
      <w:r w:rsidR="00FE4954">
        <w:t xml:space="preserve"> </w:t>
      </w:r>
      <w:r w:rsidR="0084024E">
        <w:t xml:space="preserve">to make findings in favour of the Respondent. </w:t>
      </w:r>
      <w:r w:rsidR="00FE4954">
        <w:t xml:space="preserve">Based on the same reasoning, we conclude that the learned Judge would have fallen into error had he made any finding concerning the alleged claims of the Appellants. </w:t>
      </w:r>
    </w:p>
    <w:p w14:paraId="1D758A86" w14:textId="77777777" w:rsidR="00F7037F" w:rsidRDefault="00FA1410" w:rsidP="00F7037F">
      <w:pPr>
        <w:pStyle w:val="JudgmentText"/>
        <w:numPr>
          <w:ilvl w:val="0"/>
          <w:numId w:val="43"/>
        </w:numPr>
        <w:ind w:left="720" w:hanging="720"/>
      </w:pPr>
      <w:r>
        <w:t>For the reasons stated above, we conclude that the learned Judge was wrong to conclude that the Respondent was entitled to the sum of SCR235,000</w:t>
      </w:r>
      <w:r w:rsidR="00AE7004">
        <w:t xml:space="preserve">. </w:t>
      </w:r>
      <w:r>
        <w:t>Accordingly, we quash the orders of the learned Judge awarding the Respondent the sum of SCR235,00</w:t>
      </w:r>
      <w:r w:rsidR="006057D3">
        <w:t>0.</w:t>
      </w:r>
    </w:p>
    <w:p w14:paraId="08873265" w14:textId="77777777" w:rsidR="00F7037F" w:rsidRDefault="00FA1410" w:rsidP="00F7037F">
      <w:pPr>
        <w:pStyle w:val="JudgmentText"/>
        <w:numPr>
          <w:ilvl w:val="0"/>
          <w:numId w:val="43"/>
        </w:numPr>
        <w:ind w:left="720" w:hanging="720"/>
      </w:pPr>
      <w:r>
        <w:t xml:space="preserve">In the final analysis, </w:t>
      </w:r>
      <w:r w:rsidR="00FE4954">
        <w:t>grounds 1, 2, 3, 4, 5, 6, 7, 8, 9, 10, 11, 12 and 14 stan</w:t>
      </w:r>
      <w:r>
        <w:t>d</w:t>
      </w:r>
      <w:r w:rsidR="00FE4954">
        <w:t xml:space="preserve"> dismissed.</w:t>
      </w:r>
    </w:p>
    <w:p w14:paraId="02FB556A" w14:textId="77777777" w:rsidR="00F7037F" w:rsidRDefault="00CF4F7D" w:rsidP="00AF4F9F">
      <w:pPr>
        <w:pStyle w:val="JudgmentText"/>
        <w:numPr>
          <w:ilvl w:val="0"/>
          <w:numId w:val="0"/>
        </w:numPr>
      </w:pPr>
      <w:r w:rsidRPr="00F7037F">
        <w:rPr>
          <w:i/>
        </w:rPr>
        <w:t>Ground 13</w:t>
      </w:r>
      <w:r w:rsidR="00FE4954" w:rsidRPr="00F7037F">
        <w:rPr>
          <w:i/>
        </w:rPr>
        <w:t xml:space="preserve"> of the grounds of appeal</w:t>
      </w:r>
    </w:p>
    <w:p w14:paraId="09D90AFD" w14:textId="77777777" w:rsidR="00F7037F" w:rsidRDefault="00C25419" w:rsidP="00F7037F">
      <w:pPr>
        <w:pStyle w:val="JudgmentText"/>
        <w:numPr>
          <w:ilvl w:val="0"/>
          <w:numId w:val="43"/>
        </w:numPr>
        <w:ind w:left="720" w:hanging="720"/>
      </w:pPr>
      <w:r>
        <w:t>Under this ground of appeal, the Appellants contended that the learned Judge erred in not considering</w:t>
      </w:r>
      <w:r w:rsidR="00507F95">
        <w:t xml:space="preserve"> </w:t>
      </w:r>
      <w:r>
        <w:t>that they had paid a water bill</w:t>
      </w:r>
      <w:r w:rsidR="00507F95">
        <w:t>,</w:t>
      </w:r>
      <w:r>
        <w:t xml:space="preserve"> which the Respondent </w:t>
      </w:r>
      <w:r w:rsidR="00F33BB2">
        <w:t>was responsible for paying</w:t>
      </w:r>
      <w:r>
        <w:t xml:space="preserve">. </w:t>
      </w:r>
      <w:r w:rsidR="00507F95">
        <w:t xml:space="preserve">The Second Appellant explained in her evidence that she connected to </w:t>
      </w:r>
      <w:r w:rsidR="00F33BB2">
        <w:t xml:space="preserve">Public Utilities Corporation water </w:t>
      </w:r>
      <w:r w:rsidR="00507F95">
        <w:t xml:space="preserve">during the construction </w:t>
      </w:r>
      <w:r w:rsidRPr="00507F95">
        <w:t xml:space="preserve">as the stream from which the Respondent was </w:t>
      </w:r>
      <w:r w:rsidR="00F33BB2">
        <w:t xml:space="preserve">previously </w:t>
      </w:r>
      <w:r w:rsidRPr="00507F95">
        <w:t xml:space="preserve">getting water </w:t>
      </w:r>
      <w:r w:rsidR="00F33BB2">
        <w:t xml:space="preserve">had </w:t>
      </w:r>
      <w:r w:rsidRPr="00507F95">
        <w:t xml:space="preserve">dried up due to the drought. </w:t>
      </w:r>
    </w:p>
    <w:p w14:paraId="6F91CF49" w14:textId="77777777" w:rsidR="00F7037F" w:rsidRDefault="00507F95" w:rsidP="00F7037F">
      <w:pPr>
        <w:pStyle w:val="JudgmentText"/>
        <w:numPr>
          <w:ilvl w:val="0"/>
          <w:numId w:val="43"/>
        </w:numPr>
        <w:ind w:left="720" w:hanging="720"/>
      </w:pPr>
      <w:r>
        <w:t>It is not clear on w</w:t>
      </w:r>
      <w:r w:rsidR="00F33BB2">
        <w:t>hat</w:t>
      </w:r>
      <w:r>
        <w:t xml:space="preserve"> </w:t>
      </w:r>
      <w:r w:rsidR="00F33BB2">
        <w:t>ground</w:t>
      </w:r>
      <w:r>
        <w:t xml:space="preserve"> we are to fault the learned Judge in not finding that the Responden</w:t>
      </w:r>
      <w:r w:rsidR="00AE7004">
        <w:t>t was liable</w:t>
      </w:r>
      <w:r>
        <w:t xml:space="preserve"> </w:t>
      </w:r>
      <w:r w:rsidR="00AE7004">
        <w:t>to pay</w:t>
      </w:r>
      <w:r>
        <w:t xml:space="preserve"> the water bill. The sketchy Building Contract did not </w:t>
      </w:r>
      <w:r w:rsidR="00F33BB2">
        <w:t xml:space="preserve">provide that the Respondent shall be liable to pay any water bill. Moreover, the skeleton heads of argument offered on behalf of the Appellants other than repeating this ground of appeal </w:t>
      </w:r>
      <w:r w:rsidR="000F1006">
        <w:t>do</w:t>
      </w:r>
      <w:r w:rsidR="00F33BB2">
        <w:t xml:space="preserve"> not address </w:t>
      </w:r>
      <w:r w:rsidR="006057D3">
        <w:t>it.</w:t>
      </w:r>
    </w:p>
    <w:p w14:paraId="3B739DD1" w14:textId="77777777" w:rsidR="00F7037F" w:rsidRDefault="00AE7004" w:rsidP="00F7037F">
      <w:pPr>
        <w:pStyle w:val="JudgmentText"/>
        <w:numPr>
          <w:ilvl w:val="0"/>
          <w:numId w:val="43"/>
        </w:numPr>
        <w:ind w:left="720" w:hanging="720"/>
      </w:pPr>
      <w:r>
        <w:t>For the reasons stated above, we conclude that g</w:t>
      </w:r>
      <w:r w:rsidR="00A702B8" w:rsidRPr="00F33BB2">
        <w:t>rou</w:t>
      </w:r>
      <w:r>
        <w:t>nd 13</w:t>
      </w:r>
      <w:r w:rsidR="00A702B8" w:rsidRPr="00F33BB2">
        <w:t xml:space="preserve"> is without mer</w:t>
      </w:r>
      <w:r w:rsidR="00A702B8">
        <w:t>it and stands dismissed.</w:t>
      </w:r>
    </w:p>
    <w:p w14:paraId="72AD28CA" w14:textId="30BABDBE" w:rsidR="00FA1410" w:rsidRPr="00FA1410" w:rsidRDefault="002E3667" w:rsidP="00F7037F">
      <w:pPr>
        <w:pStyle w:val="JudgmentText"/>
        <w:numPr>
          <w:ilvl w:val="0"/>
          <w:numId w:val="0"/>
        </w:numPr>
      </w:pPr>
      <w:r w:rsidRPr="00F7037F">
        <w:rPr>
          <w:b/>
        </w:rPr>
        <w:t>Decision</w:t>
      </w:r>
    </w:p>
    <w:p w14:paraId="636F3C5E" w14:textId="1A3A1227" w:rsidR="002E3667" w:rsidRPr="002E3667" w:rsidRDefault="002E3667" w:rsidP="00F7037F">
      <w:pPr>
        <w:pStyle w:val="JudgmentText"/>
        <w:numPr>
          <w:ilvl w:val="0"/>
          <w:numId w:val="43"/>
        </w:numPr>
        <w:ind w:left="720" w:hanging="720"/>
      </w:pPr>
      <w:r w:rsidRPr="002E3667">
        <w:t xml:space="preserve">For the reasons stated above, the appeal is dismissed in its entirety. </w:t>
      </w:r>
    </w:p>
    <w:p w14:paraId="3D6BCDBF" w14:textId="4C44D337" w:rsidR="002E3667" w:rsidRPr="002E3667" w:rsidRDefault="00FA1410" w:rsidP="00F7037F">
      <w:pPr>
        <w:pStyle w:val="JudgmentText"/>
        <w:numPr>
          <w:ilvl w:val="0"/>
          <w:numId w:val="43"/>
        </w:numPr>
        <w:ind w:left="720" w:hanging="720"/>
      </w:pPr>
      <w:r>
        <w:lastRenderedPageBreak/>
        <w:t xml:space="preserve">We quash the orders of the learned Judge awarding the Respondent the sum of SCR235,000 and retention money. </w:t>
      </w:r>
    </w:p>
    <w:p w14:paraId="2D3154A7" w14:textId="3E80EA66" w:rsidR="002E3667" w:rsidRPr="002E3667" w:rsidRDefault="00FA1410" w:rsidP="00F7037F">
      <w:pPr>
        <w:pStyle w:val="JudgmentText"/>
        <w:numPr>
          <w:ilvl w:val="0"/>
          <w:numId w:val="43"/>
        </w:numPr>
        <w:ind w:left="720" w:hanging="720"/>
      </w:pPr>
      <w:r>
        <w:t xml:space="preserve">We make no order as to costs. </w:t>
      </w:r>
    </w:p>
    <w:p w14:paraId="47B7AEDD" w14:textId="77777777" w:rsidR="00BC3B11" w:rsidRPr="00881EC2" w:rsidRDefault="00BC3B11" w:rsidP="00881EC2">
      <w:pPr>
        <w:spacing w:after="0" w:line="360" w:lineRule="auto"/>
        <w:jc w:val="both"/>
        <w:rPr>
          <w:rFonts w:ascii="Times New Roman" w:hAnsi="Times New Roman" w:cs="Times New Roman"/>
          <w:sz w:val="24"/>
          <w:szCs w:val="24"/>
        </w:rPr>
      </w:pPr>
    </w:p>
    <w:p w14:paraId="6E9F54CB" w14:textId="5F022FD2" w:rsidR="00684570" w:rsidRPr="00C40F27" w:rsidRDefault="00684570" w:rsidP="00684570">
      <w:pPr>
        <w:pStyle w:val="ListParagraph"/>
        <w:spacing w:line="480" w:lineRule="auto"/>
        <w:ind w:left="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_______________________</w:t>
      </w:r>
    </w:p>
    <w:p w14:paraId="0F3BE58C" w14:textId="73F882CC" w:rsidR="00684570" w:rsidRDefault="00BC3B11" w:rsidP="00BC3B11">
      <w:pPr>
        <w:pStyle w:val="ListParagraph"/>
        <w:spacing w:line="480" w:lineRule="auto"/>
        <w:ind w:left="0"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24"/>
          <w:szCs w:val="24"/>
          <w:shd w:val="clear" w:color="auto" w:fill="FFFFFF"/>
        </w:rPr>
        <w:t>F. Robinson</w:t>
      </w:r>
      <w:r w:rsidR="006A2AFA">
        <w:rPr>
          <w:rFonts w:ascii="Times New Roman" w:hAnsi="Times New Roman" w:cs="Times New Roman"/>
          <w:color w:val="202124"/>
          <w:sz w:val="24"/>
          <w:szCs w:val="24"/>
          <w:shd w:val="clear" w:color="auto" w:fill="FFFFFF"/>
        </w:rPr>
        <w:t>,</w:t>
      </w:r>
      <w:r w:rsidR="00684570">
        <w:rPr>
          <w:rFonts w:ascii="Times New Roman" w:hAnsi="Times New Roman" w:cs="Times New Roman"/>
          <w:color w:val="202124"/>
          <w:sz w:val="24"/>
          <w:szCs w:val="24"/>
          <w:shd w:val="clear" w:color="auto" w:fill="FFFFFF"/>
        </w:rPr>
        <w:t xml:space="preserve"> JA</w:t>
      </w:r>
    </w:p>
    <w:p w14:paraId="220C3E96" w14:textId="2BAFA434" w:rsidR="006A2AFA" w:rsidRPr="008409A4" w:rsidRDefault="006C32F6" w:rsidP="006C32F6">
      <w:pPr>
        <w:tabs>
          <w:tab w:val="left" w:pos="5220"/>
        </w:tabs>
        <w:spacing w:line="360" w:lineRule="auto"/>
        <w:ind w:right="720"/>
        <w:jc w:val="both"/>
        <w:rPr>
          <w:rFonts w:ascii="Times New Roman" w:hAnsi="Times New Roman" w:cs="Times New Roman"/>
          <w:color w:val="202124"/>
          <w:sz w:val="10"/>
          <w:szCs w:val="10"/>
          <w:shd w:val="clear" w:color="auto" w:fill="FFFFFF"/>
        </w:rPr>
      </w:pPr>
      <w:r>
        <w:rPr>
          <w:rFonts w:ascii="Times New Roman" w:hAnsi="Times New Roman" w:cs="Times New Roman"/>
          <w:color w:val="202124"/>
          <w:sz w:val="10"/>
          <w:szCs w:val="10"/>
          <w:shd w:val="clear" w:color="auto" w:fill="FFFFFF"/>
        </w:rPr>
        <w:tab/>
      </w:r>
    </w:p>
    <w:p w14:paraId="07E1F585" w14:textId="7A461C46" w:rsidR="00684570" w:rsidRPr="00C40F27" w:rsidRDefault="00684570" w:rsidP="00684570">
      <w:pPr>
        <w:shd w:val="clear" w:color="auto" w:fill="FFFFFF"/>
        <w:spacing w:line="240" w:lineRule="auto"/>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14:paraId="029491A3" w14:textId="0EC7790A"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r>
      <w:r w:rsidR="006A2AFA">
        <w:rPr>
          <w:rFonts w:ascii="Times New Roman" w:hAnsi="Times New Roman" w:cs="Times New Roman"/>
          <w:color w:val="202124"/>
          <w:sz w:val="24"/>
          <w:szCs w:val="24"/>
          <w:shd w:val="clear" w:color="auto" w:fill="FFFFFF"/>
        </w:rPr>
        <w:t>M. Twomey, JA</w:t>
      </w:r>
    </w:p>
    <w:p w14:paraId="18A3D509" w14:textId="77777777" w:rsidR="00684570" w:rsidRPr="008409A4" w:rsidRDefault="00684570" w:rsidP="00684570">
      <w:pPr>
        <w:spacing w:line="240" w:lineRule="auto"/>
        <w:ind w:right="720"/>
        <w:jc w:val="both"/>
        <w:rPr>
          <w:rFonts w:ascii="Times New Roman" w:hAnsi="Times New Roman" w:cs="Times New Roman"/>
          <w:color w:val="202124"/>
          <w:sz w:val="10"/>
          <w:szCs w:val="10"/>
          <w:shd w:val="clear" w:color="auto" w:fill="FFFFFF"/>
        </w:rPr>
      </w:pPr>
    </w:p>
    <w:p w14:paraId="6030844D" w14:textId="77777777" w:rsidR="00684570" w:rsidRDefault="00684570" w:rsidP="00684570">
      <w:pPr>
        <w:spacing w:line="240" w:lineRule="auto"/>
        <w:ind w:right="720"/>
        <w:jc w:val="both"/>
        <w:rPr>
          <w:rFonts w:ascii="Times New Roman" w:hAnsi="Times New Roman" w:cs="Times New Roman"/>
          <w:color w:val="202124"/>
          <w:sz w:val="24"/>
          <w:szCs w:val="24"/>
          <w:shd w:val="clear" w:color="auto" w:fill="FFFFFF"/>
        </w:rPr>
      </w:pPr>
    </w:p>
    <w:p w14:paraId="04147FF0" w14:textId="46039D66" w:rsidR="00BC3B11" w:rsidRDefault="00684570" w:rsidP="00BC3B11">
      <w:pPr>
        <w:tabs>
          <w:tab w:val="left" w:pos="5040"/>
          <w:tab w:val="left" w:pos="5490"/>
        </w:tabs>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w:t>
      </w:r>
      <w:r w:rsidR="00952772">
        <w:rPr>
          <w:rFonts w:ascii="Times New Roman" w:hAnsi="Times New Roman" w:cs="Times New Roman"/>
          <w:color w:val="202124"/>
          <w:sz w:val="24"/>
          <w:szCs w:val="24"/>
          <w:shd w:val="clear" w:color="auto" w:fill="FFFFFF"/>
        </w:rPr>
        <w:t>oncur</w:t>
      </w:r>
      <w:r w:rsidR="00952772">
        <w:rPr>
          <w:rFonts w:ascii="Times New Roman" w:hAnsi="Times New Roman" w:cs="Times New Roman"/>
          <w:color w:val="202124"/>
          <w:sz w:val="24"/>
          <w:szCs w:val="24"/>
          <w:shd w:val="clear" w:color="auto" w:fill="FFFFFF"/>
        </w:rPr>
        <w:tab/>
        <w:t>_______________________</w:t>
      </w:r>
      <w:r w:rsidR="00952772">
        <w:rPr>
          <w:rFonts w:ascii="Times New Roman" w:hAnsi="Times New Roman" w:cs="Times New Roman"/>
          <w:color w:val="202124"/>
          <w:sz w:val="24"/>
          <w:szCs w:val="24"/>
          <w:shd w:val="clear" w:color="auto" w:fill="FFFFFF"/>
        </w:rPr>
        <w:tab/>
      </w:r>
      <w:r w:rsidR="00952772">
        <w:rPr>
          <w:rFonts w:ascii="Times New Roman" w:hAnsi="Times New Roman" w:cs="Times New Roman"/>
          <w:color w:val="202124"/>
          <w:sz w:val="24"/>
          <w:szCs w:val="24"/>
          <w:shd w:val="clear" w:color="auto" w:fill="FFFFFF"/>
        </w:rPr>
        <w:tab/>
      </w:r>
      <w:r w:rsidR="00BC3B11">
        <w:rPr>
          <w:rFonts w:ascii="Times New Roman" w:hAnsi="Times New Roman" w:cs="Times New Roman"/>
          <w:color w:val="202124"/>
          <w:sz w:val="24"/>
          <w:szCs w:val="24"/>
          <w:shd w:val="clear" w:color="auto" w:fill="FFFFFF"/>
        </w:rPr>
        <w:t>L. Tibatemwa-Ekirikubinza, JA</w:t>
      </w:r>
      <w:r w:rsidR="006A2AFA">
        <w:rPr>
          <w:rFonts w:ascii="Times New Roman" w:hAnsi="Times New Roman" w:cs="Times New Roman"/>
          <w:color w:val="202124"/>
          <w:sz w:val="24"/>
          <w:szCs w:val="24"/>
          <w:shd w:val="clear" w:color="auto" w:fill="FFFFFF"/>
        </w:rPr>
        <w:t xml:space="preserve"> </w:t>
      </w:r>
    </w:p>
    <w:p w14:paraId="659EB439" w14:textId="77777777" w:rsidR="00684570" w:rsidRPr="00C40F27" w:rsidRDefault="00684570" w:rsidP="00684570">
      <w:pPr>
        <w:spacing w:line="480" w:lineRule="auto"/>
        <w:ind w:right="720"/>
        <w:jc w:val="both"/>
        <w:rPr>
          <w:rFonts w:ascii="Times New Roman" w:hAnsi="Times New Roman" w:cs="Times New Roman"/>
          <w:color w:val="202124"/>
          <w:sz w:val="24"/>
          <w:szCs w:val="24"/>
          <w:shd w:val="clear" w:color="auto" w:fill="FFFFFF"/>
        </w:rPr>
      </w:pPr>
    </w:p>
    <w:p w14:paraId="1474E1CD" w14:textId="000E9392" w:rsidR="00684570" w:rsidRDefault="00684570" w:rsidP="00684570">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w:t>
      </w:r>
      <w:r w:rsidRPr="00F76136">
        <w:rPr>
          <w:rFonts w:ascii="Times New Roman" w:eastAsia="Times New Roman" w:hAnsi="Times New Roman" w:cs="Times New Roman"/>
          <w:sz w:val="24"/>
          <w:szCs w:val="24"/>
        </w:rPr>
        <w:t>Signed, dated an</w:t>
      </w:r>
      <w:r>
        <w:rPr>
          <w:rFonts w:ascii="Times New Roman" w:eastAsia="Times New Roman" w:hAnsi="Times New Roman" w:cs="Times New Roman"/>
          <w:sz w:val="24"/>
          <w:szCs w:val="24"/>
        </w:rPr>
        <w:t>d delivered at Ile du Port on 1</w:t>
      </w:r>
      <w:r w:rsidR="00BC3B11">
        <w:rPr>
          <w:rFonts w:ascii="Times New Roman" w:eastAsia="Times New Roman" w:hAnsi="Times New Roman" w:cs="Times New Roman"/>
          <w:sz w:val="24"/>
          <w:szCs w:val="24"/>
        </w:rPr>
        <w:t>7 December</w:t>
      </w:r>
      <w:r>
        <w:rPr>
          <w:rFonts w:ascii="Times New Roman" w:eastAsia="Times New Roman" w:hAnsi="Times New Roman" w:cs="Times New Roman"/>
          <w:sz w:val="24"/>
          <w:szCs w:val="24"/>
        </w:rPr>
        <w:t xml:space="preserve"> 2021.</w:t>
      </w:r>
      <w:bookmarkEnd w:id="1"/>
    </w:p>
    <w:p w14:paraId="109D1B07" w14:textId="6447B62B" w:rsidR="00DC22F5" w:rsidRDefault="00DC22F5" w:rsidP="003F751A">
      <w:pPr>
        <w:jc w:val="both"/>
        <w:rPr>
          <w:rFonts w:ascii="Times New Roman" w:hAnsi="Times New Roman" w:cs="Times New Roman"/>
          <w:b/>
        </w:rPr>
      </w:pPr>
    </w:p>
    <w:p w14:paraId="2E248470" w14:textId="56BDB88C" w:rsidR="00DC22F5" w:rsidRDefault="00DC22F5" w:rsidP="003F751A">
      <w:pPr>
        <w:jc w:val="both"/>
        <w:rPr>
          <w:rFonts w:ascii="Times New Roman" w:hAnsi="Times New Roman" w:cs="Times New Roman"/>
          <w:b/>
        </w:rPr>
      </w:pPr>
    </w:p>
    <w:p w14:paraId="475DBF0E" w14:textId="11BDEA0C" w:rsidR="00DC22F5" w:rsidRDefault="00DC22F5" w:rsidP="003F751A">
      <w:pPr>
        <w:jc w:val="both"/>
        <w:rPr>
          <w:rFonts w:ascii="Times New Roman" w:hAnsi="Times New Roman" w:cs="Times New Roman"/>
          <w:b/>
        </w:rPr>
      </w:pPr>
    </w:p>
    <w:sectPr w:rsidR="00DC22F5" w:rsidSect="00D52FCA">
      <w:headerReference w:type="default" r:id="rId8"/>
      <w:footerReference w:type="default" r:id="rId9"/>
      <w:pgSz w:w="12240" w:h="15840"/>
      <w:pgMar w:top="1170" w:right="1440" w:bottom="189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D1415" w14:textId="77777777" w:rsidR="00560C12" w:rsidRDefault="00560C12" w:rsidP="006A68E2">
      <w:pPr>
        <w:spacing w:after="0" w:line="240" w:lineRule="auto"/>
      </w:pPr>
      <w:r>
        <w:separator/>
      </w:r>
    </w:p>
  </w:endnote>
  <w:endnote w:type="continuationSeparator" w:id="0">
    <w:p w14:paraId="5A7E8ADC" w14:textId="77777777" w:rsidR="00560C12" w:rsidRDefault="00560C1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4CBACA5D" w14:textId="2792A6ED" w:rsidR="00C21BC9" w:rsidRDefault="00C21BC9">
        <w:pPr>
          <w:pStyle w:val="Footer"/>
          <w:jc w:val="center"/>
        </w:pPr>
        <w:r>
          <w:fldChar w:fldCharType="begin"/>
        </w:r>
        <w:r>
          <w:instrText xml:space="preserve"> PAGE   \* MERGEFORMAT </w:instrText>
        </w:r>
        <w:r>
          <w:fldChar w:fldCharType="separate"/>
        </w:r>
        <w:r w:rsidR="00BE79CA">
          <w:rPr>
            <w:noProof/>
          </w:rPr>
          <w:t>1</w:t>
        </w:r>
        <w:r>
          <w:rPr>
            <w:noProof/>
          </w:rPr>
          <w:fldChar w:fldCharType="end"/>
        </w:r>
      </w:p>
    </w:sdtContent>
  </w:sdt>
  <w:p w14:paraId="34F22166" w14:textId="77777777" w:rsidR="00C21BC9" w:rsidRDefault="00C2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A802" w14:textId="77777777" w:rsidR="00560C12" w:rsidRDefault="00560C12" w:rsidP="006A68E2">
      <w:pPr>
        <w:spacing w:after="0" w:line="240" w:lineRule="auto"/>
      </w:pPr>
      <w:r>
        <w:separator/>
      </w:r>
    </w:p>
  </w:footnote>
  <w:footnote w:type="continuationSeparator" w:id="0">
    <w:p w14:paraId="11703C16" w14:textId="77777777" w:rsidR="00560C12" w:rsidRDefault="00560C12" w:rsidP="006A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3B24" w14:textId="4485FC2A" w:rsidR="00F94E82" w:rsidRDefault="00F94E82" w:rsidP="00F94E82">
    <w:pPr>
      <w:pStyle w:val="Header"/>
      <w:tabs>
        <w:tab w:val="clear" w:pos="4680"/>
        <w:tab w:val="clear" w:pos="9360"/>
        <w:tab w:val="left" w:pos="33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D0D"/>
    <w:multiLevelType w:val="hybridMultilevel"/>
    <w:tmpl w:val="44222348"/>
    <w:lvl w:ilvl="0" w:tplc="04090001">
      <w:start w:val="1"/>
      <w:numFmt w:val="bullet"/>
      <w:lvlText w:val=""/>
      <w:lvlJc w:val="left"/>
      <w:pPr>
        <w:ind w:left="1455" w:hanging="360"/>
      </w:pPr>
      <w:rPr>
        <w:rFonts w:ascii="Symbol" w:hAnsi="Symbol" w:hint="default"/>
      </w:rPr>
    </w:lvl>
    <w:lvl w:ilvl="1" w:tplc="04090003">
      <w:start w:val="1"/>
      <w:numFmt w:val="bullet"/>
      <w:lvlText w:val="o"/>
      <w:lvlJc w:val="left"/>
      <w:pPr>
        <w:ind w:left="2175" w:hanging="360"/>
      </w:pPr>
      <w:rPr>
        <w:rFonts w:ascii="Courier New" w:hAnsi="Courier New" w:cs="Courier New" w:hint="default"/>
      </w:rPr>
    </w:lvl>
    <w:lvl w:ilvl="2" w:tplc="04090005">
      <w:start w:val="1"/>
      <w:numFmt w:val="bullet"/>
      <w:lvlText w:val=""/>
      <w:lvlJc w:val="left"/>
      <w:pPr>
        <w:ind w:left="2895" w:hanging="360"/>
      </w:pPr>
      <w:rPr>
        <w:rFonts w:ascii="Wingdings" w:hAnsi="Wingdings" w:hint="default"/>
      </w:rPr>
    </w:lvl>
    <w:lvl w:ilvl="3" w:tplc="04090001">
      <w:start w:val="1"/>
      <w:numFmt w:val="bullet"/>
      <w:lvlText w:val=""/>
      <w:lvlJc w:val="left"/>
      <w:pPr>
        <w:ind w:left="3615" w:hanging="360"/>
      </w:pPr>
      <w:rPr>
        <w:rFonts w:ascii="Symbol" w:hAnsi="Symbol" w:hint="default"/>
      </w:rPr>
    </w:lvl>
    <w:lvl w:ilvl="4" w:tplc="04090003">
      <w:start w:val="1"/>
      <w:numFmt w:val="bullet"/>
      <w:lvlText w:val="o"/>
      <w:lvlJc w:val="left"/>
      <w:pPr>
        <w:ind w:left="4335" w:hanging="360"/>
      </w:pPr>
      <w:rPr>
        <w:rFonts w:ascii="Courier New" w:hAnsi="Courier New" w:cs="Courier New" w:hint="default"/>
      </w:rPr>
    </w:lvl>
    <w:lvl w:ilvl="5" w:tplc="04090005">
      <w:start w:val="1"/>
      <w:numFmt w:val="bullet"/>
      <w:lvlText w:val=""/>
      <w:lvlJc w:val="left"/>
      <w:pPr>
        <w:ind w:left="5055" w:hanging="360"/>
      </w:pPr>
      <w:rPr>
        <w:rFonts w:ascii="Wingdings" w:hAnsi="Wingdings" w:hint="default"/>
      </w:rPr>
    </w:lvl>
    <w:lvl w:ilvl="6" w:tplc="04090001">
      <w:start w:val="1"/>
      <w:numFmt w:val="bullet"/>
      <w:lvlText w:val=""/>
      <w:lvlJc w:val="left"/>
      <w:pPr>
        <w:ind w:left="5775" w:hanging="360"/>
      </w:pPr>
      <w:rPr>
        <w:rFonts w:ascii="Symbol" w:hAnsi="Symbol" w:hint="default"/>
      </w:rPr>
    </w:lvl>
    <w:lvl w:ilvl="7" w:tplc="04090003">
      <w:start w:val="1"/>
      <w:numFmt w:val="bullet"/>
      <w:lvlText w:val="o"/>
      <w:lvlJc w:val="left"/>
      <w:pPr>
        <w:ind w:left="6495" w:hanging="360"/>
      </w:pPr>
      <w:rPr>
        <w:rFonts w:ascii="Courier New" w:hAnsi="Courier New" w:cs="Courier New" w:hint="default"/>
      </w:rPr>
    </w:lvl>
    <w:lvl w:ilvl="8" w:tplc="04090005">
      <w:start w:val="1"/>
      <w:numFmt w:val="bullet"/>
      <w:lvlText w:val=""/>
      <w:lvlJc w:val="left"/>
      <w:pPr>
        <w:ind w:left="7215" w:hanging="360"/>
      </w:pPr>
      <w:rPr>
        <w:rFonts w:ascii="Wingdings" w:hAnsi="Wingdings" w:hint="default"/>
      </w:rPr>
    </w:lvl>
  </w:abstractNum>
  <w:abstractNum w:abstractNumId="1" w15:restartNumberingAfterBreak="0">
    <w:nsid w:val="04EC78D7"/>
    <w:multiLevelType w:val="hybridMultilevel"/>
    <w:tmpl w:val="80444852"/>
    <w:lvl w:ilvl="0" w:tplc="08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lvl>
    <w:lvl w:ilvl="2" w:tplc="069C103A">
      <w:start w:val="1"/>
      <w:numFmt w:val="lowerLetter"/>
      <w:lvlText w:val="(%3)"/>
      <w:lvlJc w:val="left"/>
      <w:pPr>
        <w:ind w:left="2520" w:hanging="360"/>
      </w:pPr>
      <w:rPr>
        <w:color w:val="333333"/>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271B69"/>
    <w:multiLevelType w:val="hybridMultilevel"/>
    <w:tmpl w:val="7542E112"/>
    <w:lvl w:ilvl="0" w:tplc="8B5E3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3BDA"/>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B93B1C"/>
    <w:multiLevelType w:val="multilevel"/>
    <w:tmpl w:val="CA0CD62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19016B50"/>
    <w:multiLevelType w:val="hybridMultilevel"/>
    <w:tmpl w:val="314C8F4C"/>
    <w:lvl w:ilvl="0" w:tplc="04090019">
      <w:start w:val="1"/>
      <w:numFmt w:val="lowerLetter"/>
      <w:lvlText w:val="%1."/>
      <w:lvlJc w:val="left"/>
      <w:pPr>
        <w:tabs>
          <w:tab w:val="num" w:pos="1872"/>
        </w:tabs>
        <w:ind w:left="1872" w:hanging="360"/>
      </w:pPr>
    </w:lvl>
    <w:lvl w:ilvl="1" w:tplc="08090003">
      <w:start w:val="1"/>
      <w:numFmt w:val="bullet"/>
      <w:lvlText w:val="o"/>
      <w:lvlJc w:val="left"/>
      <w:pPr>
        <w:tabs>
          <w:tab w:val="num" w:pos="2592"/>
        </w:tabs>
        <w:ind w:left="2592" w:hanging="360"/>
      </w:pPr>
      <w:rPr>
        <w:rFonts w:ascii="Courier New" w:hAnsi="Courier New" w:cs="Courier New" w:hint="default"/>
      </w:rPr>
    </w:lvl>
    <w:lvl w:ilvl="2" w:tplc="08090005">
      <w:start w:val="1"/>
      <w:numFmt w:val="bullet"/>
      <w:lvlText w:val=""/>
      <w:lvlJc w:val="left"/>
      <w:pPr>
        <w:tabs>
          <w:tab w:val="num" w:pos="3312"/>
        </w:tabs>
        <w:ind w:left="3312" w:hanging="360"/>
      </w:pPr>
      <w:rPr>
        <w:rFonts w:ascii="Wingdings" w:hAnsi="Wingdings" w:hint="default"/>
      </w:rPr>
    </w:lvl>
    <w:lvl w:ilvl="3" w:tplc="08090001">
      <w:start w:val="1"/>
      <w:numFmt w:val="bullet"/>
      <w:lvlText w:val=""/>
      <w:lvlJc w:val="left"/>
      <w:pPr>
        <w:tabs>
          <w:tab w:val="num" w:pos="4032"/>
        </w:tabs>
        <w:ind w:left="4032" w:hanging="360"/>
      </w:pPr>
      <w:rPr>
        <w:rFonts w:ascii="Symbol" w:hAnsi="Symbol" w:hint="default"/>
      </w:rPr>
    </w:lvl>
    <w:lvl w:ilvl="4" w:tplc="08090003">
      <w:start w:val="1"/>
      <w:numFmt w:val="bullet"/>
      <w:lvlText w:val="o"/>
      <w:lvlJc w:val="left"/>
      <w:pPr>
        <w:tabs>
          <w:tab w:val="num" w:pos="4752"/>
        </w:tabs>
        <w:ind w:left="4752" w:hanging="360"/>
      </w:pPr>
      <w:rPr>
        <w:rFonts w:ascii="Courier New" w:hAnsi="Courier New" w:cs="Courier New" w:hint="default"/>
      </w:rPr>
    </w:lvl>
    <w:lvl w:ilvl="5" w:tplc="08090005">
      <w:start w:val="1"/>
      <w:numFmt w:val="bullet"/>
      <w:lvlText w:val=""/>
      <w:lvlJc w:val="left"/>
      <w:pPr>
        <w:tabs>
          <w:tab w:val="num" w:pos="5472"/>
        </w:tabs>
        <w:ind w:left="5472" w:hanging="360"/>
      </w:pPr>
      <w:rPr>
        <w:rFonts w:ascii="Wingdings" w:hAnsi="Wingdings" w:hint="default"/>
      </w:rPr>
    </w:lvl>
    <w:lvl w:ilvl="6" w:tplc="08090001">
      <w:start w:val="1"/>
      <w:numFmt w:val="bullet"/>
      <w:lvlText w:val=""/>
      <w:lvlJc w:val="left"/>
      <w:pPr>
        <w:tabs>
          <w:tab w:val="num" w:pos="6192"/>
        </w:tabs>
        <w:ind w:left="6192" w:hanging="360"/>
      </w:pPr>
      <w:rPr>
        <w:rFonts w:ascii="Symbol" w:hAnsi="Symbol" w:hint="default"/>
      </w:rPr>
    </w:lvl>
    <w:lvl w:ilvl="7" w:tplc="08090003">
      <w:start w:val="1"/>
      <w:numFmt w:val="bullet"/>
      <w:lvlText w:val="o"/>
      <w:lvlJc w:val="left"/>
      <w:pPr>
        <w:tabs>
          <w:tab w:val="num" w:pos="6912"/>
        </w:tabs>
        <w:ind w:left="6912" w:hanging="360"/>
      </w:pPr>
      <w:rPr>
        <w:rFonts w:ascii="Courier New" w:hAnsi="Courier New" w:cs="Courier New" w:hint="default"/>
      </w:rPr>
    </w:lvl>
    <w:lvl w:ilvl="8" w:tplc="08090005">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9A62671"/>
    <w:multiLevelType w:val="hybridMultilevel"/>
    <w:tmpl w:val="FA485BE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AED3D88"/>
    <w:multiLevelType w:val="hybridMultilevel"/>
    <w:tmpl w:val="C966D560"/>
    <w:lvl w:ilvl="0" w:tplc="38602CC4">
      <w:start w:val="1"/>
      <w:numFmt w:val="lowerLetter"/>
      <w:lvlText w:val="(%1)"/>
      <w:lvlJc w:val="left"/>
      <w:pPr>
        <w:ind w:left="990" w:hanging="360"/>
      </w:pPr>
      <w:rPr>
        <w:rFonts w:eastAsia="Calibr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EEA29BA"/>
    <w:multiLevelType w:val="hybridMultilevel"/>
    <w:tmpl w:val="2076A56A"/>
    <w:lvl w:ilvl="0" w:tplc="9394302A">
      <w:start w:val="1"/>
      <w:numFmt w:val="lowerLetter"/>
      <w:lvlText w:val="(%1)"/>
      <w:lvlJc w:val="left"/>
      <w:pPr>
        <w:ind w:left="108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5E4529C"/>
    <w:multiLevelType w:val="hybridMultilevel"/>
    <w:tmpl w:val="9FA0617E"/>
    <w:lvl w:ilvl="0" w:tplc="A140A62A">
      <w:start w:val="1"/>
      <w:numFmt w:val="decimal"/>
      <w:lvlText w:val="[%1]"/>
      <w:lvlJc w:val="left"/>
      <w:pPr>
        <w:ind w:left="63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5406C4"/>
    <w:multiLevelType w:val="hybridMultilevel"/>
    <w:tmpl w:val="E3921134"/>
    <w:lvl w:ilvl="0" w:tplc="60064DFA">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D46680"/>
    <w:multiLevelType w:val="hybridMultilevel"/>
    <w:tmpl w:val="F5FC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542D2"/>
    <w:multiLevelType w:val="multilevel"/>
    <w:tmpl w:val="1CC89892"/>
    <w:numStyleLink w:val="Judgments"/>
  </w:abstractNum>
  <w:abstractNum w:abstractNumId="1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7"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C187D"/>
    <w:multiLevelType w:val="hybridMultilevel"/>
    <w:tmpl w:val="CCDCC9E2"/>
    <w:lvl w:ilvl="0" w:tplc="1220CEB6">
      <w:start w:val="1"/>
      <w:numFmt w:val="decimal"/>
      <w:lvlText w:val="%1."/>
      <w:lvlJc w:val="left"/>
      <w:pPr>
        <w:ind w:left="225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75B5B"/>
    <w:multiLevelType w:val="hybridMultilevel"/>
    <w:tmpl w:val="EFE0FA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791173"/>
    <w:multiLevelType w:val="hybridMultilevel"/>
    <w:tmpl w:val="62025684"/>
    <w:lvl w:ilvl="0" w:tplc="1D4C32BE">
      <w:start w:val="1"/>
      <w:numFmt w:val="decimal"/>
      <w:lvlText w:val="%1."/>
      <w:lvlJc w:val="left"/>
      <w:pPr>
        <w:ind w:left="783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43525C56"/>
    <w:multiLevelType w:val="hybridMultilevel"/>
    <w:tmpl w:val="C4D25A92"/>
    <w:lvl w:ilvl="0" w:tplc="0FFA46A2">
      <w:start w:val="1"/>
      <w:numFmt w:val="lowerLetter"/>
      <w:lvlText w:val="(%1)"/>
      <w:lvlJc w:val="left"/>
      <w:pPr>
        <w:ind w:left="990" w:hanging="360"/>
      </w:pPr>
      <w:rPr>
        <w:rFonts w:hint="default"/>
      </w:rPr>
    </w:lvl>
    <w:lvl w:ilvl="1" w:tplc="F420084C">
      <w:start w:val="1"/>
      <w:numFmt w:val="lowerLetter"/>
      <w:lvlText w:val="%2."/>
      <w:lvlJc w:val="left"/>
      <w:pPr>
        <w:ind w:left="1710" w:hanging="360"/>
      </w:pPr>
      <w:rPr>
        <w:rFonts w:ascii="Times New Roman" w:eastAsiaTheme="minorHAnsi" w:hAnsi="Times New Roman" w:cs="Times New Roman"/>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44C630AE"/>
    <w:multiLevelType w:val="hybridMultilevel"/>
    <w:tmpl w:val="1E5035C0"/>
    <w:lvl w:ilvl="0" w:tplc="919230B4">
      <w:start w:val="1"/>
      <w:numFmt w:val="low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2A421A"/>
    <w:multiLevelType w:val="hybridMultilevel"/>
    <w:tmpl w:val="658646E0"/>
    <w:lvl w:ilvl="0" w:tplc="803600B6">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145BF5"/>
    <w:multiLevelType w:val="hybridMultilevel"/>
    <w:tmpl w:val="C5C21800"/>
    <w:lvl w:ilvl="0" w:tplc="C01A3C0C">
      <w:start w:val="1"/>
      <w:numFmt w:val="decimal"/>
      <w:lvlText w:val="%1."/>
      <w:lvlJc w:val="left"/>
      <w:pPr>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AD5C6B"/>
    <w:multiLevelType w:val="multilevel"/>
    <w:tmpl w:val="84E6CEA2"/>
    <w:lvl w:ilvl="0">
      <w:start w:val="5"/>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28" w15:restartNumberingAfterBreak="0">
    <w:nsid w:val="69E83183"/>
    <w:multiLevelType w:val="hybridMultilevel"/>
    <w:tmpl w:val="3CBC50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23256A"/>
    <w:multiLevelType w:val="multilevel"/>
    <w:tmpl w:val="155EFF7A"/>
    <w:lvl w:ilvl="0">
      <w:start w:val="1"/>
      <w:numFmt w:val="decimal"/>
      <w:lvlText w:val="%1."/>
      <w:lvlJc w:val="left"/>
      <w:pPr>
        <w:ind w:left="720" w:hanging="720"/>
      </w:pPr>
      <w:rPr>
        <w:rFonts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1" w15:restartNumberingAfterBreak="0">
    <w:nsid w:val="7A1C52CA"/>
    <w:multiLevelType w:val="multilevel"/>
    <w:tmpl w:val="F54C23E6"/>
    <w:lvl w:ilvl="0">
      <w:start w:val="10"/>
      <w:numFmt w:val="decimal"/>
      <w:lvlText w:val="%1"/>
      <w:lvlJc w:val="left"/>
      <w:pPr>
        <w:ind w:left="420" w:hanging="420"/>
      </w:pPr>
      <w:rPr>
        <w:rFonts w:hint="default"/>
        <w:b w:val="0"/>
        <w:i w:val="0"/>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2" w15:restartNumberingAfterBreak="0">
    <w:nsid w:val="7B6F17C1"/>
    <w:multiLevelType w:val="hybridMultilevel"/>
    <w:tmpl w:val="3C06FEC4"/>
    <w:lvl w:ilvl="0" w:tplc="2C9E0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1"/>
  </w:num>
  <w:num w:numId="4">
    <w:abstractNumId w:val="16"/>
  </w:num>
  <w:num w:numId="5">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29"/>
  </w:num>
  <w:num w:numId="7">
    <w:abstractNumId w:val="11"/>
  </w:num>
  <w:num w:numId="8">
    <w:abstractNumId w:val="25"/>
  </w:num>
  <w:num w:numId="9">
    <w:abstractNumId w:val="4"/>
  </w:num>
  <w:num w:numId="10">
    <w:abstractNumId w:val="25"/>
  </w:num>
  <w:num w:numId="11">
    <w:abstractNumId w:val="25"/>
  </w:num>
  <w:num w:numId="12">
    <w:abstractNumId w:val="17"/>
  </w:num>
  <w:num w:numId="13">
    <w:abstractNumId w:val="30"/>
  </w:num>
  <w:num w:numId="14">
    <w:abstractNumId w:val="25"/>
    <w:lvlOverride w:ilvl="0">
      <w:startOverride w:val="1"/>
    </w:lvlOverride>
  </w:num>
  <w:num w:numId="15">
    <w:abstractNumId w:val="25"/>
  </w:num>
  <w:num w:numId="16">
    <w:abstractNumId w:val="15"/>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1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1"/>
    <w:lvlOverride w:ilvl="0"/>
    <w:lvlOverride w:ilvl="1">
      <w:startOverride w:val="1"/>
    </w:lvlOverride>
    <w:lvlOverride w:ilvl="2">
      <w:startOverride w:val="1"/>
    </w:lvlOverride>
    <w:lvlOverride w:ilvl="3"/>
    <w:lvlOverride w:ilvl="4"/>
    <w:lvlOverride w:ilvl="5"/>
    <w:lvlOverride w:ilvl="6"/>
    <w:lvlOverride w:ilvl="7"/>
    <w:lvlOverride w:ilvl="8"/>
  </w:num>
  <w:num w:numId="2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num>
  <w:num w:numId="23">
    <w:abstractNumId w:val="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8"/>
  </w:num>
  <w:num w:numId="30">
    <w:abstractNumId w:val="31"/>
  </w:num>
  <w:num w:numId="31">
    <w:abstractNumId w:val="9"/>
  </w:num>
  <w:num w:numId="32">
    <w:abstractNumId w:val="2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
  </w:num>
  <w:num w:numId="36">
    <w:abstractNumId w:val="14"/>
  </w:num>
  <w:num w:numId="37">
    <w:abstractNumId w:val="2"/>
  </w:num>
  <w:num w:numId="38">
    <w:abstractNumId w:val="15"/>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 w:numId="39">
    <w:abstractNumId w:val="19"/>
  </w:num>
  <w:num w:numId="40">
    <w:abstractNumId w:val="24"/>
  </w:num>
  <w:num w:numId="41">
    <w:abstractNumId w:val="32"/>
  </w:num>
  <w:num w:numId="42">
    <w:abstractNumId w:val="26"/>
  </w:num>
  <w:num w:numId="43">
    <w:abstractNumId w:val="10"/>
  </w:num>
  <w:num w:numId="44">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5">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6">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7">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8">
    <w:abstractNumId w:val="1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zQwNjQzNjM3MTFS0lEKTi0uzszPAykwNKwFAB68JgQtAAAA"/>
  </w:docVars>
  <w:rsids>
    <w:rsidRoot w:val="00CC4C21"/>
    <w:rsid w:val="00000588"/>
    <w:rsid w:val="00005DE7"/>
    <w:rsid w:val="000063C8"/>
    <w:rsid w:val="00015DE3"/>
    <w:rsid w:val="00021947"/>
    <w:rsid w:val="000243F2"/>
    <w:rsid w:val="00025CDF"/>
    <w:rsid w:val="0002752E"/>
    <w:rsid w:val="000301BB"/>
    <w:rsid w:val="0003054E"/>
    <w:rsid w:val="000355CA"/>
    <w:rsid w:val="00035FD4"/>
    <w:rsid w:val="00036DFF"/>
    <w:rsid w:val="00040193"/>
    <w:rsid w:val="00046CA8"/>
    <w:rsid w:val="00050392"/>
    <w:rsid w:val="00050B7D"/>
    <w:rsid w:val="0005618F"/>
    <w:rsid w:val="00062359"/>
    <w:rsid w:val="00063FA1"/>
    <w:rsid w:val="000657BF"/>
    <w:rsid w:val="00066E1F"/>
    <w:rsid w:val="00067FCB"/>
    <w:rsid w:val="000715C6"/>
    <w:rsid w:val="00071B84"/>
    <w:rsid w:val="00072C78"/>
    <w:rsid w:val="0007409F"/>
    <w:rsid w:val="00081862"/>
    <w:rsid w:val="00083F38"/>
    <w:rsid w:val="0008560D"/>
    <w:rsid w:val="00085908"/>
    <w:rsid w:val="000873E2"/>
    <w:rsid w:val="0009242F"/>
    <w:rsid w:val="000929A9"/>
    <w:rsid w:val="00097D19"/>
    <w:rsid w:val="000A0FCF"/>
    <w:rsid w:val="000A1F6D"/>
    <w:rsid w:val="000A3612"/>
    <w:rsid w:val="000A3825"/>
    <w:rsid w:val="000A5E8A"/>
    <w:rsid w:val="000A7848"/>
    <w:rsid w:val="000B010D"/>
    <w:rsid w:val="000B4D40"/>
    <w:rsid w:val="000B5480"/>
    <w:rsid w:val="000C0D38"/>
    <w:rsid w:val="000C119B"/>
    <w:rsid w:val="000C2E9B"/>
    <w:rsid w:val="000C4738"/>
    <w:rsid w:val="000C791F"/>
    <w:rsid w:val="000D620E"/>
    <w:rsid w:val="000D6415"/>
    <w:rsid w:val="000E15DC"/>
    <w:rsid w:val="000E2950"/>
    <w:rsid w:val="000F1006"/>
    <w:rsid w:val="000F6FEC"/>
    <w:rsid w:val="001032DF"/>
    <w:rsid w:val="00103A80"/>
    <w:rsid w:val="001066F7"/>
    <w:rsid w:val="00112139"/>
    <w:rsid w:val="001126AB"/>
    <w:rsid w:val="001135C2"/>
    <w:rsid w:val="00114325"/>
    <w:rsid w:val="00116DDC"/>
    <w:rsid w:val="001278AB"/>
    <w:rsid w:val="00130B3C"/>
    <w:rsid w:val="0013271B"/>
    <w:rsid w:val="001428B9"/>
    <w:rsid w:val="00144C3A"/>
    <w:rsid w:val="0014564E"/>
    <w:rsid w:val="00151BF3"/>
    <w:rsid w:val="001530EA"/>
    <w:rsid w:val="00155D21"/>
    <w:rsid w:val="00156153"/>
    <w:rsid w:val="00157C6B"/>
    <w:rsid w:val="00162586"/>
    <w:rsid w:val="00171271"/>
    <w:rsid w:val="001723B1"/>
    <w:rsid w:val="00176D72"/>
    <w:rsid w:val="0018114E"/>
    <w:rsid w:val="00187142"/>
    <w:rsid w:val="00192AAE"/>
    <w:rsid w:val="001930BC"/>
    <w:rsid w:val="00195F76"/>
    <w:rsid w:val="00196639"/>
    <w:rsid w:val="001A0CAF"/>
    <w:rsid w:val="001A3E53"/>
    <w:rsid w:val="001B0EFE"/>
    <w:rsid w:val="001B40EE"/>
    <w:rsid w:val="001C54C3"/>
    <w:rsid w:val="001C78EC"/>
    <w:rsid w:val="001D18F3"/>
    <w:rsid w:val="001D2231"/>
    <w:rsid w:val="001D33D2"/>
    <w:rsid w:val="001F638F"/>
    <w:rsid w:val="001F68EE"/>
    <w:rsid w:val="002015F8"/>
    <w:rsid w:val="00212006"/>
    <w:rsid w:val="0021402A"/>
    <w:rsid w:val="00214DB4"/>
    <w:rsid w:val="002207B6"/>
    <w:rsid w:val="00221A7F"/>
    <w:rsid w:val="002223B7"/>
    <w:rsid w:val="00230A19"/>
    <w:rsid w:val="0023325D"/>
    <w:rsid w:val="00235626"/>
    <w:rsid w:val="00243AE1"/>
    <w:rsid w:val="002442B9"/>
    <w:rsid w:val="00244FEB"/>
    <w:rsid w:val="00245165"/>
    <w:rsid w:val="00251579"/>
    <w:rsid w:val="00256357"/>
    <w:rsid w:val="00266E2C"/>
    <w:rsid w:val="00271C68"/>
    <w:rsid w:val="00276E8E"/>
    <w:rsid w:val="0027707F"/>
    <w:rsid w:val="00285375"/>
    <w:rsid w:val="002978B1"/>
    <w:rsid w:val="002A0535"/>
    <w:rsid w:val="002A0F0E"/>
    <w:rsid w:val="002A0F3D"/>
    <w:rsid w:val="002B0209"/>
    <w:rsid w:val="002C2D81"/>
    <w:rsid w:val="002D0DE2"/>
    <w:rsid w:val="002D3055"/>
    <w:rsid w:val="002D4EB8"/>
    <w:rsid w:val="002E1B36"/>
    <w:rsid w:val="002E2AE3"/>
    <w:rsid w:val="002E2D44"/>
    <w:rsid w:val="002E3667"/>
    <w:rsid w:val="00307BB3"/>
    <w:rsid w:val="003137B8"/>
    <w:rsid w:val="00314C02"/>
    <w:rsid w:val="00315AA7"/>
    <w:rsid w:val="003238BC"/>
    <w:rsid w:val="00344425"/>
    <w:rsid w:val="00346D7F"/>
    <w:rsid w:val="003615E7"/>
    <w:rsid w:val="0036708A"/>
    <w:rsid w:val="00371A03"/>
    <w:rsid w:val="00373165"/>
    <w:rsid w:val="00380619"/>
    <w:rsid w:val="00385BB5"/>
    <w:rsid w:val="003877A6"/>
    <w:rsid w:val="00392D92"/>
    <w:rsid w:val="003A5477"/>
    <w:rsid w:val="003A6C9E"/>
    <w:rsid w:val="003B3E4B"/>
    <w:rsid w:val="003C11F1"/>
    <w:rsid w:val="003C54F9"/>
    <w:rsid w:val="003D3E00"/>
    <w:rsid w:val="003E0CFD"/>
    <w:rsid w:val="003E2913"/>
    <w:rsid w:val="003E2CC4"/>
    <w:rsid w:val="003E2E94"/>
    <w:rsid w:val="003E5B26"/>
    <w:rsid w:val="003F4747"/>
    <w:rsid w:val="003F49BB"/>
    <w:rsid w:val="003F5E76"/>
    <w:rsid w:val="003F751A"/>
    <w:rsid w:val="00403387"/>
    <w:rsid w:val="00403F4C"/>
    <w:rsid w:val="00405958"/>
    <w:rsid w:val="00412994"/>
    <w:rsid w:val="00416353"/>
    <w:rsid w:val="00420963"/>
    <w:rsid w:val="00421EDA"/>
    <w:rsid w:val="00432CC9"/>
    <w:rsid w:val="004362B7"/>
    <w:rsid w:val="00446A84"/>
    <w:rsid w:val="00453AC2"/>
    <w:rsid w:val="00463B4E"/>
    <w:rsid w:val="00466A32"/>
    <w:rsid w:val="00471E17"/>
    <w:rsid w:val="00472219"/>
    <w:rsid w:val="0047227A"/>
    <w:rsid w:val="004816E0"/>
    <w:rsid w:val="004869D6"/>
    <w:rsid w:val="004971ED"/>
    <w:rsid w:val="004A0A8E"/>
    <w:rsid w:val="004A2599"/>
    <w:rsid w:val="004A418C"/>
    <w:rsid w:val="004A4C0A"/>
    <w:rsid w:val="004B7720"/>
    <w:rsid w:val="004C16E0"/>
    <w:rsid w:val="004C2944"/>
    <w:rsid w:val="004C3669"/>
    <w:rsid w:val="004C491B"/>
    <w:rsid w:val="004D00D3"/>
    <w:rsid w:val="004D7477"/>
    <w:rsid w:val="004E63C8"/>
    <w:rsid w:val="004F102F"/>
    <w:rsid w:val="004F4427"/>
    <w:rsid w:val="00503099"/>
    <w:rsid w:val="00507F95"/>
    <w:rsid w:val="005114F6"/>
    <w:rsid w:val="005129FF"/>
    <w:rsid w:val="00524F8B"/>
    <w:rsid w:val="005304AC"/>
    <w:rsid w:val="0053413F"/>
    <w:rsid w:val="00542CF4"/>
    <w:rsid w:val="00544E37"/>
    <w:rsid w:val="00555365"/>
    <w:rsid w:val="00560C12"/>
    <w:rsid w:val="00561220"/>
    <w:rsid w:val="00564CEA"/>
    <w:rsid w:val="00567452"/>
    <w:rsid w:val="00570BC5"/>
    <w:rsid w:val="00572ED8"/>
    <w:rsid w:val="005749E9"/>
    <w:rsid w:val="005802AC"/>
    <w:rsid w:val="0058564A"/>
    <w:rsid w:val="005A5FCB"/>
    <w:rsid w:val="005B12AA"/>
    <w:rsid w:val="005C57A5"/>
    <w:rsid w:val="005D3054"/>
    <w:rsid w:val="005E0BFD"/>
    <w:rsid w:val="005E16ED"/>
    <w:rsid w:val="005E2A33"/>
    <w:rsid w:val="005E6FB2"/>
    <w:rsid w:val="005F24CD"/>
    <w:rsid w:val="00601509"/>
    <w:rsid w:val="00602E59"/>
    <w:rsid w:val="006036D3"/>
    <w:rsid w:val="006057D3"/>
    <w:rsid w:val="0060768B"/>
    <w:rsid w:val="0060782F"/>
    <w:rsid w:val="00607A3D"/>
    <w:rsid w:val="0061354A"/>
    <w:rsid w:val="00620F23"/>
    <w:rsid w:val="00625F2D"/>
    <w:rsid w:val="00631B8B"/>
    <w:rsid w:val="006324CE"/>
    <w:rsid w:val="00635504"/>
    <w:rsid w:val="00652326"/>
    <w:rsid w:val="006604FF"/>
    <w:rsid w:val="0066181E"/>
    <w:rsid w:val="00661D32"/>
    <w:rsid w:val="00662CEA"/>
    <w:rsid w:val="00664E51"/>
    <w:rsid w:val="006702DE"/>
    <w:rsid w:val="006720CF"/>
    <w:rsid w:val="00673D15"/>
    <w:rsid w:val="00673F34"/>
    <w:rsid w:val="00682172"/>
    <w:rsid w:val="00684570"/>
    <w:rsid w:val="00686622"/>
    <w:rsid w:val="00687181"/>
    <w:rsid w:val="00690454"/>
    <w:rsid w:val="006A11F2"/>
    <w:rsid w:val="006A2AFA"/>
    <w:rsid w:val="006A6465"/>
    <w:rsid w:val="006A68E2"/>
    <w:rsid w:val="006A711E"/>
    <w:rsid w:val="006B0686"/>
    <w:rsid w:val="006B1116"/>
    <w:rsid w:val="006B30A0"/>
    <w:rsid w:val="006B6C69"/>
    <w:rsid w:val="006B7D2C"/>
    <w:rsid w:val="006C1880"/>
    <w:rsid w:val="006C2217"/>
    <w:rsid w:val="006C30D7"/>
    <w:rsid w:val="006C32F6"/>
    <w:rsid w:val="006C5E78"/>
    <w:rsid w:val="006D305B"/>
    <w:rsid w:val="006D57EC"/>
    <w:rsid w:val="006F5ABA"/>
    <w:rsid w:val="00700B59"/>
    <w:rsid w:val="0070371E"/>
    <w:rsid w:val="00706EB0"/>
    <w:rsid w:val="00710526"/>
    <w:rsid w:val="00715C55"/>
    <w:rsid w:val="00716FAC"/>
    <w:rsid w:val="0072185E"/>
    <w:rsid w:val="00722761"/>
    <w:rsid w:val="00723DED"/>
    <w:rsid w:val="00730A82"/>
    <w:rsid w:val="00733AD4"/>
    <w:rsid w:val="00736607"/>
    <w:rsid w:val="007436C6"/>
    <w:rsid w:val="0074690F"/>
    <w:rsid w:val="00746AD7"/>
    <w:rsid w:val="0075022A"/>
    <w:rsid w:val="0075231B"/>
    <w:rsid w:val="007537E0"/>
    <w:rsid w:val="0075634D"/>
    <w:rsid w:val="00756E67"/>
    <w:rsid w:val="007637B5"/>
    <w:rsid w:val="00780675"/>
    <w:rsid w:val="007904C2"/>
    <w:rsid w:val="007925FA"/>
    <w:rsid w:val="00796B89"/>
    <w:rsid w:val="007A5F5C"/>
    <w:rsid w:val="007A6037"/>
    <w:rsid w:val="007A6875"/>
    <w:rsid w:val="007A6F06"/>
    <w:rsid w:val="007B27F2"/>
    <w:rsid w:val="007B2F04"/>
    <w:rsid w:val="007B6A2C"/>
    <w:rsid w:val="007C5E28"/>
    <w:rsid w:val="007D0122"/>
    <w:rsid w:val="007D25FE"/>
    <w:rsid w:val="007D2B64"/>
    <w:rsid w:val="007D5C18"/>
    <w:rsid w:val="007D5DC7"/>
    <w:rsid w:val="007D72AE"/>
    <w:rsid w:val="007E1501"/>
    <w:rsid w:val="007F7791"/>
    <w:rsid w:val="008001C8"/>
    <w:rsid w:val="0081101D"/>
    <w:rsid w:val="00811842"/>
    <w:rsid w:val="00813712"/>
    <w:rsid w:val="00813B26"/>
    <w:rsid w:val="00815764"/>
    <w:rsid w:val="008208F8"/>
    <w:rsid w:val="00822D34"/>
    <w:rsid w:val="008252B1"/>
    <w:rsid w:val="00827B34"/>
    <w:rsid w:val="00837AA5"/>
    <w:rsid w:val="0084024E"/>
    <w:rsid w:val="00841774"/>
    <w:rsid w:val="00844926"/>
    <w:rsid w:val="008556E4"/>
    <w:rsid w:val="008577B7"/>
    <w:rsid w:val="00861C91"/>
    <w:rsid w:val="00863627"/>
    <w:rsid w:val="00877F00"/>
    <w:rsid w:val="008817F2"/>
    <w:rsid w:val="00881EC2"/>
    <w:rsid w:val="008821CA"/>
    <w:rsid w:val="0088389E"/>
    <w:rsid w:val="00887D32"/>
    <w:rsid w:val="00890F42"/>
    <w:rsid w:val="0089575D"/>
    <w:rsid w:val="00896682"/>
    <w:rsid w:val="008A00BC"/>
    <w:rsid w:val="008A2C7A"/>
    <w:rsid w:val="008B23BB"/>
    <w:rsid w:val="008B5094"/>
    <w:rsid w:val="008B511C"/>
    <w:rsid w:val="008D5225"/>
    <w:rsid w:val="008D714D"/>
    <w:rsid w:val="008D7953"/>
    <w:rsid w:val="008E4240"/>
    <w:rsid w:val="008E771B"/>
    <w:rsid w:val="008E7913"/>
    <w:rsid w:val="008F09EA"/>
    <w:rsid w:val="008F7404"/>
    <w:rsid w:val="008F7F47"/>
    <w:rsid w:val="00902161"/>
    <w:rsid w:val="0090283A"/>
    <w:rsid w:val="00906B05"/>
    <w:rsid w:val="00907773"/>
    <w:rsid w:val="00916332"/>
    <w:rsid w:val="009212F1"/>
    <w:rsid w:val="00921C70"/>
    <w:rsid w:val="00932D76"/>
    <w:rsid w:val="009501E8"/>
    <w:rsid w:val="00952714"/>
    <w:rsid w:val="00952772"/>
    <w:rsid w:val="0095340D"/>
    <w:rsid w:val="009539C2"/>
    <w:rsid w:val="00964CFA"/>
    <w:rsid w:val="00977F53"/>
    <w:rsid w:val="00983AAA"/>
    <w:rsid w:val="00987977"/>
    <w:rsid w:val="00997059"/>
    <w:rsid w:val="009A3363"/>
    <w:rsid w:val="009A34F7"/>
    <w:rsid w:val="009A7688"/>
    <w:rsid w:val="009A769C"/>
    <w:rsid w:val="009B3951"/>
    <w:rsid w:val="009B3EAA"/>
    <w:rsid w:val="009B3F44"/>
    <w:rsid w:val="009B495E"/>
    <w:rsid w:val="009B65F3"/>
    <w:rsid w:val="009C4D84"/>
    <w:rsid w:val="009C60B1"/>
    <w:rsid w:val="009D0780"/>
    <w:rsid w:val="009E3494"/>
    <w:rsid w:val="009E51D0"/>
    <w:rsid w:val="009F08EA"/>
    <w:rsid w:val="009F125D"/>
    <w:rsid w:val="009F2B58"/>
    <w:rsid w:val="009F73C2"/>
    <w:rsid w:val="00A0256C"/>
    <w:rsid w:val="00A030EC"/>
    <w:rsid w:val="00A0392F"/>
    <w:rsid w:val="00A03B22"/>
    <w:rsid w:val="00A04F30"/>
    <w:rsid w:val="00A102D5"/>
    <w:rsid w:val="00A163BC"/>
    <w:rsid w:val="00A1750E"/>
    <w:rsid w:val="00A1783A"/>
    <w:rsid w:val="00A2058F"/>
    <w:rsid w:val="00A20F55"/>
    <w:rsid w:val="00A22E70"/>
    <w:rsid w:val="00A2353D"/>
    <w:rsid w:val="00A24F6C"/>
    <w:rsid w:val="00A25856"/>
    <w:rsid w:val="00A25BCD"/>
    <w:rsid w:val="00A266BE"/>
    <w:rsid w:val="00A34979"/>
    <w:rsid w:val="00A42CC1"/>
    <w:rsid w:val="00A43E6C"/>
    <w:rsid w:val="00A625E2"/>
    <w:rsid w:val="00A702B8"/>
    <w:rsid w:val="00A84594"/>
    <w:rsid w:val="00AA58D3"/>
    <w:rsid w:val="00AB3BD4"/>
    <w:rsid w:val="00AC497D"/>
    <w:rsid w:val="00AC65DC"/>
    <w:rsid w:val="00AE439F"/>
    <w:rsid w:val="00AE7004"/>
    <w:rsid w:val="00AF4F9F"/>
    <w:rsid w:val="00B0134E"/>
    <w:rsid w:val="00B03209"/>
    <w:rsid w:val="00B058F9"/>
    <w:rsid w:val="00B14EC3"/>
    <w:rsid w:val="00B3516B"/>
    <w:rsid w:val="00B358CA"/>
    <w:rsid w:val="00B43237"/>
    <w:rsid w:val="00B4754A"/>
    <w:rsid w:val="00B5371D"/>
    <w:rsid w:val="00B53FB6"/>
    <w:rsid w:val="00B6660F"/>
    <w:rsid w:val="00B674A4"/>
    <w:rsid w:val="00B7102D"/>
    <w:rsid w:val="00B81E71"/>
    <w:rsid w:val="00B837E4"/>
    <w:rsid w:val="00B8383A"/>
    <w:rsid w:val="00B843CF"/>
    <w:rsid w:val="00B87082"/>
    <w:rsid w:val="00B921CA"/>
    <w:rsid w:val="00B93536"/>
    <w:rsid w:val="00B950DF"/>
    <w:rsid w:val="00B96055"/>
    <w:rsid w:val="00BA5383"/>
    <w:rsid w:val="00BA6982"/>
    <w:rsid w:val="00BB1A3E"/>
    <w:rsid w:val="00BB423C"/>
    <w:rsid w:val="00BC37C5"/>
    <w:rsid w:val="00BC3B11"/>
    <w:rsid w:val="00BC3E1E"/>
    <w:rsid w:val="00BC73B1"/>
    <w:rsid w:val="00BE0813"/>
    <w:rsid w:val="00BE2EB1"/>
    <w:rsid w:val="00BE3EC0"/>
    <w:rsid w:val="00BE79CA"/>
    <w:rsid w:val="00BF06E3"/>
    <w:rsid w:val="00BF1E95"/>
    <w:rsid w:val="00BF6167"/>
    <w:rsid w:val="00C00BC9"/>
    <w:rsid w:val="00C01C40"/>
    <w:rsid w:val="00C03BF2"/>
    <w:rsid w:val="00C057B3"/>
    <w:rsid w:val="00C13800"/>
    <w:rsid w:val="00C14497"/>
    <w:rsid w:val="00C17BAC"/>
    <w:rsid w:val="00C21BC9"/>
    <w:rsid w:val="00C243E8"/>
    <w:rsid w:val="00C2466E"/>
    <w:rsid w:val="00C25419"/>
    <w:rsid w:val="00C374A9"/>
    <w:rsid w:val="00C437A6"/>
    <w:rsid w:val="00C645D9"/>
    <w:rsid w:val="00C65D1E"/>
    <w:rsid w:val="00C660F0"/>
    <w:rsid w:val="00C713FA"/>
    <w:rsid w:val="00C80275"/>
    <w:rsid w:val="00C85D20"/>
    <w:rsid w:val="00C907E3"/>
    <w:rsid w:val="00C94537"/>
    <w:rsid w:val="00C952C8"/>
    <w:rsid w:val="00CA1CAF"/>
    <w:rsid w:val="00CA2B2E"/>
    <w:rsid w:val="00CB366E"/>
    <w:rsid w:val="00CC0848"/>
    <w:rsid w:val="00CC437E"/>
    <w:rsid w:val="00CC4C21"/>
    <w:rsid w:val="00CC7975"/>
    <w:rsid w:val="00CD09C7"/>
    <w:rsid w:val="00CD12D3"/>
    <w:rsid w:val="00CD5508"/>
    <w:rsid w:val="00CD67A5"/>
    <w:rsid w:val="00CD7565"/>
    <w:rsid w:val="00CF4F7D"/>
    <w:rsid w:val="00CF571F"/>
    <w:rsid w:val="00D01746"/>
    <w:rsid w:val="00D01A26"/>
    <w:rsid w:val="00D1158D"/>
    <w:rsid w:val="00D16758"/>
    <w:rsid w:val="00D2005C"/>
    <w:rsid w:val="00D21189"/>
    <w:rsid w:val="00D22F07"/>
    <w:rsid w:val="00D23F4E"/>
    <w:rsid w:val="00D31F1B"/>
    <w:rsid w:val="00D33DBF"/>
    <w:rsid w:val="00D41BF6"/>
    <w:rsid w:val="00D44341"/>
    <w:rsid w:val="00D4659F"/>
    <w:rsid w:val="00D52FCA"/>
    <w:rsid w:val="00D61565"/>
    <w:rsid w:val="00D710E7"/>
    <w:rsid w:val="00D75FFC"/>
    <w:rsid w:val="00D8082B"/>
    <w:rsid w:val="00D8338F"/>
    <w:rsid w:val="00D85381"/>
    <w:rsid w:val="00D86DEF"/>
    <w:rsid w:val="00DA2544"/>
    <w:rsid w:val="00DA28D0"/>
    <w:rsid w:val="00DA5DCA"/>
    <w:rsid w:val="00DA7610"/>
    <w:rsid w:val="00DC1841"/>
    <w:rsid w:val="00DC22F5"/>
    <w:rsid w:val="00DC5C7F"/>
    <w:rsid w:val="00DC72F1"/>
    <w:rsid w:val="00DD0855"/>
    <w:rsid w:val="00DD1F51"/>
    <w:rsid w:val="00DD2DBB"/>
    <w:rsid w:val="00DF2A11"/>
    <w:rsid w:val="00E11829"/>
    <w:rsid w:val="00E15791"/>
    <w:rsid w:val="00E1659A"/>
    <w:rsid w:val="00E2578D"/>
    <w:rsid w:val="00E3241C"/>
    <w:rsid w:val="00E32520"/>
    <w:rsid w:val="00E409F3"/>
    <w:rsid w:val="00E41883"/>
    <w:rsid w:val="00E45519"/>
    <w:rsid w:val="00E5348B"/>
    <w:rsid w:val="00E5373A"/>
    <w:rsid w:val="00E5501F"/>
    <w:rsid w:val="00E65F6A"/>
    <w:rsid w:val="00E661F0"/>
    <w:rsid w:val="00E74C53"/>
    <w:rsid w:val="00E76F9E"/>
    <w:rsid w:val="00E81F8C"/>
    <w:rsid w:val="00E827F2"/>
    <w:rsid w:val="00E82C79"/>
    <w:rsid w:val="00E84099"/>
    <w:rsid w:val="00E868F3"/>
    <w:rsid w:val="00E9769A"/>
    <w:rsid w:val="00EA1D2F"/>
    <w:rsid w:val="00EA32D0"/>
    <w:rsid w:val="00EA4875"/>
    <w:rsid w:val="00EA6048"/>
    <w:rsid w:val="00EB401D"/>
    <w:rsid w:val="00EC0DF2"/>
    <w:rsid w:val="00EC2665"/>
    <w:rsid w:val="00EC5202"/>
    <w:rsid w:val="00ED0BFC"/>
    <w:rsid w:val="00ED2ED8"/>
    <w:rsid w:val="00EE0020"/>
    <w:rsid w:val="00EE3FBE"/>
    <w:rsid w:val="00EF13E2"/>
    <w:rsid w:val="00EF3C16"/>
    <w:rsid w:val="00EF6D79"/>
    <w:rsid w:val="00F11205"/>
    <w:rsid w:val="00F2066E"/>
    <w:rsid w:val="00F24182"/>
    <w:rsid w:val="00F266FB"/>
    <w:rsid w:val="00F33B83"/>
    <w:rsid w:val="00F33BB2"/>
    <w:rsid w:val="00F345AC"/>
    <w:rsid w:val="00F35EE5"/>
    <w:rsid w:val="00F43258"/>
    <w:rsid w:val="00F648BD"/>
    <w:rsid w:val="00F6715B"/>
    <w:rsid w:val="00F67C42"/>
    <w:rsid w:val="00F7037F"/>
    <w:rsid w:val="00F73E55"/>
    <w:rsid w:val="00F83919"/>
    <w:rsid w:val="00F85691"/>
    <w:rsid w:val="00F900E0"/>
    <w:rsid w:val="00F93864"/>
    <w:rsid w:val="00F94E82"/>
    <w:rsid w:val="00FA1410"/>
    <w:rsid w:val="00FB10BF"/>
    <w:rsid w:val="00FB2DA9"/>
    <w:rsid w:val="00FC174B"/>
    <w:rsid w:val="00FC1E61"/>
    <w:rsid w:val="00FC22B2"/>
    <w:rsid w:val="00FC2C89"/>
    <w:rsid w:val="00FD1BC6"/>
    <w:rsid w:val="00FD4B0D"/>
    <w:rsid w:val="00FE2CFC"/>
    <w:rsid w:val="00FE4954"/>
    <w:rsid w:val="00FF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9E8E"/>
  <w15:docId w15:val="{424355E1-5738-4F10-89BF-A1870F3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Spacing">
    <w:name w:val="No Spacing"/>
    <w:uiPriority w:val="1"/>
    <w:qFormat/>
    <w:rsid w:val="000A0FCF"/>
    <w:pPr>
      <w:spacing w:after="0" w:line="240" w:lineRule="auto"/>
    </w:pPr>
    <w:rPr>
      <w:lang w:val="en-GB"/>
    </w:rPr>
  </w:style>
  <w:style w:type="character" w:styleId="FootnoteReference">
    <w:name w:val="footnote reference"/>
    <w:basedOn w:val="DefaultParagraphFont"/>
    <w:uiPriority w:val="99"/>
    <w:semiHidden/>
    <w:unhideWhenUsed/>
    <w:rsid w:val="007D5C18"/>
    <w:rPr>
      <w:vertAlign w:val="superscript"/>
    </w:rPr>
  </w:style>
  <w:style w:type="character" w:styleId="Emphasis">
    <w:name w:val="Emphasis"/>
    <w:basedOn w:val="DefaultParagraphFont"/>
    <w:uiPriority w:val="20"/>
    <w:qFormat/>
    <w:rsid w:val="00157C6B"/>
    <w:rPr>
      <w:i/>
      <w:iCs/>
    </w:rPr>
  </w:style>
  <w:style w:type="paragraph" w:customStyle="1" w:styleId="estatutes-1-sectionheading">
    <w:name w:val="estatutes-1-sectionheading"/>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atutes-1-section">
    <w:name w:val="estatutes-1-section"/>
    <w:basedOn w:val="Normal"/>
    <w:rsid w:val="003F75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olexhl">
    <w:name w:val="solexhl"/>
    <w:basedOn w:val="DefaultParagraphFont"/>
    <w:rsid w:val="003F751A"/>
  </w:style>
  <w:style w:type="paragraph" w:styleId="Title">
    <w:name w:val="Title"/>
    <w:basedOn w:val="Normal"/>
    <w:next w:val="Normal"/>
    <w:link w:val="TitleChar"/>
    <w:uiPriority w:val="10"/>
    <w:qFormat/>
    <w:rsid w:val="00FE2C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E2CFC"/>
    <w:rPr>
      <w:rFonts w:asciiTheme="majorHAnsi" w:eastAsiaTheme="majorEastAsia" w:hAnsiTheme="majorHAnsi" w:cstheme="majorBidi"/>
      <w:color w:val="323E4F" w:themeColor="text2" w:themeShade="BF"/>
      <w:spacing w:val="5"/>
      <w:kern w:val="28"/>
      <w:sz w:val="52"/>
      <w:szCs w:val="52"/>
      <w:lang w:val="en-GB"/>
    </w:rPr>
  </w:style>
  <w:style w:type="paragraph" w:styleId="FootnoteText">
    <w:name w:val="footnote text"/>
    <w:basedOn w:val="Normal"/>
    <w:link w:val="FootnoteTextChar"/>
    <w:uiPriority w:val="99"/>
    <w:unhideWhenUsed/>
    <w:rsid w:val="000F6FEC"/>
    <w:pPr>
      <w:spacing w:after="0" w:line="240" w:lineRule="auto"/>
    </w:pPr>
    <w:rPr>
      <w:sz w:val="20"/>
      <w:szCs w:val="20"/>
    </w:rPr>
  </w:style>
  <w:style w:type="character" w:customStyle="1" w:styleId="FootnoteTextChar">
    <w:name w:val="Footnote Text Char"/>
    <w:basedOn w:val="DefaultParagraphFont"/>
    <w:link w:val="FootnoteText"/>
    <w:uiPriority w:val="99"/>
    <w:rsid w:val="000F6FEC"/>
    <w:rPr>
      <w:sz w:val="20"/>
      <w:szCs w:val="20"/>
      <w:lang w:val="en-GB"/>
    </w:rPr>
  </w:style>
  <w:style w:type="paragraph" w:customStyle="1" w:styleId="rtejustify">
    <w:name w:val="rtejustify"/>
    <w:basedOn w:val="Normal"/>
    <w:rsid w:val="008B509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B5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85599677">
      <w:bodyDiv w:val="1"/>
      <w:marLeft w:val="0"/>
      <w:marRight w:val="0"/>
      <w:marTop w:val="0"/>
      <w:marBottom w:val="0"/>
      <w:divBdr>
        <w:top w:val="none" w:sz="0" w:space="0" w:color="auto"/>
        <w:left w:val="none" w:sz="0" w:space="0" w:color="auto"/>
        <w:bottom w:val="none" w:sz="0" w:space="0" w:color="auto"/>
        <w:right w:val="none" w:sz="0" w:space="0" w:color="auto"/>
      </w:divBdr>
    </w:div>
    <w:div w:id="270237042">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730929045">
      <w:bodyDiv w:val="1"/>
      <w:marLeft w:val="0"/>
      <w:marRight w:val="0"/>
      <w:marTop w:val="0"/>
      <w:marBottom w:val="0"/>
      <w:divBdr>
        <w:top w:val="none" w:sz="0" w:space="0" w:color="auto"/>
        <w:left w:val="none" w:sz="0" w:space="0" w:color="auto"/>
        <w:bottom w:val="none" w:sz="0" w:space="0" w:color="auto"/>
        <w:right w:val="none" w:sz="0" w:space="0" w:color="auto"/>
      </w:divBdr>
      <w:divsChild>
        <w:div w:id="772364407">
          <w:marLeft w:val="0"/>
          <w:marRight w:val="0"/>
          <w:marTop w:val="0"/>
          <w:marBottom w:val="0"/>
          <w:divBdr>
            <w:top w:val="none" w:sz="0" w:space="0" w:color="auto"/>
            <w:left w:val="none" w:sz="0" w:space="0" w:color="auto"/>
            <w:bottom w:val="none" w:sz="0" w:space="0" w:color="auto"/>
            <w:right w:val="none" w:sz="0" w:space="0" w:color="auto"/>
          </w:divBdr>
          <w:divsChild>
            <w:div w:id="348676174">
              <w:marLeft w:val="0"/>
              <w:marRight w:val="0"/>
              <w:marTop w:val="0"/>
              <w:marBottom w:val="150"/>
              <w:divBdr>
                <w:top w:val="none" w:sz="0" w:space="0" w:color="auto"/>
                <w:left w:val="none" w:sz="0" w:space="0" w:color="auto"/>
                <w:bottom w:val="none" w:sz="0" w:space="0" w:color="auto"/>
                <w:right w:val="none" w:sz="0" w:space="0" w:color="auto"/>
              </w:divBdr>
              <w:divsChild>
                <w:div w:id="1535460357">
                  <w:marLeft w:val="0"/>
                  <w:marRight w:val="0"/>
                  <w:marTop w:val="0"/>
                  <w:marBottom w:val="0"/>
                  <w:divBdr>
                    <w:top w:val="none" w:sz="0" w:space="0" w:color="auto"/>
                    <w:left w:val="none" w:sz="0" w:space="0" w:color="auto"/>
                    <w:bottom w:val="none" w:sz="0" w:space="0" w:color="auto"/>
                    <w:right w:val="none" w:sz="0" w:space="0" w:color="auto"/>
                  </w:divBdr>
                  <w:divsChild>
                    <w:div w:id="1202547391">
                      <w:marLeft w:val="0"/>
                      <w:marRight w:val="0"/>
                      <w:marTop w:val="0"/>
                      <w:marBottom w:val="150"/>
                      <w:divBdr>
                        <w:top w:val="none" w:sz="0" w:space="0" w:color="auto"/>
                        <w:left w:val="none" w:sz="0" w:space="0" w:color="auto"/>
                        <w:bottom w:val="none" w:sz="0" w:space="0" w:color="auto"/>
                        <w:right w:val="none" w:sz="0" w:space="0" w:color="auto"/>
                      </w:divBdr>
                      <w:divsChild>
                        <w:div w:id="978263838">
                          <w:marLeft w:val="0"/>
                          <w:marRight w:val="0"/>
                          <w:marTop w:val="0"/>
                          <w:marBottom w:val="0"/>
                          <w:divBdr>
                            <w:top w:val="none" w:sz="0" w:space="0" w:color="auto"/>
                            <w:left w:val="none" w:sz="0" w:space="0" w:color="auto"/>
                            <w:bottom w:val="none" w:sz="0" w:space="0" w:color="auto"/>
                            <w:right w:val="none" w:sz="0" w:space="0" w:color="auto"/>
                          </w:divBdr>
                          <w:divsChild>
                            <w:div w:id="715742066">
                              <w:marLeft w:val="0"/>
                              <w:marRight w:val="0"/>
                              <w:marTop w:val="0"/>
                              <w:marBottom w:val="0"/>
                              <w:divBdr>
                                <w:top w:val="none" w:sz="0" w:space="0" w:color="auto"/>
                                <w:left w:val="none" w:sz="0" w:space="0" w:color="auto"/>
                                <w:bottom w:val="none" w:sz="0" w:space="0" w:color="auto"/>
                                <w:right w:val="none" w:sz="0" w:space="0" w:color="auto"/>
                              </w:divBdr>
                              <w:divsChild>
                                <w:div w:id="1922712158">
                                  <w:marLeft w:val="0"/>
                                  <w:marRight w:val="0"/>
                                  <w:marTop w:val="0"/>
                                  <w:marBottom w:val="0"/>
                                  <w:divBdr>
                                    <w:top w:val="none" w:sz="0" w:space="0" w:color="auto"/>
                                    <w:left w:val="none" w:sz="0" w:space="0" w:color="auto"/>
                                    <w:bottom w:val="none" w:sz="0" w:space="0" w:color="auto"/>
                                    <w:right w:val="none" w:sz="0" w:space="0" w:color="auto"/>
                                  </w:divBdr>
                                  <w:divsChild>
                                    <w:div w:id="1746369604">
                                      <w:marLeft w:val="0"/>
                                      <w:marRight w:val="0"/>
                                      <w:marTop w:val="0"/>
                                      <w:marBottom w:val="0"/>
                                      <w:divBdr>
                                        <w:top w:val="none" w:sz="0" w:space="0" w:color="auto"/>
                                        <w:left w:val="none" w:sz="0" w:space="0" w:color="auto"/>
                                        <w:bottom w:val="none" w:sz="0" w:space="0" w:color="auto"/>
                                        <w:right w:val="none" w:sz="0" w:space="0" w:color="auto"/>
                                      </w:divBdr>
                                      <w:divsChild>
                                        <w:div w:id="111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813723">
      <w:bodyDiv w:val="1"/>
      <w:marLeft w:val="0"/>
      <w:marRight w:val="0"/>
      <w:marTop w:val="0"/>
      <w:marBottom w:val="0"/>
      <w:divBdr>
        <w:top w:val="none" w:sz="0" w:space="0" w:color="auto"/>
        <w:left w:val="none" w:sz="0" w:space="0" w:color="auto"/>
        <w:bottom w:val="none" w:sz="0" w:space="0" w:color="auto"/>
        <w:right w:val="none" w:sz="0" w:space="0" w:color="auto"/>
      </w:divBdr>
    </w:div>
    <w:div w:id="840850069">
      <w:bodyDiv w:val="1"/>
      <w:marLeft w:val="0"/>
      <w:marRight w:val="0"/>
      <w:marTop w:val="0"/>
      <w:marBottom w:val="0"/>
      <w:divBdr>
        <w:top w:val="none" w:sz="0" w:space="0" w:color="auto"/>
        <w:left w:val="none" w:sz="0" w:space="0" w:color="auto"/>
        <w:bottom w:val="none" w:sz="0" w:space="0" w:color="auto"/>
        <w:right w:val="none" w:sz="0" w:space="0" w:color="auto"/>
      </w:divBdr>
    </w:div>
    <w:div w:id="1051073567">
      <w:bodyDiv w:val="1"/>
      <w:marLeft w:val="0"/>
      <w:marRight w:val="0"/>
      <w:marTop w:val="0"/>
      <w:marBottom w:val="0"/>
      <w:divBdr>
        <w:top w:val="none" w:sz="0" w:space="0" w:color="auto"/>
        <w:left w:val="none" w:sz="0" w:space="0" w:color="auto"/>
        <w:bottom w:val="none" w:sz="0" w:space="0" w:color="auto"/>
        <w:right w:val="none" w:sz="0" w:space="0" w:color="auto"/>
      </w:divBdr>
    </w:div>
    <w:div w:id="122660386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6035578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8437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7E25-0A27-458A-8F20-BF3C5C36C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Marie-Claire Julie</cp:lastModifiedBy>
  <cp:revision>2</cp:revision>
  <cp:lastPrinted>2021-12-17T09:37:00Z</cp:lastPrinted>
  <dcterms:created xsi:type="dcterms:W3CDTF">2021-12-17T10:24:00Z</dcterms:created>
  <dcterms:modified xsi:type="dcterms:W3CDTF">2021-12-17T10:24:00Z</dcterms:modified>
</cp:coreProperties>
</file>