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C1226">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C1226">
      <w:pPr>
        <w:pBdr>
          <w:bottom w:val="single" w:sz="4" w:space="1" w:color="auto"/>
        </w:pBdr>
        <w:tabs>
          <w:tab w:val="left" w:pos="4092"/>
        </w:tabs>
        <w:spacing w:after="0" w:line="240" w:lineRule="auto"/>
        <w:jc w:val="center"/>
        <w:rPr>
          <w:rFonts w:ascii="Times New Roman" w:hAnsi="Times New Roman" w:cs="Times New Roman"/>
          <w:b/>
          <w:sz w:val="24"/>
          <w:szCs w:val="24"/>
        </w:rPr>
      </w:pPr>
    </w:p>
    <w:p w14:paraId="6470A337" w14:textId="77777777" w:rsidR="00CC4C21" w:rsidRDefault="00ED0BFC" w:rsidP="002C1226">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0326E83" w14:textId="13E7397D" w:rsidR="002E2AE3" w:rsidRPr="004A2599" w:rsidRDefault="00BC73B1" w:rsidP="002C122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0E6E3A">
        <w:rPr>
          <w:rFonts w:ascii="Times New Roman" w:hAnsi="Times New Roman" w:cs="Times New Roman"/>
          <w:sz w:val="24"/>
          <w:szCs w:val="24"/>
        </w:rPr>
        <w:t>18</w:t>
      </w:r>
    </w:p>
    <w:p w14:paraId="39C68942" w14:textId="6BA8D6E6" w:rsidR="002E2AE3" w:rsidRDefault="00353F37" w:rsidP="002C122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Civil Appeal </w:t>
      </w:r>
      <w:r w:rsidR="006F5ABA">
        <w:rPr>
          <w:rFonts w:ascii="Times New Roman" w:hAnsi="Times New Roman" w:cs="Times New Roman"/>
          <w:sz w:val="24"/>
          <w:szCs w:val="24"/>
        </w:rPr>
        <w:t>SCA</w:t>
      </w:r>
      <w:r w:rsidR="007D2B64">
        <w:rPr>
          <w:rFonts w:ascii="Times New Roman" w:hAnsi="Times New Roman" w:cs="Times New Roman"/>
          <w:sz w:val="24"/>
          <w:szCs w:val="24"/>
        </w:rPr>
        <w:t xml:space="preserve"> </w:t>
      </w:r>
      <w:r w:rsidR="002D0DE2">
        <w:rPr>
          <w:rFonts w:ascii="Times New Roman" w:hAnsi="Times New Roman" w:cs="Times New Roman"/>
          <w:sz w:val="24"/>
          <w:szCs w:val="24"/>
        </w:rPr>
        <w:t>41</w:t>
      </w:r>
      <w:r w:rsidR="002E2AE3" w:rsidRPr="004A2599">
        <w:rPr>
          <w:rFonts w:ascii="Times New Roman" w:hAnsi="Times New Roman" w:cs="Times New Roman"/>
          <w:sz w:val="24"/>
          <w:szCs w:val="24"/>
        </w:rPr>
        <w:t>/20</w:t>
      </w:r>
      <w:r w:rsidR="006F5ABA">
        <w:rPr>
          <w:rFonts w:ascii="Times New Roman" w:hAnsi="Times New Roman" w:cs="Times New Roman"/>
          <w:sz w:val="24"/>
          <w:szCs w:val="24"/>
        </w:rPr>
        <w:t>1</w:t>
      </w:r>
      <w:r w:rsidR="00245165">
        <w:rPr>
          <w:rFonts w:ascii="Times New Roman" w:hAnsi="Times New Roman" w:cs="Times New Roman"/>
          <w:sz w:val="24"/>
          <w:szCs w:val="24"/>
        </w:rPr>
        <w:t>8</w:t>
      </w:r>
      <w:r w:rsidR="006F5ABA">
        <w:rPr>
          <w:rFonts w:ascii="Times New Roman" w:hAnsi="Times New Roman" w:cs="Times New Roman"/>
          <w:sz w:val="24"/>
          <w:szCs w:val="24"/>
        </w:rPr>
        <w:t xml:space="preserve"> </w:t>
      </w:r>
    </w:p>
    <w:p w14:paraId="0AD6B0FD" w14:textId="26B6045C" w:rsidR="00245165" w:rsidRPr="004A2599" w:rsidRDefault="00245165" w:rsidP="002C122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CS </w:t>
      </w:r>
      <w:r w:rsidR="002D0DE2">
        <w:rPr>
          <w:rFonts w:ascii="Times New Roman" w:hAnsi="Times New Roman" w:cs="Times New Roman"/>
          <w:sz w:val="24"/>
          <w:szCs w:val="24"/>
        </w:rPr>
        <w:t>112</w:t>
      </w:r>
      <w:r>
        <w:rPr>
          <w:rFonts w:ascii="Times New Roman" w:hAnsi="Times New Roman" w:cs="Times New Roman"/>
          <w:sz w:val="24"/>
          <w:szCs w:val="24"/>
        </w:rPr>
        <w:t>/201</w:t>
      </w:r>
      <w:r w:rsidR="002D0DE2">
        <w:rPr>
          <w:rFonts w:ascii="Times New Roman" w:hAnsi="Times New Roman" w:cs="Times New Roman"/>
          <w:sz w:val="24"/>
          <w:szCs w:val="24"/>
        </w:rPr>
        <w:t>4</w:t>
      </w:r>
      <w:r>
        <w:rPr>
          <w:rFonts w:ascii="Times New Roman" w:hAnsi="Times New Roman" w:cs="Times New Roman"/>
          <w:sz w:val="24"/>
          <w:szCs w:val="24"/>
        </w:rPr>
        <w:t>)</w:t>
      </w:r>
      <w:r w:rsidR="00353F37">
        <w:rPr>
          <w:rFonts w:ascii="Times New Roman" w:hAnsi="Times New Roman" w:cs="Times New Roman"/>
          <w:sz w:val="24"/>
          <w:szCs w:val="24"/>
        </w:rPr>
        <w:t xml:space="preserve"> SCSC645</w:t>
      </w:r>
    </w:p>
    <w:p w14:paraId="108C7183" w14:textId="63A89A1F" w:rsidR="006A68E2" w:rsidRDefault="006A68E2" w:rsidP="002C1226">
      <w:pPr>
        <w:spacing w:after="0" w:line="240" w:lineRule="auto"/>
        <w:ind w:left="5580"/>
        <w:rPr>
          <w:rFonts w:ascii="Times New Roman" w:hAnsi="Times New Roman" w:cs="Times New Roman"/>
          <w:sz w:val="24"/>
          <w:szCs w:val="24"/>
        </w:rPr>
      </w:pPr>
    </w:p>
    <w:p w14:paraId="7DC8EC04" w14:textId="23040C0F" w:rsidR="005D3054" w:rsidRPr="005D3054" w:rsidRDefault="005D3054" w:rsidP="002C1226">
      <w:pPr>
        <w:pStyle w:val="NoSpacing"/>
        <w:rPr>
          <w:rFonts w:ascii="Times New Roman" w:hAnsi="Times New Roman" w:cs="Times New Roman"/>
          <w:b/>
          <w:sz w:val="24"/>
          <w:szCs w:val="24"/>
        </w:rPr>
      </w:pPr>
      <w:r w:rsidRPr="005D3054">
        <w:rPr>
          <w:rFonts w:ascii="Times New Roman" w:hAnsi="Times New Roman" w:cs="Times New Roman"/>
          <w:b/>
          <w:sz w:val="24"/>
          <w:szCs w:val="24"/>
        </w:rPr>
        <w:t xml:space="preserve">Dora Shelly Helene </w:t>
      </w:r>
      <w:r w:rsidR="008E1E09">
        <w:rPr>
          <w:rFonts w:ascii="Times New Roman" w:hAnsi="Times New Roman" w:cs="Times New Roman"/>
          <w:b/>
          <w:sz w:val="24"/>
          <w:szCs w:val="24"/>
        </w:rPr>
        <w:t>Ros</w:t>
      </w:r>
      <w:r w:rsidR="000E6E3A">
        <w:rPr>
          <w:rFonts w:ascii="Times New Roman" w:hAnsi="Times New Roman" w:cs="Times New Roman"/>
          <w:b/>
          <w:sz w:val="24"/>
          <w:szCs w:val="24"/>
        </w:rPr>
        <w:t>e</w:t>
      </w:r>
      <w:r w:rsidR="008E1E09">
        <w:rPr>
          <w:rFonts w:ascii="Times New Roman" w:hAnsi="Times New Roman" w:cs="Times New Roman"/>
          <w:b/>
          <w:sz w:val="24"/>
          <w:szCs w:val="24"/>
        </w:rPr>
        <w:t>lie</w:t>
      </w:r>
    </w:p>
    <w:p w14:paraId="201346BF" w14:textId="5574B88D" w:rsidR="005D3054" w:rsidRPr="005D3054" w:rsidRDefault="000168FE" w:rsidP="002C1226">
      <w:pPr>
        <w:pStyle w:val="NoSpacing"/>
        <w:rPr>
          <w:rFonts w:ascii="Times New Roman" w:hAnsi="Times New Roman" w:cs="Times New Roman"/>
          <w:b/>
          <w:sz w:val="24"/>
          <w:szCs w:val="24"/>
        </w:rPr>
      </w:pPr>
      <w:r>
        <w:rPr>
          <w:rFonts w:ascii="Times New Roman" w:hAnsi="Times New Roman" w:cs="Times New Roman"/>
          <w:b/>
          <w:sz w:val="24"/>
          <w:szCs w:val="24"/>
        </w:rPr>
        <w:t>Joseph Mat</w:t>
      </w:r>
      <w:r w:rsidR="005D3054" w:rsidRPr="005D3054">
        <w:rPr>
          <w:rFonts w:ascii="Times New Roman" w:hAnsi="Times New Roman" w:cs="Times New Roman"/>
          <w:b/>
          <w:sz w:val="24"/>
          <w:szCs w:val="24"/>
        </w:rPr>
        <w:t xml:space="preserve">hew </w:t>
      </w:r>
      <w:r w:rsidR="008E1E09" w:rsidRPr="005D3054">
        <w:rPr>
          <w:rFonts w:ascii="Times New Roman" w:hAnsi="Times New Roman" w:cs="Times New Roman"/>
          <w:b/>
          <w:sz w:val="24"/>
          <w:szCs w:val="24"/>
        </w:rPr>
        <w:t>Ros</w:t>
      </w:r>
      <w:r w:rsidR="000E6E3A">
        <w:rPr>
          <w:rFonts w:ascii="Times New Roman" w:hAnsi="Times New Roman" w:cs="Times New Roman"/>
          <w:b/>
          <w:sz w:val="24"/>
          <w:szCs w:val="24"/>
        </w:rPr>
        <w:t>e</w:t>
      </w:r>
      <w:r w:rsidR="008E1E09" w:rsidRPr="005D3054">
        <w:rPr>
          <w:rFonts w:ascii="Times New Roman" w:hAnsi="Times New Roman" w:cs="Times New Roman"/>
          <w:b/>
          <w:sz w:val="24"/>
          <w:szCs w:val="24"/>
        </w:rPr>
        <w:t>lie</w:t>
      </w:r>
    </w:p>
    <w:p w14:paraId="1E8DD971" w14:textId="571FF59D" w:rsidR="005D3054" w:rsidRPr="005D3054" w:rsidRDefault="005D3054" w:rsidP="002C1226">
      <w:pPr>
        <w:pStyle w:val="NoSpacing"/>
        <w:rPr>
          <w:rFonts w:ascii="Times New Roman" w:hAnsi="Times New Roman" w:cs="Times New Roman"/>
          <w:b/>
          <w:sz w:val="24"/>
          <w:szCs w:val="24"/>
        </w:rPr>
      </w:pPr>
      <w:r w:rsidRPr="005D3054">
        <w:rPr>
          <w:rFonts w:ascii="Times New Roman" w:hAnsi="Times New Roman" w:cs="Times New Roman"/>
          <w:b/>
          <w:sz w:val="24"/>
          <w:szCs w:val="24"/>
        </w:rPr>
        <w:t xml:space="preserve">Ralph Francis </w:t>
      </w:r>
      <w:r w:rsidR="008E1E09" w:rsidRPr="005D3054">
        <w:rPr>
          <w:rFonts w:ascii="Times New Roman" w:hAnsi="Times New Roman" w:cs="Times New Roman"/>
          <w:b/>
          <w:sz w:val="24"/>
          <w:szCs w:val="24"/>
        </w:rPr>
        <w:t>Ros</w:t>
      </w:r>
      <w:r w:rsidR="000E6E3A">
        <w:rPr>
          <w:rFonts w:ascii="Times New Roman" w:hAnsi="Times New Roman" w:cs="Times New Roman"/>
          <w:b/>
          <w:sz w:val="24"/>
          <w:szCs w:val="24"/>
        </w:rPr>
        <w:t>e</w:t>
      </w:r>
      <w:r w:rsidR="008E1E09" w:rsidRPr="005D3054">
        <w:rPr>
          <w:rFonts w:ascii="Times New Roman" w:hAnsi="Times New Roman" w:cs="Times New Roman"/>
          <w:b/>
          <w:sz w:val="24"/>
          <w:szCs w:val="24"/>
        </w:rPr>
        <w:t>lie</w:t>
      </w:r>
    </w:p>
    <w:p w14:paraId="42DB858A" w14:textId="2341FC51" w:rsidR="005D3054" w:rsidRPr="005D3054" w:rsidRDefault="008E1E09" w:rsidP="002C1226">
      <w:pPr>
        <w:pStyle w:val="NoSpacing"/>
        <w:rPr>
          <w:rFonts w:ascii="Times New Roman" w:hAnsi="Times New Roman" w:cs="Times New Roman"/>
          <w:b/>
          <w:sz w:val="24"/>
          <w:szCs w:val="24"/>
        </w:rPr>
      </w:pPr>
      <w:r>
        <w:rPr>
          <w:rFonts w:ascii="Times New Roman" w:hAnsi="Times New Roman" w:cs="Times New Roman"/>
          <w:b/>
          <w:sz w:val="24"/>
          <w:szCs w:val="24"/>
        </w:rPr>
        <w:t>Jour</w:t>
      </w:r>
      <w:r w:rsidRPr="005D3054">
        <w:rPr>
          <w:rFonts w:ascii="Times New Roman" w:hAnsi="Times New Roman" w:cs="Times New Roman"/>
          <w:b/>
          <w:sz w:val="24"/>
          <w:szCs w:val="24"/>
        </w:rPr>
        <w:t>dan</w:t>
      </w:r>
      <w:r w:rsidR="005D3054" w:rsidRPr="005D3054">
        <w:rPr>
          <w:rFonts w:ascii="Times New Roman" w:hAnsi="Times New Roman" w:cs="Times New Roman"/>
          <w:b/>
          <w:sz w:val="24"/>
          <w:szCs w:val="24"/>
        </w:rPr>
        <w:t xml:space="preserve"> </w:t>
      </w:r>
      <w:r w:rsidRPr="005D3054">
        <w:rPr>
          <w:rFonts w:ascii="Times New Roman" w:hAnsi="Times New Roman" w:cs="Times New Roman"/>
          <w:b/>
          <w:sz w:val="24"/>
          <w:szCs w:val="24"/>
        </w:rPr>
        <w:t>Go</w:t>
      </w:r>
      <w:r w:rsidR="000E6E3A">
        <w:rPr>
          <w:rFonts w:ascii="Times New Roman" w:hAnsi="Times New Roman" w:cs="Times New Roman"/>
          <w:b/>
          <w:sz w:val="24"/>
          <w:szCs w:val="24"/>
        </w:rPr>
        <w:t>n</w:t>
      </w:r>
      <w:r w:rsidRPr="005D3054">
        <w:rPr>
          <w:rFonts w:ascii="Times New Roman" w:hAnsi="Times New Roman" w:cs="Times New Roman"/>
          <w:b/>
          <w:sz w:val="24"/>
          <w:szCs w:val="24"/>
        </w:rPr>
        <w:t>salve</w:t>
      </w:r>
      <w:r w:rsidR="005D3054" w:rsidRPr="005D3054">
        <w:rPr>
          <w:rFonts w:ascii="Times New Roman" w:hAnsi="Times New Roman" w:cs="Times New Roman"/>
          <w:b/>
          <w:sz w:val="24"/>
          <w:szCs w:val="24"/>
        </w:rPr>
        <w:t xml:space="preserve"> </w:t>
      </w:r>
      <w:r w:rsidRPr="005D3054">
        <w:rPr>
          <w:rFonts w:ascii="Times New Roman" w:hAnsi="Times New Roman" w:cs="Times New Roman"/>
          <w:b/>
          <w:sz w:val="24"/>
          <w:szCs w:val="24"/>
        </w:rPr>
        <w:t>Ros</w:t>
      </w:r>
      <w:r w:rsidR="000E6E3A">
        <w:rPr>
          <w:rFonts w:ascii="Times New Roman" w:hAnsi="Times New Roman" w:cs="Times New Roman"/>
          <w:b/>
          <w:sz w:val="24"/>
          <w:szCs w:val="24"/>
        </w:rPr>
        <w:t>e</w:t>
      </w:r>
      <w:r w:rsidRPr="005D3054">
        <w:rPr>
          <w:rFonts w:ascii="Times New Roman" w:hAnsi="Times New Roman" w:cs="Times New Roman"/>
          <w:b/>
          <w:sz w:val="24"/>
          <w:szCs w:val="24"/>
        </w:rPr>
        <w:t>lie</w:t>
      </w:r>
    </w:p>
    <w:p w14:paraId="7A9ECF87" w14:textId="6638A553" w:rsidR="005D3054" w:rsidRPr="005D3054" w:rsidRDefault="005D3054" w:rsidP="002C1226">
      <w:pPr>
        <w:pStyle w:val="NoSpacing"/>
        <w:rPr>
          <w:rFonts w:ascii="Times New Roman" w:hAnsi="Times New Roman" w:cs="Times New Roman"/>
          <w:b/>
          <w:sz w:val="24"/>
          <w:szCs w:val="24"/>
        </w:rPr>
      </w:pPr>
      <w:r w:rsidRPr="005D3054">
        <w:rPr>
          <w:rFonts w:ascii="Times New Roman" w:hAnsi="Times New Roman" w:cs="Times New Roman"/>
          <w:b/>
          <w:sz w:val="24"/>
          <w:szCs w:val="24"/>
        </w:rPr>
        <w:t>Marie</w:t>
      </w:r>
      <w:r w:rsidR="00304EDA">
        <w:rPr>
          <w:rFonts w:ascii="Times New Roman" w:hAnsi="Times New Roman" w:cs="Times New Roman"/>
          <w:b/>
          <w:sz w:val="24"/>
          <w:szCs w:val="24"/>
        </w:rPr>
        <w:t>,</w:t>
      </w:r>
      <w:r w:rsidRPr="005D3054">
        <w:rPr>
          <w:rFonts w:ascii="Times New Roman" w:hAnsi="Times New Roman" w:cs="Times New Roman"/>
          <w:b/>
          <w:sz w:val="24"/>
          <w:szCs w:val="24"/>
        </w:rPr>
        <w:t xml:space="preserve"> Celine </w:t>
      </w:r>
      <w:r w:rsidR="008E1E09" w:rsidRPr="005D3054">
        <w:rPr>
          <w:rFonts w:ascii="Times New Roman" w:hAnsi="Times New Roman" w:cs="Times New Roman"/>
          <w:b/>
          <w:sz w:val="24"/>
          <w:szCs w:val="24"/>
        </w:rPr>
        <w:t>Ros</w:t>
      </w:r>
      <w:r w:rsidR="000E6E3A">
        <w:rPr>
          <w:rFonts w:ascii="Times New Roman" w:hAnsi="Times New Roman" w:cs="Times New Roman"/>
          <w:b/>
          <w:sz w:val="24"/>
          <w:szCs w:val="24"/>
        </w:rPr>
        <w:t>e</w:t>
      </w:r>
      <w:r w:rsidR="008E1E09" w:rsidRPr="005D3054">
        <w:rPr>
          <w:rFonts w:ascii="Times New Roman" w:hAnsi="Times New Roman" w:cs="Times New Roman"/>
          <w:b/>
          <w:sz w:val="24"/>
          <w:szCs w:val="24"/>
        </w:rPr>
        <w:t>lie</w:t>
      </w:r>
    </w:p>
    <w:p w14:paraId="33AB6D87" w14:textId="0D18AADD" w:rsidR="005D3054" w:rsidRPr="005D3054" w:rsidRDefault="005D3054" w:rsidP="002C1226">
      <w:pPr>
        <w:pStyle w:val="NoSpacing"/>
        <w:rPr>
          <w:rFonts w:ascii="Times New Roman" w:hAnsi="Times New Roman" w:cs="Times New Roman"/>
          <w:b/>
          <w:sz w:val="24"/>
          <w:szCs w:val="24"/>
        </w:rPr>
      </w:pPr>
      <w:r w:rsidRPr="005D3054">
        <w:rPr>
          <w:rFonts w:ascii="Times New Roman" w:hAnsi="Times New Roman" w:cs="Times New Roman"/>
          <w:b/>
          <w:sz w:val="24"/>
          <w:szCs w:val="24"/>
        </w:rPr>
        <w:t xml:space="preserve">Lucy Marline Nella </w:t>
      </w:r>
      <w:r w:rsidR="008E1E09" w:rsidRPr="005D3054">
        <w:rPr>
          <w:rFonts w:ascii="Times New Roman" w:hAnsi="Times New Roman" w:cs="Times New Roman"/>
          <w:b/>
          <w:sz w:val="24"/>
          <w:szCs w:val="24"/>
        </w:rPr>
        <w:t>Ros</w:t>
      </w:r>
      <w:r w:rsidR="000E6E3A">
        <w:rPr>
          <w:rFonts w:ascii="Times New Roman" w:hAnsi="Times New Roman" w:cs="Times New Roman"/>
          <w:b/>
          <w:sz w:val="24"/>
          <w:szCs w:val="24"/>
        </w:rPr>
        <w:t>e</w:t>
      </w:r>
      <w:r w:rsidR="008E1E09" w:rsidRPr="005D3054">
        <w:rPr>
          <w:rFonts w:ascii="Times New Roman" w:hAnsi="Times New Roman" w:cs="Times New Roman"/>
          <w:b/>
          <w:sz w:val="24"/>
          <w:szCs w:val="24"/>
        </w:rPr>
        <w:t>lie</w:t>
      </w:r>
      <w:r w:rsidRPr="005D3054">
        <w:rPr>
          <w:rFonts w:ascii="Times New Roman" w:hAnsi="Times New Roman" w:cs="Times New Roman"/>
          <w:b/>
          <w:sz w:val="24"/>
          <w:szCs w:val="24"/>
        </w:rPr>
        <w:tab/>
      </w:r>
    </w:p>
    <w:p w14:paraId="1385B2FF" w14:textId="7D932448" w:rsidR="002E2AE3" w:rsidRPr="00D5513A" w:rsidRDefault="00353F37" w:rsidP="000E6E3A">
      <w:pPr>
        <w:pStyle w:val="NoSpacing"/>
        <w:tabs>
          <w:tab w:val="left" w:pos="5670"/>
        </w:tabs>
        <w:rPr>
          <w:rFonts w:ascii="Times New Roman" w:hAnsi="Times New Roman" w:cs="Times New Roman"/>
          <w:sz w:val="24"/>
          <w:szCs w:val="24"/>
        </w:rPr>
      </w:pPr>
      <w:r>
        <w:rPr>
          <w:rFonts w:ascii="Times New Roman" w:hAnsi="Times New Roman" w:cs="Times New Roman"/>
          <w:i/>
          <w:sz w:val="24"/>
          <w:szCs w:val="24"/>
        </w:rPr>
        <w:t xml:space="preserve">(rep. by Mr </w:t>
      </w:r>
      <w:r w:rsidR="000E6E3A">
        <w:rPr>
          <w:rFonts w:ascii="Times New Roman" w:hAnsi="Times New Roman" w:cs="Times New Roman"/>
          <w:i/>
          <w:sz w:val="24"/>
          <w:szCs w:val="24"/>
        </w:rPr>
        <w:t xml:space="preserve">S. </w:t>
      </w:r>
      <w:r>
        <w:rPr>
          <w:rFonts w:ascii="Times New Roman" w:hAnsi="Times New Roman" w:cs="Times New Roman"/>
          <w:i/>
          <w:sz w:val="24"/>
          <w:szCs w:val="24"/>
        </w:rPr>
        <w:t>Rajasundaram</w:t>
      </w:r>
      <w:r w:rsidR="005D3054" w:rsidRPr="005D3054">
        <w:rPr>
          <w:rFonts w:ascii="Times New Roman" w:hAnsi="Times New Roman" w:cs="Times New Roman"/>
          <w:i/>
          <w:sz w:val="24"/>
          <w:szCs w:val="24"/>
        </w:rPr>
        <w:t>)</w:t>
      </w:r>
      <w:r w:rsidR="005D3054" w:rsidRPr="005D3054">
        <w:rPr>
          <w:rFonts w:ascii="Times New Roman" w:hAnsi="Times New Roman" w:cs="Times New Roman"/>
          <w:sz w:val="24"/>
          <w:szCs w:val="24"/>
        </w:rPr>
        <w:tab/>
      </w:r>
      <w:r w:rsidR="005D3054" w:rsidRPr="005D3054">
        <w:rPr>
          <w:rFonts w:ascii="Times New Roman" w:hAnsi="Times New Roman" w:cs="Times New Roman"/>
          <w:sz w:val="24"/>
          <w:szCs w:val="24"/>
        </w:rPr>
        <w:tab/>
      </w:r>
      <w:r w:rsidR="005D3054" w:rsidRPr="005D3054">
        <w:rPr>
          <w:rFonts w:ascii="Times New Roman" w:hAnsi="Times New Roman" w:cs="Times New Roman"/>
          <w:b/>
          <w:sz w:val="24"/>
          <w:szCs w:val="24"/>
        </w:rPr>
        <w:t>Appellants</w:t>
      </w:r>
      <w:r w:rsidR="005D3054" w:rsidRPr="005D3054">
        <w:rPr>
          <w:rFonts w:ascii="Times New Roman" w:hAnsi="Times New Roman" w:cs="Times New Roman"/>
          <w:sz w:val="24"/>
          <w:szCs w:val="24"/>
        </w:rPr>
        <w:tab/>
      </w:r>
      <w:r w:rsidR="007D5C18">
        <w:tab/>
      </w:r>
    </w:p>
    <w:p w14:paraId="0B309BD5" w14:textId="77777777" w:rsidR="00380619" w:rsidRPr="00FD4B0D" w:rsidRDefault="00380619" w:rsidP="002C1226">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C1226">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C1226">
      <w:pPr>
        <w:tabs>
          <w:tab w:val="left" w:pos="540"/>
          <w:tab w:val="left" w:pos="5580"/>
          <w:tab w:val="left" w:pos="6480"/>
        </w:tabs>
        <w:spacing w:after="0" w:line="240" w:lineRule="auto"/>
        <w:rPr>
          <w:rFonts w:ascii="Times New Roman" w:hAnsi="Times New Roman" w:cs="Times New Roman"/>
          <w:b/>
          <w:sz w:val="8"/>
          <w:szCs w:val="8"/>
        </w:rPr>
      </w:pPr>
    </w:p>
    <w:p w14:paraId="45720D0D" w14:textId="62E3144F" w:rsidR="002E2AE3" w:rsidRPr="006F5ABA" w:rsidRDefault="007D5C18" w:rsidP="002C1226">
      <w:pPr>
        <w:pStyle w:val="Partynames"/>
        <w:tabs>
          <w:tab w:val="clear" w:pos="5580"/>
          <w:tab w:val="left" w:pos="5760"/>
        </w:tabs>
        <w:spacing w:before="0"/>
      </w:pPr>
      <w:r>
        <w:t>Molly Rita Roselie</w:t>
      </w:r>
      <w:r w:rsidR="00245165">
        <w:tab/>
      </w:r>
      <w:r w:rsidR="006F5ABA" w:rsidRPr="006F5ABA">
        <w:t>Respondent</w:t>
      </w:r>
    </w:p>
    <w:p w14:paraId="436B8C75" w14:textId="60D2CF81" w:rsidR="002E2AE3" w:rsidRDefault="002E2AE3" w:rsidP="002C1226">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245165">
        <w:rPr>
          <w:rFonts w:ascii="Times New Roman" w:hAnsi="Times New Roman" w:cs="Times New Roman"/>
          <w:i/>
          <w:sz w:val="24"/>
          <w:szCs w:val="24"/>
        </w:rPr>
        <w:t xml:space="preserve">Mr </w:t>
      </w:r>
      <w:r w:rsidR="007D5C18">
        <w:rPr>
          <w:rFonts w:ascii="Times New Roman" w:hAnsi="Times New Roman" w:cs="Times New Roman"/>
          <w:i/>
          <w:sz w:val="24"/>
          <w:szCs w:val="24"/>
        </w:rPr>
        <w:t>France Bonte</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0456234B" w:rsidR="000A0FCF" w:rsidRPr="00112966" w:rsidRDefault="00405958" w:rsidP="002C1226">
      <w:pPr>
        <w:pStyle w:val="NoSpacing"/>
        <w:tabs>
          <w:tab w:val="left" w:pos="1890"/>
        </w:tabs>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D5C18">
        <w:rPr>
          <w:rFonts w:ascii="Times New Roman" w:hAnsi="Times New Roman" w:cs="Times New Roman"/>
          <w:i/>
          <w:sz w:val="24"/>
          <w:szCs w:val="24"/>
        </w:rPr>
        <w:t>Roselie &amp; Others v Roselie</w:t>
      </w:r>
      <w:r w:rsidR="000A0FCF" w:rsidRPr="00112966">
        <w:rPr>
          <w:rFonts w:ascii="Times New Roman" w:hAnsi="Times New Roman" w:cs="Times New Roman"/>
          <w:i/>
        </w:rPr>
        <w:t xml:space="preserve"> </w:t>
      </w:r>
      <w:r w:rsidR="000A0FCF" w:rsidRPr="00112966">
        <w:rPr>
          <w:rFonts w:ascii="Times New Roman" w:hAnsi="Times New Roman" w:cs="Times New Roman"/>
        </w:rPr>
        <w:t xml:space="preserve">(SCA </w:t>
      </w:r>
      <w:r w:rsidR="007D5C18">
        <w:rPr>
          <w:rFonts w:ascii="Times New Roman" w:hAnsi="Times New Roman" w:cs="Times New Roman"/>
        </w:rPr>
        <w:t>41</w:t>
      </w:r>
      <w:r w:rsidR="000E6E3A">
        <w:rPr>
          <w:rFonts w:ascii="Times New Roman" w:hAnsi="Times New Roman" w:cs="Times New Roman"/>
        </w:rPr>
        <w:t>/2018) [2021] SCCA 18</w:t>
      </w:r>
    </w:p>
    <w:p w14:paraId="6FA1FDAB" w14:textId="77777777" w:rsidR="000A0FCF" w:rsidRPr="00112966" w:rsidRDefault="000A0FCF" w:rsidP="002C1226">
      <w:pPr>
        <w:pStyle w:val="NoSpacing"/>
        <w:ind w:left="1890"/>
        <w:rPr>
          <w:rFonts w:ascii="Times New Roman" w:hAnsi="Times New Roman" w:cs="Times New Roman"/>
        </w:rPr>
      </w:pPr>
      <w:r w:rsidRPr="000A0FCF">
        <w:rPr>
          <w:rFonts w:ascii="Times New Roman" w:hAnsi="Times New Roman" w:cs="Times New Roman"/>
        </w:rPr>
        <w:t>30</w:t>
      </w:r>
      <w:r w:rsidRPr="000A0FCF">
        <w:rPr>
          <w:rFonts w:ascii="Times New Roman" w:hAnsi="Times New Roman" w:cs="Times New Roman"/>
          <w:vertAlign w:val="superscript"/>
        </w:rPr>
        <w:t>th</w:t>
      </w:r>
      <w:r w:rsidRPr="00112966">
        <w:rPr>
          <w:rFonts w:ascii="Times New Roman" w:hAnsi="Times New Roman" w:cs="Times New Roman"/>
          <w:b/>
        </w:rPr>
        <w:t xml:space="preserve"> </w:t>
      </w:r>
      <w:r w:rsidRPr="00112966">
        <w:rPr>
          <w:rFonts w:ascii="Times New Roman" w:hAnsi="Times New Roman" w:cs="Times New Roman"/>
        </w:rPr>
        <w:t>April 2021</w:t>
      </w:r>
    </w:p>
    <w:p w14:paraId="2CBC2A12" w14:textId="6264C24F" w:rsidR="002E2AE3" w:rsidRPr="00850323" w:rsidRDefault="009F125D" w:rsidP="002C1226">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1509" w:rsidRPr="00850323">
        <w:rPr>
          <w:rFonts w:ascii="Times New Roman" w:hAnsi="Times New Roman" w:cs="Times New Roman"/>
          <w:b/>
          <w:sz w:val="24"/>
          <w:szCs w:val="24"/>
        </w:rPr>
        <w:t>Fernando</w:t>
      </w:r>
      <w:r w:rsidR="00696C88" w:rsidRPr="00850323">
        <w:rPr>
          <w:rFonts w:ascii="Times New Roman" w:hAnsi="Times New Roman" w:cs="Times New Roman"/>
          <w:b/>
          <w:sz w:val="24"/>
          <w:szCs w:val="24"/>
        </w:rPr>
        <w:t xml:space="preserve"> President, Robinson,</w:t>
      </w:r>
      <w:r w:rsidR="000A0FCF" w:rsidRPr="00850323">
        <w:rPr>
          <w:rFonts w:ascii="Times New Roman" w:hAnsi="Times New Roman" w:cs="Times New Roman"/>
          <w:b/>
          <w:sz w:val="24"/>
          <w:szCs w:val="24"/>
        </w:rPr>
        <w:t xml:space="preserve"> Dingake </w:t>
      </w:r>
      <w:r w:rsidR="00696C88" w:rsidRPr="00850323">
        <w:rPr>
          <w:rFonts w:ascii="Times New Roman" w:hAnsi="Times New Roman" w:cs="Times New Roman"/>
          <w:b/>
          <w:sz w:val="24"/>
          <w:szCs w:val="24"/>
        </w:rPr>
        <w:t>J</w:t>
      </w:r>
      <w:r w:rsidR="000A0FCF" w:rsidRPr="00850323">
        <w:rPr>
          <w:rFonts w:ascii="Times New Roman" w:hAnsi="Times New Roman" w:cs="Times New Roman"/>
          <w:b/>
          <w:sz w:val="24"/>
          <w:szCs w:val="24"/>
        </w:rPr>
        <w:t>JA</w:t>
      </w:r>
    </w:p>
    <w:p w14:paraId="49A6AF35" w14:textId="238DAED7" w:rsidR="00344425" w:rsidRPr="004A2599" w:rsidRDefault="00346D7F" w:rsidP="002C122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14:paraId="1A9C66B6" w14:textId="0A05C883" w:rsidR="00344425" w:rsidRPr="005B12AA" w:rsidRDefault="00344425" w:rsidP="002C1226">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A0FCF">
        <w:rPr>
          <w:rFonts w:ascii="Times New Roman" w:hAnsi="Times New Roman" w:cs="Times New Roman"/>
          <w:sz w:val="24"/>
          <w:szCs w:val="24"/>
        </w:rPr>
        <w:t xml:space="preserve">19 April </w:t>
      </w:r>
      <w:r w:rsidR="009F73C2">
        <w:rPr>
          <w:rFonts w:ascii="Times New Roman" w:hAnsi="Times New Roman" w:cs="Times New Roman"/>
          <w:sz w:val="24"/>
          <w:szCs w:val="24"/>
        </w:rPr>
        <w:t>2021</w:t>
      </w:r>
    </w:p>
    <w:p w14:paraId="00356EF9" w14:textId="04163CC6" w:rsidR="000A0FCF" w:rsidRDefault="00344425" w:rsidP="002C122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A0FCF">
        <w:rPr>
          <w:rFonts w:ascii="Times New Roman" w:hAnsi="Times New Roman" w:cs="Times New Roman"/>
          <w:sz w:val="24"/>
          <w:szCs w:val="24"/>
        </w:rPr>
        <w:t>30th April 2021</w:t>
      </w:r>
    </w:p>
    <w:p w14:paraId="2DCDD963" w14:textId="6929754B" w:rsidR="000D6415" w:rsidRDefault="00660E0F" w:rsidP="00660E0F">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5ABA">
        <w:rPr>
          <w:rFonts w:ascii="Times New Roman" w:hAnsi="Times New Roman" w:cs="Times New Roman"/>
          <w:b/>
          <w:sz w:val="24"/>
          <w:szCs w:val="24"/>
        </w:rPr>
        <w:t>ORDER</w:t>
      </w:r>
    </w:p>
    <w:p w14:paraId="34D02C43" w14:textId="47E7F6CA" w:rsidR="007554AE" w:rsidRPr="007554AE" w:rsidRDefault="007554AE" w:rsidP="002C1226">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7554AE">
        <w:rPr>
          <w:rFonts w:ascii="Times New Roman" w:hAnsi="Times New Roman" w:cs="Times New Roman"/>
          <w:sz w:val="24"/>
          <w:szCs w:val="24"/>
        </w:rPr>
        <w:t>(1)</w:t>
      </w:r>
      <w:r>
        <w:rPr>
          <w:rFonts w:ascii="Times New Roman" w:hAnsi="Times New Roman" w:cs="Times New Roman"/>
          <w:sz w:val="24"/>
          <w:szCs w:val="24"/>
        </w:rPr>
        <w:t xml:space="preserve"> </w:t>
      </w:r>
      <w:r w:rsidR="001E0605" w:rsidRPr="007554AE">
        <w:rPr>
          <w:rFonts w:ascii="Times New Roman" w:hAnsi="Times New Roman" w:cs="Times New Roman"/>
          <w:sz w:val="24"/>
          <w:szCs w:val="24"/>
        </w:rPr>
        <w:t>The Appeal is dismissed.</w:t>
      </w:r>
      <w:r w:rsidR="00EF4339" w:rsidRPr="007554AE">
        <w:rPr>
          <w:rFonts w:ascii="Times New Roman" w:hAnsi="Times New Roman" w:cs="Times New Roman"/>
          <w:sz w:val="24"/>
          <w:szCs w:val="24"/>
        </w:rPr>
        <w:t xml:space="preserve"> </w:t>
      </w:r>
    </w:p>
    <w:p w14:paraId="4D1987BA" w14:textId="7685A006" w:rsidR="00CC7975" w:rsidRPr="00CC7975" w:rsidRDefault="007554AE"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7554AE">
        <w:rPr>
          <w:rFonts w:ascii="Times New Roman" w:hAnsi="Times New Roman" w:cs="Times New Roman"/>
          <w:sz w:val="24"/>
          <w:szCs w:val="24"/>
        </w:rPr>
        <w:t>(2)</w:t>
      </w:r>
      <w:r>
        <w:rPr>
          <w:rFonts w:ascii="Times New Roman" w:hAnsi="Times New Roman" w:cs="Times New Roman"/>
          <w:sz w:val="24"/>
          <w:szCs w:val="24"/>
        </w:rPr>
        <w:t xml:space="preserve"> </w:t>
      </w:r>
      <w:r w:rsidR="00D5513A">
        <w:rPr>
          <w:rFonts w:ascii="Times New Roman" w:hAnsi="Times New Roman" w:cs="Times New Roman"/>
          <w:sz w:val="24"/>
          <w:szCs w:val="24"/>
        </w:rPr>
        <w:t>N</w:t>
      </w:r>
      <w:r w:rsidR="00EF4339" w:rsidRPr="007554AE">
        <w:rPr>
          <w:rFonts w:ascii="Times New Roman" w:hAnsi="Times New Roman" w:cs="Times New Roman"/>
          <w:sz w:val="24"/>
          <w:szCs w:val="24"/>
        </w:rPr>
        <w:t>o order as to costs.</w:t>
      </w:r>
    </w:p>
    <w:p w14:paraId="29D96C45" w14:textId="77777777" w:rsidR="006F5ABA" w:rsidRDefault="006F5ABA" w:rsidP="002C1226">
      <w:pPr>
        <w:spacing w:after="0" w:line="240" w:lineRule="auto"/>
        <w:jc w:val="center"/>
        <w:rPr>
          <w:rFonts w:ascii="Times New Roman" w:hAnsi="Times New Roman" w:cs="Times New Roman"/>
          <w:b/>
          <w:sz w:val="24"/>
          <w:szCs w:val="24"/>
        </w:rPr>
      </w:pPr>
    </w:p>
    <w:p w14:paraId="151B6112" w14:textId="77777777" w:rsidR="00722761" w:rsidRPr="006F5ABA" w:rsidRDefault="006F5ABA" w:rsidP="002C1226">
      <w:pPr>
        <w:spacing w:after="0" w:line="240" w:lineRule="auto"/>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37D86224" w14:textId="2965C9EB" w:rsidR="001E0605" w:rsidRPr="001E0605" w:rsidRDefault="001E0605" w:rsidP="001E0605">
      <w:pPr>
        <w:pStyle w:val="JudgmentText"/>
        <w:numPr>
          <w:ilvl w:val="0"/>
          <w:numId w:val="0"/>
        </w:numPr>
        <w:ind w:left="720" w:hanging="720"/>
        <w:rPr>
          <w:b/>
        </w:rPr>
      </w:pPr>
      <w:r w:rsidRPr="001E0605">
        <w:rPr>
          <w:b/>
        </w:rPr>
        <w:t>ROBINSON J</w:t>
      </w:r>
      <w:r>
        <w:rPr>
          <w:b/>
        </w:rPr>
        <w:t>A</w:t>
      </w:r>
      <w:r w:rsidR="00357657">
        <w:rPr>
          <w:b/>
        </w:rPr>
        <w:t xml:space="preserve"> (FERNANDO</w:t>
      </w:r>
      <w:r w:rsidR="0091255B">
        <w:rPr>
          <w:b/>
        </w:rPr>
        <w:t xml:space="preserve"> PRESIDENT</w:t>
      </w:r>
      <w:bookmarkStart w:id="0" w:name="_GoBack"/>
      <w:bookmarkEnd w:id="0"/>
      <w:r w:rsidR="00357657">
        <w:rPr>
          <w:b/>
        </w:rPr>
        <w:t xml:space="preserve"> concurring)</w:t>
      </w:r>
    </w:p>
    <w:p w14:paraId="7672983A" w14:textId="77777777" w:rsidR="00F4072B" w:rsidRDefault="002C1226" w:rsidP="00F4072B">
      <w:pPr>
        <w:pStyle w:val="JudgmentText"/>
        <w:numPr>
          <w:ilvl w:val="0"/>
          <w:numId w:val="26"/>
        </w:numPr>
        <w:ind w:left="720" w:hanging="720"/>
        <w:rPr>
          <w:sz w:val="23"/>
          <w:szCs w:val="23"/>
        </w:rPr>
      </w:pPr>
      <w:r w:rsidRPr="00660E0F">
        <w:rPr>
          <w:sz w:val="23"/>
          <w:szCs w:val="23"/>
        </w:rPr>
        <w:t>I have had the advantage of reading in draft the Judgment delivered by my learned brother, Justice Dingake. I also hold the view that the appeal should be dismissed, but for the reason that the plaint filed by the Appellant does not disclose</w:t>
      </w:r>
      <w:r w:rsidR="00A40A73" w:rsidRPr="00660E0F">
        <w:rPr>
          <w:sz w:val="23"/>
          <w:szCs w:val="23"/>
        </w:rPr>
        <w:t xml:space="preserve"> a reasonable cause of action against the Respondent. I give reasons.</w:t>
      </w:r>
      <w:r w:rsidR="00F4072B">
        <w:rPr>
          <w:sz w:val="23"/>
          <w:szCs w:val="23"/>
        </w:rPr>
        <w:t xml:space="preserve"> </w:t>
      </w:r>
    </w:p>
    <w:p w14:paraId="6F378F1E" w14:textId="77777777" w:rsidR="00F4072B" w:rsidRPr="00660E0F" w:rsidRDefault="00E54D98" w:rsidP="00F4072B">
      <w:pPr>
        <w:pStyle w:val="JudgmentText"/>
        <w:numPr>
          <w:ilvl w:val="0"/>
          <w:numId w:val="26"/>
        </w:numPr>
        <w:ind w:left="720" w:hanging="720"/>
        <w:rPr>
          <w:i/>
          <w:sz w:val="23"/>
          <w:szCs w:val="23"/>
        </w:rPr>
      </w:pPr>
      <w:r w:rsidRPr="00F4072B">
        <w:rPr>
          <w:sz w:val="23"/>
          <w:szCs w:val="23"/>
        </w:rPr>
        <w:t>T</w:t>
      </w:r>
      <w:r w:rsidR="002D7717" w:rsidRPr="00F4072B">
        <w:rPr>
          <w:sz w:val="23"/>
          <w:szCs w:val="23"/>
        </w:rPr>
        <w:t xml:space="preserve">he action has been instituted against the Respondent </w:t>
      </w:r>
      <w:r w:rsidRPr="00F4072B">
        <w:rPr>
          <w:sz w:val="23"/>
          <w:szCs w:val="23"/>
        </w:rPr>
        <w:t>based on</w:t>
      </w:r>
      <w:r w:rsidR="002D7717" w:rsidRPr="00F4072B">
        <w:rPr>
          <w:sz w:val="23"/>
          <w:szCs w:val="23"/>
        </w:rPr>
        <w:t xml:space="preserve"> Articles 913, 920 and 921 of the Civil Code of Seychelles.</w:t>
      </w:r>
      <w:r w:rsidR="00E22128" w:rsidRPr="00F4072B">
        <w:rPr>
          <w:sz w:val="23"/>
          <w:szCs w:val="23"/>
        </w:rPr>
        <w:t xml:space="preserve"> </w:t>
      </w:r>
      <w:r w:rsidR="00F4072B" w:rsidRPr="00660E0F">
        <w:rPr>
          <w:i/>
          <w:sz w:val="23"/>
          <w:szCs w:val="23"/>
        </w:rPr>
        <w:t>S</w:t>
      </w:r>
      <w:r w:rsidR="00F4072B" w:rsidRPr="00660E0F">
        <w:rPr>
          <w:sz w:val="23"/>
          <w:szCs w:val="23"/>
        </w:rPr>
        <w:t xml:space="preserve">ection 71 (d) and (e) of the Seychelles Code of Civil Procedure </w:t>
      </w:r>
      <w:bookmarkStart w:id="1" w:name="_Toc386020015"/>
      <w:r w:rsidR="00F4072B" w:rsidRPr="00660E0F">
        <w:rPr>
          <w:sz w:val="23"/>
          <w:szCs w:val="23"/>
        </w:rPr>
        <w:t>stipulates ―</w:t>
      </w:r>
      <w:r w:rsidR="00F4072B" w:rsidRPr="00660E0F">
        <w:rPr>
          <w:bCs/>
          <w:i/>
          <w:color w:val="000000"/>
          <w:sz w:val="23"/>
          <w:szCs w:val="23"/>
        </w:rPr>
        <w:t>″71.</w:t>
      </w:r>
      <w:bookmarkEnd w:id="1"/>
      <w:r w:rsidR="00F4072B" w:rsidRPr="00660E0F">
        <w:rPr>
          <w:bCs/>
          <w:i/>
          <w:color w:val="000000"/>
          <w:sz w:val="23"/>
          <w:szCs w:val="23"/>
        </w:rPr>
        <w:t xml:space="preserve"> The plaint must contain the following particulars: </w:t>
      </w:r>
      <w:r w:rsidR="00F4072B" w:rsidRPr="00660E0F">
        <w:rPr>
          <w:bCs/>
          <w:color w:val="000000"/>
          <w:sz w:val="23"/>
          <w:szCs w:val="23"/>
        </w:rPr>
        <w:t xml:space="preserve">[…]; </w:t>
      </w:r>
      <w:r w:rsidR="00F4072B" w:rsidRPr="00660E0F">
        <w:rPr>
          <w:bCs/>
          <w:i/>
          <w:color w:val="000000"/>
          <w:sz w:val="23"/>
          <w:szCs w:val="23"/>
        </w:rPr>
        <w:t xml:space="preserve">″(d) </w:t>
      </w:r>
      <w:r w:rsidR="00F4072B" w:rsidRPr="00660E0F">
        <w:rPr>
          <w:i/>
          <w:color w:val="000000"/>
          <w:sz w:val="23"/>
          <w:szCs w:val="23"/>
        </w:rPr>
        <w:t xml:space="preserve">a plain and concise statement of the circumstances constituting the cause of action and where and when it </w:t>
      </w:r>
      <w:r w:rsidR="00F4072B" w:rsidRPr="00660E0F">
        <w:rPr>
          <w:i/>
          <w:color w:val="000000"/>
          <w:sz w:val="23"/>
          <w:szCs w:val="23"/>
        </w:rPr>
        <w:lastRenderedPageBreak/>
        <w:t>arose and of the material facts which are necessary to sustain the action;(e) a demand of the relief which the plaintiff claims″.</w:t>
      </w:r>
    </w:p>
    <w:p w14:paraId="53E6802C" w14:textId="2546E84D" w:rsidR="00F4072B" w:rsidRPr="00F4072B" w:rsidRDefault="00E22128" w:rsidP="00F4072B">
      <w:pPr>
        <w:pStyle w:val="JudgmentText"/>
        <w:numPr>
          <w:ilvl w:val="0"/>
          <w:numId w:val="26"/>
        </w:numPr>
        <w:ind w:left="720" w:hanging="720"/>
        <w:rPr>
          <w:sz w:val="23"/>
          <w:szCs w:val="23"/>
        </w:rPr>
      </w:pPr>
      <w:r w:rsidRPr="00F4072B">
        <w:rPr>
          <w:sz w:val="23"/>
          <w:szCs w:val="23"/>
        </w:rPr>
        <w:t>I observe that the plaint filed by the Appellant did not aver with certainty, precision and clearness all the particulars in support of her claim.</w:t>
      </w:r>
      <w:r w:rsidR="002D7717" w:rsidRPr="00F4072B">
        <w:rPr>
          <w:sz w:val="23"/>
          <w:szCs w:val="23"/>
        </w:rPr>
        <w:t xml:space="preserve"> </w:t>
      </w:r>
      <w:r w:rsidR="00696C88" w:rsidRPr="00F4072B">
        <w:rPr>
          <w:sz w:val="23"/>
          <w:szCs w:val="23"/>
        </w:rPr>
        <w:t>The plaint averred that the transfer of</w:t>
      </w:r>
      <w:r w:rsidR="00D70407" w:rsidRPr="00F4072B">
        <w:rPr>
          <w:sz w:val="23"/>
          <w:szCs w:val="23"/>
        </w:rPr>
        <w:t xml:space="preserve"> </w:t>
      </w:r>
      <w:r w:rsidR="008D456B" w:rsidRPr="00F4072B">
        <w:rPr>
          <w:sz w:val="23"/>
          <w:szCs w:val="23"/>
        </w:rPr>
        <w:t>parcel C3387</w:t>
      </w:r>
      <w:r w:rsidR="00696C88" w:rsidRPr="00F4072B">
        <w:rPr>
          <w:sz w:val="23"/>
          <w:szCs w:val="23"/>
        </w:rPr>
        <w:t xml:space="preserve"> to the Respondent purported to be a sale but was</w:t>
      </w:r>
      <w:r w:rsidR="00E54D98" w:rsidRPr="00F4072B">
        <w:rPr>
          <w:sz w:val="23"/>
          <w:szCs w:val="23"/>
        </w:rPr>
        <w:t>,</w:t>
      </w:r>
      <w:r w:rsidR="00696C88">
        <w:t xml:space="preserve"> </w:t>
      </w:r>
      <w:r w:rsidR="00696C88" w:rsidRPr="00F4072B">
        <w:rPr>
          <w:sz w:val="23"/>
          <w:szCs w:val="23"/>
        </w:rPr>
        <w:t>in reality</w:t>
      </w:r>
      <w:r w:rsidR="00E54D98" w:rsidRPr="00F4072B">
        <w:rPr>
          <w:sz w:val="23"/>
          <w:szCs w:val="23"/>
        </w:rPr>
        <w:t>,</w:t>
      </w:r>
      <w:r w:rsidR="00696C88" w:rsidRPr="00F4072B">
        <w:rPr>
          <w:sz w:val="23"/>
          <w:szCs w:val="23"/>
        </w:rPr>
        <w:t xml:space="preserve"> a disguised donation. </w:t>
      </w:r>
      <w:r w:rsidR="00F4072B" w:rsidRPr="00F4072B">
        <w:rPr>
          <w:sz w:val="23"/>
          <w:szCs w:val="23"/>
        </w:rPr>
        <w:t>T</w:t>
      </w:r>
      <w:r w:rsidR="00134799" w:rsidRPr="00F4072B">
        <w:rPr>
          <w:sz w:val="23"/>
          <w:szCs w:val="23"/>
        </w:rPr>
        <w:t xml:space="preserve">he plaint does not contain </w:t>
      </w:r>
      <w:r w:rsidR="007C40F0" w:rsidRPr="00F4072B">
        <w:rPr>
          <w:sz w:val="23"/>
          <w:szCs w:val="23"/>
        </w:rPr>
        <w:t>any averments about the disposable portion of which the deceased was entitled to dispose</w:t>
      </w:r>
      <w:r w:rsidR="00E54D98" w:rsidRPr="00F4072B">
        <w:rPr>
          <w:sz w:val="23"/>
          <w:szCs w:val="23"/>
        </w:rPr>
        <w:t xml:space="preserve"> of</w:t>
      </w:r>
      <w:r w:rsidR="007C40F0" w:rsidRPr="00F4072B">
        <w:rPr>
          <w:sz w:val="23"/>
          <w:szCs w:val="23"/>
        </w:rPr>
        <w:t xml:space="preserve"> and the reduction of dispositions</w:t>
      </w:r>
      <w:r w:rsidR="00E54D98" w:rsidRPr="00F4072B">
        <w:rPr>
          <w:sz w:val="23"/>
          <w:szCs w:val="23"/>
        </w:rPr>
        <w:t xml:space="preserve"> made</w:t>
      </w:r>
      <w:r w:rsidR="00D70407" w:rsidRPr="00F4072B">
        <w:rPr>
          <w:sz w:val="23"/>
          <w:szCs w:val="23"/>
        </w:rPr>
        <w:t xml:space="preserve"> under the mentioned Articles</w:t>
      </w:r>
      <w:r w:rsidR="007C40F0" w:rsidRPr="00F4072B">
        <w:rPr>
          <w:sz w:val="23"/>
          <w:szCs w:val="23"/>
        </w:rPr>
        <w:t xml:space="preserve">. </w:t>
      </w:r>
      <w:r w:rsidR="00F32A51" w:rsidRPr="00B27F2F">
        <w:rPr>
          <w:sz w:val="23"/>
          <w:szCs w:val="23"/>
        </w:rPr>
        <w:t>It is a fundamental rule of our system of pleading that every pleading must contain all the material facts on which a party relies for his claim or defence. </w:t>
      </w:r>
      <w:r w:rsidR="00F32A51" w:rsidRPr="00B27F2F">
        <w:rPr>
          <w:i/>
          <w:iCs/>
        </w:rPr>
        <w:t>″The word ″material″ means necessary for the purpose of formulating a complete cause of action, and if any one ″material″ fact is omitted, the statement of claim is bad.″ </w:t>
      </w:r>
      <w:r w:rsidR="00F32A51" w:rsidRPr="00B27F2F">
        <w:rPr>
          <w:sz w:val="23"/>
          <w:szCs w:val="23"/>
        </w:rPr>
        <w:t>(</w:t>
      </w:r>
      <w:r w:rsidR="00F32A51" w:rsidRPr="00B27F2F">
        <w:rPr>
          <w:i/>
          <w:iCs/>
        </w:rPr>
        <w:t>Bruce v Odhams Press Ltd.</w:t>
      </w:r>
      <w:r w:rsidR="00F32A51" w:rsidRPr="00B27F2F">
        <w:rPr>
          <w:sz w:val="23"/>
          <w:szCs w:val="23"/>
        </w:rPr>
        <w:t xml:space="preserve"> [1936 1 KB at p. 697]). The same principle applies to a defence. </w:t>
      </w:r>
      <w:r w:rsidR="00F4072B" w:rsidRPr="00F4072B">
        <w:rPr>
          <w:sz w:val="23"/>
          <w:szCs w:val="23"/>
        </w:rPr>
        <w:t xml:space="preserve">For example, in </w:t>
      </w:r>
      <w:r w:rsidR="00F4072B" w:rsidRPr="00B27F2F">
        <w:rPr>
          <w:i/>
          <w:sz w:val="23"/>
          <w:szCs w:val="23"/>
          <w:u w:val="single"/>
        </w:rPr>
        <w:t>Gallante v Hoareau [1988] SLR 122</w:t>
      </w:r>
      <w:r w:rsidR="00F4072B" w:rsidRPr="00B27F2F">
        <w:rPr>
          <w:i/>
          <w:sz w:val="23"/>
          <w:szCs w:val="23"/>
        </w:rPr>
        <w:t xml:space="preserve">, </w:t>
      </w:r>
      <w:r w:rsidR="00F4072B" w:rsidRPr="00B27F2F">
        <w:rPr>
          <w:sz w:val="23"/>
          <w:szCs w:val="23"/>
        </w:rPr>
        <w:t>the Supreme Court, presided by G.G.D. de Silva Ag. J, at p 123, at</w:t>
      </w:r>
      <w:r w:rsidR="00F4072B" w:rsidRPr="00F4072B">
        <w:rPr>
          <w:sz w:val="23"/>
          <w:szCs w:val="23"/>
        </w:rPr>
        <w:t xml:space="preserve"> para (g), stated ―</w:t>
      </w:r>
    </w:p>
    <w:p w14:paraId="01A7A595" w14:textId="478F213C" w:rsidR="00F4072B" w:rsidRDefault="00B27F2F" w:rsidP="00F4072B">
      <w:pPr>
        <w:pStyle w:val="Unnumberedquote"/>
        <w:spacing w:line="240" w:lineRule="auto"/>
        <w:ind w:left="1080"/>
        <w:contextualSpacing w:val="0"/>
        <w:rPr>
          <w:sz w:val="22"/>
          <w:szCs w:val="22"/>
        </w:rPr>
      </w:pPr>
      <w:r>
        <w:rPr>
          <w:sz w:val="22"/>
          <w:szCs w:val="22"/>
        </w:rPr>
        <w:t>″[t]he function</w:t>
      </w:r>
      <w:r w:rsidR="00F4072B" w:rsidRPr="00024D03">
        <w:rPr>
          <w:sz w:val="22"/>
          <w:szCs w:val="22"/>
        </w:rPr>
        <w:t xml:space="preserve">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14:paraId="4827D374" w14:textId="77777777" w:rsidR="00F4072B" w:rsidRPr="00F4072B" w:rsidRDefault="00F4072B" w:rsidP="00F4072B">
      <w:pPr>
        <w:pStyle w:val="Unnumberedquote"/>
        <w:spacing w:line="240" w:lineRule="auto"/>
        <w:ind w:left="1080"/>
        <w:contextualSpacing w:val="0"/>
        <w:rPr>
          <w:sz w:val="22"/>
          <w:szCs w:val="22"/>
        </w:rPr>
      </w:pPr>
    </w:p>
    <w:p w14:paraId="35C283FE" w14:textId="6038906D" w:rsidR="00D70407" w:rsidRPr="00E4582D" w:rsidRDefault="00CD2715" w:rsidP="00024D03">
      <w:pPr>
        <w:pStyle w:val="JudgmentText"/>
        <w:numPr>
          <w:ilvl w:val="0"/>
          <w:numId w:val="26"/>
        </w:numPr>
        <w:ind w:left="720" w:hanging="720"/>
        <w:rPr>
          <w:i/>
          <w:sz w:val="22"/>
          <w:szCs w:val="22"/>
        </w:rPr>
      </w:pPr>
      <w:r w:rsidRPr="00E4582D">
        <w:rPr>
          <w:sz w:val="22"/>
          <w:szCs w:val="22"/>
        </w:rPr>
        <w:t xml:space="preserve">Moreover, the prayers are not without their challenges. </w:t>
      </w:r>
      <w:r w:rsidR="00D70407" w:rsidRPr="00E4582D">
        <w:rPr>
          <w:sz w:val="22"/>
          <w:szCs w:val="22"/>
        </w:rPr>
        <w:t xml:space="preserve">The </w:t>
      </w:r>
      <w:r w:rsidR="00D23469" w:rsidRPr="00E4582D">
        <w:rPr>
          <w:sz w:val="22"/>
          <w:szCs w:val="22"/>
        </w:rPr>
        <w:t xml:space="preserve">Appellant has asked the Court </w:t>
      </w:r>
      <w:r w:rsidR="00081364" w:rsidRPr="00E4582D">
        <w:rPr>
          <w:i/>
          <w:sz w:val="22"/>
          <w:szCs w:val="22"/>
        </w:rPr>
        <w:t>inter alia</w:t>
      </w:r>
      <w:r w:rsidR="00081364" w:rsidRPr="00E4582D">
        <w:rPr>
          <w:sz w:val="22"/>
          <w:szCs w:val="22"/>
        </w:rPr>
        <w:t xml:space="preserve"> </w:t>
      </w:r>
      <w:r w:rsidR="00D23469" w:rsidRPr="00E4582D">
        <w:rPr>
          <w:sz w:val="22"/>
          <w:szCs w:val="22"/>
        </w:rPr>
        <w:t>to declare the sale nul</w:t>
      </w:r>
      <w:r w:rsidR="00E54D98" w:rsidRPr="00E4582D">
        <w:rPr>
          <w:sz w:val="22"/>
          <w:szCs w:val="22"/>
        </w:rPr>
        <w:t>l</w:t>
      </w:r>
      <w:r w:rsidR="00D23469" w:rsidRPr="00E4582D">
        <w:rPr>
          <w:sz w:val="22"/>
          <w:szCs w:val="22"/>
        </w:rPr>
        <w:t xml:space="preserve">. </w:t>
      </w:r>
      <w:r w:rsidR="00D70407" w:rsidRPr="00E4582D">
        <w:rPr>
          <w:sz w:val="22"/>
          <w:szCs w:val="22"/>
        </w:rPr>
        <w:t xml:space="preserve">I </w:t>
      </w:r>
      <w:r w:rsidR="00024D03" w:rsidRPr="00E4582D">
        <w:rPr>
          <w:sz w:val="22"/>
          <w:szCs w:val="22"/>
        </w:rPr>
        <w:t>hold the view</w:t>
      </w:r>
      <w:r w:rsidR="00D70407" w:rsidRPr="00E4582D">
        <w:rPr>
          <w:sz w:val="22"/>
          <w:szCs w:val="22"/>
        </w:rPr>
        <w:t xml:space="preserve"> that such a prayer </w:t>
      </w:r>
      <w:r w:rsidR="00520754" w:rsidRPr="00E4582D">
        <w:rPr>
          <w:sz w:val="22"/>
          <w:szCs w:val="22"/>
        </w:rPr>
        <w:t>is in</w:t>
      </w:r>
      <w:r w:rsidR="00E54D98" w:rsidRPr="00E4582D">
        <w:rPr>
          <w:sz w:val="22"/>
          <w:szCs w:val="22"/>
        </w:rPr>
        <w:t>compatible</w:t>
      </w:r>
      <w:r w:rsidR="00D70407" w:rsidRPr="00E4582D">
        <w:rPr>
          <w:sz w:val="22"/>
          <w:szCs w:val="22"/>
        </w:rPr>
        <w:t xml:space="preserve"> </w:t>
      </w:r>
      <w:r w:rsidR="005261E3" w:rsidRPr="00E4582D">
        <w:rPr>
          <w:sz w:val="22"/>
          <w:szCs w:val="22"/>
        </w:rPr>
        <w:t>with the cause of action in such a</w:t>
      </w:r>
      <w:r w:rsidR="00D70407" w:rsidRPr="00E4582D">
        <w:rPr>
          <w:sz w:val="22"/>
          <w:szCs w:val="22"/>
        </w:rPr>
        <w:t xml:space="preserve"> case. I state this because once</w:t>
      </w:r>
      <w:r w:rsidR="00E27F10" w:rsidRPr="00E4582D">
        <w:rPr>
          <w:sz w:val="22"/>
          <w:szCs w:val="22"/>
        </w:rPr>
        <w:t xml:space="preserve"> a</w:t>
      </w:r>
      <w:r w:rsidR="00E54D98" w:rsidRPr="00E4582D">
        <w:rPr>
          <w:sz w:val="22"/>
          <w:szCs w:val="22"/>
        </w:rPr>
        <w:t xml:space="preserve"> plaintiff establish</w:t>
      </w:r>
      <w:r w:rsidR="00E27F10" w:rsidRPr="00E4582D">
        <w:rPr>
          <w:sz w:val="22"/>
          <w:szCs w:val="22"/>
        </w:rPr>
        <w:t>es a</w:t>
      </w:r>
      <w:r w:rsidR="00E54D98" w:rsidRPr="00E4582D">
        <w:rPr>
          <w:sz w:val="22"/>
          <w:szCs w:val="22"/>
        </w:rPr>
        <w:t xml:space="preserve"> </w:t>
      </w:r>
      <w:r w:rsidR="00E54D98" w:rsidRPr="00E4582D">
        <w:rPr>
          <w:i/>
          <w:sz w:val="22"/>
          <w:szCs w:val="22"/>
        </w:rPr>
        <w:t>disguised donation</w:t>
      </w:r>
      <w:r w:rsidR="00E54D98" w:rsidRPr="00E4582D">
        <w:rPr>
          <w:sz w:val="22"/>
          <w:szCs w:val="22"/>
        </w:rPr>
        <w:t>, it</w:t>
      </w:r>
      <w:r w:rsidR="00D70407" w:rsidRPr="00E4582D">
        <w:rPr>
          <w:sz w:val="22"/>
          <w:szCs w:val="22"/>
        </w:rPr>
        <w:t xml:space="preserve"> </w:t>
      </w:r>
      <w:r w:rsidR="00E54D98" w:rsidRPr="00E4582D">
        <w:rPr>
          <w:sz w:val="22"/>
          <w:szCs w:val="22"/>
        </w:rPr>
        <w:t>yields</w:t>
      </w:r>
      <w:r w:rsidR="00D70407" w:rsidRPr="00E4582D">
        <w:rPr>
          <w:sz w:val="22"/>
          <w:szCs w:val="22"/>
        </w:rPr>
        <w:t xml:space="preserve"> to the </w:t>
      </w:r>
      <w:r w:rsidR="00081364" w:rsidRPr="00E4582D">
        <w:rPr>
          <w:sz w:val="22"/>
          <w:szCs w:val="22"/>
        </w:rPr>
        <w:t>rules of</w:t>
      </w:r>
      <w:r w:rsidR="00D70407" w:rsidRPr="00E4582D">
        <w:rPr>
          <w:i/>
          <w:sz w:val="22"/>
          <w:szCs w:val="22"/>
        </w:rPr>
        <w:t xml:space="preserve"> fonds</w:t>
      </w:r>
      <w:r w:rsidR="00D70407" w:rsidRPr="00E4582D">
        <w:rPr>
          <w:sz w:val="22"/>
          <w:szCs w:val="22"/>
        </w:rPr>
        <w:t xml:space="preserve"> of donations. </w:t>
      </w:r>
      <w:r w:rsidR="00E27F10" w:rsidRPr="00E4582D">
        <w:rPr>
          <w:sz w:val="22"/>
          <w:szCs w:val="22"/>
        </w:rPr>
        <w:t>Though the object of the disguise would have been to escape the rules of the reserve, the donation is not null</w:t>
      </w:r>
      <w:r w:rsidR="00520754" w:rsidRPr="00E4582D">
        <w:rPr>
          <w:sz w:val="22"/>
          <w:szCs w:val="22"/>
        </w:rPr>
        <w:t>. I</w:t>
      </w:r>
      <w:r w:rsidR="00081364" w:rsidRPr="00E4582D">
        <w:rPr>
          <w:sz w:val="22"/>
          <w:szCs w:val="22"/>
        </w:rPr>
        <w:t>n such a case</w:t>
      </w:r>
      <w:r w:rsidR="00E54D98" w:rsidRPr="00E4582D">
        <w:rPr>
          <w:sz w:val="22"/>
          <w:szCs w:val="22"/>
        </w:rPr>
        <w:t>,</w:t>
      </w:r>
      <w:r w:rsidR="00081364" w:rsidRPr="00E4582D">
        <w:rPr>
          <w:sz w:val="22"/>
          <w:szCs w:val="22"/>
        </w:rPr>
        <w:t xml:space="preserve"> the dispositions </w:t>
      </w:r>
      <w:r w:rsidR="00520754" w:rsidRPr="00E4582D">
        <w:rPr>
          <w:sz w:val="22"/>
          <w:szCs w:val="22"/>
        </w:rPr>
        <w:t>that</w:t>
      </w:r>
      <w:r w:rsidR="00081364" w:rsidRPr="00E4582D">
        <w:rPr>
          <w:sz w:val="22"/>
          <w:szCs w:val="22"/>
        </w:rPr>
        <w:t xml:space="preserve"> exceed the disposable portion shall be liable to be reduced to the size of that p</w:t>
      </w:r>
      <w:r w:rsidR="00E54D98" w:rsidRPr="00E4582D">
        <w:rPr>
          <w:sz w:val="22"/>
          <w:szCs w:val="22"/>
        </w:rPr>
        <w:t>ortion</w:t>
      </w:r>
      <w:r w:rsidR="002E3B0A" w:rsidRPr="00E4582D">
        <w:rPr>
          <w:sz w:val="22"/>
          <w:szCs w:val="22"/>
        </w:rPr>
        <w:t>.</w:t>
      </w:r>
      <w:r w:rsidR="00E54D98" w:rsidRPr="00E4582D">
        <w:rPr>
          <w:sz w:val="22"/>
          <w:szCs w:val="22"/>
        </w:rPr>
        <w:t xml:space="preserve"> [See </w:t>
      </w:r>
      <w:r w:rsidR="00E54D98" w:rsidRPr="00E4582D">
        <w:rPr>
          <w:i/>
          <w:sz w:val="22"/>
          <w:szCs w:val="22"/>
        </w:rPr>
        <w:t xml:space="preserve">Encyclopédie Dalloz Donation </w:t>
      </w:r>
      <w:r w:rsidR="00520754" w:rsidRPr="00E4582D">
        <w:rPr>
          <w:sz w:val="22"/>
          <w:szCs w:val="22"/>
        </w:rPr>
        <w:t xml:space="preserve">p 350 </w:t>
      </w:r>
      <w:r w:rsidR="00E54D98" w:rsidRPr="00E4582D">
        <w:rPr>
          <w:sz w:val="22"/>
          <w:szCs w:val="22"/>
        </w:rPr>
        <w:t>note 523</w:t>
      </w:r>
      <w:r w:rsidR="00E54D98" w:rsidRPr="00E4582D">
        <w:rPr>
          <w:i/>
          <w:sz w:val="22"/>
          <w:szCs w:val="22"/>
        </w:rPr>
        <w:t xml:space="preserve"> ″</w:t>
      </w:r>
      <w:r w:rsidR="00520754" w:rsidRPr="00E4582D">
        <w:rPr>
          <w:i/>
          <w:sz w:val="22"/>
          <w:szCs w:val="22"/>
        </w:rPr>
        <w:t>c.</w:t>
      </w:r>
      <w:r w:rsidR="00E54D98" w:rsidRPr="00E4582D">
        <w:rPr>
          <w:i/>
          <w:sz w:val="22"/>
          <w:szCs w:val="22"/>
        </w:rPr>
        <w:t xml:space="preserve"> ― Conséquences de la preuve de déguisement″</w:t>
      </w:r>
      <w:r w:rsidR="00E54D98" w:rsidRPr="00E4582D">
        <w:rPr>
          <w:sz w:val="22"/>
          <w:szCs w:val="22"/>
        </w:rPr>
        <w:t>.</w:t>
      </w:r>
      <w:r w:rsidR="00E27F10" w:rsidRPr="00E4582D">
        <w:rPr>
          <w:sz w:val="22"/>
          <w:szCs w:val="22"/>
        </w:rPr>
        <w:t xml:space="preserve"> </w:t>
      </w:r>
      <w:r w:rsidR="002E3B0A" w:rsidRPr="00E4582D">
        <w:rPr>
          <w:sz w:val="22"/>
          <w:szCs w:val="22"/>
        </w:rPr>
        <w:t xml:space="preserve">See Article 922 of the Civil Code of Seychelles. </w:t>
      </w:r>
      <w:r w:rsidR="00E27F10" w:rsidRPr="00E4582D">
        <w:rPr>
          <w:sz w:val="22"/>
          <w:szCs w:val="22"/>
        </w:rPr>
        <w:t>Thus, there is</w:t>
      </w:r>
      <w:r w:rsidR="00DF0EAE" w:rsidRPr="00E4582D">
        <w:rPr>
          <w:sz w:val="22"/>
          <w:szCs w:val="22"/>
        </w:rPr>
        <w:t xml:space="preserve"> </w:t>
      </w:r>
      <w:r w:rsidR="00E27F10" w:rsidRPr="00E4582D">
        <w:rPr>
          <w:sz w:val="22"/>
          <w:szCs w:val="22"/>
        </w:rPr>
        <w:t xml:space="preserve">no relief prayed for in this case. </w:t>
      </w:r>
    </w:p>
    <w:p w14:paraId="587B21F0" w14:textId="04948B13" w:rsidR="00515C6B" w:rsidRPr="00660E0F" w:rsidRDefault="00515C6B" w:rsidP="00515C6B">
      <w:pPr>
        <w:pStyle w:val="JudgmentText"/>
        <w:numPr>
          <w:ilvl w:val="0"/>
          <w:numId w:val="26"/>
        </w:numPr>
        <w:ind w:left="720" w:hanging="720"/>
        <w:rPr>
          <w:i/>
          <w:sz w:val="23"/>
          <w:szCs w:val="23"/>
        </w:rPr>
      </w:pPr>
      <w:r w:rsidRPr="00660E0F">
        <w:rPr>
          <w:sz w:val="23"/>
          <w:szCs w:val="23"/>
        </w:rPr>
        <w:t xml:space="preserve">I mention in passing that I am reserving my opinion as to whether or not to prove a </w:t>
      </w:r>
      <w:r w:rsidRPr="00660E0F">
        <w:rPr>
          <w:i/>
          <w:sz w:val="23"/>
          <w:szCs w:val="23"/>
        </w:rPr>
        <w:t xml:space="preserve">″donation deguisée″, </w:t>
      </w:r>
      <w:r w:rsidRPr="00660E0F">
        <w:rPr>
          <w:sz w:val="23"/>
          <w:szCs w:val="23"/>
        </w:rPr>
        <w:t>bad faith on the part of the deceased and to that matter</w:t>
      </w:r>
      <w:r w:rsidR="00B10156" w:rsidRPr="00660E0F">
        <w:rPr>
          <w:sz w:val="23"/>
          <w:szCs w:val="23"/>
        </w:rPr>
        <w:t>,</w:t>
      </w:r>
      <w:r w:rsidRPr="00660E0F">
        <w:rPr>
          <w:sz w:val="23"/>
          <w:szCs w:val="23"/>
        </w:rPr>
        <w:t xml:space="preserve"> fraudulent pretence should not only be averred but must be proved against </w:t>
      </w:r>
      <w:r w:rsidR="00CB5CCF">
        <w:rPr>
          <w:sz w:val="23"/>
          <w:szCs w:val="23"/>
        </w:rPr>
        <w:t>a</w:t>
      </w:r>
      <w:r w:rsidRPr="00660E0F">
        <w:rPr>
          <w:sz w:val="23"/>
          <w:szCs w:val="23"/>
        </w:rPr>
        <w:t xml:space="preserve"> defendant.</w:t>
      </w:r>
    </w:p>
    <w:p w14:paraId="459D6354" w14:textId="77777777" w:rsidR="00024D03" w:rsidRPr="00024D03" w:rsidRDefault="00024D03" w:rsidP="00024D03">
      <w:pPr>
        <w:pStyle w:val="Unnumberedquote"/>
        <w:spacing w:line="240" w:lineRule="auto"/>
        <w:ind w:left="1080"/>
        <w:contextualSpacing w:val="0"/>
        <w:rPr>
          <w:sz w:val="22"/>
          <w:szCs w:val="22"/>
        </w:rPr>
      </w:pPr>
    </w:p>
    <w:p w14:paraId="571A0FB5" w14:textId="77777777" w:rsidR="00696C88" w:rsidRPr="00660E0F" w:rsidRDefault="00696C88" w:rsidP="003737EE">
      <w:pPr>
        <w:pStyle w:val="JudgmentText"/>
        <w:numPr>
          <w:ilvl w:val="0"/>
          <w:numId w:val="26"/>
        </w:numPr>
        <w:spacing w:after="0" w:line="240" w:lineRule="auto"/>
        <w:ind w:left="720" w:hanging="720"/>
        <w:rPr>
          <w:sz w:val="23"/>
          <w:szCs w:val="23"/>
        </w:rPr>
      </w:pPr>
      <w:r w:rsidRPr="00660E0F">
        <w:rPr>
          <w:sz w:val="23"/>
          <w:szCs w:val="23"/>
        </w:rPr>
        <w:t>Section 92 of the Seychelles Code of Civil Procedure provides ―</w:t>
      </w:r>
    </w:p>
    <w:p w14:paraId="2E5C1BEB" w14:textId="77777777" w:rsidR="003737EE" w:rsidRPr="00660E0F" w:rsidRDefault="003737EE" w:rsidP="003737EE">
      <w:pPr>
        <w:pStyle w:val="JudgmentText"/>
        <w:numPr>
          <w:ilvl w:val="0"/>
          <w:numId w:val="0"/>
        </w:numPr>
        <w:spacing w:after="0" w:line="240" w:lineRule="auto"/>
        <w:ind w:left="720"/>
        <w:rPr>
          <w:sz w:val="23"/>
          <w:szCs w:val="23"/>
        </w:rPr>
      </w:pPr>
    </w:p>
    <w:p w14:paraId="1DD9792F" w14:textId="54061EBA" w:rsidR="00696C88" w:rsidRPr="00660E0F" w:rsidRDefault="00696C88" w:rsidP="003737EE">
      <w:pPr>
        <w:pStyle w:val="JudgmentText"/>
        <w:numPr>
          <w:ilvl w:val="0"/>
          <w:numId w:val="0"/>
        </w:numPr>
        <w:spacing w:after="0" w:line="240" w:lineRule="auto"/>
        <w:ind w:left="1440"/>
        <w:rPr>
          <w:sz w:val="23"/>
          <w:szCs w:val="23"/>
        </w:rPr>
      </w:pPr>
      <w:r w:rsidRPr="00660E0F">
        <w:rPr>
          <w:i/>
          <w:sz w:val="23"/>
          <w:szCs w:val="23"/>
        </w:rPr>
        <w:t xml:space="preserve">″92 The court may order any pleading to be struck out, on the ground that it discloses no reasonable cause of action or answer …″. </w:t>
      </w:r>
      <w:r w:rsidR="003737EE" w:rsidRPr="00660E0F">
        <w:rPr>
          <w:sz w:val="23"/>
          <w:szCs w:val="23"/>
        </w:rPr>
        <w:t>I</w:t>
      </w:r>
      <w:r w:rsidRPr="00660E0F">
        <w:rPr>
          <w:sz w:val="23"/>
          <w:szCs w:val="23"/>
        </w:rPr>
        <w:t xml:space="preserve"> order accordingly.</w:t>
      </w:r>
    </w:p>
    <w:p w14:paraId="0CDAC2C9" w14:textId="77777777" w:rsidR="003737EE" w:rsidRPr="00660E0F" w:rsidRDefault="003737EE" w:rsidP="003737EE">
      <w:pPr>
        <w:pStyle w:val="JudgmentText"/>
        <w:numPr>
          <w:ilvl w:val="0"/>
          <w:numId w:val="0"/>
        </w:numPr>
        <w:spacing w:after="0" w:line="240" w:lineRule="auto"/>
        <w:ind w:left="1440"/>
        <w:rPr>
          <w:sz w:val="23"/>
          <w:szCs w:val="23"/>
        </w:rPr>
      </w:pPr>
    </w:p>
    <w:p w14:paraId="30051AAE" w14:textId="59EB821A" w:rsidR="00696C88" w:rsidRPr="00660E0F" w:rsidRDefault="003737EE" w:rsidP="003737EE">
      <w:pPr>
        <w:pStyle w:val="JudgmentText"/>
        <w:numPr>
          <w:ilvl w:val="0"/>
          <w:numId w:val="0"/>
        </w:numPr>
        <w:ind w:left="720" w:hanging="720"/>
        <w:rPr>
          <w:i/>
          <w:sz w:val="23"/>
          <w:szCs w:val="23"/>
        </w:rPr>
      </w:pPr>
      <w:r w:rsidRPr="00660E0F">
        <w:rPr>
          <w:sz w:val="23"/>
          <w:szCs w:val="23"/>
        </w:rPr>
        <w:t>7.</w:t>
      </w:r>
      <w:r w:rsidRPr="00660E0F">
        <w:rPr>
          <w:i/>
          <w:sz w:val="23"/>
          <w:szCs w:val="23"/>
        </w:rPr>
        <w:t xml:space="preserve"> </w:t>
      </w:r>
      <w:r w:rsidRPr="00660E0F">
        <w:rPr>
          <w:i/>
          <w:sz w:val="23"/>
          <w:szCs w:val="23"/>
        </w:rPr>
        <w:tab/>
      </w:r>
      <w:r w:rsidR="00696C88" w:rsidRPr="00660E0F">
        <w:rPr>
          <w:sz w:val="23"/>
          <w:szCs w:val="23"/>
        </w:rPr>
        <w:t>For th</w:t>
      </w:r>
      <w:r w:rsidRPr="00660E0F">
        <w:rPr>
          <w:sz w:val="23"/>
          <w:szCs w:val="23"/>
        </w:rPr>
        <w:t>e reasons stated above, I dismiss</w:t>
      </w:r>
      <w:r w:rsidR="00696C88" w:rsidRPr="00660E0F">
        <w:rPr>
          <w:sz w:val="23"/>
          <w:szCs w:val="23"/>
        </w:rPr>
        <w:t xml:space="preserve"> the appeal but for the reas</w:t>
      </w:r>
      <w:r w:rsidRPr="00660E0F">
        <w:rPr>
          <w:sz w:val="23"/>
          <w:szCs w:val="23"/>
        </w:rPr>
        <w:t xml:space="preserve">on that the plaint discloses no </w:t>
      </w:r>
      <w:r w:rsidR="00696C88" w:rsidRPr="00660E0F">
        <w:rPr>
          <w:sz w:val="23"/>
          <w:szCs w:val="23"/>
        </w:rPr>
        <w:t>reasonable c</w:t>
      </w:r>
      <w:r w:rsidRPr="00660E0F">
        <w:rPr>
          <w:sz w:val="23"/>
          <w:szCs w:val="23"/>
        </w:rPr>
        <w:t>ause of action against the Respondent</w:t>
      </w:r>
      <w:r w:rsidR="00696C88" w:rsidRPr="00660E0F">
        <w:rPr>
          <w:sz w:val="23"/>
          <w:szCs w:val="23"/>
        </w:rPr>
        <w:t xml:space="preserve">. </w:t>
      </w:r>
      <w:r w:rsidRPr="00660E0F">
        <w:rPr>
          <w:sz w:val="23"/>
          <w:szCs w:val="23"/>
        </w:rPr>
        <w:t>I make no order as to costs.</w:t>
      </w:r>
    </w:p>
    <w:p w14:paraId="55BD17E0" w14:textId="77777777" w:rsidR="00FD4B0D" w:rsidRPr="00660E0F" w:rsidRDefault="00FD4B0D" w:rsidP="005D3054">
      <w:pPr>
        <w:spacing w:line="360" w:lineRule="auto"/>
        <w:ind w:left="720" w:hanging="720"/>
        <w:jc w:val="both"/>
        <w:rPr>
          <w:rFonts w:ascii="Times New Roman" w:hAnsi="Times New Roman" w:cs="Times New Roman"/>
          <w:b/>
          <w:sz w:val="23"/>
          <w:szCs w:val="23"/>
        </w:rPr>
      </w:pPr>
    </w:p>
    <w:p w14:paraId="031D6AD5" w14:textId="151F3BB0" w:rsidR="007D5C18" w:rsidRPr="005D3054" w:rsidRDefault="007D5C18" w:rsidP="00D75FFC">
      <w:pPr>
        <w:spacing w:line="360" w:lineRule="auto"/>
        <w:ind w:left="720"/>
        <w:jc w:val="both"/>
        <w:rPr>
          <w:rFonts w:ascii="Times New Roman" w:hAnsi="Times New Roman" w:cs="Times New Roman"/>
          <w:b/>
          <w:sz w:val="4"/>
          <w:szCs w:val="4"/>
        </w:rPr>
      </w:pPr>
    </w:p>
    <w:p w14:paraId="46F40CAA" w14:textId="0E70C25B" w:rsidR="005D3054" w:rsidRPr="00660E0F" w:rsidRDefault="00A22E70" w:rsidP="005D3054">
      <w:pPr>
        <w:pStyle w:val="JudgmentText"/>
        <w:numPr>
          <w:ilvl w:val="0"/>
          <w:numId w:val="0"/>
        </w:numPr>
        <w:ind w:left="720" w:hanging="720"/>
        <w:rPr>
          <w:sz w:val="23"/>
          <w:szCs w:val="23"/>
        </w:rPr>
      </w:pPr>
      <w:r w:rsidRPr="00660E0F">
        <w:rPr>
          <w:sz w:val="23"/>
          <w:szCs w:val="23"/>
        </w:rPr>
        <w:t xml:space="preserve">Signed, dated and delivered at Ile du Port on </w:t>
      </w:r>
      <w:r w:rsidR="0064608D" w:rsidRPr="00660E0F">
        <w:rPr>
          <w:sz w:val="23"/>
          <w:szCs w:val="23"/>
        </w:rPr>
        <w:t>30</w:t>
      </w:r>
      <w:r w:rsidR="00820981" w:rsidRPr="00660E0F">
        <w:rPr>
          <w:sz w:val="23"/>
          <w:szCs w:val="23"/>
          <w:vertAlign w:val="superscript"/>
        </w:rPr>
        <w:t>th</w:t>
      </w:r>
      <w:r w:rsidR="00820981" w:rsidRPr="00660E0F">
        <w:rPr>
          <w:sz w:val="23"/>
          <w:szCs w:val="23"/>
        </w:rPr>
        <w:t xml:space="preserve"> </w:t>
      </w:r>
      <w:r w:rsidR="007D72AE" w:rsidRPr="00660E0F">
        <w:rPr>
          <w:sz w:val="23"/>
          <w:szCs w:val="23"/>
        </w:rPr>
        <w:t xml:space="preserve"> April</w:t>
      </w:r>
      <w:r w:rsidRPr="00660E0F">
        <w:rPr>
          <w:sz w:val="23"/>
          <w:szCs w:val="23"/>
        </w:rPr>
        <w:t xml:space="preserve"> 202</w:t>
      </w:r>
      <w:r w:rsidR="007D72AE" w:rsidRPr="00660E0F">
        <w:rPr>
          <w:sz w:val="23"/>
          <w:szCs w:val="23"/>
        </w:rPr>
        <w:t>1</w:t>
      </w:r>
    </w:p>
    <w:p w14:paraId="34ECD26E" w14:textId="77777777" w:rsidR="00625A69" w:rsidRPr="00660E0F" w:rsidRDefault="00625A69" w:rsidP="005D3054">
      <w:pPr>
        <w:pStyle w:val="JudgmentText"/>
        <w:numPr>
          <w:ilvl w:val="0"/>
          <w:numId w:val="0"/>
        </w:numPr>
        <w:ind w:left="720" w:hanging="720"/>
        <w:rPr>
          <w:sz w:val="23"/>
          <w:szCs w:val="23"/>
        </w:rPr>
      </w:pPr>
    </w:p>
    <w:p w14:paraId="5E2D06BA" w14:textId="2DDA90AC" w:rsidR="00625A69" w:rsidRPr="00660E0F" w:rsidRDefault="00625A69" w:rsidP="00625A69">
      <w:pPr>
        <w:pStyle w:val="JudgmentText"/>
        <w:numPr>
          <w:ilvl w:val="0"/>
          <w:numId w:val="0"/>
        </w:numPr>
        <w:spacing w:after="0" w:line="240" w:lineRule="auto"/>
        <w:ind w:left="720" w:hanging="720"/>
        <w:rPr>
          <w:sz w:val="23"/>
          <w:szCs w:val="23"/>
        </w:rPr>
      </w:pPr>
      <w:r w:rsidRPr="00660E0F">
        <w:rPr>
          <w:sz w:val="23"/>
          <w:szCs w:val="23"/>
        </w:rPr>
        <w:t>___________________</w:t>
      </w:r>
    </w:p>
    <w:p w14:paraId="313BCCD0" w14:textId="0067EC22" w:rsidR="00625A69" w:rsidRPr="00660E0F" w:rsidRDefault="00625A69" w:rsidP="00625A69">
      <w:pPr>
        <w:keepNext/>
        <w:spacing w:after="0" w:line="240" w:lineRule="auto"/>
        <w:rPr>
          <w:rFonts w:ascii="Times New Roman" w:hAnsi="Times New Roman" w:cs="Times New Roman"/>
          <w:sz w:val="23"/>
          <w:szCs w:val="23"/>
        </w:rPr>
      </w:pPr>
      <w:r w:rsidRPr="00660E0F">
        <w:rPr>
          <w:rFonts w:ascii="Times New Roman" w:hAnsi="Times New Roman" w:cs="Times New Roman"/>
          <w:sz w:val="23"/>
          <w:szCs w:val="23"/>
        </w:rPr>
        <w:t>Robinson JA</w:t>
      </w:r>
    </w:p>
    <w:p w14:paraId="0EC331B1" w14:textId="77777777" w:rsidR="00FD4B0D" w:rsidRPr="00660E0F" w:rsidRDefault="00FD4B0D" w:rsidP="005D3054">
      <w:pPr>
        <w:pStyle w:val="JudgmentText"/>
        <w:numPr>
          <w:ilvl w:val="0"/>
          <w:numId w:val="0"/>
        </w:numPr>
        <w:ind w:left="720" w:hanging="720"/>
        <w:rPr>
          <w:sz w:val="23"/>
          <w:szCs w:val="23"/>
        </w:rPr>
      </w:pPr>
    </w:p>
    <w:p w14:paraId="4191C0C2" w14:textId="77777777" w:rsidR="00FD4B0D" w:rsidRPr="00660E0F" w:rsidRDefault="00FD4B0D" w:rsidP="005D3054">
      <w:pPr>
        <w:pStyle w:val="JudgmentText"/>
        <w:numPr>
          <w:ilvl w:val="0"/>
          <w:numId w:val="0"/>
        </w:numPr>
        <w:ind w:left="720" w:hanging="720"/>
        <w:rPr>
          <w:sz w:val="23"/>
          <w:szCs w:val="23"/>
        </w:rPr>
      </w:pPr>
    </w:p>
    <w:p w14:paraId="68B470AF" w14:textId="77777777" w:rsidR="005D3054" w:rsidRPr="00660E0F" w:rsidRDefault="005D3054" w:rsidP="005D3054">
      <w:pPr>
        <w:keepNext/>
        <w:rPr>
          <w:rFonts w:ascii="Times New Roman" w:hAnsi="Times New Roman" w:cs="Times New Roman"/>
          <w:sz w:val="23"/>
          <w:szCs w:val="23"/>
        </w:rPr>
      </w:pP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t>________________</w:t>
      </w:r>
    </w:p>
    <w:p w14:paraId="6D53E235" w14:textId="0FFE7315" w:rsidR="005D3054" w:rsidRDefault="005D3054" w:rsidP="005D3054">
      <w:pPr>
        <w:keepNext/>
        <w:rPr>
          <w:rFonts w:ascii="Times New Roman" w:hAnsi="Times New Roman" w:cs="Times New Roman"/>
          <w:sz w:val="23"/>
          <w:szCs w:val="23"/>
        </w:rPr>
      </w:pPr>
      <w:r w:rsidRPr="00660E0F">
        <w:rPr>
          <w:rFonts w:ascii="Times New Roman" w:hAnsi="Times New Roman" w:cs="Times New Roman"/>
          <w:sz w:val="23"/>
          <w:szCs w:val="23"/>
        </w:rPr>
        <w:t>I concur</w:t>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t>Fernando, President</w:t>
      </w:r>
    </w:p>
    <w:p w14:paraId="76D59FB4" w14:textId="77777777" w:rsidR="00CB5CCF" w:rsidRDefault="00CB5CCF" w:rsidP="005D3054">
      <w:pPr>
        <w:keepNext/>
        <w:rPr>
          <w:rFonts w:ascii="Times New Roman" w:hAnsi="Times New Roman" w:cs="Times New Roman"/>
          <w:sz w:val="23"/>
          <w:szCs w:val="23"/>
        </w:rPr>
      </w:pPr>
    </w:p>
    <w:p w14:paraId="36703DEC" w14:textId="401016A5" w:rsidR="00CB5CCF" w:rsidRPr="00660E0F" w:rsidRDefault="00CB5CCF" w:rsidP="005D3054">
      <w:pPr>
        <w:keepNex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2F91B41D" w14:textId="6EE2013D" w:rsidR="00FD4B0D" w:rsidRPr="00660E0F" w:rsidRDefault="00FD4B0D" w:rsidP="005D3054">
      <w:pPr>
        <w:keepNext/>
        <w:rPr>
          <w:rFonts w:ascii="Times New Roman" w:hAnsi="Times New Roman" w:cs="Times New Roman"/>
          <w:sz w:val="23"/>
          <w:szCs w:val="23"/>
        </w:rPr>
      </w:pPr>
    </w:p>
    <w:p w14:paraId="6F56749F" w14:textId="77777777" w:rsidR="00FD4B0D" w:rsidRDefault="00FD4B0D" w:rsidP="005D3054">
      <w:pPr>
        <w:keepNext/>
        <w:rPr>
          <w:rFonts w:ascii="Times New Roman" w:hAnsi="Times New Roman" w:cs="Times New Roman"/>
          <w:sz w:val="24"/>
          <w:szCs w:val="24"/>
        </w:rPr>
      </w:pPr>
    </w:p>
    <w:p w14:paraId="53CD80EA" w14:textId="466978CE" w:rsidR="005D3054" w:rsidRDefault="005D3054" w:rsidP="005D3054">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51BB40" w14:textId="77777777" w:rsidR="005D3054" w:rsidRPr="005D3054" w:rsidRDefault="005D3054" w:rsidP="005D3054">
      <w:pPr>
        <w:ind w:firstLine="720"/>
      </w:pPr>
    </w:p>
    <w:sectPr w:rsidR="005D3054" w:rsidRPr="005D3054" w:rsidSect="00FD4B0D">
      <w:foot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6120" w14:textId="77777777" w:rsidR="006A3EA4" w:rsidRDefault="006A3EA4" w:rsidP="006A68E2">
      <w:pPr>
        <w:spacing w:after="0" w:line="240" w:lineRule="auto"/>
      </w:pPr>
      <w:r>
        <w:separator/>
      </w:r>
    </w:p>
  </w:endnote>
  <w:endnote w:type="continuationSeparator" w:id="0">
    <w:p w14:paraId="2FD0E73E" w14:textId="77777777" w:rsidR="006A3EA4" w:rsidRDefault="006A3EA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48BF03B8" w:rsidR="00E11829" w:rsidRDefault="00E11829">
        <w:pPr>
          <w:pStyle w:val="Footer"/>
          <w:jc w:val="center"/>
        </w:pPr>
        <w:r>
          <w:fldChar w:fldCharType="begin"/>
        </w:r>
        <w:r>
          <w:instrText xml:space="preserve"> PAGE   \* MERGEFORMAT </w:instrText>
        </w:r>
        <w:r>
          <w:fldChar w:fldCharType="separate"/>
        </w:r>
        <w:r w:rsidR="0091255B">
          <w:rPr>
            <w:noProof/>
          </w:rPr>
          <w:t>1</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E56D" w14:textId="77777777" w:rsidR="006A3EA4" w:rsidRDefault="006A3EA4" w:rsidP="006A68E2">
      <w:pPr>
        <w:spacing w:after="0" w:line="240" w:lineRule="auto"/>
      </w:pPr>
      <w:r>
        <w:separator/>
      </w:r>
    </w:p>
  </w:footnote>
  <w:footnote w:type="continuationSeparator" w:id="0">
    <w:p w14:paraId="4C59E535" w14:textId="77777777" w:rsidR="006A3EA4" w:rsidRDefault="006A3EA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E66128"/>
    <w:multiLevelType w:val="hybridMultilevel"/>
    <w:tmpl w:val="09160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A35E7"/>
    <w:multiLevelType w:val="hybridMultilevel"/>
    <w:tmpl w:val="82F21E76"/>
    <w:lvl w:ilvl="0" w:tplc="32F4417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44274"/>
    <w:multiLevelType w:val="hybridMultilevel"/>
    <w:tmpl w:val="A67A05D8"/>
    <w:lvl w:ilvl="0" w:tplc="58505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2"/>
  </w:num>
  <w:num w:numId="2">
    <w:abstractNumId w:val="8"/>
  </w:num>
  <w:num w:numId="3">
    <w:abstractNumId w:val="14"/>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9"/>
  </w:num>
  <w:num w:numId="7">
    <w:abstractNumId w:val="7"/>
  </w:num>
  <w:num w:numId="8">
    <w:abstractNumId w:val="16"/>
  </w:num>
  <w:num w:numId="9">
    <w:abstractNumId w:val="3"/>
  </w:num>
  <w:num w:numId="10">
    <w:abstractNumId w:val="16"/>
  </w:num>
  <w:num w:numId="11">
    <w:abstractNumId w:val="16"/>
  </w:num>
  <w:num w:numId="12">
    <w:abstractNumId w:val="11"/>
  </w:num>
  <w:num w:numId="13">
    <w:abstractNumId w:val="20"/>
  </w:num>
  <w:num w:numId="14">
    <w:abstractNumId w:val="16"/>
    <w:lvlOverride w:ilvl="0">
      <w:startOverride w:val="1"/>
    </w:lvlOverride>
  </w:num>
  <w:num w:numId="15">
    <w:abstractNumId w:val="16"/>
  </w:num>
  <w:num w:numId="16">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0"/>
  </w:num>
  <w:num w:numId="24">
    <w:abstractNumId w:val="9"/>
  </w:num>
  <w:num w:numId="25">
    <w:abstractNumId w:val="2"/>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jEyNTA2NzM0NDJU0lEKTi0uzszPAykwrgUA8g4JFCwAAAA="/>
  </w:docVars>
  <w:rsids>
    <w:rsidRoot w:val="00CC4C21"/>
    <w:rsid w:val="000168FE"/>
    <w:rsid w:val="00024D03"/>
    <w:rsid w:val="00025CDF"/>
    <w:rsid w:val="000301BB"/>
    <w:rsid w:val="0003054E"/>
    <w:rsid w:val="00040193"/>
    <w:rsid w:val="00050392"/>
    <w:rsid w:val="00067FCB"/>
    <w:rsid w:val="00071B84"/>
    <w:rsid w:val="00081364"/>
    <w:rsid w:val="00081862"/>
    <w:rsid w:val="0008560D"/>
    <w:rsid w:val="000873E2"/>
    <w:rsid w:val="0009242F"/>
    <w:rsid w:val="000929A9"/>
    <w:rsid w:val="00097D19"/>
    <w:rsid w:val="000A0FCF"/>
    <w:rsid w:val="000A1F6D"/>
    <w:rsid w:val="000C0D38"/>
    <w:rsid w:val="000D6415"/>
    <w:rsid w:val="000D6CC9"/>
    <w:rsid w:val="000E6E3A"/>
    <w:rsid w:val="00104C94"/>
    <w:rsid w:val="00105B10"/>
    <w:rsid w:val="0011189B"/>
    <w:rsid w:val="00112139"/>
    <w:rsid w:val="001126AB"/>
    <w:rsid w:val="001135C2"/>
    <w:rsid w:val="001278AB"/>
    <w:rsid w:val="00134799"/>
    <w:rsid w:val="001428B9"/>
    <w:rsid w:val="00144C3A"/>
    <w:rsid w:val="0014564E"/>
    <w:rsid w:val="001475BC"/>
    <w:rsid w:val="00151BF3"/>
    <w:rsid w:val="00155842"/>
    <w:rsid w:val="00162586"/>
    <w:rsid w:val="001723B1"/>
    <w:rsid w:val="00195F76"/>
    <w:rsid w:val="00196639"/>
    <w:rsid w:val="001A0CAF"/>
    <w:rsid w:val="001A3E53"/>
    <w:rsid w:val="001B0EFE"/>
    <w:rsid w:val="001C54C3"/>
    <w:rsid w:val="001C78EC"/>
    <w:rsid w:val="001D33D2"/>
    <w:rsid w:val="001E0605"/>
    <w:rsid w:val="002015F8"/>
    <w:rsid w:val="00212006"/>
    <w:rsid w:val="0021402A"/>
    <w:rsid w:val="00214DB4"/>
    <w:rsid w:val="002207B6"/>
    <w:rsid w:val="00235626"/>
    <w:rsid w:val="00243AE1"/>
    <w:rsid w:val="00244FEB"/>
    <w:rsid w:val="00245165"/>
    <w:rsid w:val="00271C68"/>
    <w:rsid w:val="0027707F"/>
    <w:rsid w:val="002978B1"/>
    <w:rsid w:val="002C1226"/>
    <w:rsid w:val="002C2D81"/>
    <w:rsid w:val="002D0DE2"/>
    <w:rsid w:val="002D3055"/>
    <w:rsid w:val="002D4EB8"/>
    <w:rsid w:val="002D7717"/>
    <w:rsid w:val="002E1B36"/>
    <w:rsid w:val="002E2AE3"/>
    <w:rsid w:val="002E2D44"/>
    <w:rsid w:val="002E3B0A"/>
    <w:rsid w:val="00304EDA"/>
    <w:rsid w:val="00307BB3"/>
    <w:rsid w:val="003137B8"/>
    <w:rsid w:val="00315AA7"/>
    <w:rsid w:val="00344425"/>
    <w:rsid w:val="00346D7F"/>
    <w:rsid w:val="00353F37"/>
    <w:rsid w:val="00357657"/>
    <w:rsid w:val="003615E7"/>
    <w:rsid w:val="0036708A"/>
    <w:rsid w:val="003737EE"/>
    <w:rsid w:val="00380619"/>
    <w:rsid w:val="00385A7E"/>
    <w:rsid w:val="00385BB5"/>
    <w:rsid w:val="00392D92"/>
    <w:rsid w:val="003A4140"/>
    <w:rsid w:val="003A6C9E"/>
    <w:rsid w:val="003B3E4B"/>
    <w:rsid w:val="003C11F1"/>
    <w:rsid w:val="003D46BC"/>
    <w:rsid w:val="003E2E94"/>
    <w:rsid w:val="003E5B26"/>
    <w:rsid w:val="00403F4C"/>
    <w:rsid w:val="00405958"/>
    <w:rsid w:val="00412994"/>
    <w:rsid w:val="00416353"/>
    <w:rsid w:val="004362B7"/>
    <w:rsid w:val="00453AC2"/>
    <w:rsid w:val="00463B4E"/>
    <w:rsid w:val="00472219"/>
    <w:rsid w:val="004A0A8E"/>
    <w:rsid w:val="004A2599"/>
    <w:rsid w:val="004A4C0A"/>
    <w:rsid w:val="004B1181"/>
    <w:rsid w:val="004B7720"/>
    <w:rsid w:val="004C16E0"/>
    <w:rsid w:val="004D7477"/>
    <w:rsid w:val="00515C6B"/>
    <w:rsid w:val="00520754"/>
    <w:rsid w:val="00524F8B"/>
    <w:rsid w:val="005261E3"/>
    <w:rsid w:val="00544E37"/>
    <w:rsid w:val="00572ED8"/>
    <w:rsid w:val="0058564A"/>
    <w:rsid w:val="005A5FCB"/>
    <w:rsid w:val="005B12AA"/>
    <w:rsid w:val="005B66EC"/>
    <w:rsid w:val="005D3054"/>
    <w:rsid w:val="00601509"/>
    <w:rsid w:val="0060782F"/>
    <w:rsid w:val="0061354A"/>
    <w:rsid w:val="00625A69"/>
    <w:rsid w:val="00635504"/>
    <w:rsid w:val="0064608D"/>
    <w:rsid w:val="00652326"/>
    <w:rsid w:val="00660E0F"/>
    <w:rsid w:val="00662CEA"/>
    <w:rsid w:val="00664E51"/>
    <w:rsid w:val="006720CF"/>
    <w:rsid w:val="00673623"/>
    <w:rsid w:val="00673D15"/>
    <w:rsid w:val="00673F34"/>
    <w:rsid w:val="00682172"/>
    <w:rsid w:val="00687181"/>
    <w:rsid w:val="00696C88"/>
    <w:rsid w:val="006A3EA4"/>
    <w:rsid w:val="006A6465"/>
    <w:rsid w:val="006A68E2"/>
    <w:rsid w:val="006B7D2C"/>
    <w:rsid w:val="006C1880"/>
    <w:rsid w:val="006C30D7"/>
    <w:rsid w:val="006C3B86"/>
    <w:rsid w:val="006C5E78"/>
    <w:rsid w:val="006D305B"/>
    <w:rsid w:val="006D57EC"/>
    <w:rsid w:val="006F5ABA"/>
    <w:rsid w:val="0070371E"/>
    <w:rsid w:val="007109A2"/>
    <w:rsid w:val="00715C55"/>
    <w:rsid w:val="00716FAC"/>
    <w:rsid w:val="0072185E"/>
    <w:rsid w:val="00722761"/>
    <w:rsid w:val="00723DED"/>
    <w:rsid w:val="00730A82"/>
    <w:rsid w:val="00733AD4"/>
    <w:rsid w:val="00736607"/>
    <w:rsid w:val="007554AE"/>
    <w:rsid w:val="007904C2"/>
    <w:rsid w:val="007925FA"/>
    <w:rsid w:val="00796B89"/>
    <w:rsid w:val="007A6037"/>
    <w:rsid w:val="007A6875"/>
    <w:rsid w:val="007A6F06"/>
    <w:rsid w:val="007A7405"/>
    <w:rsid w:val="007C40F0"/>
    <w:rsid w:val="007C5E28"/>
    <w:rsid w:val="007D25FE"/>
    <w:rsid w:val="007D2B64"/>
    <w:rsid w:val="007D5C18"/>
    <w:rsid w:val="007D72AE"/>
    <w:rsid w:val="008001C8"/>
    <w:rsid w:val="008005FC"/>
    <w:rsid w:val="00804CCA"/>
    <w:rsid w:val="0081101D"/>
    <w:rsid w:val="00815764"/>
    <w:rsid w:val="00820981"/>
    <w:rsid w:val="00822DC0"/>
    <w:rsid w:val="008252B1"/>
    <w:rsid w:val="00841774"/>
    <w:rsid w:val="00850323"/>
    <w:rsid w:val="00854C98"/>
    <w:rsid w:val="0085532A"/>
    <w:rsid w:val="008577B7"/>
    <w:rsid w:val="00863627"/>
    <w:rsid w:val="00865335"/>
    <w:rsid w:val="00877F00"/>
    <w:rsid w:val="008815E3"/>
    <w:rsid w:val="008817F2"/>
    <w:rsid w:val="008821CA"/>
    <w:rsid w:val="00890F42"/>
    <w:rsid w:val="008A00BC"/>
    <w:rsid w:val="008A4203"/>
    <w:rsid w:val="008B23BB"/>
    <w:rsid w:val="008D456B"/>
    <w:rsid w:val="008D714D"/>
    <w:rsid w:val="008D78EC"/>
    <w:rsid w:val="008E1E09"/>
    <w:rsid w:val="008E771B"/>
    <w:rsid w:val="008F09EA"/>
    <w:rsid w:val="0090547D"/>
    <w:rsid w:val="00907773"/>
    <w:rsid w:val="0091255B"/>
    <w:rsid w:val="00926D64"/>
    <w:rsid w:val="00932D76"/>
    <w:rsid w:val="00933ABB"/>
    <w:rsid w:val="00952714"/>
    <w:rsid w:val="009539C2"/>
    <w:rsid w:val="009A3363"/>
    <w:rsid w:val="009A34F7"/>
    <w:rsid w:val="009A7688"/>
    <w:rsid w:val="009A769C"/>
    <w:rsid w:val="009B3EAA"/>
    <w:rsid w:val="009B495E"/>
    <w:rsid w:val="009B65F3"/>
    <w:rsid w:val="009C54BB"/>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0A73"/>
    <w:rsid w:val="00A43E6C"/>
    <w:rsid w:val="00A76E5F"/>
    <w:rsid w:val="00A973E5"/>
    <w:rsid w:val="00AB3BD4"/>
    <w:rsid w:val="00AC497D"/>
    <w:rsid w:val="00AC65DC"/>
    <w:rsid w:val="00AE439F"/>
    <w:rsid w:val="00AF2D05"/>
    <w:rsid w:val="00B03209"/>
    <w:rsid w:val="00B10156"/>
    <w:rsid w:val="00B27F2F"/>
    <w:rsid w:val="00B5371D"/>
    <w:rsid w:val="00B6660F"/>
    <w:rsid w:val="00B81E71"/>
    <w:rsid w:val="00B837E4"/>
    <w:rsid w:val="00B8383A"/>
    <w:rsid w:val="00B843CF"/>
    <w:rsid w:val="00B87082"/>
    <w:rsid w:val="00B921CA"/>
    <w:rsid w:val="00B950DF"/>
    <w:rsid w:val="00B96055"/>
    <w:rsid w:val="00BA5383"/>
    <w:rsid w:val="00BB1A3E"/>
    <w:rsid w:val="00BB3656"/>
    <w:rsid w:val="00BC3E1E"/>
    <w:rsid w:val="00BC73B1"/>
    <w:rsid w:val="00BE0813"/>
    <w:rsid w:val="00BE3EC0"/>
    <w:rsid w:val="00BF6167"/>
    <w:rsid w:val="00C03BF2"/>
    <w:rsid w:val="00C057B3"/>
    <w:rsid w:val="00C0756A"/>
    <w:rsid w:val="00C243E8"/>
    <w:rsid w:val="00C2466E"/>
    <w:rsid w:val="00C65D1E"/>
    <w:rsid w:val="00C713FA"/>
    <w:rsid w:val="00C7471A"/>
    <w:rsid w:val="00C94537"/>
    <w:rsid w:val="00CB5CCF"/>
    <w:rsid w:val="00CC0848"/>
    <w:rsid w:val="00CC437E"/>
    <w:rsid w:val="00CC4C21"/>
    <w:rsid w:val="00CC7975"/>
    <w:rsid w:val="00CD09C7"/>
    <w:rsid w:val="00CD2715"/>
    <w:rsid w:val="00CD67A5"/>
    <w:rsid w:val="00CD7565"/>
    <w:rsid w:val="00D01A26"/>
    <w:rsid w:val="00D2005C"/>
    <w:rsid w:val="00D22F07"/>
    <w:rsid w:val="00D23469"/>
    <w:rsid w:val="00D31F1B"/>
    <w:rsid w:val="00D33DBF"/>
    <w:rsid w:val="00D34C0B"/>
    <w:rsid w:val="00D44341"/>
    <w:rsid w:val="00D5513A"/>
    <w:rsid w:val="00D70407"/>
    <w:rsid w:val="00D710E7"/>
    <w:rsid w:val="00D75FFC"/>
    <w:rsid w:val="00D8338F"/>
    <w:rsid w:val="00DA28D0"/>
    <w:rsid w:val="00DC5C7F"/>
    <w:rsid w:val="00DF0EAE"/>
    <w:rsid w:val="00E10C06"/>
    <w:rsid w:val="00E11829"/>
    <w:rsid w:val="00E1659A"/>
    <w:rsid w:val="00E22128"/>
    <w:rsid w:val="00E27F10"/>
    <w:rsid w:val="00E409F3"/>
    <w:rsid w:val="00E4582D"/>
    <w:rsid w:val="00E54D98"/>
    <w:rsid w:val="00E5501F"/>
    <w:rsid w:val="00E65F6A"/>
    <w:rsid w:val="00E82C79"/>
    <w:rsid w:val="00E868F3"/>
    <w:rsid w:val="00E9769A"/>
    <w:rsid w:val="00EA6048"/>
    <w:rsid w:val="00EC0DF2"/>
    <w:rsid w:val="00EC2665"/>
    <w:rsid w:val="00ED0BFC"/>
    <w:rsid w:val="00EF13E2"/>
    <w:rsid w:val="00EF4339"/>
    <w:rsid w:val="00EF6D79"/>
    <w:rsid w:val="00F11205"/>
    <w:rsid w:val="00F32A51"/>
    <w:rsid w:val="00F32FC6"/>
    <w:rsid w:val="00F33B83"/>
    <w:rsid w:val="00F34CBC"/>
    <w:rsid w:val="00F35EE5"/>
    <w:rsid w:val="00F4072B"/>
    <w:rsid w:val="00F43258"/>
    <w:rsid w:val="00F67C42"/>
    <w:rsid w:val="00F93864"/>
    <w:rsid w:val="00FC174B"/>
    <w:rsid w:val="00FD1BC6"/>
    <w:rsid w:val="00FD4B0D"/>
    <w:rsid w:val="00FD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paragraph" w:customStyle="1" w:styleId="estatutes-1-sectionheading">
    <w:name w:val="estatutes-1-sectionheading"/>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32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3774870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C32E-039E-446A-8BB8-5DC2683B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8</cp:revision>
  <cp:lastPrinted>2021-05-03T05:00:00Z</cp:lastPrinted>
  <dcterms:created xsi:type="dcterms:W3CDTF">2021-05-03T05:50:00Z</dcterms:created>
  <dcterms:modified xsi:type="dcterms:W3CDTF">2021-05-04T06:07:00Z</dcterms:modified>
</cp:coreProperties>
</file>