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E90E" w14:textId="77777777" w:rsidR="001D33D2" w:rsidRPr="00CD1DFF" w:rsidRDefault="003B3E4B" w:rsidP="00214DB4">
      <w:pPr>
        <w:tabs>
          <w:tab w:val="left" w:pos="4092"/>
        </w:tabs>
        <w:spacing w:after="0" w:line="240" w:lineRule="auto"/>
        <w:jc w:val="center"/>
        <w:rPr>
          <w:rFonts w:ascii="Times New Roman" w:hAnsi="Times New Roman" w:cs="Times New Roman"/>
          <w:b/>
          <w:sz w:val="24"/>
          <w:szCs w:val="24"/>
        </w:rPr>
      </w:pPr>
      <w:r w:rsidRPr="00CD1DFF">
        <w:rPr>
          <w:rFonts w:ascii="Times New Roman" w:hAnsi="Times New Roman" w:cs="Times New Roman"/>
          <w:b/>
          <w:sz w:val="24"/>
          <w:szCs w:val="24"/>
        </w:rPr>
        <w:t xml:space="preserve">IN THE </w:t>
      </w:r>
      <w:r w:rsidR="00572ED8" w:rsidRPr="00CD1DFF">
        <w:rPr>
          <w:rFonts w:ascii="Times New Roman" w:hAnsi="Times New Roman" w:cs="Times New Roman"/>
          <w:b/>
          <w:sz w:val="24"/>
          <w:szCs w:val="24"/>
        </w:rPr>
        <w:t xml:space="preserve">COURT </w:t>
      </w:r>
      <w:r w:rsidR="001D33D2" w:rsidRPr="00CD1DFF">
        <w:rPr>
          <w:rFonts w:ascii="Times New Roman" w:hAnsi="Times New Roman" w:cs="Times New Roman"/>
          <w:b/>
          <w:sz w:val="24"/>
          <w:szCs w:val="24"/>
        </w:rPr>
        <w:t>OF</w:t>
      </w:r>
      <w:r w:rsidR="00572ED8" w:rsidRPr="00CD1DFF">
        <w:rPr>
          <w:rFonts w:ascii="Times New Roman" w:hAnsi="Times New Roman" w:cs="Times New Roman"/>
          <w:b/>
          <w:sz w:val="24"/>
          <w:szCs w:val="24"/>
        </w:rPr>
        <w:t xml:space="preserve"> APPEAL OF</w:t>
      </w:r>
      <w:r w:rsidR="001D33D2" w:rsidRPr="00CD1DFF">
        <w:rPr>
          <w:rFonts w:ascii="Times New Roman" w:hAnsi="Times New Roman" w:cs="Times New Roman"/>
          <w:b/>
          <w:sz w:val="24"/>
          <w:szCs w:val="24"/>
        </w:rPr>
        <w:t xml:space="preserve"> SEYCHELLES</w:t>
      </w:r>
    </w:p>
    <w:p w14:paraId="14F4AB2F" w14:textId="77777777" w:rsidR="009539C2" w:rsidRPr="00CD1DF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957EF89" w14:textId="77777777" w:rsidR="00CC4C21" w:rsidRPr="00CD1DFF" w:rsidRDefault="00ED0BFC" w:rsidP="00347570">
      <w:pPr>
        <w:spacing w:after="0" w:line="240" w:lineRule="auto"/>
        <w:ind w:left="6840"/>
        <w:rPr>
          <w:rFonts w:ascii="Times New Roman" w:hAnsi="Times New Roman" w:cs="Times New Roman"/>
          <w:b/>
          <w:sz w:val="24"/>
          <w:szCs w:val="24"/>
          <w:u w:val="single"/>
        </w:rPr>
      </w:pPr>
      <w:r w:rsidRPr="00CD1DFF">
        <w:rPr>
          <w:rFonts w:ascii="Times New Roman" w:hAnsi="Times New Roman" w:cs="Times New Roman"/>
          <w:b/>
          <w:sz w:val="24"/>
          <w:szCs w:val="24"/>
          <w:u w:val="single"/>
        </w:rPr>
        <w:t>Reportable</w:t>
      </w:r>
    </w:p>
    <w:p w14:paraId="30AF5094" w14:textId="6584DA8B" w:rsidR="00347570" w:rsidRDefault="00BC73B1" w:rsidP="00347570">
      <w:pPr>
        <w:spacing w:after="0" w:line="240" w:lineRule="auto"/>
        <w:ind w:left="6840"/>
        <w:rPr>
          <w:rFonts w:ascii="Times New Roman" w:hAnsi="Times New Roman" w:cs="Times New Roman"/>
          <w:sz w:val="24"/>
          <w:szCs w:val="24"/>
        </w:rPr>
      </w:pPr>
      <w:r w:rsidRPr="00CD1DFF">
        <w:rPr>
          <w:rFonts w:ascii="Times New Roman" w:hAnsi="Times New Roman" w:cs="Times New Roman"/>
          <w:sz w:val="24"/>
          <w:szCs w:val="24"/>
        </w:rPr>
        <w:t>[20</w:t>
      </w:r>
      <w:r w:rsidR="00D01A26" w:rsidRPr="00CD1DFF">
        <w:rPr>
          <w:rFonts w:ascii="Times New Roman" w:hAnsi="Times New Roman" w:cs="Times New Roman"/>
          <w:sz w:val="24"/>
          <w:szCs w:val="24"/>
        </w:rPr>
        <w:t>2</w:t>
      </w:r>
      <w:r w:rsidR="00FD7157" w:rsidRPr="00CD1DFF">
        <w:rPr>
          <w:rFonts w:ascii="Times New Roman" w:hAnsi="Times New Roman" w:cs="Times New Roman"/>
          <w:sz w:val="24"/>
          <w:szCs w:val="24"/>
        </w:rPr>
        <w:t>2</w:t>
      </w:r>
      <w:r w:rsidRPr="00CD1DFF">
        <w:rPr>
          <w:rFonts w:ascii="Times New Roman" w:hAnsi="Times New Roman" w:cs="Times New Roman"/>
          <w:sz w:val="24"/>
          <w:szCs w:val="24"/>
        </w:rPr>
        <w:t>] SCC</w:t>
      </w:r>
      <w:r w:rsidR="00664E51" w:rsidRPr="00CD1DFF">
        <w:rPr>
          <w:rFonts w:ascii="Times New Roman" w:hAnsi="Times New Roman" w:cs="Times New Roman"/>
          <w:sz w:val="24"/>
          <w:szCs w:val="24"/>
        </w:rPr>
        <w:t>A</w:t>
      </w:r>
      <w:r w:rsidR="00347570">
        <w:rPr>
          <w:rFonts w:ascii="Times New Roman" w:hAnsi="Times New Roman" w:cs="Times New Roman"/>
          <w:sz w:val="24"/>
          <w:szCs w:val="24"/>
        </w:rPr>
        <w:t xml:space="preserve"> 37</w:t>
      </w:r>
    </w:p>
    <w:p w14:paraId="0D8D1CDC" w14:textId="44FB5E20" w:rsidR="007637B5" w:rsidRPr="00CD1DFF" w:rsidRDefault="00347570" w:rsidP="00347570">
      <w:pPr>
        <w:spacing w:after="0" w:line="240" w:lineRule="auto"/>
        <w:ind w:left="6840"/>
        <w:rPr>
          <w:rFonts w:ascii="Times New Roman" w:hAnsi="Times New Roman" w:cs="Times New Roman"/>
          <w:sz w:val="24"/>
          <w:szCs w:val="24"/>
        </w:rPr>
      </w:pPr>
      <w:r>
        <w:rPr>
          <w:rFonts w:ascii="Times New Roman" w:hAnsi="Times New Roman" w:cs="Times New Roman"/>
          <w:sz w:val="24"/>
          <w:szCs w:val="24"/>
        </w:rPr>
        <w:t xml:space="preserve">(19 </w:t>
      </w:r>
      <w:r w:rsidR="006A5990">
        <w:rPr>
          <w:rFonts w:ascii="Times New Roman" w:hAnsi="Times New Roman" w:cs="Times New Roman"/>
          <w:sz w:val="24"/>
          <w:szCs w:val="24"/>
        </w:rPr>
        <w:t>August</w:t>
      </w:r>
      <w:r w:rsidR="00FD7157" w:rsidRPr="00CD1DFF">
        <w:rPr>
          <w:rFonts w:ascii="Times New Roman" w:hAnsi="Times New Roman" w:cs="Times New Roman"/>
          <w:sz w:val="24"/>
          <w:szCs w:val="24"/>
        </w:rPr>
        <w:t xml:space="preserve"> 2022</w:t>
      </w:r>
      <w:r w:rsidR="008225AE" w:rsidRPr="00CD1DFF">
        <w:rPr>
          <w:rFonts w:ascii="Times New Roman" w:hAnsi="Times New Roman" w:cs="Times New Roman"/>
          <w:sz w:val="24"/>
          <w:szCs w:val="24"/>
        </w:rPr>
        <w:t>)</w:t>
      </w:r>
    </w:p>
    <w:p w14:paraId="7998DF56" w14:textId="3A1DCE32" w:rsidR="002E2AE3" w:rsidRPr="00D449A4" w:rsidRDefault="006F5ABA" w:rsidP="00347570">
      <w:pPr>
        <w:spacing w:after="0" w:line="240" w:lineRule="auto"/>
        <w:ind w:left="6840"/>
        <w:rPr>
          <w:rFonts w:ascii="Times New Roman" w:hAnsi="Times New Roman" w:cs="Times New Roman"/>
          <w:sz w:val="24"/>
          <w:szCs w:val="24"/>
        </w:rPr>
      </w:pPr>
      <w:r w:rsidRPr="00CD1DFF">
        <w:rPr>
          <w:rFonts w:ascii="Times New Roman" w:hAnsi="Times New Roman" w:cs="Times New Roman"/>
          <w:sz w:val="24"/>
          <w:szCs w:val="24"/>
        </w:rPr>
        <w:t>SCA</w:t>
      </w:r>
      <w:r w:rsidR="00732E4A">
        <w:rPr>
          <w:rFonts w:ascii="Times New Roman" w:hAnsi="Times New Roman" w:cs="Times New Roman"/>
          <w:sz w:val="24"/>
          <w:szCs w:val="24"/>
        </w:rPr>
        <w:t xml:space="preserve"> </w:t>
      </w:r>
      <w:r w:rsidR="000165BC">
        <w:rPr>
          <w:rFonts w:ascii="Times New Roman" w:hAnsi="Times New Roman" w:cs="Times New Roman"/>
          <w:sz w:val="24"/>
          <w:szCs w:val="24"/>
        </w:rPr>
        <w:t>0</w:t>
      </w:r>
      <w:r w:rsidR="00D449A4">
        <w:rPr>
          <w:rFonts w:ascii="Times New Roman" w:hAnsi="Times New Roman" w:cs="Times New Roman"/>
          <w:sz w:val="24"/>
          <w:szCs w:val="24"/>
        </w:rPr>
        <w:t>5</w:t>
      </w:r>
      <w:r w:rsidR="00861B94" w:rsidRPr="00CD1DFF">
        <w:rPr>
          <w:rFonts w:ascii="Times New Roman" w:hAnsi="Times New Roman" w:cs="Times New Roman"/>
          <w:sz w:val="24"/>
          <w:szCs w:val="24"/>
        </w:rPr>
        <w:t>/</w:t>
      </w:r>
      <w:r w:rsidR="00D449A4">
        <w:rPr>
          <w:rFonts w:ascii="Times New Roman" w:hAnsi="Times New Roman" w:cs="Times New Roman"/>
          <w:sz w:val="24"/>
          <w:szCs w:val="24"/>
        </w:rPr>
        <w:t>2020</w:t>
      </w:r>
    </w:p>
    <w:p w14:paraId="78BCE804" w14:textId="39079C07" w:rsidR="00D40E41" w:rsidRDefault="00245165" w:rsidP="00347570">
      <w:pPr>
        <w:spacing w:after="0" w:line="240" w:lineRule="auto"/>
        <w:ind w:left="6840"/>
        <w:rPr>
          <w:rFonts w:ascii="Times New Roman" w:hAnsi="Times New Roman" w:cs="Times New Roman"/>
          <w:sz w:val="24"/>
          <w:szCs w:val="24"/>
        </w:rPr>
      </w:pPr>
      <w:r w:rsidRPr="00CD1DFF">
        <w:rPr>
          <w:rFonts w:ascii="Times New Roman" w:hAnsi="Times New Roman" w:cs="Times New Roman"/>
          <w:sz w:val="24"/>
          <w:szCs w:val="24"/>
        </w:rPr>
        <w:t>(A</w:t>
      </w:r>
      <w:r w:rsidR="00D40E41">
        <w:rPr>
          <w:rFonts w:ascii="Times New Roman" w:hAnsi="Times New Roman" w:cs="Times New Roman"/>
          <w:sz w:val="24"/>
          <w:szCs w:val="24"/>
        </w:rPr>
        <w:t xml:space="preserve">rising in </w:t>
      </w:r>
      <w:r w:rsidR="00D449A4">
        <w:rPr>
          <w:rFonts w:ascii="Times New Roman" w:hAnsi="Times New Roman" w:cs="Times New Roman"/>
          <w:sz w:val="24"/>
          <w:szCs w:val="24"/>
        </w:rPr>
        <w:t>SC</w:t>
      </w:r>
      <w:r w:rsidR="00D73A09">
        <w:rPr>
          <w:rFonts w:ascii="Times New Roman" w:hAnsi="Times New Roman" w:cs="Times New Roman"/>
          <w:sz w:val="24"/>
          <w:szCs w:val="24"/>
        </w:rPr>
        <w:t xml:space="preserve"> 05/2013)</w:t>
      </w:r>
    </w:p>
    <w:p w14:paraId="021DD260" w14:textId="13F12469" w:rsidR="00F24182" w:rsidRPr="00CD1DFF" w:rsidRDefault="00A63EE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1C5629" w14:textId="77777777" w:rsidR="006A68E2" w:rsidRPr="00CD1DFF" w:rsidRDefault="006A68E2" w:rsidP="00214DB4">
      <w:pPr>
        <w:spacing w:after="0" w:line="240" w:lineRule="auto"/>
        <w:ind w:left="5580"/>
        <w:rPr>
          <w:rFonts w:ascii="Times New Roman" w:hAnsi="Times New Roman" w:cs="Times New Roman"/>
          <w:sz w:val="24"/>
          <w:szCs w:val="24"/>
        </w:rPr>
      </w:pPr>
    </w:p>
    <w:p w14:paraId="63FC7B69" w14:textId="2D80CC02" w:rsidR="00132FBA" w:rsidRDefault="00D449A4" w:rsidP="000165BC">
      <w:pPr>
        <w:pStyle w:val="NoSpacing"/>
        <w:tabs>
          <w:tab w:val="left" w:pos="5580"/>
          <w:tab w:val="left" w:pos="6930"/>
        </w:tabs>
        <w:spacing w:line="360" w:lineRule="auto"/>
        <w:rPr>
          <w:rFonts w:ascii="Times New Roman" w:hAnsi="Times New Roman" w:cs="Times New Roman"/>
          <w:sz w:val="24"/>
          <w:szCs w:val="24"/>
        </w:rPr>
      </w:pPr>
      <w:r>
        <w:rPr>
          <w:rFonts w:ascii="Times New Roman" w:hAnsi="Times New Roman" w:cs="Times New Roman"/>
          <w:b/>
          <w:sz w:val="24"/>
          <w:szCs w:val="24"/>
        </w:rPr>
        <w:t>MICHEL NANON</w:t>
      </w:r>
      <w:r w:rsidRPr="00CD1DFF">
        <w:rPr>
          <w:rFonts w:ascii="Times New Roman" w:hAnsi="Times New Roman" w:cs="Times New Roman"/>
          <w:b/>
          <w:sz w:val="24"/>
          <w:szCs w:val="24"/>
        </w:rPr>
        <w:tab/>
      </w:r>
      <w:r>
        <w:rPr>
          <w:rFonts w:ascii="Times New Roman" w:hAnsi="Times New Roman" w:cs="Times New Roman"/>
          <w:b/>
          <w:sz w:val="24"/>
          <w:szCs w:val="24"/>
        </w:rPr>
        <w:tab/>
      </w:r>
      <w:r w:rsidR="00EE2F90" w:rsidRPr="00CD1DFF">
        <w:rPr>
          <w:rFonts w:ascii="Times New Roman" w:hAnsi="Times New Roman" w:cs="Times New Roman"/>
          <w:b/>
          <w:sz w:val="24"/>
          <w:szCs w:val="24"/>
        </w:rPr>
        <w:t>Appellant</w:t>
      </w:r>
    </w:p>
    <w:p w14:paraId="68174A14" w14:textId="62621AE3" w:rsidR="005D3054" w:rsidRPr="00132FBA" w:rsidRDefault="005D3054" w:rsidP="00132FBA">
      <w:pPr>
        <w:pStyle w:val="NoSpacing"/>
        <w:tabs>
          <w:tab w:val="left" w:pos="5580"/>
        </w:tabs>
        <w:spacing w:line="360" w:lineRule="auto"/>
        <w:rPr>
          <w:rFonts w:ascii="Times New Roman" w:hAnsi="Times New Roman" w:cs="Times New Roman"/>
          <w:b/>
          <w:sz w:val="24"/>
          <w:szCs w:val="24"/>
        </w:rPr>
      </w:pPr>
      <w:r w:rsidRPr="00CD1DFF">
        <w:rPr>
          <w:rFonts w:ascii="Times New Roman" w:hAnsi="Times New Roman" w:cs="Times New Roman"/>
          <w:i/>
          <w:sz w:val="24"/>
          <w:szCs w:val="24"/>
        </w:rPr>
        <w:t>(</w:t>
      </w:r>
      <w:r w:rsidR="00D449A4">
        <w:rPr>
          <w:rFonts w:ascii="Times New Roman" w:hAnsi="Times New Roman" w:cs="Times New Roman"/>
          <w:i/>
          <w:sz w:val="24"/>
          <w:szCs w:val="24"/>
        </w:rPr>
        <w:t xml:space="preserve">in forma pauperis </w:t>
      </w:r>
      <w:r w:rsidRPr="00CD1DFF">
        <w:rPr>
          <w:rFonts w:ascii="Times New Roman" w:hAnsi="Times New Roman" w:cs="Times New Roman"/>
          <w:i/>
          <w:sz w:val="24"/>
          <w:szCs w:val="24"/>
        </w:rPr>
        <w:t xml:space="preserve">rep. by </w:t>
      </w:r>
      <w:r w:rsidR="00A63EE1" w:rsidRPr="00CD1DFF">
        <w:rPr>
          <w:rFonts w:ascii="Times New Roman" w:hAnsi="Times New Roman" w:cs="Times New Roman"/>
          <w:i/>
          <w:sz w:val="24"/>
          <w:szCs w:val="24"/>
        </w:rPr>
        <w:t>Mr</w:t>
      </w:r>
      <w:r w:rsidR="00A63EE1">
        <w:rPr>
          <w:rFonts w:ascii="Times New Roman" w:hAnsi="Times New Roman" w:cs="Times New Roman"/>
          <w:i/>
          <w:sz w:val="24"/>
          <w:szCs w:val="24"/>
        </w:rPr>
        <w:t>. Divino</w:t>
      </w:r>
      <w:r w:rsidR="00D449A4">
        <w:rPr>
          <w:rFonts w:ascii="Times New Roman" w:hAnsi="Times New Roman" w:cs="Times New Roman"/>
          <w:i/>
          <w:sz w:val="24"/>
          <w:szCs w:val="24"/>
        </w:rPr>
        <w:t xml:space="preserve"> Sabino</w:t>
      </w:r>
      <w:r w:rsidRPr="00CD1DFF">
        <w:rPr>
          <w:rFonts w:ascii="Times New Roman" w:hAnsi="Times New Roman" w:cs="Times New Roman"/>
          <w:i/>
          <w:sz w:val="24"/>
          <w:szCs w:val="24"/>
        </w:rPr>
        <w:t>)</w:t>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p>
    <w:p w14:paraId="6CBFE34C" w14:textId="48D7F6B5" w:rsidR="00380619" w:rsidRPr="00CD1DFF" w:rsidRDefault="007D5C18" w:rsidP="00A63EE1">
      <w:pPr>
        <w:pStyle w:val="Attorneysnames"/>
        <w:tabs>
          <w:tab w:val="clear" w:pos="4092"/>
          <w:tab w:val="clear" w:pos="5580"/>
          <w:tab w:val="center" w:pos="4680"/>
        </w:tabs>
      </w:pPr>
      <w:r w:rsidRPr="00CD1DFF">
        <w:tab/>
      </w:r>
    </w:p>
    <w:p w14:paraId="187FC250" w14:textId="77777777" w:rsidR="009539C2" w:rsidRPr="00CD1DFF"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CD1DFF">
        <w:rPr>
          <w:rFonts w:ascii="Times New Roman" w:hAnsi="Times New Roman" w:cs="Times New Roman"/>
          <w:sz w:val="24"/>
          <w:szCs w:val="24"/>
        </w:rPr>
        <w:t>and</w:t>
      </w:r>
    </w:p>
    <w:p w14:paraId="784E3985" w14:textId="77777777" w:rsidR="00F33B83" w:rsidRPr="00CD1DF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6948F83" w14:textId="5427AF8E" w:rsidR="006A1F42" w:rsidRPr="00D449A4" w:rsidRDefault="00D449A4" w:rsidP="000165BC">
      <w:pPr>
        <w:pStyle w:val="Partynames"/>
        <w:tabs>
          <w:tab w:val="left" w:pos="6840"/>
        </w:tabs>
        <w:spacing w:before="0"/>
        <w:rPr>
          <w:b w:val="0"/>
          <w:bCs/>
          <w:i/>
          <w:iCs/>
        </w:rPr>
      </w:pPr>
      <w:r>
        <w:t>THE ESTATE OF THE LATE JANINE THYROOMOOLDY</w:t>
      </w:r>
      <w:r>
        <w:tab/>
        <w:t>Respondent</w:t>
      </w:r>
    </w:p>
    <w:p w14:paraId="5C5248AA" w14:textId="5DC3C382" w:rsidR="00132FBA" w:rsidRDefault="00132FBA" w:rsidP="006A1F42">
      <w:pPr>
        <w:pStyle w:val="Partynames"/>
        <w:spacing w:before="0"/>
      </w:pPr>
      <w:r>
        <w:rPr>
          <w:b w:val="0"/>
          <w:bCs/>
          <w:i/>
          <w:iCs/>
        </w:rPr>
        <w:t xml:space="preserve">(rep. by </w:t>
      </w:r>
      <w:r w:rsidR="00D449A4">
        <w:rPr>
          <w:b w:val="0"/>
          <w:bCs/>
          <w:i/>
          <w:iCs/>
        </w:rPr>
        <w:t>Mr. Basil Hoareau</w:t>
      </w:r>
      <w:r w:rsidR="006A1F42">
        <w:rPr>
          <w:b w:val="0"/>
          <w:bCs/>
          <w:i/>
          <w:iCs/>
        </w:rPr>
        <w:t>)</w:t>
      </w:r>
      <w:r w:rsidR="00F24182" w:rsidRPr="00CD1DFF">
        <w:tab/>
      </w:r>
    </w:p>
    <w:p w14:paraId="387B6D8E" w14:textId="77777777" w:rsidR="00BB1A3E" w:rsidRPr="00CD1DFF"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226B687" w14:textId="09515ED5" w:rsidR="00861B94" w:rsidRDefault="00405958" w:rsidP="00861B94">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Neutral Citation:</w:t>
      </w:r>
      <w:r w:rsidR="004A2599" w:rsidRPr="00CD1DFF">
        <w:rPr>
          <w:rFonts w:ascii="Times New Roman" w:hAnsi="Times New Roman" w:cs="Times New Roman"/>
          <w:sz w:val="24"/>
          <w:szCs w:val="24"/>
        </w:rPr>
        <w:t xml:space="preserve"> </w:t>
      </w:r>
      <w:r w:rsidR="004A2599" w:rsidRPr="00CD1DFF">
        <w:rPr>
          <w:rFonts w:ascii="Times New Roman" w:hAnsi="Times New Roman" w:cs="Times New Roman"/>
          <w:sz w:val="24"/>
          <w:szCs w:val="24"/>
        </w:rPr>
        <w:tab/>
      </w:r>
      <w:r w:rsidR="00D449A4" w:rsidRPr="00D449A4">
        <w:rPr>
          <w:rFonts w:ascii="Times New Roman" w:hAnsi="Times New Roman" w:cs="Times New Roman"/>
          <w:i/>
          <w:iCs/>
          <w:sz w:val="24"/>
          <w:szCs w:val="24"/>
        </w:rPr>
        <w:t>Nanon v The Estate of the late Janine Thyroomooldy</w:t>
      </w:r>
      <w:r w:rsidR="00636AFB" w:rsidRPr="00D449A4">
        <w:rPr>
          <w:rFonts w:ascii="Times New Roman" w:hAnsi="Times New Roman" w:cs="Times New Roman"/>
          <w:i/>
          <w:iCs/>
          <w:sz w:val="24"/>
          <w:szCs w:val="24"/>
        </w:rPr>
        <w:t xml:space="preserve"> </w:t>
      </w:r>
      <w:r w:rsidR="00636AFB" w:rsidRPr="00CD1DFF">
        <w:rPr>
          <w:rFonts w:ascii="Times New Roman" w:hAnsi="Times New Roman" w:cs="Times New Roman"/>
          <w:i/>
          <w:sz w:val="24"/>
          <w:szCs w:val="24"/>
        </w:rPr>
        <w:t>(</w:t>
      </w:r>
      <w:r w:rsidR="003F751A" w:rsidRPr="00CD1DFF">
        <w:rPr>
          <w:rFonts w:ascii="Times New Roman" w:hAnsi="Times New Roman" w:cs="Times New Roman"/>
          <w:sz w:val="24"/>
          <w:szCs w:val="24"/>
        </w:rPr>
        <w:t>SCA</w:t>
      </w:r>
      <w:r w:rsidR="00732E4A">
        <w:rPr>
          <w:rFonts w:ascii="Times New Roman" w:hAnsi="Times New Roman" w:cs="Times New Roman"/>
          <w:sz w:val="24"/>
          <w:szCs w:val="24"/>
        </w:rPr>
        <w:t xml:space="preserve"> </w:t>
      </w:r>
      <w:r w:rsidR="000165BC">
        <w:rPr>
          <w:rFonts w:ascii="Times New Roman" w:hAnsi="Times New Roman" w:cs="Times New Roman"/>
          <w:sz w:val="24"/>
          <w:szCs w:val="24"/>
        </w:rPr>
        <w:t>0</w:t>
      </w:r>
      <w:r w:rsidR="00347570">
        <w:rPr>
          <w:rFonts w:ascii="Times New Roman" w:hAnsi="Times New Roman" w:cs="Times New Roman"/>
          <w:sz w:val="24"/>
          <w:szCs w:val="24"/>
        </w:rPr>
        <w:t>5</w:t>
      </w:r>
      <w:r w:rsidR="00732E4A">
        <w:rPr>
          <w:rFonts w:ascii="Times New Roman" w:hAnsi="Times New Roman" w:cs="Times New Roman"/>
          <w:sz w:val="24"/>
          <w:szCs w:val="24"/>
        </w:rPr>
        <w:t>/202</w:t>
      </w:r>
      <w:r w:rsidR="00347570">
        <w:rPr>
          <w:rFonts w:ascii="Times New Roman" w:hAnsi="Times New Roman" w:cs="Times New Roman"/>
          <w:sz w:val="24"/>
          <w:szCs w:val="24"/>
        </w:rPr>
        <w:t>0</w:t>
      </w:r>
      <w:r w:rsidR="008225AE" w:rsidRPr="00CD1DFF">
        <w:rPr>
          <w:rFonts w:ascii="Times New Roman" w:hAnsi="Times New Roman" w:cs="Times New Roman"/>
          <w:sz w:val="24"/>
          <w:szCs w:val="24"/>
        </w:rPr>
        <w:t>)</w:t>
      </w:r>
      <w:r w:rsidR="00861B94" w:rsidRPr="00CD1DFF">
        <w:rPr>
          <w:rFonts w:ascii="Times New Roman" w:hAnsi="Times New Roman" w:cs="Times New Roman"/>
          <w:sz w:val="24"/>
          <w:szCs w:val="24"/>
        </w:rPr>
        <w:t xml:space="preserve"> </w:t>
      </w:r>
      <w:r w:rsidR="006A1F42">
        <w:rPr>
          <w:rFonts w:ascii="Times New Roman" w:hAnsi="Times New Roman" w:cs="Times New Roman"/>
          <w:sz w:val="24"/>
          <w:szCs w:val="24"/>
        </w:rPr>
        <w:t xml:space="preserve">    </w:t>
      </w:r>
      <w:r w:rsidR="008E21AE">
        <w:rPr>
          <w:rFonts w:ascii="Times New Roman" w:hAnsi="Times New Roman" w:cs="Times New Roman"/>
          <w:sz w:val="24"/>
          <w:szCs w:val="24"/>
        </w:rPr>
        <w:t xml:space="preserve"> </w:t>
      </w:r>
      <w:r w:rsidR="000A0FCF" w:rsidRPr="00CD1DFF">
        <w:rPr>
          <w:rFonts w:ascii="Times New Roman" w:hAnsi="Times New Roman" w:cs="Times New Roman"/>
          <w:sz w:val="24"/>
          <w:szCs w:val="24"/>
        </w:rPr>
        <w:t>[202</w:t>
      </w:r>
      <w:r w:rsidR="00732E4A">
        <w:rPr>
          <w:rFonts w:ascii="Times New Roman" w:hAnsi="Times New Roman" w:cs="Times New Roman"/>
          <w:sz w:val="24"/>
          <w:szCs w:val="24"/>
        </w:rPr>
        <w:t>2</w:t>
      </w:r>
      <w:r w:rsidR="000A0FCF" w:rsidRPr="00CD1DFF">
        <w:rPr>
          <w:rFonts w:ascii="Times New Roman" w:hAnsi="Times New Roman" w:cs="Times New Roman"/>
          <w:sz w:val="24"/>
          <w:szCs w:val="24"/>
        </w:rPr>
        <w:t xml:space="preserve">] SCCA </w:t>
      </w:r>
      <w:r w:rsidR="00347570">
        <w:rPr>
          <w:rFonts w:ascii="Times New Roman" w:hAnsi="Times New Roman" w:cs="Times New Roman"/>
          <w:sz w:val="24"/>
          <w:szCs w:val="24"/>
        </w:rPr>
        <w:t>37</w:t>
      </w:r>
      <w:r w:rsidR="008225AE" w:rsidRPr="00CD1DFF">
        <w:rPr>
          <w:rFonts w:ascii="Times New Roman" w:hAnsi="Times New Roman" w:cs="Times New Roman"/>
          <w:sz w:val="24"/>
          <w:szCs w:val="24"/>
        </w:rPr>
        <w:t xml:space="preserve"> (</w:t>
      </w:r>
      <w:r w:rsidR="00732E4A">
        <w:rPr>
          <w:rFonts w:ascii="Times New Roman" w:hAnsi="Times New Roman" w:cs="Times New Roman"/>
          <w:sz w:val="24"/>
          <w:szCs w:val="24"/>
        </w:rPr>
        <w:t>29 A</w:t>
      </w:r>
      <w:r w:rsidR="00347570">
        <w:rPr>
          <w:rFonts w:ascii="Times New Roman" w:hAnsi="Times New Roman" w:cs="Times New Roman"/>
          <w:sz w:val="24"/>
          <w:szCs w:val="24"/>
        </w:rPr>
        <w:t>ugust</w:t>
      </w:r>
      <w:r w:rsidR="00732E4A">
        <w:rPr>
          <w:rFonts w:ascii="Times New Roman" w:hAnsi="Times New Roman" w:cs="Times New Roman"/>
          <w:sz w:val="24"/>
          <w:szCs w:val="24"/>
        </w:rPr>
        <w:t xml:space="preserve"> 2022)</w:t>
      </w:r>
    </w:p>
    <w:p w14:paraId="52353FFE" w14:textId="18E9F3B9" w:rsidR="00945E66" w:rsidRPr="00436EDF" w:rsidRDefault="00945E66" w:rsidP="00861B94">
      <w:pPr>
        <w:pStyle w:val="NoSpacing"/>
        <w:tabs>
          <w:tab w:val="left" w:pos="1890"/>
        </w:tabs>
        <w:ind w:left="1890" w:hanging="189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(Arising in </w:t>
      </w:r>
      <w:r w:rsidR="00436EDF">
        <w:rPr>
          <w:rFonts w:ascii="Times New Roman" w:hAnsi="Times New Roman" w:cs="Times New Roman"/>
          <w:sz w:val="24"/>
          <w:szCs w:val="24"/>
        </w:rPr>
        <w:t>CS</w:t>
      </w:r>
      <w:r w:rsidR="00D40E41">
        <w:rPr>
          <w:rFonts w:ascii="Times New Roman" w:hAnsi="Times New Roman" w:cs="Times New Roman"/>
          <w:sz w:val="24"/>
          <w:szCs w:val="24"/>
        </w:rPr>
        <w:t xml:space="preserve"> </w:t>
      </w:r>
      <w:r w:rsidR="00436EDF">
        <w:rPr>
          <w:rFonts w:ascii="Times New Roman" w:hAnsi="Times New Roman" w:cs="Times New Roman"/>
          <w:sz w:val="24"/>
          <w:szCs w:val="24"/>
        </w:rPr>
        <w:t>05/2013</w:t>
      </w:r>
      <w:r w:rsidR="00D40E41">
        <w:rPr>
          <w:rFonts w:ascii="Times New Roman" w:hAnsi="Times New Roman" w:cs="Times New Roman"/>
          <w:sz w:val="24"/>
          <w:szCs w:val="24"/>
        </w:rPr>
        <w:t xml:space="preserve">) </w:t>
      </w:r>
      <w:r w:rsidR="00436EDF">
        <w:rPr>
          <w:rFonts w:ascii="Times New Roman" w:hAnsi="Times New Roman" w:cs="Times New Roman"/>
          <w:sz w:val="24"/>
          <w:szCs w:val="24"/>
        </w:rPr>
        <w:t>[20</w:t>
      </w:r>
      <w:r w:rsidR="000165BC">
        <w:rPr>
          <w:rFonts w:ascii="Times New Roman" w:hAnsi="Times New Roman" w:cs="Times New Roman"/>
          <w:sz w:val="24"/>
          <w:szCs w:val="24"/>
        </w:rPr>
        <w:t>19</w:t>
      </w:r>
      <w:r w:rsidR="00436EDF">
        <w:rPr>
          <w:rFonts w:ascii="Times New Roman" w:hAnsi="Times New Roman" w:cs="Times New Roman"/>
          <w:sz w:val="24"/>
          <w:szCs w:val="24"/>
        </w:rPr>
        <w:t>] SCSC</w:t>
      </w:r>
      <w:r w:rsidR="00D73A09">
        <w:rPr>
          <w:rFonts w:ascii="Times New Roman" w:hAnsi="Times New Roman" w:cs="Times New Roman"/>
          <w:sz w:val="24"/>
          <w:szCs w:val="24"/>
        </w:rPr>
        <w:t xml:space="preserve"> </w:t>
      </w:r>
      <w:r w:rsidR="00436EDF">
        <w:rPr>
          <w:rFonts w:ascii="Times New Roman" w:hAnsi="Times New Roman" w:cs="Times New Roman"/>
          <w:sz w:val="24"/>
          <w:szCs w:val="24"/>
        </w:rPr>
        <w:t>1129</w:t>
      </w:r>
    </w:p>
    <w:p w14:paraId="5FE4E34A" w14:textId="365ECF6D" w:rsidR="002E2AE3" w:rsidRPr="00CD1DFF" w:rsidRDefault="009F125D" w:rsidP="008225AE">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Before</w:t>
      </w:r>
      <w:r w:rsidR="00405958" w:rsidRPr="00CD1DFF">
        <w:rPr>
          <w:rFonts w:ascii="Times New Roman" w:hAnsi="Times New Roman" w:cs="Times New Roman"/>
          <w:b/>
          <w:sz w:val="24"/>
          <w:szCs w:val="24"/>
        </w:rPr>
        <w:t xml:space="preserve">: </w:t>
      </w:r>
      <w:r w:rsidR="004A2599" w:rsidRPr="00CD1DFF">
        <w:rPr>
          <w:rFonts w:ascii="Times New Roman" w:hAnsi="Times New Roman" w:cs="Times New Roman"/>
          <w:sz w:val="24"/>
          <w:szCs w:val="24"/>
        </w:rPr>
        <w:tab/>
      </w:r>
      <w:r w:rsidR="00636AFB" w:rsidRPr="00CD1DFF">
        <w:rPr>
          <w:rFonts w:ascii="Times New Roman" w:hAnsi="Times New Roman" w:cs="Times New Roman"/>
          <w:sz w:val="24"/>
          <w:szCs w:val="24"/>
        </w:rPr>
        <w:t>Fernando, P</w:t>
      </w:r>
      <w:r w:rsidR="00732E4A">
        <w:rPr>
          <w:rFonts w:ascii="Times New Roman" w:hAnsi="Times New Roman" w:cs="Times New Roman"/>
          <w:sz w:val="24"/>
          <w:szCs w:val="24"/>
        </w:rPr>
        <w:t>resident,</w:t>
      </w:r>
      <w:r w:rsidR="00636AFB"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Twomey</w:t>
      </w:r>
      <w:r w:rsidR="00347570">
        <w:rPr>
          <w:rFonts w:ascii="Times New Roman" w:hAnsi="Times New Roman" w:cs="Times New Roman"/>
          <w:sz w:val="24"/>
          <w:szCs w:val="24"/>
        </w:rPr>
        <w:t>-Woods</w:t>
      </w:r>
      <w:r w:rsidR="00861B94" w:rsidRPr="00CD1DFF">
        <w:rPr>
          <w:rFonts w:ascii="Times New Roman" w:hAnsi="Times New Roman" w:cs="Times New Roman"/>
          <w:sz w:val="24"/>
          <w:szCs w:val="24"/>
        </w:rPr>
        <w:t xml:space="preserve">, </w:t>
      </w:r>
      <w:r w:rsidR="00436EDF">
        <w:rPr>
          <w:rFonts w:ascii="Times New Roman" w:hAnsi="Times New Roman" w:cs="Times New Roman"/>
          <w:sz w:val="24"/>
          <w:szCs w:val="24"/>
        </w:rPr>
        <w:t>André</w:t>
      </w:r>
      <w:r w:rsidR="008225AE"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J</w:t>
      </w:r>
      <w:r w:rsidR="008225AE" w:rsidRPr="00CD1DFF">
        <w:rPr>
          <w:rFonts w:ascii="Times New Roman" w:hAnsi="Times New Roman" w:cs="Times New Roman"/>
          <w:sz w:val="24"/>
          <w:szCs w:val="24"/>
        </w:rPr>
        <w:t>J</w:t>
      </w:r>
      <w:r w:rsidR="00861B94" w:rsidRPr="00CD1DFF">
        <w:rPr>
          <w:rFonts w:ascii="Times New Roman" w:hAnsi="Times New Roman" w:cs="Times New Roman"/>
          <w:sz w:val="24"/>
          <w:szCs w:val="24"/>
        </w:rPr>
        <w:t>A</w:t>
      </w:r>
    </w:p>
    <w:p w14:paraId="6AF07CED" w14:textId="16CB311D" w:rsidR="00F24182" w:rsidRPr="00436EDF" w:rsidRDefault="00346D7F" w:rsidP="007D5C18">
      <w:pPr>
        <w:spacing w:after="0" w:line="240" w:lineRule="auto"/>
        <w:ind w:left="1890" w:hanging="1890"/>
        <w:jc w:val="both"/>
        <w:rPr>
          <w:rFonts w:ascii="Times New Roman" w:hAnsi="Times New Roman" w:cs="Times New Roman"/>
          <w:b/>
          <w:sz w:val="24"/>
          <w:szCs w:val="24"/>
        </w:rPr>
      </w:pPr>
      <w:r w:rsidRPr="00CD1DFF">
        <w:rPr>
          <w:rFonts w:ascii="Times New Roman" w:hAnsi="Times New Roman" w:cs="Times New Roman"/>
          <w:b/>
          <w:sz w:val="24"/>
          <w:szCs w:val="24"/>
        </w:rPr>
        <w:t xml:space="preserve">Summary: </w:t>
      </w:r>
      <w:r w:rsidR="00F33B83" w:rsidRPr="00CD1DFF">
        <w:rPr>
          <w:rFonts w:ascii="Times New Roman" w:hAnsi="Times New Roman" w:cs="Times New Roman"/>
          <w:b/>
          <w:sz w:val="24"/>
          <w:szCs w:val="24"/>
        </w:rPr>
        <w:tab/>
      </w:r>
      <w:r w:rsidR="00436EDF" w:rsidRPr="00474371">
        <w:rPr>
          <w:rFonts w:ascii="Times New Roman" w:hAnsi="Times New Roman" w:cs="Times New Roman"/>
          <w:sz w:val="24"/>
          <w:szCs w:val="24"/>
        </w:rPr>
        <w:t xml:space="preserve">encroachment </w:t>
      </w:r>
      <w:r w:rsidR="00436EDF">
        <w:rPr>
          <w:rFonts w:ascii="Times New Roman" w:hAnsi="Times New Roman" w:cs="Times New Roman"/>
          <w:sz w:val="24"/>
          <w:szCs w:val="24"/>
        </w:rPr>
        <w:t xml:space="preserve">onto parcels of land </w:t>
      </w:r>
      <w:r w:rsidR="00340CAE">
        <w:rPr>
          <w:rFonts w:ascii="Times New Roman" w:hAnsi="Times New Roman" w:cs="Times New Roman"/>
          <w:sz w:val="24"/>
          <w:szCs w:val="24"/>
        </w:rPr>
        <w:t>of third parties</w:t>
      </w:r>
      <w:r w:rsidR="00436EDF">
        <w:rPr>
          <w:rFonts w:ascii="Times New Roman" w:hAnsi="Times New Roman" w:cs="Times New Roman"/>
          <w:sz w:val="24"/>
          <w:szCs w:val="24"/>
        </w:rPr>
        <w:t>, article 555</w:t>
      </w:r>
      <w:r w:rsidR="00340CAE">
        <w:rPr>
          <w:rFonts w:ascii="Times New Roman" w:hAnsi="Times New Roman" w:cs="Times New Roman"/>
          <w:sz w:val="24"/>
          <w:szCs w:val="24"/>
        </w:rPr>
        <w:t xml:space="preserve"> of the Civil Code</w:t>
      </w:r>
      <w:r w:rsidR="00436EDF">
        <w:rPr>
          <w:rFonts w:ascii="Times New Roman" w:hAnsi="Times New Roman" w:cs="Times New Roman"/>
          <w:sz w:val="24"/>
          <w:szCs w:val="24"/>
        </w:rPr>
        <w:t>, remedy.</w:t>
      </w:r>
    </w:p>
    <w:p w14:paraId="26F57148" w14:textId="2572B8D0" w:rsidR="00344425" w:rsidRPr="00CD1DFF"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 xml:space="preserve">Heard: </w:t>
      </w:r>
      <w:r w:rsidR="005B12AA" w:rsidRPr="00CD1DFF">
        <w:rPr>
          <w:rFonts w:ascii="Times New Roman" w:hAnsi="Times New Roman" w:cs="Times New Roman"/>
          <w:sz w:val="24"/>
          <w:szCs w:val="24"/>
        </w:rPr>
        <w:tab/>
      </w:r>
      <w:r w:rsidR="005B12AA" w:rsidRPr="00CD1DFF">
        <w:rPr>
          <w:rFonts w:ascii="Times New Roman" w:hAnsi="Times New Roman" w:cs="Times New Roman"/>
          <w:sz w:val="24"/>
          <w:szCs w:val="24"/>
        </w:rPr>
        <w:tab/>
      </w:r>
      <w:r w:rsidR="00C40F27" w:rsidRPr="00CD1DFF">
        <w:rPr>
          <w:rFonts w:ascii="Times New Roman" w:hAnsi="Times New Roman" w:cs="Times New Roman"/>
          <w:sz w:val="24"/>
          <w:szCs w:val="24"/>
        </w:rPr>
        <w:t xml:space="preserve"> </w:t>
      </w:r>
      <w:r w:rsidR="00C40F27" w:rsidRPr="00CD1DFF">
        <w:rPr>
          <w:rFonts w:ascii="Times New Roman" w:hAnsi="Times New Roman" w:cs="Times New Roman"/>
          <w:sz w:val="24"/>
          <w:szCs w:val="24"/>
        </w:rPr>
        <w:tab/>
      </w:r>
      <w:r w:rsidR="00347570">
        <w:rPr>
          <w:rFonts w:ascii="Times New Roman" w:hAnsi="Times New Roman" w:cs="Times New Roman"/>
          <w:sz w:val="24"/>
          <w:szCs w:val="24"/>
        </w:rPr>
        <w:t>2</w:t>
      </w:r>
      <w:r w:rsidR="00052982">
        <w:rPr>
          <w:rFonts w:ascii="Times New Roman" w:hAnsi="Times New Roman" w:cs="Times New Roman"/>
          <w:sz w:val="24"/>
          <w:szCs w:val="24"/>
        </w:rPr>
        <w:t xml:space="preserve"> </w:t>
      </w:r>
      <w:r w:rsidR="00DB468A">
        <w:rPr>
          <w:rFonts w:ascii="Times New Roman" w:hAnsi="Times New Roman" w:cs="Times New Roman"/>
          <w:sz w:val="24"/>
          <w:szCs w:val="24"/>
        </w:rPr>
        <w:t xml:space="preserve">August </w:t>
      </w:r>
      <w:r w:rsidR="00DB468A" w:rsidRPr="00CD1DFF">
        <w:rPr>
          <w:rFonts w:ascii="Times New Roman" w:hAnsi="Times New Roman" w:cs="Times New Roman"/>
          <w:sz w:val="24"/>
          <w:szCs w:val="24"/>
        </w:rPr>
        <w:t>2022</w:t>
      </w:r>
    </w:p>
    <w:p w14:paraId="3107A143" w14:textId="77777777" w:rsidR="000A0FCF" w:rsidRPr="00CD1DFF" w:rsidRDefault="00344425" w:rsidP="000A0FCF">
      <w:pPr>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Delivered:</w:t>
      </w:r>
      <w:r w:rsidR="004A2599" w:rsidRPr="00CD1DFF">
        <w:rPr>
          <w:rFonts w:ascii="Times New Roman" w:hAnsi="Times New Roman" w:cs="Times New Roman"/>
          <w:b/>
          <w:sz w:val="24"/>
          <w:szCs w:val="24"/>
        </w:rPr>
        <w:tab/>
      </w:r>
      <w:r w:rsidR="006A1F42">
        <w:rPr>
          <w:rFonts w:ascii="Times New Roman" w:hAnsi="Times New Roman" w:cs="Times New Roman"/>
          <w:sz w:val="24"/>
          <w:szCs w:val="24"/>
        </w:rPr>
        <w:t>19 August</w:t>
      </w:r>
      <w:r w:rsidR="00636AFB" w:rsidRPr="00CD1DFF">
        <w:rPr>
          <w:rFonts w:ascii="Times New Roman" w:hAnsi="Times New Roman" w:cs="Times New Roman"/>
          <w:sz w:val="24"/>
          <w:szCs w:val="24"/>
        </w:rPr>
        <w:t xml:space="preserve"> 2022</w:t>
      </w:r>
    </w:p>
    <w:p w14:paraId="1608EB0D" w14:textId="20205606" w:rsidR="008225AE" w:rsidRPr="00CD1DFF" w:rsidRDefault="006F5ABA" w:rsidP="00A63EE1">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CD1DFF">
        <w:rPr>
          <w:rFonts w:ascii="Times New Roman" w:hAnsi="Times New Roman" w:cs="Times New Roman"/>
          <w:b/>
          <w:sz w:val="24"/>
          <w:szCs w:val="24"/>
        </w:rPr>
        <w:t>ORDER</w:t>
      </w:r>
    </w:p>
    <w:p w14:paraId="6F2E1DFF" w14:textId="2CE44225" w:rsidR="00FD7157" w:rsidRPr="00CD1DFF" w:rsidRDefault="00FD7157" w:rsidP="00C54410">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CD1DFF">
        <w:rPr>
          <w:rFonts w:ascii="Times New Roman" w:hAnsi="Times New Roman" w:cs="Times New Roman"/>
          <w:sz w:val="24"/>
          <w:szCs w:val="24"/>
          <w:lang w:val="en"/>
        </w:rPr>
        <w:t xml:space="preserve">The </w:t>
      </w:r>
      <w:r w:rsidR="00DB468A">
        <w:rPr>
          <w:rFonts w:ascii="Times New Roman" w:hAnsi="Times New Roman" w:cs="Times New Roman"/>
          <w:sz w:val="24"/>
          <w:szCs w:val="24"/>
          <w:lang w:val="en"/>
        </w:rPr>
        <w:t xml:space="preserve">appeal is </w:t>
      </w:r>
      <w:r w:rsidR="00D449A4">
        <w:rPr>
          <w:rFonts w:ascii="Times New Roman" w:hAnsi="Times New Roman" w:cs="Times New Roman"/>
          <w:sz w:val="24"/>
          <w:szCs w:val="24"/>
          <w:lang w:val="en"/>
        </w:rPr>
        <w:t>dismissed</w:t>
      </w:r>
      <w:r w:rsidR="00DB468A">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(1)</w:t>
      </w:r>
      <w:r w:rsidR="00C54410">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The Appellant, Mr. Michel Nanon</w:t>
      </w:r>
      <w:r w:rsidR="000E6D5C">
        <w:rPr>
          <w:rFonts w:ascii="Times New Roman" w:hAnsi="Times New Roman" w:cs="Times New Roman"/>
          <w:sz w:val="24"/>
          <w:szCs w:val="24"/>
          <w:lang w:val="en"/>
        </w:rPr>
        <w:t>,</w:t>
      </w:r>
      <w:r w:rsidR="00C54410" w:rsidRPr="00C54410">
        <w:rPr>
          <w:rFonts w:ascii="Times New Roman" w:hAnsi="Times New Roman" w:cs="Times New Roman"/>
          <w:sz w:val="24"/>
          <w:szCs w:val="24"/>
          <w:lang w:val="en"/>
        </w:rPr>
        <w:t xml:space="preserve"> is ordered to remove the two structures and the cultivation encroaching onto Parcel H6440 within six months from the date of this judgment. In case Mr. Nanon fails to take the above steps within </w:t>
      </w:r>
      <w:r w:rsidR="00276F2D">
        <w:rPr>
          <w:rFonts w:ascii="Times New Roman" w:hAnsi="Times New Roman" w:cs="Times New Roman"/>
          <w:sz w:val="24"/>
          <w:szCs w:val="24"/>
          <w:lang w:val="en"/>
        </w:rPr>
        <w:t>six</w:t>
      </w:r>
      <w:r w:rsidR="00C54410" w:rsidRPr="00C54410">
        <w:rPr>
          <w:rFonts w:ascii="Times New Roman" w:hAnsi="Times New Roman" w:cs="Times New Roman"/>
          <w:sz w:val="24"/>
          <w:szCs w:val="24"/>
          <w:lang w:val="en"/>
        </w:rPr>
        <w:t xml:space="preserve"> months </w:t>
      </w:r>
      <w:r w:rsidR="00276F2D">
        <w:rPr>
          <w:rFonts w:ascii="Times New Roman" w:hAnsi="Times New Roman" w:cs="Times New Roman"/>
          <w:sz w:val="24"/>
          <w:szCs w:val="24"/>
          <w:lang w:val="en"/>
        </w:rPr>
        <w:t>as ordered</w:t>
      </w:r>
      <w:r w:rsidR="000E6D5C">
        <w:rPr>
          <w:rFonts w:ascii="Times New Roman" w:hAnsi="Times New Roman" w:cs="Times New Roman"/>
          <w:sz w:val="24"/>
          <w:szCs w:val="24"/>
          <w:lang w:val="en"/>
        </w:rPr>
        <w:t>,</w:t>
      </w:r>
      <w:r w:rsidR="00276F2D">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 xml:space="preserve">the Respondent (the </w:t>
      </w:r>
      <w:r w:rsidR="00276F2D" w:rsidRPr="00C54410">
        <w:rPr>
          <w:rFonts w:ascii="Times New Roman" w:hAnsi="Times New Roman" w:cs="Times New Roman"/>
          <w:sz w:val="24"/>
          <w:szCs w:val="24"/>
          <w:lang w:val="en"/>
        </w:rPr>
        <w:t>Estate)</w:t>
      </w:r>
      <w:r w:rsidR="00C54410" w:rsidRPr="00C54410">
        <w:rPr>
          <w:rFonts w:ascii="Times New Roman" w:hAnsi="Times New Roman" w:cs="Times New Roman"/>
          <w:sz w:val="24"/>
          <w:szCs w:val="24"/>
          <w:lang w:val="en"/>
        </w:rPr>
        <w:t xml:space="preserve"> </w:t>
      </w:r>
      <w:r w:rsidR="00C54410">
        <w:rPr>
          <w:rFonts w:ascii="Times New Roman" w:hAnsi="Times New Roman" w:cs="Times New Roman"/>
          <w:sz w:val="24"/>
          <w:szCs w:val="24"/>
          <w:lang w:val="en"/>
        </w:rPr>
        <w:t>is</w:t>
      </w:r>
      <w:r w:rsidR="00C54410" w:rsidRPr="00C54410">
        <w:rPr>
          <w:rFonts w:ascii="Times New Roman" w:hAnsi="Times New Roman" w:cs="Times New Roman"/>
          <w:sz w:val="24"/>
          <w:szCs w:val="24"/>
          <w:lang w:val="en"/>
        </w:rPr>
        <w:t xml:space="preserve"> </w:t>
      </w:r>
      <w:r w:rsidR="000E6D5C">
        <w:rPr>
          <w:rFonts w:ascii="Times New Roman" w:hAnsi="Times New Roman" w:cs="Times New Roman"/>
          <w:sz w:val="24"/>
          <w:szCs w:val="24"/>
          <w:lang w:val="en"/>
        </w:rPr>
        <w:t>at this moment</w:t>
      </w:r>
      <w:r w:rsidR="00C54410" w:rsidRPr="00C54410">
        <w:rPr>
          <w:rFonts w:ascii="Times New Roman" w:hAnsi="Times New Roman" w:cs="Times New Roman"/>
          <w:sz w:val="24"/>
          <w:szCs w:val="24"/>
          <w:lang w:val="en"/>
        </w:rPr>
        <w:t xml:space="preserve"> authorised to carry out all the </w:t>
      </w:r>
      <w:r w:rsidR="00C54410">
        <w:rPr>
          <w:rFonts w:ascii="Times New Roman" w:hAnsi="Times New Roman" w:cs="Times New Roman"/>
          <w:sz w:val="24"/>
          <w:szCs w:val="24"/>
          <w:lang w:val="en"/>
        </w:rPr>
        <w:t xml:space="preserve">said </w:t>
      </w:r>
      <w:r w:rsidR="00C54410" w:rsidRPr="00C54410">
        <w:rPr>
          <w:rFonts w:ascii="Times New Roman" w:hAnsi="Times New Roman" w:cs="Times New Roman"/>
          <w:sz w:val="24"/>
          <w:szCs w:val="24"/>
          <w:lang w:val="en"/>
        </w:rPr>
        <w:t>works</w:t>
      </w:r>
      <w:r w:rsidR="00C54410">
        <w:rPr>
          <w:rFonts w:ascii="Times New Roman" w:hAnsi="Times New Roman" w:cs="Times New Roman"/>
          <w:sz w:val="24"/>
          <w:szCs w:val="24"/>
          <w:lang w:val="en"/>
        </w:rPr>
        <w:t xml:space="preserve"> for the</w:t>
      </w:r>
      <w:r w:rsidR="00C54410" w:rsidRPr="00C54410">
        <w:rPr>
          <w:rFonts w:ascii="Times New Roman" w:hAnsi="Times New Roman" w:cs="Times New Roman"/>
          <w:sz w:val="24"/>
          <w:szCs w:val="24"/>
          <w:lang w:val="en"/>
        </w:rPr>
        <w:t xml:space="preserve"> removal of the encroachments and all incidental works </w:t>
      </w:r>
      <w:r w:rsidR="000E6D5C">
        <w:rPr>
          <w:rFonts w:ascii="Times New Roman" w:hAnsi="Times New Roman" w:cs="Times New Roman"/>
          <w:sz w:val="24"/>
          <w:szCs w:val="24"/>
          <w:lang w:val="en"/>
        </w:rPr>
        <w:t>to it</w:t>
      </w:r>
      <w:r w:rsidR="00C54410" w:rsidRPr="00C54410">
        <w:rPr>
          <w:rFonts w:ascii="Times New Roman" w:hAnsi="Times New Roman" w:cs="Times New Roman"/>
          <w:sz w:val="24"/>
          <w:szCs w:val="24"/>
          <w:lang w:val="en"/>
        </w:rPr>
        <w:t xml:space="preserve"> and shall claim the costs for the same </w:t>
      </w:r>
      <w:r w:rsidR="00C54410">
        <w:rPr>
          <w:rFonts w:ascii="Times New Roman" w:hAnsi="Times New Roman" w:cs="Times New Roman"/>
          <w:sz w:val="24"/>
          <w:szCs w:val="24"/>
          <w:lang w:val="en"/>
        </w:rPr>
        <w:t>as</w:t>
      </w:r>
      <w:r w:rsidR="00C54410" w:rsidRPr="00C54410">
        <w:rPr>
          <w:rFonts w:ascii="Times New Roman" w:hAnsi="Times New Roman" w:cs="Times New Roman"/>
          <w:sz w:val="24"/>
          <w:szCs w:val="24"/>
          <w:lang w:val="en"/>
        </w:rPr>
        <w:t xml:space="preserve"> duly certified by a quantity surveyor</w:t>
      </w:r>
      <w:r w:rsidR="000E6D5C">
        <w:rPr>
          <w:rFonts w:ascii="Times New Roman" w:hAnsi="Times New Roman" w:cs="Times New Roman"/>
          <w:sz w:val="24"/>
          <w:szCs w:val="24"/>
          <w:lang w:val="en"/>
        </w:rPr>
        <w:t>. Mr.</w:t>
      </w:r>
      <w:r w:rsidR="00C54410" w:rsidRPr="00C54410">
        <w:rPr>
          <w:rFonts w:ascii="Times New Roman" w:hAnsi="Times New Roman" w:cs="Times New Roman"/>
          <w:sz w:val="24"/>
          <w:szCs w:val="24"/>
          <w:lang w:val="en"/>
        </w:rPr>
        <w:t xml:space="preserve"> Nanon shall</w:t>
      </w:r>
      <w:r w:rsidR="00A24A6D">
        <w:rPr>
          <w:rFonts w:ascii="Times New Roman" w:hAnsi="Times New Roman" w:cs="Times New Roman"/>
          <w:sz w:val="24"/>
          <w:szCs w:val="24"/>
          <w:lang w:val="en"/>
        </w:rPr>
        <w:t>,</w:t>
      </w:r>
      <w:r w:rsidR="00C54410" w:rsidRPr="00C54410">
        <w:rPr>
          <w:rFonts w:ascii="Times New Roman" w:hAnsi="Times New Roman" w:cs="Times New Roman"/>
          <w:sz w:val="24"/>
          <w:szCs w:val="24"/>
          <w:lang w:val="en"/>
        </w:rPr>
        <w:t xml:space="preserve"> within one month</w:t>
      </w:r>
      <w:r w:rsidR="00A24A6D">
        <w:rPr>
          <w:rFonts w:ascii="Times New Roman" w:hAnsi="Times New Roman" w:cs="Times New Roman"/>
          <w:sz w:val="24"/>
          <w:szCs w:val="24"/>
          <w:lang w:val="en"/>
        </w:rPr>
        <w:t>,</w:t>
      </w:r>
      <w:r w:rsidR="00C54410" w:rsidRPr="00C54410">
        <w:rPr>
          <w:rFonts w:ascii="Times New Roman" w:hAnsi="Times New Roman" w:cs="Times New Roman"/>
          <w:sz w:val="24"/>
          <w:szCs w:val="24"/>
          <w:lang w:val="en"/>
        </w:rPr>
        <w:t xml:space="preserve"> settle the claim</w:t>
      </w:r>
      <w:r w:rsidR="00C54410">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(2</w:t>
      </w:r>
      <w:r w:rsidR="00C54410">
        <w:rPr>
          <w:rFonts w:ascii="Times New Roman" w:hAnsi="Times New Roman" w:cs="Times New Roman"/>
          <w:sz w:val="24"/>
          <w:szCs w:val="24"/>
          <w:lang w:val="en"/>
        </w:rPr>
        <w:t>) T</w:t>
      </w:r>
      <w:r w:rsidR="00C54410" w:rsidRPr="00C54410">
        <w:rPr>
          <w:rFonts w:ascii="Times New Roman" w:hAnsi="Times New Roman" w:cs="Times New Roman"/>
          <w:sz w:val="24"/>
          <w:szCs w:val="24"/>
          <w:lang w:val="en"/>
        </w:rPr>
        <w:t>he structures and cultivation Mr. Nanon needs to remove from the Estate’s property are shaded in orange in exhibit P7 attached to this judgment.</w:t>
      </w:r>
      <w:r w:rsidR="00C54410">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(3)</w:t>
      </w:r>
      <w:r w:rsidR="00C54410">
        <w:rPr>
          <w:rFonts w:ascii="Times New Roman" w:hAnsi="Times New Roman" w:cs="Times New Roman"/>
          <w:sz w:val="24"/>
          <w:szCs w:val="24"/>
          <w:lang w:val="en"/>
        </w:rPr>
        <w:t xml:space="preserve"> </w:t>
      </w:r>
      <w:r w:rsidR="00C54410" w:rsidRPr="00C54410">
        <w:rPr>
          <w:rFonts w:ascii="Times New Roman" w:hAnsi="Times New Roman" w:cs="Times New Roman"/>
          <w:sz w:val="24"/>
          <w:szCs w:val="24"/>
          <w:lang w:val="en"/>
        </w:rPr>
        <w:t>A Prohibitory Injunction is issued prohibiting Mr. Nanon from carrying out any other or further encroachments on the Estate’s land.</w:t>
      </w:r>
    </w:p>
    <w:p w14:paraId="5741BC64" w14:textId="77777777" w:rsidR="0075634D" w:rsidRPr="00CD1DFF" w:rsidRDefault="0075634D" w:rsidP="006F5ABA">
      <w:pPr>
        <w:jc w:val="center"/>
        <w:rPr>
          <w:rFonts w:ascii="Times New Roman" w:hAnsi="Times New Roman" w:cs="Times New Roman"/>
          <w:b/>
          <w:sz w:val="24"/>
          <w:szCs w:val="24"/>
        </w:rPr>
      </w:pPr>
    </w:p>
    <w:p w14:paraId="7837EF02" w14:textId="4BCA46EE" w:rsidR="00C54410" w:rsidRDefault="006F5ABA" w:rsidP="00A24A6D">
      <w:pPr>
        <w:pBdr>
          <w:bottom w:val="single" w:sz="12" w:space="1" w:color="auto"/>
        </w:pBdr>
        <w:jc w:val="center"/>
        <w:rPr>
          <w:rFonts w:ascii="Times New Roman" w:hAnsi="Times New Roman" w:cs="Times New Roman"/>
          <w:b/>
          <w:sz w:val="24"/>
          <w:szCs w:val="24"/>
        </w:rPr>
      </w:pPr>
      <w:r w:rsidRPr="00CD1DFF">
        <w:rPr>
          <w:rFonts w:ascii="Times New Roman" w:hAnsi="Times New Roman" w:cs="Times New Roman"/>
          <w:b/>
          <w:sz w:val="24"/>
          <w:szCs w:val="24"/>
        </w:rPr>
        <w:t>JUDGMEN</w:t>
      </w:r>
      <w:r w:rsidR="00A63EE1">
        <w:rPr>
          <w:rFonts w:ascii="Times New Roman" w:hAnsi="Times New Roman" w:cs="Times New Roman"/>
          <w:b/>
          <w:sz w:val="24"/>
          <w:szCs w:val="24"/>
        </w:rPr>
        <w:t>T</w:t>
      </w:r>
    </w:p>
    <w:p w14:paraId="711AF35C" w14:textId="5D8B9EB3" w:rsidR="00947BF3" w:rsidRDefault="00347570" w:rsidP="00340C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M. </w:t>
      </w:r>
      <w:r w:rsidR="00FD7157" w:rsidRPr="00CD1DFF">
        <w:rPr>
          <w:rFonts w:ascii="Times New Roman" w:hAnsi="Times New Roman" w:cs="Times New Roman"/>
          <w:b/>
          <w:sz w:val="24"/>
          <w:szCs w:val="24"/>
        </w:rPr>
        <w:t>TWOMEY</w:t>
      </w:r>
      <w:r w:rsidR="00052982">
        <w:rPr>
          <w:rFonts w:ascii="Times New Roman" w:hAnsi="Times New Roman" w:cs="Times New Roman"/>
          <w:b/>
          <w:sz w:val="24"/>
          <w:szCs w:val="24"/>
        </w:rPr>
        <w:t>-WOODS</w:t>
      </w:r>
      <w:r>
        <w:rPr>
          <w:rFonts w:ascii="Times New Roman" w:hAnsi="Times New Roman" w:cs="Times New Roman"/>
          <w:b/>
          <w:sz w:val="24"/>
          <w:szCs w:val="24"/>
        </w:rPr>
        <w:t xml:space="preserve"> JA</w:t>
      </w:r>
    </w:p>
    <w:p w14:paraId="50542E37" w14:textId="00F670C8" w:rsidR="00340CAE" w:rsidRPr="00340CAE" w:rsidRDefault="00340CAE" w:rsidP="008E21AE">
      <w:pPr>
        <w:spacing w:line="360" w:lineRule="auto"/>
        <w:jc w:val="both"/>
        <w:rPr>
          <w:rFonts w:ascii="Times New Roman" w:hAnsi="Times New Roman" w:cs="Times New Roman"/>
          <w:sz w:val="24"/>
          <w:szCs w:val="24"/>
        </w:rPr>
      </w:pPr>
      <w:r>
        <w:rPr>
          <w:rFonts w:ascii="Times New Roman" w:hAnsi="Times New Roman" w:cs="Times New Roman"/>
          <w:b/>
          <w:sz w:val="24"/>
          <w:szCs w:val="24"/>
        </w:rPr>
        <w:t>(Fernando PCA and Andre JA concurring)</w:t>
      </w:r>
    </w:p>
    <w:p w14:paraId="31F70B75" w14:textId="77777777" w:rsidR="00DB468A" w:rsidRPr="00DB468A" w:rsidRDefault="00DB468A" w:rsidP="00DB468A">
      <w:pPr>
        <w:pStyle w:val="Jjmntheading1"/>
      </w:pPr>
      <w:r>
        <w:lastRenderedPageBreak/>
        <w:t>Background</w:t>
      </w:r>
    </w:p>
    <w:p w14:paraId="467AA9E7" w14:textId="5E3B0F2A" w:rsidR="00553660" w:rsidRPr="006D1343" w:rsidRDefault="006D1343" w:rsidP="006D1343">
      <w:pPr>
        <w:pStyle w:val="JudgmentText"/>
        <w:ind w:left="630" w:hanging="630"/>
        <w:rPr>
          <w:lang w:val="en"/>
        </w:rPr>
      </w:pPr>
      <w:r>
        <w:t xml:space="preserve">This matter has haunted the corridors of this </w:t>
      </w:r>
      <w:r w:rsidR="00A63EE1">
        <w:t>C</w:t>
      </w:r>
      <w:r>
        <w:t xml:space="preserve">ourt in one form or another for close to a decade. </w:t>
      </w:r>
      <w:r w:rsidR="000E6D5C">
        <w:t>This Court hopes</w:t>
      </w:r>
      <w:r>
        <w:t xml:space="preserve"> that </w:t>
      </w:r>
      <w:r w:rsidR="00A63EE1">
        <w:t>all issues</w:t>
      </w:r>
      <w:r w:rsidR="000E6D5C">
        <w:t>, in this case,</w:t>
      </w:r>
      <w:r>
        <w:t xml:space="preserve"> will be </w:t>
      </w:r>
      <w:r w:rsidR="00950870">
        <w:t>laid</w:t>
      </w:r>
      <w:r>
        <w:t xml:space="preserve"> to rest in this decision.  </w:t>
      </w:r>
    </w:p>
    <w:p w14:paraId="42E8A9A7" w14:textId="0F4B22CA" w:rsidR="006D1343" w:rsidRPr="009637AC" w:rsidRDefault="006D1343" w:rsidP="006D1343">
      <w:pPr>
        <w:pStyle w:val="JudgmentText"/>
        <w:ind w:left="630" w:hanging="630"/>
        <w:rPr>
          <w:lang w:val="en"/>
        </w:rPr>
      </w:pPr>
      <w:r>
        <w:t>The facts</w:t>
      </w:r>
      <w:r w:rsidR="00A63EE1">
        <w:t xml:space="preserve"> of the case </w:t>
      </w:r>
      <w:r>
        <w:t>are simple. Mr. Nanon</w:t>
      </w:r>
      <w:r w:rsidR="000E6D5C">
        <w:t>,</w:t>
      </w:r>
      <w:r>
        <w:t xml:space="preserve"> a </w:t>
      </w:r>
      <w:r w:rsidR="009637AC">
        <w:t>self-confessed</w:t>
      </w:r>
      <w:r>
        <w:t xml:space="preserve"> analphabet, </w:t>
      </w:r>
      <w:r w:rsidR="009637AC">
        <w:t>built a house and store</w:t>
      </w:r>
      <w:r w:rsidR="00793D87">
        <w:t xml:space="preserve"> and planted crops </w:t>
      </w:r>
      <w:r w:rsidR="009637AC">
        <w:t>on two parcels of land (</w:t>
      </w:r>
      <w:r w:rsidR="00793D87">
        <w:t>H6440 and H1798)</w:t>
      </w:r>
      <w:r w:rsidR="00176C24">
        <w:t>,</w:t>
      </w:r>
      <w:r w:rsidR="00793D87">
        <w:t xml:space="preserve"> </w:t>
      </w:r>
      <w:r w:rsidR="009637AC">
        <w:t>neither of which belonged to him although his land</w:t>
      </w:r>
      <w:r w:rsidR="00176C24">
        <w:t xml:space="preserve"> was</w:t>
      </w:r>
      <w:r w:rsidR="009637AC">
        <w:t xml:space="preserve"> undeveloped (Parcel H5355) is adjacent to the two parcels. </w:t>
      </w:r>
    </w:p>
    <w:p w14:paraId="01DE20E4" w14:textId="114349A4" w:rsidR="009637AC" w:rsidRPr="00535BDF" w:rsidRDefault="009637AC" w:rsidP="006D1343">
      <w:pPr>
        <w:pStyle w:val="JudgmentText"/>
        <w:ind w:left="630" w:hanging="630"/>
        <w:rPr>
          <w:lang w:val="en"/>
        </w:rPr>
      </w:pPr>
      <w:r>
        <w:t>Several actions ensued by the late Janine Thryoomool</w:t>
      </w:r>
      <w:r w:rsidR="00340CAE">
        <w:t>d</w:t>
      </w:r>
      <w:r>
        <w:t xml:space="preserve">y </w:t>
      </w:r>
      <w:r w:rsidR="00276F2D">
        <w:t xml:space="preserve">as the owner of Parcel H6440 </w:t>
      </w:r>
      <w:r>
        <w:t>w</w:t>
      </w:r>
      <w:r w:rsidR="00535BDF">
        <w:t>hile</w:t>
      </w:r>
      <w:r>
        <w:t xml:space="preserve"> she was still alive and now </w:t>
      </w:r>
      <w:r w:rsidR="00535BDF">
        <w:t xml:space="preserve">by </w:t>
      </w:r>
      <w:r>
        <w:t xml:space="preserve">her estate. </w:t>
      </w:r>
      <w:r w:rsidR="00535BDF">
        <w:t xml:space="preserve">In the first case before the Supreme Court, </w:t>
      </w:r>
      <w:r w:rsidR="00A63EE1">
        <w:t xml:space="preserve">the court found that Mr. Nanon had encroached on the land of </w:t>
      </w:r>
      <w:r w:rsidR="00535BDF">
        <w:t xml:space="preserve">Mrs. </w:t>
      </w:r>
      <w:r w:rsidR="00FB50FE">
        <w:t>T</w:t>
      </w:r>
      <w:r w:rsidR="00535BDF">
        <w:t>hyroomo</w:t>
      </w:r>
      <w:r w:rsidR="00340CAE">
        <w:t>o</w:t>
      </w:r>
      <w:r w:rsidR="00535BDF">
        <w:t xml:space="preserve">ldy </w:t>
      </w:r>
      <w:r w:rsidR="00A63EE1">
        <w:t>and</w:t>
      </w:r>
      <w:r w:rsidR="00176C24">
        <w:t>,</w:t>
      </w:r>
      <w:r w:rsidR="00A63EE1">
        <w:t xml:space="preserve"> pursuant to </w:t>
      </w:r>
      <w:r w:rsidR="00FB50FE">
        <w:t xml:space="preserve">Article 555 </w:t>
      </w:r>
      <w:r w:rsidR="00654755">
        <w:t>of the Civil Code</w:t>
      </w:r>
      <w:r w:rsidR="00176C24">
        <w:t>,</w:t>
      </w:r>
      <w:r w:rsidR="00654755">
        <w:t xml:space="preserve"> </w:t>
      </w:r>
      <w:r w:rsidR="00FB50FE">
        <w:t xml:space="preserve">demanded the removal of the structures and plants. </w:t>
      </w:r>
      <w:r w:rsidR="00875DDC">
        <w:t xml:space="preserve">On appeal by Mr. Nanon, this </w:t>
      </w:r>
      <w:r w:rsidR="00FB50FE">
        <w:t xml:space="preserve">Court </w:t>
      </w:r>
      <w:r w:rsidR="00875DDC">
        <w:t>held</w:t>
      </w:r>
      <w:r w:rsidR="00FB50FE">
        <w:t xml:space="preserve"> that the learned trial judge </w:t>
      </w:r>
      <w:r w:rsidR="00875DDC">
        <w:t xml:space="preserve">had </w:t>
      </w:r>
      <w:r w:rsidR="00FB50FE">
        <w:t xml:space="preserve">erroneously applied Article 555 </w:t>
      </w:r>
      <w:r w:rsidR="00875DDC">
        <w:t xml:space="preserve">instead of </w:t>
      </w:r>
      <w:r w:rsidR="00FB50FE">
        <w:t xml:space="preserve"> </w:t>
      </w:r>
      <w:r w:rsidR="00875DDC">
        <w:t>A</w:t>
      </w:r>
      <w:r w:rsidR="00FB50FE">
        <w:t>rticle 545</w:t>
      </w:r>
      <w:r w:rsidR="00875DDC">
        <w:t>.</w:t>
      </w:r>
      <w:r w:rsidR="00FB50FE">
        <w:t xml:space="preserve"> </w:t>
      </w:r>
      <w:r w:rsidR="005E54C0">
        <w:t xml:space="preserve">A new case was </w:t>
      </w:r>
      <w:r w:rsidR="00875DDC">
        <w:t xml:space="preserve">filed </w:t>
      </w:r>
      <w:r w:rsidR="005E54C0">
        <w:t xml:space="preserve">by Mrs. Thyroomooldy but dismissed by the court on the grounds that </w:t>
      </w:r>
      <w:r w:rsidR="00875DDC">
        <w:t xml:space="preserve">the matter was </w:t>
      </w:r>
      <w:r w:rsidR="005E54C0" w:rsidRPr="005E54C0">
        <w:rPr>
          <w:i/>
          <w:iCs/>
        </w:rPr>
        <w:t>res judicata.</w:t>
      </w:r>
      <w:r w:rsidR="005E54C0">
        <w:t xml:space="preserve"> On appeal</w:t>
      </w:r>
      <w:r w:rsidR="00034B32">
        <w:t>,</w:t>
      </w:r>
      <w:r w:rsidR="005E54C0">
        <w:t xml:space="preserve"> this </w:t>
      </w:r>
      <w:r w:rsidR="00875DDC">
        <w:t>C</w:t>
      </w:r>
      <w:r w:rsidR="005E54C0">
        <w:t xml:space="preserve">ourt found that the </w:t>
      </w:r>
      <w:r w:rsidR="00176C24">
        <w:t>issue</w:t>
      </w:r>
      <w:r w:rsidR="005E54C0">
        <w:t xml:space="preserve"> was not </w:t>
      </w:r>
      <w:r w:rsidR="005E54C0" w:rsidRPr="005E54C0">
        <w:rPr>
          <w:i/>
          <w:iCs/>
        </w:rPr>
        <w:t>res judicata</w:t>
      </w:r>
      <w:r w:rsidR="005E54C0">
        <w:t xml:space="preserve"> as the previous decision was </w:t>
      </w:r>
      <w:r w:rsidR="00276F2D">
        <w:t xml:space="preserve">grounded </w:t>
      </w:r>
      <w:r w:rsidR="005E54C0">
        <w:t xml:space="preserve">entirely in law without the merits being heard </w:t>
      </w:r>
      <w:r w:rsidR="00034B32">
        <w:t>and</w:t>
      </w:r>
      <w:r w:rsidR="005E54C0">
        <w:t xml:space="preserve"> </w:t>
      </w:r>
      <w:r w:rsidR="00034B32">
        <w:t>remitted to the Supreme Court for hearing on the merits</w:t>
      </w:r>
      <w:r w:rsidR="00875DDC">
        <w:t>.</w:t>
      </w:r>
      <w:r w:rsidR="005E54C0">
        <w:t xml:space="preserve"> </w:t>
      </w:r>
    </w:p>
    <w:p w14:paraId="4AC2149C" w14:textId="3FF64D00" w:rsidR="00535BDF" w:rsidRDefault="00FB50FE" w:rsidP="006D1343">
      <w:pPr>
        <w:pStyle w:val="JudgmentText"/>
        <w:ind w:left="630" w:hanging="630"/>
        <w:rPr>
          <w:lang w:val="en"/>
        </w:rPr>
      </w:pPr>
      <w:r>
        <w:rPr>
          <w:lang w:val="en"/>
        </w:rPr>
        <w:t>Th</w:t>
      </w:r>
      <w:r w:rsidR="00654755">
        <w:rPr>
          <w:lang w:val="en"/>
        </w:rPr>
        <w:t>e</w:t>
      </w:r>
      <w:r>
        <w:rPr>
          <w:lang w:val="en"/>
        </w:rPr>
        <w:t xml:space="preserve"> present appeal concerns the </w:t>
      </w:r>
      <w:r w:rsidR="00034B32">
        <w:rPr>
          <w:lang w:val="en"/>
        </w:rPr>
        <w:t xml:space="preserve">hearing </w:t>
      </w:r>
      <w:r w:rsidR="00276F2D">
        <w:rPr>
          <w:lang w:val="en"/>
        </w:rPr>
        <w:t xml:space="preserve">of the remitted case </w:t>
      </w:r>
      <w:r w:rsidR="00176C24">
        <w:rPr>
          <w:lang w:val="en"/>
        </w:rPr>
        <w:t xml:space="preserve">in </w:t>
      </w:r>
      <w:r w:rsidR="00034B32">
        <w:rPr>
          <w:lang w:val="en"/>
        </w:rPr>
        <w:t xml:space="preserve">which </w:t>
      </w:r>
      <w:r w:rsidR="00875DDC">
        <w:rPr>
          <w:lang w:val="en"/>
        </w:rPr>
        <w:t xml:space="preserve">the learned </w:t>
      </w:r>
      <w:r>
        <w:rPr>
          <w:lang w:val="en"/>
        </w:rPr>
        <w:t xml:space="preserve">trial judge </w:t>
      </w:r>
      <w:r w:rsidR="00875DDC">
        <w:rPr>
          <w:lang w:val="en"/>
        </w:rPr>
        <w:t xml:space="preserve">stated </w:t>
      </w:r>
      <w:r w:rsidR="00654755">
        <w:rPr>
          <w:lang w:val="en"/>
        </w:rPr>
        <w:t>that</w:t>
      </w:r>
      <w:r>
        <w:rPr>
          <w:lang w:val="en"/>
        </w:rPr>
        <w:t xml:space="preserve"> he was bound by the </w:t>
      </w:r>
      <w:r w:rsidR="00654755">
        <w:rPr>
          <w:lang w:val="en"/>
        </w:rPr>
        <w:t>Court</w:t>
      </w:r>
      <w:r>
        <w:rPr>
          <w:lang w:val="en"/>
        </w:rPr>
        <w:t xml:space="preserve"> of </w:t>
      </w:r>
      <w:r w:rsidR="00654755">
        <w:rPr>
          <w:lang w:val="en"/>
        </w:rPr>
        <w:t>Appeal’s</w:t>
      </w:r>
      <w:r>
        <w:rPr>
          <w:lang w:val="en"/>
        </w:rPr>
        <w:t xml:space="preserve"> </w:t>
      </w:r>
      <w:r w:rsidR="00654755">
        <w:rPr>
          <w:lang w:val="en"/>
        </w:rPr>
        <w:t xml:space="preserve">judgment to decide the matter under Article 545. </w:t>
      </w:r>
    </w:p>
    <w:p w14:paraId="5CF32017" w14:textId="7B6E5918" w:rsidR="003330EE" w:rsidRDefault="00034B32" w:rsidP="006D1343">
      <w:pPr>
        <w:pStyle w:val="JudgmentText"/>
        <w:ind w:left="630" w:hanging="630"/>
        <w:rPr>
          <w:lang w:val="en"/>
        </w:rPr>
      </w:pPr>
      <w:r>
        <w:rPr>
          <w:lang w:val="en"/>
        </w:rPr>
        <w:t xml:space="preserve">We must say at the outset that the previous decision of the </w:t>
      </w:r>
      <w:r w:rsidR="006D7935">
        <w:rPr>
          <w:lang w:val="en"/>
        </w:rPr>
        <w:t>Court</w:t>
      </w:r>
      <w:r>
        <w:rPr>
          <w:lang w:val="en"/>
        </w:rPr>
        <w:t xml:space="preserve"> of </w:t>
      </w:r>
      <w:r w:rsidR="003330EE">
        <w:rPr>
          <w:lang w:val="en"/>
        </w:rPr>
        <w:t>A</w:t>
      </w:r>
      <w:r>
        <w:rPr>
          <w:lang w:val="en"/>
        </w:rPr>
        <w:t xml:space="preserve">ppeal that </w:t>
      </w:r>
      <w:r w:rsidR="003330EE">
        <w:rPr>
          <w:lang w:val="en"/>
        </w:rPr>
        <w:t>A</w:t>
      </w:r>
      <w:r>
        <w:rPr>
          <w:lang w:val="en"/>
        </w:rPr>
        <w:t>rticle 545 applied and not Article 55</w:t>
      </w:r>
      <w:r w:rsidR="00276F2D">
        <w:rPr>
          <w:lang w:val="en"/>
        </w:rPr>
        <w:t xml:space="preserve">5 </w:t>
      </w:r>
      <w:r>
        <w:rPr>
          <w:lang w:val="en"/>
        </w:rPr>
        <w:t xml:space="preserve">has constrained and pitted the parties and the court </w:t>
      </w:r>
      <w:r w:rsidRPr="00034B32">
        <w:rPr>
          <w:i/>
          <w:iCs/>
          <w:lang w:val="en"/>
        </w:rPr>
        <w:t>a quo</w:t>
      </w:r>
      <w:r>
        <w:rPr>
          <w:lang w:val="en"/>
        </w:rPr>
        <w:t xml:space="preserve"> against insurmountable obstacles. We observe that the initial case did not contain </w:t>
      </w:r>
      <w:r w:rsidR="00270A5C">
        <w:rPr>
          <w:lang w:val="en"/>
        </w:rPr>
        <w:t>accurate</w:t>
      </w:r>
      <w:r>
        <w:rPr>
          <w:lang w:val="en"/>
        </w:rPr>
        <w:t xml:space="preserve"> facts </w:t>
      </w:r>
      <w:r w:rsidR="00176C24">
        <w:rPr>
          <w:lang w:val="en"/>
        </w:rPr>
        <w:t>about</w:t>
      </w:r>
      <w:r>
        <w:rPr>
          <w:lang w:val="en"/>
        </w:rPr>
        <w:t xml:space="preserve"> the encroachment</w:t>
      </w:r>
      <w:r w:rsidR="00176C24">
        <w:rPr>
          <w:lang w:val="en"/>
        </w:rPr>
        <w:t>,</w:t>
      </w:r>
      <w:r>
        <w:rPr>
          <w:lang w:val="en"/>
        </w:rPr>
        <w:t xml:space="preserve"> which</w:t>
      </w:r>
      <w:r w:rsidR="00A24A6D">
        <w:rPr>
          <w:lang w:val="en"/>
        </w:rPr>
        <w:t>,</w:t>
      </w:r>
      <w:r>
        <w:rPr>
          <w:lang w:val="en"/>
        </w:rPr>
        <w:t xml:space="preserve"> </w:t>
      </w:r>
      <w:r w:rsidR="00270A5C">
        <w:rPr>
          <w:lang w:val="en"/>
        </w:rPr>
        <w:t>if it had</w:t>
      </w:r>
      <w:r w:rsidR="00176C24">
        <w:rPr>
          <w:lang w:val="en"/>
        </w:rPr>
        <w:t>,</w:t>
      </w:r>
      <w:r w:rsidR="00270A5C">
        <w:rPr>
          <w:lang w:val="en"/>
        </w:rPr>
        <w:t xml:space="preserve"> </w:t>
      </w:r>
      <w:r>
        <w:rPr>
          <w:lang w:val="en"/>
        </w:rPr>
        <w:t>may have compelled the Court of Appeal to find differently than it did in 2010.</w:t>
      </w:r>
      <w:r w:rsidR="006D7935">
        <w:rPr>
          <w:lang w:val="en"/>
        </w:rPr>
        <w:t xml:space="preserve"> It was in this light that </w:t>
      </w:r>
      <w:r w:rsidR="00176C24">
        <w:rPr>
          <w:lang w:val="en"/>
        </w:rPr>
        <w:t>Mrs. Thyroomooldy sought an amendment</w:t>
      </w:r>
      <w:r w:rsidR="006D7935">
        <w:rPr>
          <w:lang w:val="en"/>
        </w:rPr>
        <w:t xml:space="preserve"> to the present plaint</w:t>
      </w:r>
      <w:r w:rsidR="00176C24">
        <w:rPr>
          <w:lang w:val="en"/>
        </w:rPr>
        <w:t>,</w:t>
      </w:r>
      <w:r w:rsidR="006D7935">
        <w:rPr>
          <w:lang w:val="en"/>
        </w:rPr>
        <w:t xml:space="preserve"> which identified the </w:t>
      </w:r>
      <w:r w:rsidR="00276F2D">
        <w:rPr>
          <w:lang w:val="en"/>
        </w:rPr>
        <w:t xml:space="preserve">nature and </w:t>
      </w:r>
      <w:r w:rsidR="006D7935">
        <w:rPr>
          <w:lang w:val="en"/>
        </w:rPr>
        <w:t>extent of the encroachment over the two parcels of land not belonging to Mr. Nanon. The amendment was refused</w:t>
      </w:r>
      <w:r w:rsidR="00176C24">
        <w:rPr>
          <w:lang w:val="en"/>
        </w:rPr>
        <w:t>,</w:t>
      </w:r>
      <w:r w:rsidR="006D7935">
        <w:rPr>
          <w:lang w:val="en"/>
        </w:rPr>
        <w:t xml:space="preserve"> but we hasten to note that the plaint </w:t>
      </w:r>
      <w:r w:rsidR="00B41E09">
        <w:rPr>
          <w:lang w:val="en"/>
        </w:rPr>
        <w:t>in the present case</w:t>
      </w:r>
      <w:r w:rsidR="00276F2D">
        <w:rPr>
          <w:lang w:val="en"/>
        </w:rPr>
        <w:t xml:space="preserve"> </w:t>
      </w:r>
      <w:r w:rsidR="006D7935">
        <w:rPr>
          <w:lang w:val="en"/>
        </w:rPr>
        <w:t>was sufficient in its pleadings relating to the encroachment to allow the court to make its findings</w:t>
      </w:r>
      <w:r w:rsidR="003330EE">
        <w:rPr>
          <w:lang w:val="en"/>
        </w:rPr>
        <w:t xml:space="preserve"> based on </w:t>
      </w:r>
      <w:r w:rsidR="00875DDC">
        <w:rPr>
          <w:lang w:val="en"/>
        </w:rPr>
        <w:t xml:space="preserve">both </w:t>
      </w:r>
      <w:r w:rsidR="003330EE">
        <w:rPr>
          <w:lang w:val="en"/>
        </w:rPr>
        <w:t xml:space="preserve">the crucial </w:t>
      </w:r>
      <w:r w:rsidR="003330EE">
        <w:rPr>
          <w:lang w:val="en"/>
        </w:rPr>
        <w:lastRenderedPageBreak/>
        <w:t xml:space="preserve">evidence </w:t>
      </w:r>
      <w:r w:rsidR="00875DDC">
        <w:rPr>
          <w:lang w:val="en"/>
        </w:rPr>
        <w:t xml:space="preserve">adduced </w:t>
      </w:r>
      <w:r w:rsidR="003330EE">
        <w:rPr>
          <w:lang w:val="en"/>
        </w:rPr>
        <w:t>by the land surveyor and the documentary evidence</w:t>
      </w:r>
      <w:r w:rsidR="00B41E09">
        <w:rPr>
          <w:lang w:val="en"/>
        </w:rPr>
        <w:t xml:space="preserve"> of the exact nature of the encroachment</w:t>
      </w:r>
      <w:r w:rsidR="00C14484">
        <w:rPr>
          <w:lang w:val="en"/>
        </w:rPr>
        <w:t>.</w:t>
      </w:r>
    </w:p>
    <w:p w14:paraId="6DF2B6E8" w14:textId="22CBD27B" w:rsidR="00034B32" w:rsidRPr="00950870" w:rsidRDefault="003330EE" w:rsidP="006D1343">
      <w:pPr>
        <w:pStyle w:val="JudgmentText"/>
        <w:ind w:left="630" w:hanging="630"/>
        <w:rPr>
          <w:lang w:val="en"/>
        </w:rPr>
      </w:pPr>
      <w:r>
        <w:rPr>
          <w:lang w:val="en"/>
        </w:rPr>
        <w:t xml:space="preserve">In </w:t>
      </w:r>
      <w:r w:rsidR="00B41E09">
        <w:rPr>
          <w:lang w:val="en"/>
        </w:rPr>
        <w:t>its decision</w:t>
      </w:r>
      <w:r>
        <w:rPr>
          <w:lang w:val="en"/>
        </w:rPr>
        <w:t xml:space="preserve"> of</w:t>
      </w:r>
      <w:r w:rsidR="006D7935">
        <w:rPr>
          <w:lang w:val="en"/>
        </w:rPr>
        <w:t xml:space="preserve"> </w:t>
      </w:r>
      <w:r>
        <w:rPr>
          <w:lang w:val="en"/>
        </w:rPr>
        <w:t xml:space="preserve">6 </w:t>
      </w:r>
      <w:r w:rsidR="00950870">
        <w:rPr>
          <w:lang w:val="en"/>
        </w:rPr>
        <w:t>December</w:t>
      </w:r>
      <w:r>
        <w:rPr>
          <w:lang w:val="en"/>
        </w:rPr>
        <w:t xml:space="preserve"> 2019, the </w:t>
      </w:r>
      <w:r w:rsidR="00B41E09">
        <w:rPr>
          <w:lang w:val="en"/>
        </w:rPr>
        <w:t xml:space="preserve">court </w:t>
      </w:r>
      <w:r>
        <w:rPr>
          <w:lang w:val="en"/>
        </w:rPr>
        <w:t xml:space="preserve">found </w:t>
      </w:r>
      <w:r w:rsidR="00C21152">
        <w:rPr>
          <w:lang w:val="en"/>
        </w:rPr>
        <w:t>that the Appellant had indeed encroached on Parcels</w:t>
      </w:r>
      <w:r w:rsidR="00C21152" w:rsidRPr="00C21152">
        <w:t xml:space="preserve"> </w:t>
      </w:r>
      <w:r w:rsidR="00C21152">
        <w:t>H6440 and H1798</w:t>
      </w:r>
      <w:r w:rsidR="00950870">
        <w:t xml:space="preserve"> </w:t>
      </w:r>
      <w:r w:rsidR="00C21152">
        <w:t>belonging to Mrs. Thyroomooldy and Mrs. Gisele Est</w:t>
      </w:r>
      <w:r w:rsidR="00340CAE">
        <w:t>r</w:t>
      </w:r>
      <w:r w:rsidR="00C21152">
        <w:t>o</w:t>
      </w:r>
      <w:r w:rsidR="00176C24">
        <w:t>,</w:t>
      </w:r>
      <w:r w:rsidR="00C21152">
        <w:t xml:space="preserve"> respectively. </w:t>
      </w:r>
      <w:r w:rsidR="00B41E09">
        <w:t xml:space="preserve">The court </w:t>
      </w:r>
      <w:r w:rsidR="00C21152">
        <w:t>found that by using the land of a third</w:t>
      </w:r>
      <w:r w:rsidR="00950870">
        <w:t xml:space="preserve"> </w:t>
      </w:r>
      <w:r w:rsidR="00C21152">
        <w:t xml:space="preserve">party (Mrs. Estro), Mr. Nanon had </w:t>
      </w:r>
      <w:r w:rsidR="00950870">
        <w:t>further</w:t>
      </w:r>
      <w:r w:rsidR="00C21152">
        <w:t xml:space="preserve"> aggravated the </w:t>
      </w:r>
      <w:r w:rsidR="00950870">
        <w:t>nature</w:t>
      </w:r>
      <w:r w:rsidR="00C21152">
        <w:t xml:space="preserve"> of the </w:t>
      </w:r>
      <w:r w:rsidR="00950870">
        <w:t>claim</w:t>
      </w:r>
      <w:r w:rsidR="00C21152">
        <w:t xml:space="preserve"> </w:t>
      </w:r>
      <w:r w:rsidR="00950870">
        <w:t>against</w:t>
      </w:r>
      <w:r w:rsidR="00C21152">
        <w:t xml:space="preserve"> him and</w:t>
      </w:r>
      <w:r w:rsidR="00176C24">
        <w:t>,</w:t>
      </w:r>
      <w:r w:rsidR="00C21152">
        <w:t xml:space="preserve"> applying Article 545</w:t>
      </w:r>
      <w:r w:rsidR="00176C24">
        <w:t>,</w:t>
      </w:r>
      <w:r w:rsidR="00C21152">
        <w:t xml:space="preserve"> found that </w:t>
      </w:r>
      <w:r w:rsidR="00950870">
        <w:t xml:space="preserve">since </w:t>
      </w:r>
      <w:r w:rsidR="00C21152">
        <w:t xml:space="preserve">he </w:t>
      </w:r>
      <w:r w:rsidR="00950870">
        <w:t>had</w:t>
      </w:r>
      <w:r w:rsidR="00C21152">
        <w:t xml:space="preserve"> neither </w:t>
      </w:r>
      <w:r w:rsidR="00950870">
        <w:t>pleaded</w:t>
      </w:r>
      <w:r w:rsidR="00C21152">
        <w:t xml:space="preserve"> </w:t>
      </w:r>
      <w:r w:rsidR="00C21152" w:rsidRPr="00875DDC">
        <w:rPr>
          <w:i/>
          <w:iCs/>
        </w:rPr>
        <w:t xml:space="preserve">bona </w:t>
      </w:r>
      <w:r w:rsidR="00950870" w:rsidRPr="00875DDC">
        <w:rPr>
          <w:i/>
          <w:iCs/>
        </w:rPr>
        <w:t>fi</w:t>
      </w:r>
      <w:r w:rsidR="00875DDC" w:rsidRPr="00875DDC">
        <w:rPr>
          <w:i/>
          <w:iCs/>
        </w:rPr>
        <w:t>des</w:t>
      </w:r>
      <w:r w:rsidR="00C21152">
        <w:t xml:space="preserve"> </w:t>
      </w:r>
      <w:r w:rsidR="00950870">
        <w:t>encroachment</w:t>
      </w:r>
      <w:r w:rsidR="00C21152">
        <w:t xml:space="preserve"> nor </w:t>
      </w:r>
      <w:r w:rsidR="00C21152" w:rsidRPr="004602F3">
        <w:rPr>
          <w:i/>
          <w:iCs/>
        </w:rPr>
        <w:t>de mini</w:t>
      </w:r>
      <w:r w:rsidR="00950870" w:rsidRPr="004602F3">
        <w:rPr>
          <w:i/>
          <w:iCs/>
        </w:rPr>
        <w:t>mi</w:t>
      </w:r>
      <w:r w:rsidR="00C21152" w:rsidRPr="004602F3">
        <w:rPr>
          <w:i/>
          <w:iCs/>
        </w:rPr>
        <w:t>s</w:t>
      </w:r>
      <w:r w:rsidR="00C21152">
        <w:t xml:space="preserve"> </w:t>
      </w:r>
      <w:r w:rsidR="00950870">
        <w:t>encroachment</w:t>
      </w:r>
      <w:r w:rsidR="00875DDC">
        <w:t xml:space="preserve">, </w:t>
      </w:r>
      <w:r w:rsidR="00C21152">
        <w:t>an order</w:t>
      </w:r>
      <w:r w:rsidR="00950870">
        <w:t xml:space="preserve"> for </w:t>
      </w:r>
      <w:r w:rsidR="00C21152">
        <w:t xml:space="preserve">removal </w:t>
      </w:r>
      <w:r w:rsidR="00950870">
        <w:t xml:space="preserve">of the two structures and cultivation within six months </w:t>
      </w:r>
      <w:r w:rsidR="00885657">
        <w:t>of the order together with</w:t>
      </w:r>
      <w:r w:rsidR="004602F3">
        <w:t xml:space="preserve"> the payment of SR 50,000 as </w:t>
      </w:r>
      <w:r w:rsidR="00885657">
        <w:t>compensation</w:t>
      </w:r>
      <w:r w:rsidR="004602F3">
        <w:t xml:space="preserve"> to Mrs. Thyroomooldy </w:t>
      </w:r>
      <w:r w:rsidR="00950870">
        <w:t xml:space="preserve">of the judgment was proper in the circumstances.  </w:t>
      </w:r>
      <w:r w:rsidR="00C21152">
        <w:t xml:space="preserve"> </w:t>
      </w:r>
    </w:p>
    <w:p w14:paraId="55529578" w14:textId="00568FD5" w:rsidR="002A69D0" w:rsidRPr="002A69D0" w:rsidRDefault="00950870" w:rsidP="006D1343">
      <w:pPr>
        <w:pStyle w:val="JudgmentText"/>
        <w:ind w:left="630" w:hanging="630"/>
        <w:rPr>
          <w:lang w:val="en"/>
        </w:rPr>
      </w:pPr>
      <w:r>
        <w:t xml:space="preserve">Mr. Nanon has </w:t>
      </w:r>
      <w:r w:rsidR="002A69D0">
        <w:t>appealed this decision on five grounds</w:t>
      </w:r>
      <w:r w:rsidR="00176C24">
        <w:t>,</w:t>
      </w:r>
      <w:r w:rsidR="002A69D0">
        <w:t xml:space="preserve"> namely:</w:t>
      </w:r>
    </w:p>
    <w:p w14:paraId="79A66A25" w14:textId="2884D141" w:rsidR="002A69D0" w:rsidRDefault="002A69D0" w:rsidP="002A69D0">
      <w:pPr>
        <w:pStyle w:val="Unnumberedquote"/>
        <w:rPr>
          <w:lang w:val="en"/>
        </w:rPr>
      </w:pPr>
      <w:r>
        <w:rPr>
          <w:lang w:val="en"/>
        </w:rPr>
        <w:t xml:space="preserve">1. The learned trial judge in the court below by failing to take into account that the encroachment of the Respondent's property did not originate from the Appellant's land but rather from the property of a third party namely Gisele Estro who was never joined as a party to the case. </w:t>
      </w:r>
    </w:p>
    <w:p w14:paraId="78628340" w14:textId="77777777" w:rsidR="002A69D0" w:rsidRDefault="002A69D0" w:rsidP="002A69D0">
      <w:pPr>
        <w:pStyle w:val="Unnumberedquote"/>
        <w:rPr>
          <w:lang w:val="en"/>
        </w:rPr>
      </w:pPr>
    </w:p>
    <w:p w14:paraId="67EAD12F" w14:textId="4D303151" w:rsidR="002A69D0" w:rsidRDefault="002A69D0" w:rsidP="002A69D0">
      <w:pPr>
        <w:pStyle w:val="Unnumberedquote"/>
        <w:rPr>
          <w:lang w:val="en"/>
        </w:rPr>
      </w:pPr>
      <w:r>
        <w:rPr>
          <w:lang w:val="en"/>
        </w:rPr>
        <w:t>2.</w:t>
      </w:r>
      <w:r w:rsidR="00D709F3">
        <w:rPr>
          <w:lang w:val="en"/>
        </w:rPr>
        <w:t xml:space="preserve"> The learned trial judge failed to consider that demolition of part of the construction on the Respondent’s property and measuring 625 square metres would result in grave injustice to the Appellant under exceptional circumstances (sic). </w:t>
      </w:r>
    </w:p>
    <w:p w14:paraId="4CE0C71E" w14:textId="6643A9CE" w:rsidR="00D709F3" w:rsidRDefault="00D709F3" w:rsidP="002A69D0">
      <w:pPr>
        <w:pStyle w:val="Unnumberedquote"/>
        <w:rPr>
          <w:lang w:val="en"/>
        </w:rPr>
      </w:pPr>
    </w:p>
    <w:p w14:paraId="4CD630DB" w14:textId="03B844FF" w:rsidR="00D709F3" w:rsidRDefault="00D709F3" w:rsidP="002A69D0">
      <w:pPr>
        <w:pStyle w:val="Unnumberedquote"/>
        <w:rPr>
          <w:lang w:val="en"/>
        </w:rPr>
      </w:pPr>
      <w:r>
        <w:rPr>
          <w:lang w:val="en"/>
        </w:rPr>
        <w:t>3. The learned trial judge erred in making a finding which is ultra petita on the basis that the Respondent in her plaint had never pleaded encroachment from parcel H1798 over parcel H6440.</w:t>
      </w:r>
    </w:p>
    <w:p w14:paraId="4F3B8E3A" w14:textId="3ACC2BA0" w:rsidR="00D709F3" w:rsidRDefault="00D709F3" w:rsidP="002A69D0">
      <w:pPr>
        <w:pStyle w:val="Unnumberedquote"/>
        <w:rPr>
          <w:lang w:val="en"/>
        </w:rPr>
      </w:pPr>
    </w:p>
    <w:p w14:paraId="45B269D3" w14:textId="0A5128FA" w:rsidR="00D709F3" w:rsidRDefault="00D709F3" w:rsidP="002A69D0">
      <w:pPr>
        <w:pStyle w:val="Unnumberedquote"/>
        <w:rPr>
          <w:lang w:val="en"/>
        </w:rPr>
      </w:pPr>
      <w:r>
        <w:rPr>
          <w:lang w:val="en"/>
        </w:rPr>
        <w:t xml:space="preserve">4. The learned trial judge erred in law and in fact in failing </w:t>
      </w:r>
      <w:r w:rsidR="004602F3">
        <w:rPr>
          <w:lang w:val="en"/>
        </w:rPr>
        <w:t>to make</w:t>
      </w:r>
      <w:r>
        <w:rPr>
          <w:lang w:val="en"/>
        </w:rPr>
        <w:t xml:space="preserve"> a finding in his judgment for </w:t>
      </w:r>
      <w:r w:rsidR="004602F3">
        <w:rPr>
          <w:lang w:val="en"/>
        </w:rPr>
        <w:t>the joinder</w:t>
      </w:r>
      <w:r>
        <w:rPr>
          <w:lang w:val="en"/>
        </w:rPr>
        <w:t xml:space="preserve"> of the owner of Parcel </w:t>
      </w:r>
      <w:r w:rsidR="004602F3">
        <w:rPr>
          <w:lang w:val="en"/>
        </w:rPr>
        <w:t>H</w:t>
      </w:r>
      <w:r>
        <w:rPr>
          <w:lang w:val="en"/>
        </w:rPr>
        <w:t xml:space="preserve">1798 as a party to the suit. </w:t>
      </w:r>
    </w:p>
    <w:p w14:paraId="669DAC13" w14:textId="49DF4A04" w:rsidR="004602F3" w:rsidRDefault="004602F3" w:rsidP="002A69D0">
      <w:pPr>
        <w:pStyle w:val="Unnumberedquote"/>
        <w:rPr>
          <w:lang w:val="en"/>
        </w:rPr>
      </w:pPr>
    </w:p>
    <w:p w14:paraId="038D607F" w14:textId="76225E22" w:rsidR="00BE269A" w:rsidRDefault="004602F3" w:rsidP="00BE269A">
      <w:pPr>
        <w:pStyle w:val="Unnumberedquote"/>
        <w:rPr>
          <w:lang w:val="en"/>
        </w:rPr>
      </w:pPr>
      <w:r>
        <w:rPr>
          <w:lang w:val="en"/>
        </w:rPr>
        <w:t>5. The learned trial judge erred in awarding the sum of SR 50,000 as compensation to the Respondent despite the failure of the latter to adduce evidence in support of the claim.</w:t>
      </w:r>
    </w:p>
    <w:p w14:paraId="19FBEBB2" w14:textId="77777777" w:rsidR="00885657" w:rsidRPr="002A69D0" w:rsidRDefault="00885657" w:rsidP="002A69D0">
      <w:pPr>
        <w:pStyle w:val="Unnumberedquote"/>
        <w:rPr>
          <w:lang w:val="en"/>
        </w:rPr>
      </w:pPr>
    </w:p>
    <w:p w14:paraId="1C16463D" w14:textId="68FCB2D0" w:rsidR="00270A5C" w:rsidRPr="00270A5C" w:rsidRDefault="00950870" w:rsidP="006D1343">
      <w:pPr>
        <w:pStyle w:val="JudgmentText"/>
        <w:ind w:left="630" w:hanging="630"/>
        <w:rPr>
          <w:lang w:val="en"/>
        </w:rPr>
      </w:pPr>
      <w:r>
        <w:t xml:space="preserve"> </w:t>
      </w:r>
      <w:r w:rsidR="00270A5C">
        <w:t xml:space="preserve">In between the </w:t>
      </w:r>
      <w:r w:rsidR="00BA613D">
        <w:t>decision</w:t>
      </w:r>
      <w:r w:rsidR="00270A5C">
        <w:t xml:space="preserve"> of</w:t>
      </w:r>
      <w:r w:rsidR="00BA613D">
        <w:t xml:space="preserve"> </w:t>
      </w:r>
      <w:r w:rsidR="00270A5C">
        <w:t xml:space="preserve">the court </w:t>
      </w:r>
      <w:r w:rsidR="00270A5C" w:rsidRPr="00BA613D">
        <w:rPr>
          <w:i/>
          <w:iCs/>
        </w:rPr>
        <w:t>a quo</w:t>
      </w:r>
      <w:r w:rsidR="00270A5C">
        <w:t xml:space="preserve"> and this appeal, Mrs. Thyroomooldy passed away; the present appeal is continued by her estate (hereinafter the Estate).</w:t>
      </w:r>
    </w:p>
    <w:p w14:paraId="001D20DF" w14:textId="2C11C852" w:rsidR="00950870" w:rsidRPr="00104AF1" w:rsidRDefault="00270A5C" w:rsidP="006D1343">
      <w:pPr>
        <w:pStyle w:val="JudgmentText"/>
        <w:ind w:left="630" w:hanging="630"/>
        <w:rPr>
          <w:lang w:val="en"/>
        </w:rPr>
      </w:pPr>
      <w:r>
        <w:lastRenderedPageBreak/>
        <w:t>With regard to ground 5, Mr. Hoareau, Counsel fo</w:t>
      </w:r>
      <w:r w:rsidR="00104AF1">
        <w:t>r</w:t>
      </w:r>
      <w:r w:rsidR="00BA613D">
        <w:t xml:space="preserve"> </w:t>
      </w:r>
      <w:r w:rsidR="00104AF1">
        <w:t>the Estate</w:t>
      </w:r>
      <w:r w:rsidR="00176C24">
        <w:t>,</w:t>
      </w:r>
      <w:r w:rsidR="00104AF1">
        <w:t xml:space="preserve"> has indicated that the latter will not be pressing</w:t>
      </w:r>
      <w:r w:rsidR="00BA613D">
        <w:t xml:space="preserve"> </w:t>
      </w:r>
      <w:r w:rsidR="00104AF1">
        <w:t xml:space="preserve">for the payment of damages. </w:t>
      </w:r>
      <w:r w:rsidR="00176C24">
        <w:t xml:space="preserve">Therefore, we take it that the ground is not contested and need to </w:t>
      </w:r>
      <w:r w:rsidR="00104AF1">
        <w:t xml:space="preserve">say no more about it. We next deal with the </w:t>
      </w:r>
      <w:r w:rsidR="00B41E09">
        <w:t xml:space="preserve">rest of the </w:t>
      </w:r>
      <w:r w:rsidR="00104AF1">
        <w:t xml:space="preserve">grounds </w:t>
      </w:r>
      <w:r w:rsidR="00176C24">
        <w:t>logically</w:t>
      </w:r>
      <w:r w:rsidR="00104AF1">
        <w:t>.</w:t>
      </w:r>
    </w:p>
    <w:p w14:paraId="2FC67E07" w14:textId="534F16D8" w:rsidR="00104AF1" w:rsidRPr="00104AF1" w:rsidRDefault="00104AF1" w:rsidP="00104AF1">
      <w:pPr>
        <w:pStyle w:val="Jjmntheading1"/>
        <w:rPr>
          <w:lang w:val="en"/>
        </w:rPr>
      </w:pPr>
      <w:r>
        <w:t xml:space="preserve">Grounds </w:t>
      </w:r>
      <w:r w:rsidR="009F67AA">
        <w:t>1, 3</w:t>
      </w:r>
      <w:r>
        <w:t xml:space="preserve"> and 4 – encroachment on the land of Mrs. Est</w:t>
      </w:r>
      <w:r w:rsidR="009F67AA">
        <w:t>r</w:t>
      </w:r>
      <w:r>
        <w:t xml:space="preserve">o and effect of her </w:t>
      </w:r>
      <w:r w:rsidR="00BA613D">
        <w:t>non-joinder</w:t>
      </w:r>
    </w:p>
    <w:p w14:paraId="56BAA406" w14:textId="36AB87EB" w:rsidR="00104AF1" w:rsidRDefault="00104AF1" w:rsidP="006D1343">
      <w:pPr>
        <w:pStyle w:val="JudgmentText"/>
        <w:ind w:left="630" w:hanging="630"/>
        <w:rPr>
          <w:lang w:val="en"/>
        </w:rPr>
      </w:pPr>
      <w:r>
        <w:rPr>
          <w:lang w:val="en"/>
        </w:rPr>
        <w:t xml:space="preserve">Mr. Sabino, </w:t>
      </w:r>
      <w:r w:rsidR="00BA613D">
        <w:rPr>
          <w:lang w:val="en"/>
        </w:rPr>
        <w:t>Counsel</w:t>
      </w:r>
      <w:r>
        <w:rPr>
          <w:lang w:val="en"/>
        </w:rPr>
        <w:t xml:space="preserve"> for Mr. </w:t>
      </w:r>
      <w:r w:rsidR="00BA613D">
        <w:rPr>
          <w:lang w:val="en"/>
        </w:rPr>
        <w:t>N</w:t>
      </w:r>
      <w:r>
        <w:rPr>
          <w:lang w:val="en"/>
        </w:rPr>
        <w:t xml:space="preserve">anon has </w:t>
      </w:r>
      <w:r w:rsidR="00BA613D">
        <w:rPr>
          <w:lang w:val="en"/>
        </w:rPr>
        <w:t>submitted</w:t>
      </w:r>
      <w:r>
        <w:rPr>
          <w:lang w:val="en"/>
        </w:rPr>
        <w:t xml:space="preserve"> that </w:t>
      </w:r>
      <w:r w:rsidR="00BA613D">
        <w:rPr>
          <w:lang w:val="en"/>
        </w:rPr>
        <w:t xml:space="preserve">there is no averment in the plaint about the encroachment on Mrs. Estro’s land </w:t>
      </w:r>
      <w:r w:rsidR="00B41E09">
        <w:rPr>
          <w:lang w:val="en"/>
        </w:rPr>
        <w:t xml:space="preserve">(Parcel H1798) </w:t>
      </w:r>
      <w:r w:rsidR="00BA613D">
        <w:rPr>
          <w:lang w:val="en"/>
        </w:rPr>
        <w:t xml:space="preserve">and that any finding </w:t>
      </w:r>
      <w:r w:rsidR="00176C24">
        <w:rPr>
          <w:lang w:val="en"/>
        </w:rPr>
        <w:t>concerning</w:t>
      </w:r>
      <w:r w:rsidR="00BA613D">
        <w:rPr>
          <w:lang w:val="en"/>
        </w:rPr>
        <w:t xml:space="preserve"> her land is </w:t>
      </w:r>
      <w:r w:rsidR="00BA613D" w:rsidRPr="00B41E09">
        <w:rPr>
          <w:i/>
          <w:iCs/>
          <w:lang w:val="en"/>
        </w:rPr>
        <w:t>ultra petita</w:t>
      </w:r>
      <w:r w:rsidR="00BA613D">
        <w:rPr>
          <w:lang w:val="en"/>
        </w:rPr>
        <w:t xml:space="preserve">. Counsel further submits that had she been made a party to the suit, it would have clarified the facts on the structures built on her land and that of the Estate. In the </w:t>
      </w:r>
      <w:r w:rsidR="003E71C4">
        <w:rPr>
          <w:lang w:val="en"/>
        </w:rPr>
        <w:t>circumstances</w:t>
      </w:r>
      <w:r w:rsidR="00176C24">
        <w:rPr>
          <w:lang w:val="en"/>
        </w:rPr>
        <w:t>,</w:t>
      </w:r>
      <w:r w:rsidR="00BA613D">
        <w:rPr>
          <w:lang w:val="en"/>
        </w:rPr>
        <w:t xml:space="preserve"> he contends, she may re</w:t>
      </w:r>
      <w:r w:rsidR="00176C24">
        <w:rPr>
          <w:lang w:val="en"/>
        </w:rPr>
        <w:t>-</w:t>
      </w:r>
      <w:r w:rsidR="00BA613D">
        <w:rPr>
          <w:lang w:val="en"/>
        </w:rPr>
        <w:t>agitate matters by bringing a suit for opposition pursuant to section 172 of the Seychelles Code of Civil Procedure</w:t>
      </w:r>
      <w:r w:rsidR="00B93B26">
        <w:rPr>
          <w:lang w:val="en"/>
        </w:rPr>
        <w:t xml:space="preserve"> (SCCP)</w:t>
      </w:r>
      <w:r w:rsidR="00BA613D">
        <w:rPr>
          <w:lang w:val="en"/>
        </w:rPr>
        <w:t xml:space="preserve">. </w:t>
      </w:r>
      <w:r w:rsidR="009F67AA">
        <w:rPr>
          <w:lang w:val="en"/>
        </w:rPr>
        <w:t xml:space="preserve">Further, Counsel contends her </w:t>
      </w:r>
      <w:r w:rsidR="00970B6F">
        <w:rPr>
          <w:lang w:val="en"/>
        </w:rPr>
        <w:t>interests</w:t>
      </w:r>
      <w:r w:rsidR="009F67AA">
        <w:rPr>
          <w:lang w:val="en"/>
        </w:rPr>
        <w:t xml:space="preserve"> with </w:t>
      </w:r>
      <w:r w:rsidR="00970B6F">
        <w:rPr>
          <w:lang w:val="en"/>
        </w:rPr>
        <w:t>regard</w:t>
      </w:r>
      <w:r w:rsidR="009F67AA">
        <w:rPr>
          <w:lang w:val="en"/>
        </w:rPr>
        <w:t xml:space="preserve"> to the </w:t>
      </w:r>
      <w:r w:rsidR="00970B6F">
        <w:rPr>
          <w:lang w:val="en"/>
        </w:rPr>
        <w:t>structures</w:t>
      </w:r>
      <w:r w:rsidR="009F67AA">
        <w:rPr>
          <w:lang w:val="en"/>
        </w:rPr>
        <w:t xml:space="preserve"> in issue </w:t>
      </w:r>
      <w:r w:rsidR="00970B6F">
        <w:rPr>
          <w:lang w:val="en"/>
        </w:rPr>
        <w:t>were</w:t>
      </w:r>
      <w:r w:rsidR="009F67AA">
        <w:rPr>
          <w:lang w:val="en"/>
        </w:rPr>
        <w:t xml:space="preserve"> not </w:t>
      </w:r>
      <w:r w:rsidR="00970B6F">
        <w:rPr>
          <w:lang w:val="en"/>
        </w:rPr>
        <w:t>safeguarded</w:t>
      </w:r>
      <w:r w:rsidR="009F67AA">
        <w:rPr>
          <w:lang w:val="en"/>
        </w:rPr>
        <w:t xml:space="preserve"> b</w:t>
      </w:r>
      <w:r w:rsidR="00970B6F">
        <w:rPr>
          <w:lang w:val="en"/>
        </w:rPr>
        <w:t>y</w:t>
      </w:r>
      <w:r w:rsidR="009F67AA">
        <w:rPr>
          <w:lang w:val="en"/>
        </w:rPr>
        <w:t xml:space="preserve"> th</w:t>
      </w:r>
      <w:r w:rsidR="00970B6F">
        <w:rPr>
          <w:lang w:val="en"/>
        </w:rPr>
        <w:t>e</w:t>
      </w:r>
      <w:r w:rsidR="009F67AA">
        <w:rPr>
          <w:lang w:val="en"/>
        </w:rPr>
        <w:t xml:space="preserve"> </w:t>
      </w:r>
      <w:r w:rsidR="00970B6F">
        <w:rPr>
          <w:lang w:val="en"/>
        </w:rPr>
        <w:t>court.</w:t>
      </w:r>
    </w:p>
    <w:p w14:paraId="4C307407" w14:textId="7D68C070" w:rsidR="003E71C4" w:rsidRDefault="003E71C4" w:rsidP="006D1343">
      <w:pPr>
        <w:pStyle w:val="JudgmentText"/>
        <w:ind w:left="630" w:hanging="630"/>
        <w:rPr>
          <w:lang w:val="en"/>
        </w:rPr>
      </w:pPr>
      <w:r>
        <w:rPr>
          <w:lang w:val="en"/>
        </w:rPr>
        <w:t xml:space="preserve">Mr. Hoareau has submitted in response that it is </w:t>
      </w:r>
      <w:r w:rsidR="005529EF">
        <w:rPr>
          <w:lang w:val="en"/>
        </w:rPr>
        <w:t>immaterial</w:t>
      </w:r>
      <w:r>
        <w:rPr>
          <w:lang w:val="en"/>
        </w:rPr>
        <w:t xml:space="preserve"> that M</w:t>
      </w:r>
      <w:r w:rsidR="00B41E09">
        <w:rPr>
          <w:lang w:val="en"/>
        </w:rPr>
        <w:t>r</w:t>
      </w:r>
      <w:r>
        <w:rPr>
          <w:lang w:val="en"/>
        </w:rPr>
        <w:t>s. Est</w:t>
      </w:r>
      <w:r w:rsidR="005529EF">
        <w:rPr>
          <w:lang w:val="en"/>
        </w:rPr>
        <w:t>r</w:t>
      </w:r>
      <w:r>
        <w:rPr>
          <w:lang w:val="en"/>
        </w:rPr>
        <w:t xml:space="preserve">o </w:t>
      </w:r>
      <w:r w:rsidR="005529EF">
        <w:rPr>
          <w:lang w:val="en"/>
        </w:rPr>
        <w:t xml:space="preserve">is joined to the suit as she is not the person who encroached on the Estate’s land. Her presence </w:t>
      </w:r>
      <w:r w:rsidR="00B93B26">
        <w:rPr>
          <w:lang w:val="en"/>
        </w:rPr>
        <w:t xml:space="preserve">was not necessary for the court to adjudicate on the </w:t>
      </w:r>
      <w:r w:rsidR="002D2843">
        <w:rPr>
          <w:lang w:val="en"/>
        </w:rPr>
        <w:t>encroachment issue</w:t>
      </w:r>
      <w:r w:rsidR="00B93B26">
        <w:rPr>
          <w:lang w:val="en"/>
        </w:rPr>
        <w:t xml:space="preserve"> by Mr. Nanon on </w:t>
      </w:r>
      <w:r w:rsidR="00B41E09">
        <w:rPr>
          <w:lang w:val="en"/>
        </w:rPr>
        <w:t>Parcel H 6440</w:t>
      </w:r>
      <w:r w:rsidR="002D2843">
        <w:rPr>
          <w:lang w:val="en"/>
        </w:rPr>
        <w:t>,</w:t>
      </w:r>
      <w:r w:rsidR="00B41E09">
        <w:rPr>
          <w:lang w:val="en"/>
        </w:rPr>
        <w:t xml:space="preserve"> which does not belong to her. </w:t>
      </w:r>
      <w:r w:rsidR="00970B6F">
        <w:rPr>
          <w:lang w:val="en"/>
        </w:rPr>
        <w:t xml:space="preserve">Counsel further contended that Mr. Nanon had made a judicial admission that the two structures </w:t>
      </w:r>
      <w:r w:rsidR="00B41E09">
        <w:rPr>
          <w:lang w:val="en"/>
        </w:rPr>
        <w:t>partly built on Mrs. Est</w:t>
      </w:r>
      <w:r w:rsidR="00352500">
        <w:rPr>
          <w:lang w:val="en"/>
        </w:rPr>
        <w:t>r</w:t>
      </w:r>
      <w:r w:rsidR="00B41E09">
        <w:rPr>
          <w:lang w:val="en"/>
        </w:rPr>
        <w:t>o</w:t>
      </w:r>
      <w:r w:rsidR="00352500">
        <w:rPr>
          <w:lang w:val="en"/>
        </w:rPr>
        <w:t>’</w:t>
      </w:r>
      <w:r w:rsidR="00B41E09">
        <w:rPr>
          <w:lang w:val="en"/>
        </w:rPr>
        <w:t xml:space="preserve">s and </w:t>
      </w:r>
      <w:r w:rsidR="00352500">
        <w:rPr>
          <w:lang w:val="en"/>
        </w:rPr>
        <w:t>the Estate’s land</w:t>
      </w:r>
      <w:r w:rsidR="00C14484">
        <w:rPr>
          <w:lang w:val="en"/>
        </w:rPr>
        <w:t xml:space="preserve">s </w:t>
      </w:r>
      <w:r w:rsidR="00970B6F">
        <w:rPr>
          <w:lang w:val="en"/>
        </w:rPr>
        <w:t xml:space="preserve">were </w:t>
      </w:r>
      <w:r w:rsidR="002D2843">
        <w:rPr>
          <w:lang w:val="en"/>
        </w:rPr>
        <w:t>constructed</w:t>
      </w:r>
      <w:r w:rsidR="00970B6F">
        <w:rPr>
          <w:lang w:val="en"/>
        </w:rPr>
        <w:t xml:space="preserve"> by him</w:t>
      </w:r>
      <w:r w:rsidR="002D2843">
        <w:rPr>
          <w:lang w:val="en"/>
        </w:rPr>
        <w:t>. It</w:t>
      </w:r>
      <w:r w:rsidR="00970B6F">
        <w:rPr>
          <w:lang w:val="en"/>
        </w:rPr>
        <w:t xml:space="preserve"> was uncontroverted that he alone benefited from the structures. Moreover, no material facts were </w:t>
      </w:r>
      <w:r w:rsidR="00352500">
        <w:rPr>
          <w:lang w:val="en"/>
        </w:rPr>
        <w:t>pleaded</w:t>
      </w:r>
      <w:r w:rsidR="00970B6F">
        <w:rPr>
          <w:lang w:val="en"/>
        </w:rPr>
        <w:t xml:space="preserve"> or evidence adduced with regard to Mrs. Estro’s interest in any of the structures built by Mr. Nanon</w:t>
      </w:r>
      <w:r w:rsidR="00352500">
        <w:rPr>
          <w:lang w:val="en"/>
        </w:rPr>
        <w:t xml:space="preserve">. </w:t>
      </w:r>
      <w:r w:rsidR="00B93B26">
        <w:rPr>
          <w:lang w:val="en"/>
        </w:rPr>
        <w:t>Mr. Hoareau further submits that in any case</w:t>
      </w:r>
      <w:r w:rsidR="002D2843">
        <w:rPr>
          <w:lang w:val="en"/>
        </w:rPr>
        <w:t>,</w:t>
      </w:r>
      <w:r w:rsidR="00B93B26">
        <w:rPr>
          <w:lang w:val="en"/>
        </w:rPr>
        <w:t xml:space="preserve"> sec</w:t>
      </w:r>
      <w:r w:rsidR="00AA0103">
        <w:rPr>
          <w:lang w:val="en"/>
        </w:rPr>
        <w:t xml:space="preserve">tion </w:t>
      </w:r>
      <w:r w:rsidR="00970B6F">
        <w:rPr>
          <w:lang w:val="en"/>
        </w:rPr>
        <w:t>112 of</w:t>
      </w:r>
      <w:r w:rsidR="00AA0103">
        <w:rPr>
          <w:lang w:val="en"/>
        </w:rPr>
        <w:t xml:space="preserve"> the SCCP provides that </w:t>
      </w:r>
      <w:r w:rsidR="00352500">
        <w:rPr>
          <w:lang w:val="en"/>
        </w:rPr>
        <w:t xml:space="preserve">the </w:t>
      </w:r>
      <w:r w:rsidR="00AA0103">
        <w:rPr>
          <w:lang w:val="en"/>
        </w:rPr>
        <w:t xml:space="preserve">non-joinder of a party does not defeat an action unless there is a breach of the right to fair hearing of the party not joined. </w:t>
      </w:r>
    </w:p>
    <w:p w14:paraId="04046C57" w14:textId="322CD462" w:rsidR="00AA0103" w:rsidRDefault="00AA0103" w:rsidP="006D1343">
      <w:pPr>
        <w:pStyle w:val="JudgmentText"/>
        <w:ind w:left="630" w:hanging="630"/>
        <w:rPr>
          <w:lang w:val="en"/>
        </w:rPr>
      </w:pPr>
      <w:r>
        <w:rPr>
          <w:lang w:val="en"/>
        </w:rPr>
        <w:t>It is appropriate at this juncture to examine the provisions of section 112</w:t>
      </w:r>
      <w:r w:rsidR="00352500">
        <w:rPr>
          <w:lang w:val="en"/>
        </w:rPr>
        <w:t xml:space="preserve"> of the SCCP</w:t>
      </w:r>
      <w:r>
        <w:rPr>
          <w:lang w:val="en"/>
        </w:rPr>
        <w:t>:</w:t>
      </w:r>
    </w:p>
    <w:p w14:paraId="2813F359" w14:textId="19AA7CCF" w:rsidR="00A35C63" w:rsidRPr="00A35C63" w:rsidRDefault="00AA0103" w:rsidP="00A35C63">
      <w:pPr>
        <w:pStyle w:val="Unnumberedquote"/>
        <w:rPr>
          <w:lang w:val="en"/>
        </w:rPr>
      </w:pPr>
      <w:r>
        <w:rPr>
          <w:lang w:val="en"/>
        </w:rPr>
        <w:t>“</w:t>
      </w:r>
      <w:r w:rsidR="00A35C63">
        <w:rPr>
          <w:lang w:val="en"/>
        </w:rPr>
        <w:t xml:space="preserve">No cause or matter shall </w:t>
      </w:r>
      <w:r w:rsidR="00A35C63" w:rsidRPr="00A35C63">
        <w:rPr>
          <w:lang w:val="en"/>
        </w:rPr>
        <w:t xml:space="preserve">be defeated by reason of the misjoinder or </w:t>
      </w:r>
      <w:r w:rsidR="00A35C63">
        <w:rPr>
          <w:lang w:val="en"/>
        </w:rPr>
        <w:t>non-joinder</w:t>
      </w:r>
      <w:r w:rsidR="00A35C63" w:rsidRPr="00A35C63">
        <w:rPr>
          <w:lang w:val="en"/>
        </w:rPr>
        <w:t xml:space="preserve"> of parties</w:t>
      </w:r>
      <w:r w:rsidR="002D2843">
        <w:rPr>
          <w:lang w:val="en"/>
        </w:rPr>
        <w:t>,</w:t>
      </w:r>
      <w:r w:rsidR="00A35C63" w:rsidRPr="00A35C63">
        <w:rPr>
          <w:lang w:val="en"/>
        </w:rPr>
        <w:t xml:space="preserve"> and the court may in every cause or matter deal with the matter in controversy so far as regards the rights and interests of the parties actually before it.</w:t>
      </w:r>
    </w:p>
    <w:p w14:paraId="01C081CB" w14:textId="3C82C31A" w:rsidR="00AA0103" w:rsidRDefault="00A35C63" w:rsidP="00A35C63">
      <w:pPr>
        <w:pStyle w:val="Unnumberedquote"/>
        <w:rPr>
          <w:lang w:val="en"/>
        </w:rPr>
      </w:pPr>
      <w:r w:rsidRPr="00A35C63">
        <w:rPr>
          <w:lang w:val="en"/>
        </w:rPr>
        <w:t>The court may</w:t>
      </w:r>
      <w:r w:rsidR="002D2843">
        <w:rPr>
          <w:lang w:val="en"/>
        </w:rPr>
        <w:t>,</w:t>
      </w:r>
      <w:r w:rsidRPr="00A35C63">
        <w:rPr>
          <w:lang w:val="en"/>
        </w:rPr>
        <w:t xml:space="preserve"> at any stage of the proceedings, either upon or without the application of either party, and on such terms as may appear to the court to be just, </w:t>
      </w:r>
      <w:r w:rsidRPr="00A35C63">
        <w:rPr>
          <w:lang w:val="en"/>
        </w:rPr>
        <w:lastRenderedPageBreak/>
        <w:t>order that the names of any persons improperly joined, whether as plaintiffs or defendants, be struck out, and that the names of any parties, whether plaintiffs or defendants, who ought to have been joined, or whose presence before the court may be necessary in order to enable the court effectually and completely to adjudicate upon and settle all the questions involved in the cause or matter, be added.</w:t>
      </w:r>
      <w:r>
        <w:rPr>
          <w:lang w:val="en"/>
        </w:rPr>
        <w:t>”</w:t>
      </w:r>
    </w:p>
    <w:p w14:paraId="343592EA" w14:textId="77777777" w:rsidR="00A35C63" w:rsidRDefault="00A35C63" w:rsidP="00A35C63">
      <w:pPr>
        <w:pStyle w:val="Unnumberedquote"/>
        <w:rPr>
          <w:lang w:val="en"/>
        </w:rPr>
      </w:pPr>
    </w:p>
    <w:p w14:paraId="5800300C" w14:textId="7C1B6A4B" w:rsidR="00A018B4" w:rsidRDefault="00A53CF8" w:rsidP="006D1343">
      <w:pPr>
        <w:pStyle w:val="JudgmentText"/>
        <w:ind w:left="630" w:hanging="630"/>
        <w:rPr>
          <w:lang w:val="en"/>
        </w:rPr>
      </w:pPr>
      <w:r>
        <w:rPr>
          <w:lang w:val="en"/>
        </w:rPr>
        <w:t>The Court of App</w:t>
      </w:r>
      <w:r w:rsidR="000B589A">
        <w:rPr>
          <w:lang w:val="en"/>
        </w:rPr>
        <w:t>e</w:t>
      </w:r>
      <w:r>
        <w:rPr>
          <w:lang w:val="en"/>
        </w:rPr>
        <w:t xml:space="preserve">al in the case </w:t>
      </w:r>
      <w:r w:rsidR="000B589A">
        <w:rPr>
          <w:lang w:val="en"/>
        </w:rPr>
        <w:t>of</w:t>
      </w:r>
      <w:r>
        <w:rPr>
          <w:lang w:val="en"/>
        </w:rPr>
        <w:t xml:space="preserve"> </w:t>
      </w:r>
      <w:r w:rsidRPr="000B589A">
        <w:rPr>
          <w:i/>
          <w:iCs/>
          <w:lang w:val="en"/>
        </w:rPr>
        <w:t>Vanacore v Port-Louis</w:t>
      </w:r>
      <w:r>
        <w:rPr>
          <w:lang w:val="en"/>
        </w:rPr>
        <w:t xml:space="preserve"> (2011) SLR 143 </w:t>
      </w:r>
      <w:r w:rsidR="000B589A">
        <w:rPr>
          <w:lang w:val="en"/>
        </w:rPr>
        <w:t xml:space="preserve">agreed that on the basis that all questions in controversy should be tried at the same time in one trial, courts </w:t>
      </w:r>
      <w:r w:rsidR="00AB187A">
        <w:rPr>
          <w:lang w:val="en"/>
        </w:rPr>
        <w:t>would</w:t>
      </w:r>
      <w:r w:rsidR="000B589A">
        <w:rPr>
          <w:lang w:val="en"/>
        </w:rPr>
        <w:t xml:space="preserve"> be more inclined to allow joinder of other parties when their presence is necessary for the effective and complete adjudication of issues in dispute. </w:t>
      </w:r>
      <w:r w:rsidR="00A018B4">
        <w:rPr>
          <w:lang w:val="en"/>
        </w:rPr>
        <w:t xml:space="preserve">However, the court was at pains to point out </w:t>
      </w:r>
      <w:r w:rsidR="00352500">
        <w:rPr>
          <w:lang w:val="en"/>
        </w:rPr>
        <w:t xml:space="preserve">in the case </w:t>
      </w:r>
      <w:r w:rsidR="00A018B4">
        <w:rPr>
          <w:lang w:val="en"/>
        </w:rPr>
        <w:t xml:space="preserve">that such an application for joinder must be made formally with a supporting affidavit to satisfy the court that the joinder is </w:t>
      </w:r>
      <w:r w:rsidR="00352500">
        <w:rPr>
          <w:lang w:val="en"/>
        </w:rPr>
        <w:t xml:space="preserve">indeed </w:t>
      </w:r>
      <w:r w:rsidR="00A018B4">
        <w:rPr>
          <w:lang w:val="en"/>
        </w:rPr>
        <w:t xml:space="preserve">necessary.  </w:t>
      </w:r>
    </w:p>
    <w:p w14:paraId="2D4A8C7F" w14:textId="03155BDB" w:rsidR="00A018B4" w:rsidRPr="00A018B4" w:rsidRDefault="00A35C63" w:rsidP="00A018B4">
      <w:pPr>
        <w:pStyle w:val="JudgmentText"/>
        <w:ind w:left="630" w:hanging="630"/>
        <w:rPr>
          <w:lang w:val="en"/>
        </w:rPr>
      </w:pPr>
      <w:r>
        <w:rPr>
          <w:lang w:val="en"/>
        </w:rPr>
        <w:t xml:space="preserve">In this regard, it must be emphasised that at no time </w:t>
      </w:r>
      <w:r w:rsidR="000B589A">
        <w:rPr>
          <w:lang w:val="en"/>
        </w:rPr>
        <w:t xml:space="preserve">in the present case </w:t>
      </w:r>
      <w:r>
        <w:rPr>
          <w:lang w:val="en"/>
        </w:rPr>
        <w:t>did Mr. Nanon seek to join Mrs. Estro</w:t>
      </w:r>
      <w:r w:rsidR="00A018B4">
        <w:rPr>
          <w:lang w:val="en"/>
        </w:rPr>
        <w:t xml:space="preserve"> either by formal application or during the c</w:t>
      </w:r>
      <w:r w:rsidR="00321EF7">
        <w:rPr>
          <w:lang w:val="en"/>
        </w:rPr>
        <w:t>o</w:t>
      </w:r>
      <w:r w:rsidR="00A018B4">
        <w:rPr>
          <w:lang w:val="en"/>
        </w:rPr>
        <w:t>urse of proceedings</w:t>
      </w:r>
      <w:r w:rsidR="00AB187A">
        <w:rPr>
          <w:lang w:val="en"/>
        </w:rPr>
        <w:t>,</w:t>
      </w:r>
      <w:r w:rsidR="00A018B4">
        <w:rPr>
          <w:lang w:val="en"/>
        </w:rPr>
        <w:t xml:space="preserve"> </w:t>
      </w:r>
      <w:r>
        <w:rPr>
          <w:lang w:val="en"/>
        </w:rPr>
        <w:t xml:space="preserve">and it is not clear even at this stage whether she would have </w:t>
      </w:r>
      <w:r w:rsidR="00A53CF8">
        <w:rPr>
          <w:lang w:val="en"/>
        </w:rPr>
        <w:t>been</w:t>
      </w:r>
      <w:r>
        <w:rPr>
          <w:lang w:val="en"/>
        </w:rPr>
        <w:t xml:space="preserve"> joined as a plaintiff or a defendant. Had she been joined a plaintiff</w:t>
      </w:r>
      <w:r w:rsidR="00AB187A">
        <w:rPr>
          <w:lang w:val="en"/>
        </w:rPr>
        <w:t>,</w:t>
      </w:r>
      <w:r>
        <w:rPr>
          <w:lang w:val="en"/>
        </w:rPr>
        <w:t xml:space="preserve"> she would have needed to consent in writing to her joinder (see section 113 of the SCCP).</w:t>
      </w:r>
      <w:r w:rsidR="00A53CF8">
        <w:rPr>
          <w:lang w:val="en"/>
        </w:rPr>
        <w:t xml:space="preserve"> </w:t>
      </w:r>
      <w:r w:rsidR="009F67AA">
        <w:rPr>
          <w:lang w:val="en"/>
        </w:rPr>
        <w:t xml:space="preserve"> The </w:t>
      </w:r>
      <w:r w:rsidR="00AB187A">
        <w:rPr>
          <w:lang w:val="en"/>
        </w:rPr>
        <w:t>learned trial judge's findings</w:t>
      </w:r>
      <w:r w:rsidR="009F67AA">
        <w:rPr>
          <w:lang w:val="en"/>
        </w:rPr>
        <w:t xml:space="preserve"> w</w:t>
      </w:r>
      <w:r w:rsidR="00321EF7">
        <w:rPr>
          <w:lang w:val="en"/>
        </w:rPr>
        <w:t xml:space="preserve">ent </w:t>
      </w:r>
      <w:r w:rsidR="009F67AA">
        <w:rPr>
          <w:lang w:val="en"/>
        </w:rPr>
        <w:t>direct</w:t>
      </w:r>
      <w:r w:rsidR="00321EF7">
        <w:rPr>
          <w:lang w:val="en"/>
        </w:rPr>
        <w:t>ly</w:t>
      </w:r>
      <w:r w:rsidR="009F67AA">
        <w:rPr>
          <w:lang w:val="en"/>
        </w:rPr>
        <w:t xml:space="preserve"> </w:t>
      </w:r>
      <w:r w:rsidR="00321EF7">
        <w:rPr>
          <w:lang w:val="en"/>
        </w:rPr>
        <w:t xml:space="preserve">to </w:t>
      </w:r>
      <w:r w:rsidR="009F67AA">
        <w:rPr>
          <w:lang w:val="en"/>
        </w:rPr>
        <w:t xml:space="preserve">the encroachment on the Estate’s land, the subject </w:t>
      </w:r>
      <w:r w:rsidR="00321EF7">
        <w:rPr>
          <w:lang w:val="en"/>
        </w:rPr>
        <w:t>matter</w:t>
      </w:r>
      <w:r w:rsidR="009F67AA">
        <w:rPr>
          <w:lang w:val="en"/>
        </w:rPr>
        <w:t xml:space="preserve"> of </w:t>
      </w:r>
      <w:r w:rsidR="00321EF7">
        <w:rPr>
          <w:lang w:val="en"/>
        </w:rPr>
        <w:t>this</w:t>
      </w:r>
      <w:r w:rsidR="009F67AA">
        <w:rPr>
          <w:lang w:val="en"/>
        </w:rPr>
        <w:t xml:space="preserve"> </w:t>
      </w:r>
      <w:r w:rsidR="00321EF7">
        <w:rPr>
          <w:lang w:val="en"/>
        </w:rPr>
        <w:t>s</w:t>
      </w:r>
      <w:r w:rsidR="009F67AA">
        <w:rPr>
          <w:lang w:val="en"/>
        </w:rPr>
        <w:t xml:space="preserve">uit. In that </w:t>
      </w:r>
      <w:r w:rsidR="00321EF7">
        <w:rPr>
          <w:lang w:val="en"/>
        </w:rPr>
        <w:t>regard</w:t>
      </w:r>
      <w:r w:rsidR="00F936C5">
        <w:rPr>
          <w:lang w:val="en"/>
        </w:rPr>
        <w:t>,</w:t>
      </w:r>
      <w:r w:rsidR="009F67AA">
        <w:rPr>
          <w:lang w:val="en"/>
        </w:rPr>
        <w:t xml:space="preserve"> they were not </w:t>
      </w:r>
      <w:r w:rsidR="009F67AA" w:rsidRPr="00F936C5">
        <w:rPr>
          <w:i/>
          <w:iCs/>
          <w:lang w:val="en"/>
        </w:rPr>
        <w:t>ultra petita</w:t>
      </w:r>
      <w:r w:rsidR="009F67AA">
        <w:rPr>
          <w:lang w:val="en"/>
        </w:rPr>
        <w:t xml:space="preserve">. </w:t>
      </w:r>
      <w:r w:rsidR="00C14484">
        <w:rPr>
          <w:lang w:val="en"/>
        </w:rPr>
        <w:t>Parties</w:t>
      </w:r>
      <w:r w:rsidR="00321EF7">
        <w:rPr>
          <w:lang w:val="en"/>
        </w:rPr>
        <w:t xml:space="preserve"> bear a responsibility to vindicate their rights</w:t>
      </w:r>
      <w:r w:rsidR="00AB187A">
        <w:rPr>
          <w:lang w:val="en"/>
        </w:rPr>
        <w:t>,</w:t>
      </w:r>
      <w:r w:rsidR="00321EF7">
        <w:rPr>
          <w:lang w:val="en"/>
        </w:rPr>
        <w:t xml:space="preserve"> and it is not for the court to make a case for </w:t>
      </w:r>
      <w:r w:rsidR="00694655">
        <w:rPr>
          <w:lang w:val="en"/>
        </w:rPr>
        <w:t>any party</w:t>
      </w:r>
      <w:r w:rsidR="00321EF7">
        <w:rPr>
          <w:lang w:val="en"/>
        </w:rPr>
        <w:t>, let alone a third party</w:t>
      </w:r>
      <w:r w:rsidR="00C14484">
        <w:rPr>
          <w:lang w:val="en"/>
        </w:rPr>
        <w:t>,</w:t>
      </w:r>
      <w:r w:rsidR="00321EF7">
        <w:rPr>
          <w:lang w:val="en"/>
        </w:rPr>
        <w:t xml:space="preserve"> to proceedings </w:t>
      </w:r>
      <w:r w:rsidR="00694655">
        <w:rPr>
          <w:lang w:val="en"/>
        </w:rPr>
        <w:t>before</w:t>
      </w:r>
      <w:r w:rsidR="00321EF7">
        <w:rPr>
          <w:lang w:val="en"/>
        </w:rPr>
        <w:t xml:space="preserve"> the </w:t>
      </w:r>
      <w:r w:rsidR="00694655">
        <w:rPr>
          <w:lang w:val="en"/>
        </w:rPr>
        <w:t>court</w:t>
      </w:r>
      <w:r w:rsidR="00321EF7">
        <w:rPr>
          <w:lang w:val="en"/>
        </w:rPr>
        <w:t xml:space="preserve">. </w:t>
      </w:r>
      <w:r w:rsidR="00A53CF8">
        <w:rPr>
          <w:lang w:val="en"/>
        </w:rPr>
        <w:t xml:space="preserve">The </w:t>
      </w:r>
      <w:r w:rsidR="000B589A">
        <w:rPr>
          <w:lang w:val="en"/>
        </w:rPr>
        <w:t>grounds raised in this respect are therefore otiose</w:t>
      </w:r>
      <w:r w:rsidR="00A018B4">
        <w:rPr>
          <w:lang w:val="en"/>
        </w:rPr>
        <w:t xml:space="preserve">, </w:t>
      </w:r>
      <w:r w:rsidR="000B589A">
        <w:rPr>
          <w:lang w:val="en"/>
        </w:rPr>
        <w:t>have no merit and are dismissed</w:t>
      </w:r>
      <w:r w:rsidR="00A018B4">
        <w:rPr>
          <w:lang w:val="en"/>
        </w:rPr>
        <w:t>.</w:t>
      </w:r>
      <w:r w:rsidR="000B589A">
        <w:rPr>
          <w:lang w:val="en"/>
        </w:rPr>
        <w:t xml:space="preserve"> </w:t>
      </w:r>
    </w:p>
    <w:p w14:paraId="49CB599F" w14:textId="2BFB5700" w:rsidR="00A018B4" w:rsidRDefault="00A018B4" w:rsidP="00A018B4">
      <w:pPr>
        <w:pStyle w:val="Jjmntheading1"/>
        <w:rPr>
          <w:lang w:val="en"/>
        </w:rPr>
      </w:pPr>
      <w:r>
        <w:rPr>
          <w:lang w:val="en"/>
        </w:rPr>
        <w:t xml:space="preserve">Ground 1- the </w:t>
      </w:r>
      <w:r w:rsidR="00694655">
        <w:rPr>
          <w:lang w:val="en"/>
        </w:rPr>
        <w:t xml:space="preserve">erected </w:t>
      </w:r>
      <w:r w:rsidR="00862C86">
        <w:rPr>
          <w:lang w:val="en"/>
        </w:rPr>
        <w:t>structures on</w:t>
      </w:r>
      <w:r>
        <w:rPr>
          <w:lang w:val="en"/>
        </w:rPr>
        <w:t xml:space="preserve"> the Estate’s land</w:t>
      </w:r>
      <w:r w:rsidR="00694655">
        <w:rPr>
          <w:lang w:val="en"/>
        </w:rPr>
        <w:t xml:space="preserve"> and </w:t>
      </w:r>
      <w:r w:rsidR="00AB187A">
        <w:rPr>
          <w:lang w:val="en"/>
        </w:rPr>
        <w:t xml:space="preserve">the </w:t>
      </w:r>
      <w:r w:rsidR="00694655">
        <w:rPr>
          <w:lang w:val="en"/>
        </w:rPr>
        <w:t>consequences of their removal</w:t>
      </w:r>
    </w:p>
    <w:p w14:paraId="78EE2418" w14:textId="5EDD69FD" w:rsidR="00A018B4" w:rsidRDefault="00AB187A" w:rsidP="006D1343">
      <w:pPr>
        <w:pStyle w:val="JudgmentText"/>
        <w:ind w:left="630" w:hanging="630"/>
        <w:rPr>
          <w:lang w:val="en"/>
        </w:rPr>
      </w:pPr>
      <w:r>
        <w:rPr>
          <w:lang w:val="en"/>
        </w:rPr>
        <w:t>Mr. Sabino contends</w:t>
      </w:r>
      <w:r w:rsidR="009F67AA">
        <w:rPr>
          <w:lang w:val="en"/>
        </w:rPr>
        <w:t xml:space="preserve"> that </w:t>
      </w:r>
      <w:r w:rsidR="00C14484">
        <w:rPr>
          <w:lang w:val="en"/>
        </w:rPr>
        <w:t>demolishing</w:t>
      </w:r>
      <w:r w:rsidR="00694655">
        <w:rPr>
          <w:lang w:val="en"/>
        </w:rPr>
        <w:t xml:space="preserve"> the buildings extending over 625 square </w:t>
      </w:r>
      <w:r>
        <w:rPr>
          <w:lang w:val="en"/>
        </w:rPr>
        <w:t>metres</w:t>
      </w:r>
      <w:r w:rsidR="00694655">
        <w:rPr>
          <w:lang w:val="en"/>
        </w:rPr>
        <w:t xml:space="preserve"> would result in grave injustice to Mr. Nanon. Counsel relies on the findings of Hodoul JA in the first appeal by the parties (</w:t>
      </w:r>
      <w:r w:rsidR="00694655" w:rsidRPr="00694655">
        <w:rPr>
          <w:lang w:val="en"/>
        </w:rPr>
        <w:t>SCA 41 of 2009) [2011] SCCA 7 (29 April 2011)</w:t>
      </w:r>
      <w:r>
        <w:rPr>
          <w:lang w:val="en"/>
        </w:rPr>
        <w:t>,</w:t>
      </w:r>
      <w:r w:rsidR="00254C05">
        <w:rPr>
          <w:lang w:val="en"/>
        </w:rPr>
        <w:t xml:space="preserve"> where he stated that the demolition of the house would be an abuse of Mr. Nanon’s right.</w:t>
      </w:r>
    </w:p>
    <w:p w14:paraId="42BBE9A4" w14:textId="19797DFE" w:rsidR="00254C05" w:rsidRDefault="00254C05" w:rsidP="006D1343">
      <w:pPr>
        <w:pStyle w:val="JudgmentText"/>
        <w:ind w:left="630" w:hanging="630"/>
        <w:rPr>
          <w:lang w:val="en"/>
        </w:rPr>
      </w:pPr>
      <w:r>
        <w:rPr>
          <w:lang w:val="en"/>
        </w:rPr>
        <w:t xml:space="preserve">In reply, Mr. Hoareau has </w:t>
      </w:r>
      <w:r w:rsidR="00862C86">
        <w:rPr>
          <w:lang w:val="en"/>
        </w:rPr>
        <w:t>submitted</w:t>
      </w:r>
      <w:r>
        <w:rPr>
          <w:lang w:val="en"/>
        </w:rPr>
        <w:t xml:space="preserve"> that Mr. Nanon’s statement </w:t>
      </w:r>
      <w:r w:rsidR="00352500">
        <w:rPr>
          <w:lang w:val="en"/>
        </w:rPr>
        <w:t>of defence</w:t>
      </w:r>
      <w:r>
        <w:rPr>
          <w:lang w:val="en"/>
        </w:rPr>
        <w:t xml:space="preserve"> </w:t>
      </w:r>
      <w:r w:rsidR="00352500">
        <w:rPr>
          <w:lang w:val="en"/>
        </w:rPr>
        <w:t>i</w:t>
      </w:r>
      <w:r>
        <w:rPr>
          <w:lang w:val="en"/>
        </w:rPr>
        <w:t xml:space="preserve">s </w:t>
      </w:r>
      <w:r w:rsidR="00352500">
        <w:rPr>
          <w:lang w:val="en"/>
        </w:rPr>
        <w:t>only t</w:t>
      </w:r>
      <w:r>
        <w:rPr>
          <w:lang w:val="en"/>
        </w:rPr>
        <w:t xml:space="preserve">o the effect that he had not encroached on Parcel H6440 belonging to the Estate. </w:t>
      </w:r>
      <w:r w:rsidR="00352500">
        <w:rPr>
          <w:lang w:val="en"/>
        </w:rPr>
        <w:t>Mr.  Nanon</w:t>
      </w:r>
      <w:r>
        <w:rPr>
          <w:lang w:val="en"/>
        </w:rPr>
        <w:t xml:space="preserve"> did </w:t>
      </w:r>
      <w:r w:rsidR="00AB187A">
        <w:rPr>
          <w:lang w:val="en"/>
        </w:rPr>
        <w:t>not</w:t>
      </w:r>
      <w:r>
        <w:rPr>
          <w:lang w:val="en"/>
        </w:rPr>
        <w:t xml:space="preserve"> plead exceptional circumstances or that grave injustice would be caused to him. </w:t>
      </w:r>
      <w:r w:rsidR="00AB187A">
        <w:rPr>
          <w:lang w:val="en"/>
        </w:rPr>
        <w:t>This</w:t>
      </w:r>
      <w:r>
        <w:rPr>
          <w:lang w:val="en"/>
        </w:rPr>
        <w:t xml:space="preserve"> was not even raised during the proceedings</w:t>
      </w:r>
      <w:r w:rsidR="00AB187A">
        <w:rPr>
          <w:lang w:val="en"/>
        </w:rPr>
        <w:t>,</w:t>
      </w:r>
      <w:r>
        <w:rPr>
          <w:lang w:val="en"/>
        </w:rPr>
        <w:t xml:space="preserve"> and </w:t>
      </w:r>
      <w:r w:rsidR="00352500">
        <w:rPr>
          <w:lang w:val="en"/>
        </w:rPr>
        <w:t>Mr. Nanon</w:t>
      </w:r>
      <w:r>
        <w:rPr>
          <w:lang w:val="en"/>
        </w:rPr>
        <w:t xml:space="preserve"> cannot now be heard to rely on </w:t>
      </w:r>
      <w:r>
        <w:rPr>
          <w:lang w:val="en"/>
        </w:rPr>
        <w:lastRenderedPageBreak/>
        <w:t xml:space="preserve">the same. Mr. Hoareau </w:t>
      </w:r>
      <w:r w:rsidR="00862C86">
        <w:rPr>
          <w:lang w:val="en"/>
        </w:rPr>
        <w:t>relies on</w:t>
      </w:r>
      <w:r>
        <w:rPr>
          <w:lang w:val="en"/>
        </w:rPr>
        <w:t xml:space="preserve"> the case of </w:t>
      </w:r>
      <w:r w:rsidRPr="00862C86">
        <w:rPr>
          <w:i/>
          <w:iCs/>
          <w:lang w:val="en"/>
        </w:rPr>
        <w:t>Chetty</w:t>
      </w:r>
      <w:r w:rsidR="00352500">
        <w:rPr>
          <w:i/>
          <w:iCs/>
          <w:lang w:val="en"/>
        </w:rPr>
        <w:t xml:space="preserve"> </w:t>
      </w:r>
      <w:r w:rsidR="00547C08">
        <w:rPr>
          <w:i/>
          <w:iCs/>
          <w:lang w:val="en"/>
        </w:rPr>
        <w:t>&amp; Anor</w:t>
      </w:r>
      <w:r w:rsidRPr="00862C86">
        <w:rPr>
          <w:i/>
          <w:iCs/>
          <w:lang w:val="en"/>
        </w:rPr>
        <w:t xml:space="preserve"> v Laporte</w:t>
      </w:r>
      <w:r>
        <w:rPr>
          <w:lang w:val="en"/>
        </w:rPr>
        <w:t xml:space="preserve"> </w:t>
      </w:r>
      <w:r w:rsidR="00862C86">
        <w:rPr>
          <w:lang w:val="en"/>
        </w:rPr>
        <w:t xml:space="preserve">SCA (119 of 2019) [2021] SCCA80 (17 December 2021) </w:t>
      </w:r>
      <w:r>
        <w:rPr>
          <w:lang w:val="en"/>
        </w:rPr>
        <w:t xml:space="preserve">for this proposition. </w:t>
      </w:r>
    </w:p>
    <w:p w14:paraId="3BDE95F5" w14:textId="133EEEF1" w:rsidR="00862C86" w:rsidRDefault="00242C5D" w:rsidP="006D1343">
      <w:pPr>
        <w:pStyle w:val="JudgmentText"/>
        <w:ind w:left="630" w:hanging="630"/>
        <w:rPr>
          <w:lang w:val="en"/>
        </w:rPr>
      </w:pPr>
      <w:r>
        <w:rPr>
          <w:lang w:val="en"/>
        </w:rPr>
        <w:t>I</w:t>
      </w:r>
      <w:r w:rsidR="00862C86">
        <w:rPr>
          <w:lang w:val="en"/>
        </w:rPr>
        <w:t>n the case of</w:t>
      </w:r>
      <w:r w:rsidR="00862C86">
        <w:rPr>
          <w:i/>
          <w:iCs/>
          <w:lang w:val="en"/>
        </w:rPr>
        <w:t xml:space="preserve"> Chetty, </w:t>
      </w:r>
      <w:r w:rsidR="00862C86" w:rsidRPr="00862C86">
        <w:rPr>
          <w:lang w:val="en"/>
        </w:rPr>
        <w:t xml:space="preserve">the </w:t>
      </w:r>
      <w:r w:rsidR="00862C86">
        <w:rPr>
          <w:lang w:val="en"/>
        </w:rPr>
        <w:t>appellant</w:t>
      </w:r>
      <w:r w:rsidR="00DF5669">
        <w:rPr>
          <w:lang w:val="en"/>
        </w:rPr>
        <w:t>s</w:t>
      </w:r>
      <w:r w:rsidR="00862C86" w:rsidRPr="00862C86">
        <w:rPr>
          <w:lang w:val="en"/>
        </w:rPr>
        <w:t xml:space="preserve"> had encroached</w:t>
      </w:r>
      <w:r w:rsidR="00862C86">
        <w:rPr>
          <w:i/>
          <w:iCs/>
          <w:lang w:val="en"/>
        </w:rPr>
        <w:t xml:space="preserve"> </w:t>
      </w:r>
      <w:r w:rsidR="00862C86">
        <w:rPr>
          <w:lang w:val="en"/>
        </w:rPr>
        <w:t xml:space="preserve">on the </w:t>
      </w:r>
      <w:r w:rsidR="00136808">
        <w:rPr>
          <w:lang w:val="en"/>
        </w:rPr>
        <w:t>respondent’</w:t>
      </w:r>
      <w:r w:rsidR="00862C86">
        <w:rPr>
          <w:lang w:val="en"/>
        </w:rPr>
        <w:t xml:space="preserve">s land </w:t>
      </w:r>
      <w:r w:rsidR="00AB187A">
        <w:rPr>
          <w:lang w:val="en"/>
        </w:rPr>
        <w:t>to the extent of</w:t>
      </w:r>
      <w:r w:rsidR="00862C86">
        <w:rPr>
          <w:lang w:val="en"/>
        </w:rPr>
        <w:t xml:space="preserve"> </w:t>
      </w:r>
      <w:r w:rsidR="00136808">
        <w:rPr>
          <w:lang w:val="en"/>
        </w:rPr>
        <w:t xml:space="preserve">140 square meters. They had not sought </w:t>
      </w:r>
      <w:r w:rsidR="00DF5669">
        <w:rPr>
          <w:lang w:val="en"/>
        </w:rPr>
        <w:t xml:space="preserve">a </w:t>
      </w:r>
      <w:r w:rsidR="00136808">
        <w:rPr>
          <w:lang w:val="en"/>
        </w:rPr>
        <w:t xml:space="preserve">counterclaim for a declaration of ownership by </w:t>
      </w:r>
      <w:r w:rsidR="00136808" w:rsidRPr="00DF5669">
        <w:rPr>
          <w:i/>
          <w:iCs/>
          <w:lang w:val="en"/>
        </w:rPr>
        <w:t>uscapion.</w:t>
      </w:r>
      <w:r w:rsidR="00136808">
        <w:rPr>
          <w:lang w:val="en"/>
        </w:rPr>
        <w:t xml:space="preserve"> Nor had they </w:t>
      </w:r>
      <w:r w:rsidR="00DF5669">
        <w:rPr>
          <w:lang w:val="en"/>
        </w:rPr>
        <w:t xml:space="preserve">claimed </w:t>
      </w:r>
      <w:r w:rsidR="00136808">
        <w:rPr>
          <w:lang w:val="en"/>
        </w:rPr>
        <w:t xml:space="preserve">that the </w:t>
      </w:r>
      <w:r w:rsidR="00DF5669">
        <w:rPr>
          <w:lang w:val="en"/>
        </w:rPr>
        <w:t>demolition</w:t>
      </w:r>
      <w:r w:rsidR="00136808">
        <w:rPr>
          <w:lang w:val="en"/>
        </w:rPr>
        <w:t xml:space="preserve"> </w:t>
      </w:r>
      <w:r w:rsidR="00EA639A">
        <w:rPr>
          <w:lang w:val="en"/>
        </w:rPr>
        <w:t xml:space="preserve">of the structures they had built </w:t>
      </w:r>
      <w:r w:rsidR="00DF5669">
        <w:rPr>
          <w:lang w:val="en"/>
        </w:rPr>
        <w:t>would</w:t>
      </w:r>
      <w:r w:rsidR="00136808">
        <w:rPr>
          <w:lang w:val="en"/>
        </w:rPr>
        <w:t xml:space="preserve"> result in grave injustice</w:t>
      </w:r>
      <w:r w:rsidR="00DF5669">
        <w:rPr>
          <w:lang w:val="en"/>
        </w:rPr>
        <w:t xml:space="preserve"> or that they had built in good faith. The </w:t>
      </w:r>
      <w:r w:rsidR="00AB187A">
        <w:rPr>
          <w:lang w:val="en"/>
        </w:rPr>
        <w:t>Court's unanimous decision</w:t>
      </w:r>
      <w:r w:rsidR="00C3065A">
        <w:rPr>
          <w:lang w:val="en"/>
        </w:rPr>
        <w:t xml:space="preserve"> was that since the </w:t>
      </w:r>
      <w:r w:rsidR="00352500">
        <w:rPr>
          <w:lang w:val="en"/>
        </w:rPr>
        <w:t>a</w:t>
      </w:r>
      <w:r w:rsidR="00C3065A">
        <w:rPr>
          <w:lang w:val="en"/>
        </w:rPr>
        <w:t>ppellants</w:t>
      </w:r>
      <w:r>
        <w:rPr>
          <w:lang w:val="en"/>
        </w:rPr>
        <w:t xml:space="preserve"> had </w:t>
      </w:r>
      <w:r w:rsidR="00EA639A">
        <w:rPr>
          <w:lang w:val="en"/>
        </w:rPr>
        <w:t xml:space="preserve">not </w:t>
      </w:r>
      <w:r w:rsidR="002F217D">
        <w:rPr>
          <w:lang w:val="en"/>
        </w:rPr>
        <w:t>done so, they could</w:t>
      </w:r>
      <w:r w:rsidR="00EA639A">
        <w:rPr>
          <w:lang w:val="en"/>
        </w:rPr>
        <w:t xml:space="preserve"> not succeed in </w:t>
      </w:r>
      <w:r w:rsidR="00C3065A">
        <w:rPr>
          <w:lang w:val="en"/>
        </w:rPr>
        <w:t xml:space="preserve">their </w:t>
      </w:r>
      <w:r w:rsidR="00EA639A">
        <w:rPr>
          <w:lang w:val="en"/>
        </w:rPr>
        <w:t xml:space="preserve">appeal against the trial judge’s finding that </w:t>
      </w:r>
      <w:r w:rsidR="00C3065A">
        <w:rPr>
          <w:lang w:val="en"/>
        </w:rPr>
        <w:t>the demolition should take place or that they</w:t>
      </w:r>
      <w:r w:rsidR="00EA639A">
        <w:rPr>
          <w:lang w:val="en"/>
        </w:rPr>
        <w:t xml:space="preserve"> had not acquired the </w:t>
      </w:r>
      <w:r w:rsidR="002F217D">
        <w:rPr>
          <w:lang w:val="en"/>
        </w:rPr>
        <w:t xml:space="preserve">encroached </w:t>
      </w:r>
      <w:r w:rsidR="00EA639A">
        <w:rPr>
          <w:lang w:val="en"/>
        </w:rPr>
        <w:t xml:space="preserve">land </w:t>
      </w:r>
      <w:r w:rsidR="002F217D">
        <w:rPr>
          <w:lang w:val="en"/>
        </w:rPr>
        <w:t xml:space="preserve">by </w:t>
      </w:r>
      <w:r w:rsidR="002F217D" w:rsidRPr="002F217D">
        <w:rPr>
          <w:i/>
          <w:iCs/>
          <w:lang w:val="en"/>
        </w:rPr>
        <w:t>uscapion</w:t>
      </w:r>
      <w:r w:rsidR="002F217D">
        <w:rPr>
          <w:lang w:val="en"/>
        </w:rPr>
        <w:t>.</w:t>
      </w:r>
      <w:r w:rsidR="00EA639A">
        <w:rPr>
          <w:lang w:val="en"/>
        </w:rPr>
        <w:t xml:space="preserve"> We endorse these findings</w:t>
      </w:r>
      <w:r w:rsidR="00AB187A">
        <w:rPr>
          <w:lang w:val="en"/>
        </w:rPr>
        <w:t>,</w:t>
      </w:r>
      <w:r w:rsidR="00EA639A">
        <w:rPr>
          <w:lang w:val="en"/>
        </w:rPr>
        <w:t xml:space="preserve"> and if we apply </w:t>
      </w:r>
      <w:r w:rsidR="002F217D">
        <w:rPr>
          <w:lang w:val="en"/>
        </w:rPr>
        <w:t>A</w:t>
      </w:r>
      <w:r w:rsidR="00EA639A">
        <w:rPr>
          <w:lang w:val="en"/>
        </w:rPr>
        <w:t xml:space="preserve">rticle 545 to the present appeal, </w:t>
      </w:r>
      <w:r w:rsidR="00EA639A" w:rsidRPr="00EA639A">
        <w:rPr>
          <w:i/>
          <w:iCs/>
          <w:lang w:val="en"/>
        </w:rPr>
        <w:t xml:space="preserve">Chetty </w:t>
      </w:r>
      <w:r w:rsidR="00C14484">
        <w:rPr>
          <w:lang w:val="en"/>
        </w:rPr>
        <w:t>will</w:t>
      </w:r>
      <w:r w:rsidR="00EA639A">
        <w:rPr>
          <w:lang w:val="en"/>
        </w:rPr>
        <w:t xml:space="preserve"> prevail to have i</w:t>
      </w:r>
      <w:r w:rsidR="002F217D">
        <w:rPr>
          <w:lang w:val="en"/>
        </w:rPr>
        <w:t xml:space="preserve">t </w:t>
      </w:r>
      <w:r w:rsidR="00EA639A">
        <w:rPr>
          <w:lang w:val="en"/>
        </w:rPr>
        <w:t xml:space="preserve">dismissed.  </w:t>
      </w:r>
    </w:p>
    <w:p w14:paraId="63CA1D45" w14:textId="0A25215B" w:rsidR="00BA10B0" w:rsidRDefault="002F217D" w:rsidP="008440E2">
      <w:pPr>
        <w:pStyle w:val="JudgmentText"/>
        <w:ind w:left="630" w:hanging="630"/>
        <w:rPr>
          <w:lang w:val="en"/>
        </w:rPr>
      </w:pPr>
      <w:r>
        <w:rPr>
          <w:lang w:val="en"/>
        </w:rPr>
        <w:t xml:space="preserve">We </w:t>
      </w:r>
      <w:r w:rsidR="008440E2">
        <w:rPr>
          <w:lang w:val="en"/>
        </w:rPr>
        <w:t>observe</w:t>
      </w:r>
      <w:r>
        <w:rPr>
          <w:lang w:val="en"/>
        </w:rPr>
        <w:t xml:space="preserve"> at this point that despite this co</w:t>
      </w:r>
      <w:r w:rsidR="008440E2">
        <w:rPr>
          <w:lang w:val="en"/>
        </w:rPr>
        <w:t>urt’s</w:t>
      </w:r>
      <w:r>
        <w:rPr>
          <w:lang w:val="en"/>
        </w:rPr>
        <w:t xml:space="preserve"> </w:t>
      </w:r>
      <w:r w:rsidR="008440E2">
        <w:rPr>
          <w:lang w:val="en"/>
        </w:rPr>
        <w:t xml:space="preserve">findings </w:t>
      </w:r>
      <w:r w:rsidR="00352500">
        <w:rPr>
          <w:lang w:val="en"/>
        </w:rPr>
        <w:t xml:space="preserve">in </w:t>
      </w:r>
      <w:r>
        <w:rPr>
          <w:lang w:val="en"/>
        </w:rPr>
        <w:t>2</w:t>
      </w:r>
      <w:r w:rsidR="008440E2">
        <w:rPr>
          <w:lang w:val="en"/>
        </w:rPr>
        <w:t>011 t</w:t>
      </w:r>
      <w:r>
        <w:rPr>
          <w:lang w:val="en"/>
        </w:rPr>
        <w:t xml:space="preserve">hat the </w:t>
      </w:r>
      <w:r w:rsidR="008440E2">
        <w:rPr>
          <w:lang w:val="en"/>
        </w:rPr>
        <w:t>applicable</w:t>
      </w:r>
      <w:r>
        <w:rPr>
          <w:lang w:val="en"/>
        </w:rPr>
        <w:t xml:space="preserve"> provi</w:t>
      </w:r>
      <w:r w:rsidR="008440E2">
        <w:rPr>
          <w:lang w:val="en"/>
        </w:rPr>
        <w:t>sion of the Civil</w:t>
      </w:r>
      <w:r>
        <w:rPr>
          <w:lang w:val="en"/>
        </w:rPr>
        <w:t xml:space="preserve"> </w:t>
      </w:r>
      <w:r w:rsidR="008440E2">
        <w:rPr>
          <w:lang w:val="en"/>
        </w:rPr>
        <w:t>C</w:t>
      </w:r>
      <w:r>
        <w:rPr>
          <w:lang w:val="en"/>
        </w:rPr>
        <w:t>ode to this ca</w:t>
      </w:r>
      <w:r w:rsidR="008440E2">
        <w:rPr>
          <w:lang w:val="en"/>
        </w:rPr>
        <w:t>se</w:t>
      </w:r>
      <w:r>
        <w:rPr>
          <w:lang w:val="en"/>
        </w:rPr>
        <w:t xml:space="preserve"> is </w:t>
      </w:r>
      <w:r w:rsidR="008440E2">
        <w:rPr>
          <w:lang w:val="en"/>
        </w:rPr>
        <w:t>Article</w:t>
      </w:r>
      <w:r>
        <w:rPr>
          <w:lang w:val="en"/>
        </w:rPr>
        <w:t xml:space="preserve"> 545</w:t>
      </w:r>
      <w:r w:rsidR="00352500">
        <w:rPr>
          <w:lang w:val="en"/>
        </w:rPr>
        <w:t>, the evidence adduced in the present case throws a different light on the circumstances of this case. I</w:t>
      </w:r>
      <w:r>
        <w:rPr>
          <w:lang w:val="en"/>
        </w:rPr>
        <w:t>n the ca</w:t>
      </w:r>
      <w:r w:rsidR="008440E2">
        <w:rPr>
          <w:lang w:val="en"/>
        </w:rPr>
        <w:t>s</w:t>
      </w:r>
      <w:r>
        <w:rPr>
          <w:lang w:val="en"/>
        </w:rPr>
        <w:t>e in 2011</w:t>
      </w:r>
      <w:r w:rsidR="00352500">
        <w:rPr>
          <w:lang w:val="en"/>
        </w:rPr>
        <w:t>,</w:t>
      </w:r>
      <w:r>
        <w:rPr>
          <w:lang w:val="en"/>
        </w:rPr>
        <w:t xml:space="preserve"> the </w:t>
      </w:r>
      <w:r w:rsidR="008440E2">
        <w:rPr>
          <w:lang w:val="en"/>
        </w:rPr>
        <w:t>Court</w:t>
      </w:r>
      <w:r>
        <w:rPr>
          <w:lang w:val="en"/>
        </w:rPr>
        <w:t xml:space="preserve"> of </w:t>
      </w:r>
      <w:r w:rsidR="008440E2">
        <w:rPr>
          <w:lang w:val="en"/>
        </w:rPr>
        <w:t>Appeal</w:t>
      </w:r>
      <w:r>
        <w:rPr>
          <w:lang w:val="en"/>
        </w:rPr>
        <w:t xml:space="preserve"> relied on the </w:t>
      </w:r>
      <w:r w:rsidR="00AB187A">
        <w:rPr>
          <w:lang w:val="en"/>
        </w:rPr>
        <w:t>incorrect</w:t>
      </w:r>
      <w:r>
        <w:rPr>
          <w:lang w:val="en"/>
        </w:rPr>
        <w:t xml:space="preserve"> facts that </w:t>
      </w:r>
      <w:r w:rsidR="008440E2">
        <w:rPr>
          <w:lang w:val="en"/>
        </w:rPr>
        <w:t>M</w:t>
      </w:r>
      <w:r>
        <w:rPr>
          <w:lang w:val="en"/>
        </w:rPr>
        <w:t>r.</w:t>
      </w:r>
      <w:r w:rsidR="008440E2">
        <w:rPr>
          <w:lang w:val="en"/>
        </w:rPr>
        <w:t xml:space="preserve"> N</w:t>
      </w:r>
      <w:r>
        <w:rPr>
          <w:lang w:val="en"/>
        </w:rPr>
        <w:t xml:space="preserve">anon </w:t>
      </w:r>
      <w:r w:rsidR="008440E2">
        <w:rPr>
          <w:lang w:val="en"/>
        </w:rPr>
        <w:t xml:space="preserve">had encroached from his property onto </w:t>
      </w:r>
      <w:r w:rsidR="00BA10B0">
        <w:rPr>
          <w:lang w:val="en"/>
        </w:rPr>
        <w:t xml:space="preserve">the land belonging to Mrs.Thyroomooldy. That is why Article 545 and the principle of </w:t>
      </w:r>
      <w:r w:rsidR="00BA10B0" w:rsidRPr="00BA10B0">
        <w:rPr>
          <w:i/>
          <w:iCs/>
          <w:lang w:val="en"/>
        </w:rPr>
        <w:t>abus de pouvoir</w:t>
      </w:r>
      <w:r w:rsidR="00BA10B0">
        <w:rPr>
          <w:lang w:val="en"/>
        </w:rPr>
        <w:t xml:space="preserve"> </w:t>
      </w:r>
      <w:r w:rsidR="00AB187A">
        <w:rPr>
          <w:lang w:val="en"/>
        </w:rPr>
        <w:t>were</w:t>
      </w:r>
      <w:r w:rsidR="00BA10B0">
        <w:rPr>
          <w:lang w:val="en"/>
        </w:rPr>
        <w:t xml:space="preserve"> relied on.</w:t>
      </w:r>
    </w:p>
    <w:p w14:paraId="15FF55FA" w14:textId="0C978F4C" w:rsidR="008440E2" w:rsidRDefault="008440E2" w:rsidP="008440E2">
      <w:pPr>
        <w:pStyle w:val="JudgmentText"/>
        <w:ind w:left="630" w:hanging="630"/>
        <w:rPr>
          <w:lang w:val="en"/>
        </w:rPr>
      </w:pPr>
      <w:r>
        <w:rPr>
          <w:lang w:val="en"/>
        </w:rPr>
        <w:t xml:space="preserve"> The evidence in the present case presents an entirely different scenario: </w:t>
      </w:r>
      <w:r w:rsidRPr="008440E2">
        <w:rPr>
          <w:lang w:val="en"/>
        </w:rPr>
        <w:t>Mr</w:t>
      </w:r>
      <w:r w:rsidR="00AB187A">
        <w:rPr>
          <w:lang w:val="en"/>
        </w:rPr>
        <w:t>.</w:t>
      </w:r>
      <w:r w:rsidRPr="008440E2">
        <w:rPr>
          <w:lang w:val="en"/>
        </w:rPr>
        <w:t xml:space="preserve"> Nanon has</w:t>
      </w:r>
      <w:r>
        <w:rPr>
          <w:lang w:val="en"/>
        </w:rPr>
        <w:t xml:space="preserve"> </w:t>
      </w:r>
      <w:r w:rsidRPr="008440E2">
        <w:rPr>
          <w:lang w:val="en"/>
        </w:rPr>
        <w:t>never built on</w:t>
      </w:r>
      <w:r>
        <w:rPr>
          <w:lang w:val="en"/>
        </w:rPr>
        <w:t xml:space="preserve"> </w:t>
      </w:r>
      <w:r w:rsidRPr="008440E2">
        <w:rPr>
          <w:lang w:val="en"/>
        </w:rPr>
        <w:t>his</w:t>
      </w:r>
      <w:r>
        <w:rPr>
          <w:lang w:val="en"/>
        </w:rPr>
        <w:t xml:space="preserve"> </w:t>
      </w:r>
      <w:r w:rsidR="00BA10B0">
        <w:rPr>
          <w:lang w:val="en"/>
        </w:rPr>
        <w:t xml:space="preserve">own </w:t>
      </w:r>
      <w:r w:rsidRPr="008440E2">
        <w:rPr>
          <w:lang w:val="en"/>
        </w:rPr>
        <w:t>land. He</w:t>
      </w:r>
      <w:r w:rsidR="00832098">
        <w:rPr>
          <w:lang w:val="en"/>
        </w:rPr>
        <w:t xml:space="preserve"> has erected</w:t>
      </w:r>
      <w:r w:rsidRPr="008440E2">
        <w:rPr>
          <w:lang w:val="en"/>
        </w:rPr>
        <w:t xml:space="preserve"> </w:t>
      </w:r>
      <w:r w:rsidR="00832098">
        <w:rPr>
          <w:lang w:val="en"/>
        </w:rPr>
        <w:t>structures</w:t>
      </w:r>
      <w:r w:rsidRPr="008440E2">
        <w:rPr>
          <w:lang w:val="en"/>
        </w:rPr>
        <w:t xml:space="preserve"> </w:t>
      </w:r>
      <w:r w:rsidR="00832098">
        <w:rPr>
          <w:lang w:val="en"/>
        </w:rPr>
        <w:t>on land belonging</w:t>
      </w:r>
      <w:r w:rsidRPr="008440E2">
        <w:rPr>
          <w:lang w:val="en"/>
        </w:rPr>
        <w:t xml:space="preserve"> to two </w:t>
      </w:r>
      <w:r w:rsidR="00832098">
        <w:rPr>
          <w:lang w:val="en"/>
        </w:rPr>
        <w:t>other</w:t>
      </w:r>
      <w:r w:rsidRPr="008440E2">
        <w:rPr>
          <w:lang w:val="en"/>
        </w:rPr>
        <w:t xml:space="preserve"> persons and also </w:t>
      </w:r>
      <w:r w:rsidR="00832098">
        <w:rPr>
          <w:lang w:val="en"/>
        </w:rPr>
        <w:t>across a</w:t>
      </w:r>
      <w:r w:rsidRPr="008440E2">
        <w:rPr>
          <w:lang w:val="en"/>
        </w:rPr>
        <w:t xml:space="preserve"> </w:t>
      </w:r>
      <w:r w:rsidR="00832098">
        <w:rPr>
          <w:lang w:val="en"/>
        </w:rPr>
        <w:t>right</w:t>
      </w:r>
      <w:r w:rsidRPr="008440E2">
        <w:rPr>
          <w:lang w:val="en"/>
        </w:rPr>
        <w:t xml:space="preserve"> of way between the</w:t>
      </w:r>
      <w:r w:rsidR="00832098">
        <w:rPr>
          <w:lang w:val="en"/>
        </w:rPr>
        <w:t>se</w:t>
      </w:r>
      <w:r w:rsidRPr="008440E2">
        <w:rPr>
          <w:lang w:val="en"/>
        </w:rPr>
        <w:t xml:space="preserve"> two </w:t>
      </w:r>
      <w:r w:rsidR="00832098">
        <w:rPr>
          <w:lang w:val="en"/>
        </w:rPr>
        <w:t>properties</w:t>
      </w:r>
      <w:r w:rsidRPr="008440E2">
        <w:rPr>
          <w:lang w:val="en"/>
        </w:rPr>
        <w:t xml:space="preserve">. </w:t>
      </w:r>
      <w:r w:rsidR="007B4F8B">
        <w:rPr>
          <w:lang w:val="en"/>
        </w:rPr>
        <w:t>What do the law and jurisprudence say about such circumstances?</w:t>
      </w:r>
    </w:p>
    <w:p w14:paraId="4F76D000" w14:textId="01FEA7AC" w:rsidR="007B4F8B" w:rsidRPr="007B4F8B" w:rsidRDefault="00832098" w:rsidP="007B4F8B">
      <w:pPr>
        <w:pStyle w:val="JudgmentText"/>
        <w:ind w:left="720"/>
        <w:rPr>
          <w:lang w:val="en"/>
        </w:rPr>
      </w:pPr>
      <w:r w:rsidRPr="007B4F8B">
        <w:rPr>
          <w:lang w:val="en"/>
        </w:rPr>
        <w:t xml:space="preserve">In land </w:t>
      </w:r>
      <w:r w:rsidR="00AB187A">
        <w:rPr>
          <w:lang w:val="en"/>
        </w:rPr>
        <w:t>issues</w:t>
      </w:r>
      <w:r w:rsidR="00C14484">
        <w:rPr>
          <w:lang w:val="en"/>
        </w:rPr>
        <w:t>,</w:t>
      </w:r>
      <w:r w:rsidR="00BA10B0">
        <w:rPr>
          <w:lang w:val="en"/>
        </w:rPr>
        <w:t xml:space="preserve"> one’s</w:t>
      </w:r>
      <w:r w:rsidR="001249D7">
        <w:rPr>
          <w:lang w:val="en"/>
        </w:rPr>
        <w:t xml:space="preserve"> </w:t>
      </w:r>
      <w:r w:rsidRPr="007B4F8B">
        <w:rPr>
          <w:lang w:val="en"/>
        </w:rPr>
        <w:t>ownership rights often collide with that of one</w:t>
      </w:r>
      <w:r w:rsidR="007B4F8B" w:rsidRPr="007B4F8B">
        <w:rPr>
          <w:lang w:val="en"/>
        </w:rPr>
        <w:t>’</w:t>
      </w:r>
      <w:r w:rsidRPr="007B4F8B">
        <w:rPr>
          <w:lang w:val="en"/>
        </w:rPr>
        <w:t xml:space="preserve">s </w:t>
      </w:r>
      <w:r w:rsidR="007B4F8B" w:rsidRPr="007B4F8B">
        <w:rPr>
          <w:lang w:val="en"/>
        </w:rPr>
        <w:t>neighbours.</w:t>
      </w:r>
      <w:r w:rsidRPr="007B4F8B">
        <w:rPr>
          <w:lang w:val="en"/>
        </w:rPr>
        <w:t xml:space="preserve"> </w:t>
      </w:r>
      <w:r w:rsidR="007B4F8B" w:rsidRPr="007B4F8B">
        <w:rPr>
          <w:lang w:val="en"/>
        </w:rPr>
        <w:t xml:space="preserve">Often </w:t>
      </w:r>
      <w:r w:rsidR="007B4F8B">
        <w:rPr>
          <w:lang w:val="en"/>
        </w:rPr>
        <w:t>a</w:t>
      </w:r>
      <w:r w:rsidR="007B4F8B" w:rsidRPr="007B4F8B">
        <w:rPr>
          <w:lang w:val="en"/>
        </w:rPr>
        <w:t xml:space="preserve"> construction (or plantation) is carried out by a person </w:t>
      </w:r>
      <w:r w:rsidR="00C14484">
        <w:rPr>
          <w:lang w:val="en"/>
        </w:rPr>
        <w:t>with</w:t>
      </w:r>
      <w:r w:rsidR="007B4F8B" w:rsidRPr="007B4F8B">
        <w:rPr>
          <w:lang w:val="en"/>
        </w:rPr>
        <w:t xml:space="preserve"> no right of ownership </w:t>
      </w:r>
      <w:r w:rsidR="00AB187A">
        <w:rPr>
          <w:lang w:val="en"/>
        </w:rPr>
        <w:t>of</w:t>
      </w:r>
      <w:r w:rsidR="007B4F8B" w:rsidRPr="007B4F8B">
        <w:rPr>
          <w:lang w:val="en"/>
        </w:rPr>
        <w:t xml:space="preserve"> the land</w:t>
      </w:r>
      <w:r w:rsidR="00BA10B0">
        <w:rPr>
          <w:lang w:val="en"/>
        </w:rPr>
        <w:t xml:space="preserve">. </w:t>
      </w:r>
      <w:r w:rsidR="007B4F8B" w:rsidRPr="007B4F8B">
        <w:rPr>
          <w:lang w:val="en"/>
        </w:rPr>
        <w:t xml:space="preserve">The </w:t>
      </w:r>
      <w:r w:rsidR="00AB187A">
        <w:rPr>
          <w:lang w:val="en"/>
        </w:rPr>
        <w:t>owner's interests</w:t>
      </w:r>
      <w:r w:rsidR="007B4F8B" w:rsidRPr="007B4F8B">
        <w:rPr>
          <w:lang w:val="en"/>
        </w:rPr>
        <w:t xml:space="preserve"> must then be reconciled with those of the builder, who may have believed, in good faith, that he was the owner or </w:t>
      </w:r>
      <w:r w:rsidR="00AB187A">
        <w:rPr>
          <w:lang w:val="en"/>
        </w:rPr>
        <w:t>authorised</w:t>
      </w:r>
      <w:r w:rsidR="007B4F8B" w:rsidRPr="007B4F8B">
        <w:rPr>
          <w:lang w:val="en"/>
        </w:rPr>
        <w:t xml:space="preserve"> to build. </w:t>
      </w:r>
    </w:p>
    <w:p w14:paraId="7C5DA6EF" w14:textId="1AC5DAE3" w:rsidR="00163941" w:rsidRDefault="00BA10B0" w:rsidP="00163941">
      <w:pPr>
        <w:pStyle w:val="JudgmentText"/>
        <w:ind w:left="630" w:hanging="630"/>
        <w:rPr>
          <w:lang w:val="en"/>
        </w:rPr>
      </w:pPr>
      <w:r>
        <w:rPr>
          <w:lang w:val="en"/>
        </w:rPr>
        <w:t xml:space="preserve">In this respect, </w:t>
      </w:r>
      <w:r w:rsidR="00163941" w:rsidRPr="00163941">
        <w:rPr>
          <w:lang w:val="en"/>
        </w:rPr>
        <w:t xml:space="preserve">Article 555 </w:t>
      </w:r>
      <w:r w:rsidR="00845ED7">
        <w:rPr>
          <w:lang w:val="en"/>
        </w:rPr>
        <w:t xml:space="preserve">in relevant part </w:t>
      </w:r>
      <w:r w:rsidR="00163941">
        <w:rPr>
          <w:lang w:val="en"/>
        </w:rPr>
        <w:t>provides</w:t>
      </w:r>
      <w:r w:rsidR="00163941" w:rsidRPr="00163941">
        <w:rPr>
          <w:lang w:val="en"/>
        </w:rPr>
        <w:t xml:space="preserve">: </w:t>
      </w:r>
    </w:p>
    <w:p w14:paraId="59750F1C" w14:textId="10319DA1" w:rsidR="00845ED7" w:rsidRPr="00845ED7" w:rsidRDefault="00845ED7" w:rsidP="00845ED7">
      <w:pPr>
        <w:pStyle w:val="Unnumberedquote"/>
        <w:rPr>
          <w:lang w:val="en"/>
        </w:rPr>
      </w:pPr>
      <w:r>
        <w:rPr>
          <w:lang w:val="en"/>
        </w:rPr>
        <w:t xml:space="preserve">“1. </w:t>
      </w:r>
      <w:r w:rsidRPr="00845ED7">
        <w:rPr>
          <w:lang w:val="en"/>
        </w:rPr>
        <w:t xml:space="preserve">When plants are planted, structures erected, and works carried out by a third party with materials belonging to such party, the owner of land, subject to </w:t>
      </w:r>
      <w:r w:rsidRPr="00845ED7">
        <w:rPr>
          <w:lang w:val="en"/>
        </w:rPr>
        <w:lastRenderedPageBreak/>
        <w:t>paragraph 4 of this article, shall be empowered either to retain their ownership or to compel the third party to remove them.</w:t>
      </w:r>
    </w:p>
    <w:p w14:paraId="7AD17DA9" w14:textId="77777777" w:rsidR="00845ED7" w:rsidRPr="00845ED7" w:rsidRDefault="00845ED7" w:rsidP="00845ED7">
      <w:pPr>
        <w:pStyle w:val="Unnumberedquote"/>
        <w:rPr>
          <w:lang w:val="en"/>
        </w:rPr>
      </w:pPr>
    </w:p>
    <w:p w14:paraId="00600B34" w14:textId="6A659A07" w:rsidR="00845ED7" w:rsidRDefault="00845ED7" w:rsidP="00845ED7">
      <w:pPr>
        <w:pStyle w:val="Unnumberedquote"/>
        <w:rPr>
          <w:lang w:val="en"/>
        </w:rPr>
      </w:pPr>
      <w:r w:rsidRPr="00845ED7">
        <w:rPr>
          <w:lang w:val="en"/>
        </w:rPr>
        <w:t>2.</w:t>
      </w:r>
      <w:r>
        <w:rPr>
          <w:lang w:val="en"/>
        </w:rPr>
        <w:t xml:space="preserve"> </w:t>
      </w:r>
      <w:r w:rsidRPr="00845ED7">
        <w:rPr>
          <w:lang w:val="en"/>
        </w:rPr>
        <w:t>If the owner of the property demands the removal of the structures, plants and works, such removal shall be at the expense of the third party without any right of compensation; the third party may further be ordered to pay damages for any damage sustained by the owner of land.</w:t>
      </w:r>
    </w:p>
    <w:p w14:paraId="56D2F993" w14:textId="77777777" w:rsidR="00845ED7" w:rsidRPr="00845ED7" w:rsidRDefault="00845ED7" w:rsidP="00845ED7">
      <w:pPr>
        <w:pStyle w:val="Unnumberedquote"/>
        <w:rPr>
          <w:lang w:val="en"/>
        </w:rPr>
      </w:pPr>
    </w:p>
    <w:p w14:paraId="62081081" w14:textId="51226861" w:rsidR="00845ED7" w:rsidRDefault="00845ED7" w:rsidP="00845ED7">
      <w:pPr>
        <w:pStyle w:val="Unnumberedquote"/>
        <w:rPr>
          <w:lang w:val="en"/>
        </w:rPr>
      </w:pPr>
      <w:r w:rsidRPr="00845ED7">
        <w:rPr>
          <w:lang w:val="en"/>
        </w:rPr>
        <w:t>3.</w:t>
      </w:r>
      <w:r>
        <w:rPr>
          <w:lang w:val="en"/>
        </w:rPr>
        <w:t xml:space="preserve"> </w:t>
      </w:r>
      <w:r w:rsidRPr="00845ED7">
        <w:rPr>
          <w:lang w:val="en"/>
        </w:rPr>
        <w:t>If the owner elects to preserve the structures, plants and works, he must reimburse the third party in a sum equal to the increase in the value of the property or equal to the cost of the materials and labour estimated at the date of such reimbursement, after taking into account the present conditions of such structures, plants and works.</w:t>
      </w:r>
    </w:p>
    <w:p w14:paraId="300B3292" w14:textId="77777777" w:rsidR="00845ED7" w:rsidRPr="00845ED7" w:rsidRDefault="00845ED7" w:rsidP="00845ED7">
      <w:pPr>
        <w:pStyle w:val="Unnumberedquote"/>
        <w:rPr>
          <w:lang w:val="en"/>
        </w:rPr>
      </w:pPr>
    </w:p>
    <w:p w14:paraId="1CBF23CD" w14:textId="2EDFA92A" w:rsidR="00845ED7" w:rsidRDefault="00845ED7" w:rsidP="00845ED7">
      <w:pPr>
        <w:pStyle w:val="Unnumberedquote"/>
        <w:rPr>
          <w:lang w:val="en"/>
        </w:rPr>
      </w:pPr>
      <w:r w:rsidRPr="00845ED7">
        <w:rPr>
          <w:lang w:val="en"/>
        </w:rPr>
        <w:t>4.</w:t>
      </w:r>
      <w:r>
        <w:rPr>
          <w:lang w:val="en"/>
        </w:rPr>
        <w:t xml:space="preserve"> </w:t>
      </w:r>
      <w:r w:rsidRPr="00845ED7">
        <w:rPr>
          <w:lang w:val="en"/>
        </w:rPr>
        <w:t>If plants were planted, structures erected and works carried out by a third party who has been evicted but not condemned, owing to his good faith, to the return of the produce, the owner may not demand the removal of such works, structures and plants, but he shall have the option to reimburse the third party by payment of either of the sums provided for by the previous paragraphs.</w:t>
      </w:r>
    </w:p>
    <w:p w14:paraId="55698CA5" w14:textId="698F24A3" w:rsidR="00845ED7" w:rsidRDefault="00845ED7" w:rsidP="00845ED7">
      <w:pPr>
        <w:pStyle w:val="Unnumberedquote"/>
        <w:rPr>
          <w:lang w:val="en"/>
        </w:rPr>
      </w:pPr>
      <w:r>
        <w:rPr>
          <w:lang w:val="en"/>
        </w:rPr>
        <w:t>…”</w:t>
      </w:r>
    </w:p>
    <w:p w14:paraId="337D65C5" w14:textId="77777777" w:rsidR="00845ED7" w:rsidRPr="00845ED7" w:rsidRDefault="00845ED7" w:rsidP="00845ED7">
      <w:pPr>
        <w:pStyle w:val="Unnumberedquote"/>
        <w:rPr>
          <w:lang w:val="en"/>
        </w:rPr>
      </w:pPr>
    </w:p>
    <w:p w14:paraId="0B5A32AF" w14:textId="177990F7" w:rsidR="00832098" w:rsidRPr="00845ED7" w:rsidRDefault="00845ED7" w:rsidP="00845ED7">
      <w:pPr>
        <w:pStyle w:val="JudgmentText"/>
        <w:ind w:left="630" w:hanging="630"/>
        <w:rPr>
          <w:lang w:val="en"/>
        </w:rPr>
      </w:pPr>
      <w:r>
        <w:rPr>
          <w:lang w:val="en"/>
        </w:rPr>
        <w:t xml:space="preserve">The provisions above </w:t>
      </w:r>
      <w:r w:rsidR="007B4F8B" w:rsidRPr="00845ED7">
        <w:rPr>
          <w:lang w:val="en"/>
        </w:rPr>
        <w:t xml:space="preserve">lay down three rules: </w:t>
      </w:r>
      <w:r w:rsidR="00414A97" w:rsidRPr="00845ED7">
        <w:rPr>
          <w:lang w:val="en"/>
        </w:rPr>
        <w:t>First, the</w:t>
      </w:r>
      <w:r w:rsidR="007B4F8B" w:rsidRPr="00845ED7">
        <w:rPr>
          <w:lang w:val="en"/>
        </w:rPr>
        <w:t xml:space="preserve"> </w:t>
      </w:r>
      <w:r w:rsidR="00AB187A">
        <w:rPr>
          <w:lang w:val="en"/>
        </w:rPr>
        <w:t>landowner</w:t>
      </w:r>
      <w:r w:rsidR="007B4F8B" w:rsidRPr="00845ED7">
        <w:rPr>
          <w:lang w:val="en"/>
        </w:rPr>
        <w:t xml:space="preserve"> becomes the owner of the constructions or plantations. </w:t>
      </w:r>
      <w:r w:rsidR="00414A97" w:rsidRPr="00845ED7">
        <w:rPr>
          <w:lang w:val="en"/>
        </w:rPr>
        <w:t xml:space="preserve">Secondly, the owner </w:t>
      </w:r>
      <w:r w:rsidR="007B4F8B" w:rsidRPr="00845ED7">
        <w:rPr>
          <w:lang w:val="en"/>
        </w:rPr>
        <w:t xml:space="preserve">may require </w:t>
      </w:r>
      <w:r w:rsidR="00AB187A">
        <w:rPr>
          <w:lang w:val="en"/>
        </w:rPr>
        <w:t>demolition at the builder's expense</w:t>
      </w:r>
      <w:r w:rsidR="007B4F8B" w:rsidRPr="00845ED7">
        <w:rPr>
          <w:lang w:val="en"/>
        </w:rPr>
        <w:t xml:space="preserve"> if the latter is in bad faith. </w:t>
      </w:r>
      <w:r w:rsidR="00414A97" w:rsidRPr="00845ED7">
        <w:rPr>
          <w:lang w:val="en"/>
        </w:rPr>
        <w:t>Thirdly</w:t>
      </w:r>
      <w:r w:rsidR="00BA10B0">
        <w:rPr>
          <w:lang w:val="en"/>
        </w:rPr>
        <w:t>,</w:t>
      </w:r>
      <w:r w:rsidR="00414A97" w:rsidRPr="00845ED7">
        <w:rPr>
          <w:lang w:val="en"/>
        </w:rPr>
        <w:t xml:space="preserve"> </w:t>
      </w:r>
      <w:r w:rsidR="007B4F8B" w:rsidRPr="00845ED7">
        <w:rPr>
          <w:lang w:val="en"/>
        </w:rPr>
        <w:t xml:space="preserve">if </w:t>
      </w:r>
      <w:r w:rsidR="00F56F54">
        <w:rPr>
          <w:lang w:val="en"/>
        </w:rPr>
        <w:t>t</w:t>
      </w:r>
      <w:r w:rsidR="007B4F8B" w:rsidRPr="00845ED7">
        <w:rPr>
          <w:lang w:val="en"/>
        </w:rPr>
        <w:t xml:space="preserve">he </w:t>
      </w:r>
      <w:r w:rsidR="00F56F54">
        <w:rPr>
          <w:lang w:val="en"/>
        </w:rPr>
        <w:t xml:space="preserve">owner </w:t>
      </w:r>
      <w:r w:rsidR="007B4F8B" w:rsidRPr="00845ED7">
        <w:rPr>
          <w:lang w:val="en"/>
        </w:rPr>
        <w:t>retains the constructions, he must pay the builder a sum representing either the increase in value of the land or the current price of the labour and materials used.</w:t>
      </w:r>
    </w:p>
    <w:p w14:paraId="48266676" w14:textId="3CD79F84" w:rsidR="00832098" w:rsidRPr="00F56F54" w:rsidRDefault="00832098" w:rsidP="00F56F54">
      <w:pPr>
        <w:pStyle w:val="JudgmentText"/>
        <w:ind w:left="720"/>
        <w:rPr>
          <w:lang w:val="en"/>
        </w:rPr>
      </w:pPr>
      <w:r w:rsidRPr="00832098">
        <w:rPr>
          <w:lang w:val="en"/>
        </w:rPr>
        <w:t xml:space="preserve">The consequences of accession imposed by </w:t>
      </w:r>
      <w:r w:rsidR="00414A97">
        <w:rPr>
          <w:lang w:val="en"/>
        </w:rPr>
        <w:t>A</w:t>
      </w:r>
      <w:r w:rsidRPr="00832098">
        <w:rPr>
          <w:lang w:val="en"/>
        </w:rPr>
        <w:t xml:space="preserve">rticle 555 presuppose that </w:t>
      </w:r>
      <w:r w:rsidR="00F56F54">
        <w:rPr>
          <w:lang w:val="en"/>
        </w:rPr>
        <w:t>the</w:t>
      </w:r>
      <w:r w:rsidRPr="00832098">
        <w:rPr>
          <w:lang w:val="en"/>
        </w:rPr>
        <w:t xml:space="preserve"> constructions or plantations</w:t>
      </w:r>
      <w:r w:rsidR="00414A97">
        <w:rPr>
          <w:lang w:val="en"/>
        </w:rPr>
        <w:t xml:space="preserve"> </w:t>
      </w:r>
      <w:r w:rsidR="00F56F54">
        <w:rPr>
          <w:lang w:val="en"/>
        </w:rPr>
        <w:t xml:space="preserve">were </w:t>
      </w:r>
      <w:r w:rsidRPr="00832098">
        <w:rPr>
          <w:lang w:val="en"/>
        </w:rPr>
        <w:t>built by a third party</w:t>
      </w:r>
      <w:r w:rsidR="00BA10B0">
        <w:rPr>
          <w:lang w:val="en"/>
        </w:rPr>
        <w:t>, that is, a person other than the owner</w:t>
      </w:r>
      <w:r w:rsidRPr="00832098">
        <w:rPr>
          <w:lang w:val="en"/>
        </w:rPr>
        <w:t>.</w:t>
      </w:r>
      <w:r w:rsidR="00414A97">
        <w:rPr>
          <w:lang w:val="en"/>
        </w:rPr>
        <w:t xml:space="preserve"> </w:t>
      </w:r>
      <w:r w:rsidRPr="00414A97">
        <w:rPr>
          <w:lang w:val="en"/>
        </w:rPr>
        <w:t>In their book “Les Biens” (Droit Civil)</w:t>
      </w:r>
      <w:r w:rsidR="00BA10B0">
        <w:rPr>
          <w:lang w:val="en"/>
        </w:rPr>
        <w:t>,</w:t>
      </w:r>
      <w:r w:rsidRPr="00414A97">
        <w:rPr>
          <w:lang w:val="en"/>
        </w:rPr>
        <w:t xml:space="preserve"> Philippe Malaurie and Aynés</w:t>
      </w:r>
      <w:r w:rsidR="001249D7">
        <w:rPr>
          <w:rStyle w:val="FootnoteReference"/>
          <w:lang w:val="en"/>
        </w:rPr>
        <w:footnoteReference w:id="1"/>
      </w:r>
      <w:r w:rsidRPr="00414A97">
        <w:rPr>
          <w:lang w:val="en"/>
        </w:rPr>
        <w:t xml:space="preserve"> state </w:t>
      </w:r>
      <w:r w:rsidR="00414A97">
        <w:rPr>
          <w:lang w:val="en"/>
        </w:rPr>
        <w:t xml:space="preserve">with regard </w:t>
      </w:r>
      <w:r w:rsidRPr="00F56F54">
        <w:rPr>
          <w:lang w:val="en"/>
        </w:rPr>
        <w:t xml:space="preserve">to a third party constructing wholly on another person’s </w:t>
      </w:r>
      <w:r w:rsidR="00F56F54">
        <w:rPr>
          <w:lang w:val="en"/>
        </w:rPr>
        <w:t>land</w:t>
      </w:r>
      <w:r w:rsidRPr="00F56F54">
        <w:rPr>
          <w:lang w:val="en"/>
        </w:rPr>
        <w:t xml:space="preserve"> </w:t>
      </w:r>
      <w:r w:rsidR="00F56F54">
        <w:rPr>
          <w:lang w:val="en"/>
        </w:rPr>
        <w:t xml:space="preserve">state that </w:t>
      </w:r>
      <w:r w:rsidRPr="00F56F54">
        <w:rPr>
          <w:lang w:val="en"/>
        </w:rPr>
        <w:t>—</w:t>
      </w:r>
    </w:p>
    <w:p w14:paraId="04359AD5" w14:textId="1C2AFB60" w:rsidR="00832098" w:rsidRDefault="00832098" w:rsidP="00116032">
      <w:pPr>
        <w:pStyle w:val="Unnumberedquote"/>
        <w:rPr>
          <w:lang w:val="en"/>
        </w:rPr>
      </w:pPr>
      <w:r w:rsidRPr="00832098">
        <w:rPr>
          <w:lang w:val="en"/>
        </w:rPr>
        <w:t xml:space="preserve">“En visant les plantations, constructions et ouvrages faits par un tiers, l’article 555 vise la situation du possesseur qui construit sur un terrain auquel il n’avait pas droit et se trouve ensuite évincé par le véritable propriétaire, à la suite d’une action en revendication. La jurisprudence n’a pas hésité à appliquer la règle aux cas plus </w:t>
      </w:r>
      <w:r w:rsidRPr="00832098">
        <w:rPr>
          <w:lang w:val="en"/>
        </w:rPr>
        <w:lastRenderedPageBreak/>
        <w:t>fréquents ou le titre d’un acquéreur a été annulé ou résolu après la construction; ou celui ou la construction a été faite par le bénéficiaire d’une promesse de vente qui n’a pas levé l’option; dans toutes ces hypothèses, le constructeur n’avait, par suite de la rétroactivité de la nullité, ou de la condition résolutoire, ou de l’absence de vente, aucun droit sur le terrain. »</w:t>
      </w:r>
    </w:p>
    <w:p w14:paraId="37FA6307" w14:textId="77777777" w:rsidR="00116032" w:rsidRPr="00832098" w:rsidRDefault="00116032" w:rsidP="00116032">
      <w:pPr>
        <w:pStyle w:val="Unnumberedquote"/>
        <w:rPr>
          <w:lang w:val="en"/>
        </w:rPr>
      </w:pPr>
    </w:p>
    <w:p w14:paraId="17818851" w14:textId="7F0C73DD" w:rsidR="00832098" w:rsidRPr="00832098" w:rsidRDefault="00F56F54" w:rsidP="00832098">
      <w:pPr>
        <w:pStyle w:val="JudgmentText"/>
        <w:ind w:left="720"/>
        <w:rPr>
          <w:lang w:val="en"/>
        </w:rPr>
      </w:pPr>
      <w:r>
        <w:rPr>
          <w:lang w:val="en"/>
        </w:rPr>
        <w:t xml:space="preserve">Hence, the person who builds on another’s land has no rights over the land he has constructed. </w:t>
      </w:r>
      <w:r w:rsidR="00116032">
        <w:rPr>
          <w:lang w:val="en"/>
        </w:rPr>
        <w:t>A</w:t>
      </w:r>
      <w:r w:rsidR="00832098" w:rsidRPr="00832098">
        <w:rPr>
          <w:lang w:val="en"/>
        </w:rPr>
        <w:t>rticle 555</w:t>
      </w:r>
      <w:r w:rsidR="00C14484">
        <w:rPr>
          <w:lang w:val="en"/>
        </w:rPr>
        <w:t>,</w:t>
      </w:r>
      <w:r w:rsidR="00832098" w:rsidRPr="00832098">
        <w:rPr>
          <w:lang w:val="en"/>
        </w:rPr>
        <w:t xml:space="preserve"> </w:t>
      </w:r>
      <w:r w:rsidR="00116032">
        <w:rPr>
          <w:lang w:val="en"/>
        </w:rPr>
        <w:t>as opposed to Article 545</w:t>
      </w:r>
      <w:r w:rsidR="00C14484">
        <w:rPr>
          <w:lang w:val="en"/>
        </w:rPr>
        <w:t>,</w:t>
      </w:r>
      <w:r w:rsidR="00832098" w:rsidRPr="00832098">
        <w:rPr>
          <w:lang w:val="en"/>
        </w:rPr>
        <w:t xml:space="preserve"> applies only to constructions carried out </w:t>
      </w:r>
      <w:r w:rsidR="00832098" w:rsidRPr="00C14484">
        <w:rPr>
          <w:lang w:val="en"/>
        </w:rPr>
        <w:t xml:space="preserve">entirely </w:t>
      </w:r>
      <w:r w:rsidR="00832098" w:rsidRPr="00832098">
        <w:rPr>
          <w:lang w:val="en"/>
        </w:rPr>
        <w:t xml:space="preserve">on the land of others. It governs the relationship between </w:t>
      </w:r>
      <w:r w:rsidR="00832098" w:rsidRPr="00C14484">
        <w:rPr>
          <w:lang w:val="en"/>
        </w:rPr>
        <w:t xml:space="preserve">the </w:t>
      </w:r>
      <w:r w:rsidR="00C14484" w:rsidRPr="00C14484">
        <w:rPr>
          <w:lang w:val="en"/>
        </w:rPr>
        <w:t>landowner</w:t>
      </w:r>
      <w:r w:rsidR="00116032">
        <w:rPr>
          <w:lang w:val="en"/>
        </w:rPr>
        <w:t xml:space="preserve"> </w:t>
      </w:r>
      <w:r w:rsidR="00832098" w:rsidRPr="00832098">
        <w:rPr>
          <w:lang w:val="en"/>
        </w:rPr>
        <w:t xml:space="preserve">and </w:t>
      </w:r>
      <w:r w:rsidR="00832098" w:rsidRPr="00C14484">
        <w:rPr>
          <w:lang w:val="en"/>
        </w:rPr>
        <w:t>third parties</w:t>
      </w:r>
      <w:r w:rsidR="00832098" w:rsidRPr="00832098">
        <w:rPr>
          <w:lang w:val="en"/>
        </w:rPr>
        <w:t xml:space="preserve"> who have built plantations, </w:t>
      </w:r>
      <w:r w:rsidR="00C14484">
        <w:rPr>
          <w:lang w:val="en"/>
        </w:rPr>
        <w:t>buildings</w:t>
      </w:r>
      <w:r w:rsidR="00832098" w:rsidRPr="00832098">
        <w:rPr>
          <w:lang w:val="en"/>
        </w:rPr>
        <w:t xml:space="preserve"> and works on </w:t>
      </w:r>
      <w:r w:rsidR="00C14484">
        <w:rPr>
          <w:lang w:val="en"/>
        </w:rPr>
        <w:t>them</w:t>
      </w:r>
      <w:r w:rsidR="00832098" w:rsidRPr="00832098">
        <w:rPr>
          <w:lang w:val="en"/>
        </w:rPr>
        <w:t>. A third party</w:t>
      </w:r>
      <w:r w:rsidR="00C14484">
        <w:rPr>
          <w:lang w:val="en"/>
        </w:rPr>
        <w:t>,</w:t>
      </w:r>
      <w:r w:rsidR="00832098" w:rsidRPr="00832098">
        <w:rPr>
          <w:lang w:val="en"/>
        </w:rPr>
        <w:t xml:space="preserve"> </w:t>
      </w:r>
      <w:r w:rsidR="00775BB7">
        <w:rPr>
          <w:lang w:val="en"/>
        </w:rPr>
        <w:t>as pointed out above</w:t>
      </w:r>
      <w:r w:rsidR="00C14484">
        <w:rPr>
          <w:lang w:val="en"/>
        </w:rPr>
        <w:t>,</w:t>
      </w:r>
      <w:r w:rsidR="00775BB7">
        <w:rPr>
          <w:lang w:val="en"/>
        </w:rPr>
        <w:t xml:space="preserve"> i</w:t>
      </w:r>
      <w:r w:rsidR="00832098" w:rsidRPr="00832098">
        <w:rPr>
          <w:lang w:val="en"/>
        </w:rPr>
        <w:t>s a person who has no right to the land.</w:t>
      </w:r>
    </w:p>
    <w:p w14:paraId="318AD04A" w14:textId="61A53B35" w:rsidR="00832098" w:rsidRPr="00116032" w:rsidRDefault="00832098" w:rsidP="00116032">
      <w:pPr>
        <w:pStyle w:val="JudgmentText"/>
        <w:ind w:left="720"/>
        <w:rPr>
          <w:lang w:val="en"/>
        </w:rPr>
      </w:pPr>
      <w:r w:rsidRPr="00832098">
        <w:rPr>
          <w:lang w:val="en"/>
        </w:rPr>
        <w:t>The</w:t>
      </w:r>
      <w:r w:rsidR="00116032">
        <w:rPr>
          <w:lang w:val="en"/>
        </w:rPr>
        <w:t xml:space="preserve">re is </w:t>
      </w:r>
      <w:r w:rsidR="00C809A6">
        <w:rPr>
          <w:lang w:val="en"/>
        </w:rPr>
        <w:t xml:space="preserve">a </w:t>
      </w:r>
      <w:r w:rsidR="00C809A6" w:rsidRPr="00832098">
        <w:rPr>
          <w:lang w:val="en"/>
        </w:rPr>
        <w:t>supplementary</w:t>
      </w:r>
      <w:r w:rsidRPr="00832098">
        <w:rPr>
          <w:lang w:val="en"/>
        </w:rPr>
        <w:t xml:space="preserve"> nature </w:t>
      </w:r>
      <w:r w:rsidR="00116032">
        <w:rPr>
          <w:lang w:val="en"/>
        </w:rPr>
        <w:t>to A</w:t>
      </w:r>
      <w:r w:rsidRPr="00832098">
        <w:rPr>
          <w:lang w:val="en"/>
        </w:rPr>
        <w:t>rticle 555</w:t>
      </w:r>
      <w:r w:rsidR="00116032">
        <w:rPr>
          <w:lang w:val="en"/>
        </w:rPr>
        <w:t>. Its</w:t>
      </w:r>
      <w:r w:rsidRPr="00116032">
        <w:rPr>
          <w:lang w:val="en"/>
        </w:rPr>
        <w:t xml:space="preserve"> provisions</w:t>
      </w:r>
      <w:r w:rsidR="00C14484">
        <w:rPr>
          <w:lang w:val="en"/>
        </w:rPr>
        <w:t>,</w:t>
      </w:r>
      <w:r w:rsidRPr="00116032">
        <w:rPr>
          <w:lang w:val="en"/>
        </w:rPr>
        <w:t xml:space="preserve"> like all the rules concerning accession</w:t>
      </w:r>
      <w:r w:rsidR="00C14484">
        <w:rPr>
          <w:lang w:val="en"/>
        </w:rPr>
        <w:t>,</w:t>
      </w:r>
      <w:r w:rsidRPr="00116032">
        <w:rPr>
          <w:lang w:val="en"/>
        </w:rPr>
        <w:t xml:space="preserve"> are not mandatory: public policy is not at issue. Whether it is a question of the very principle of the acquisition of the buildings by the owner of the land, of the time of that acquisition, or of the compensation of the builder, </w:t>
      </w:r>
      <w:r w:rsidR="00775BB7">
        <w:rPr>
          <w:lang w:val="en"/>
        </w:rPr>
        <w:t xml:space="preserve">or </w:t>
      </w:r>
      <w:r w:rsidRPr="00116032">
        <w:rPr>
          <w:lang w:val="en"/>
        </w:rPr>
        <w:t xml:space="preserve">whether it is prior to, concomitant with or subsequent to the building, </w:t>
      </w:r>
      <w:r w:rsidR="00775BB7" w:rsidRPr="00116032">
        <w:rPr>
          <w:lang w:val="en"/>
        </w:rPr>
        <w:t>the agreement of the parties</w:t>
      </w:r>
      <w:r w:rsidR="00775BB7">
        <w:rPr>
          <w:lang w:val="en"/>
        </w:rPr>
        <w:t xml:space="preserve"> is </w:t>
      </w:r>
      <w:r w:rsidRPr="00116032">
        <w:rPr>
          <w:lang w:val="en"/>
        </w:rPr>
        <w:t>sovereign.</w:t>
      </w:r>
      <w:r w:rsidR="001249D7">
        <w:rPr>
          <w:rStyle w:val="FootnoteReference"/>
          <w:lang w:val="en"/>
        </w:rPr>
        <w:footnoteReference w:id="2"/>
      </w:r>
    </w:p>
    <w:p w14:paraId="0FA3C66E" w14:textId="01D19DF4" w:rsidR="00832098" w:rsidRPr="00832098" w:rsidRDefault="00832098" w:rsidP="00832098">
      <w:pPr>
        <w:pStyle w:val="JudgmentText"/>
        <w:ind w:left="720"/>
        <w:rPr>
          <w:lang w:val="en"/>
        </w:rPr>
      </w:pPr>
      <w:r w:rsidRPr="00832098">
        <w:rPr>
          <w:lang w:val="en"/>
        </w:rPr>
        <w:t xml:space="preserve">In the present case, the evidence clearly establishes that </w:t>
      </w:r>
      <w:r w:rsidR="00C809A6">
        <w:rPr>
          <w:lang w:val="en"/>
        </w:rPr>
        <w:t>Mr. Nanon</w:t>
      </w:r>
      <w:r w:rsidRPr="00832098">
        <w:rPr>
          <w:lang w:val="en"/>
        </w:rPr>
        <w:t xml:space="preserve"> had not effected any construction on his </w:t>
      </w:r>
      <w:r w:rsidR="00775BB7">
        <w:rPr>
          <w:lang w:val="en"/>
        </w:rPr>
        <w:t xml:space="preserve">own </w:t>
      </w:r>
      <w:r w:rsidR="00C809A6">
        <w:rPr>
          <w:lang w:val="en"/>
        </w:rPr>
        <w:t>land</w:t>
      </w:r>
      <w:r w:rsidRPr="00832098">
        <w:rPr>
          <w:lang w:val="en"/>
        </w:rPr>
        <w:t>, namely H5355</w:t>
      </w:r>
      <w:r w:rsidR="00F56F54">
        <w:rPr>
          <w:lang w:val="en"/>
        </w:rPr>
        <w:t>,</w:t>
      </w:r>
      <w:r w:rsidRPr="00832098">
        <w:rPr>
          <w:lang w:val="en"/>
        </w:rPr>
        <w:t xml:space="preserve"> but rather constructed entirely on others</w:t>
      </w:r>
      <w:r w:rsidR="00C809A6">
        <w:rPr>
          <w:lang w:val="en"/>
        </w:rPr>
        <w:t>’</w:t>
      </w:r>
      <w:r w:rsidRPr="00832098">
        <w:rPr>
          <w:lang w:val="en"/>
        </w:rPr>
        <w:t xml:space="preserve"> properties. </w:t>
      </w:r>
      <w:r w:rsidR="00C809A6">
        <w:rPr>
          <w:lang w:val="en"/>
        </w:rPr>
        <w:t xml:space="preserve">As pointed </w:t>
      </w:r>
      <w:r w:rsidR="00011B15">
        <w:rPr>
          <w:lang w:val="en"/>
        </w:rPr>
        <w:t>o</w:t>
      </w:r>
      <w:r w:rsidR="00C809A6">
        <w:rPr>
          <w:lang w:val="en"/>
        </w:rPr>
        <w:t>ut above, with regard to Parcel</w:t>
      </w:r>
      <w:r w:rsidRPr="00832098">
        <w:rPr>
          <w:lang w:val="en"/>
        </w:rPr>
        <w:t xml:space="preserve"> H1798, belonging to </w:t>
      </w:r>
      <w:r w:rsidR="00C809A6">
        <w:rPr>
          <w:lang w:val="en"/>
        </w:rPr>
        <w:t>Mrs.</w:t>
      </w:r>
      <w:r w:rsidRPr="00832098">
        <w:rPr>
          <w:lang w:val="en"/>
        </w:rPr>
        <w:t xml:space="preserve"> Estro, on which </w:t>
      </w:r>
      <w:r w:rsidR="00C809A6">
        <w:rPr>
          <w:lang w:val="en"/>
        </w:rPr>
        <w:t>Mr. Nanon</w:t>
      </w:r>
      <w:r w:rsidRPr="00832098">
        <w:rPr>
          <w:lang w:val="en"/>
        </w:rPr>
        <w:t xml:space="preserve"> had partly constructed the buildings, </w:t>
      </w:r>
      <w:r w:rsidR="00011B15">
        <w:rPr>
          <w:lang w:val="en"/>
        </w:rPr>
        <w:t>Mr. Nanon</w:t>
      </w:r>
      <w:r w:rsidRPr="00832098">
        <w:rPr>
          <w:lang w:val="en"/>
        </w:rPr>
        <w:t xml:space="preserve"> ha</w:t>
      </w:r>
      <w:r w:rsidR="00011B15">
        <w:rPr>
          <w:lang w:val="en"/>
        </w:rPr>
        <w:t>s</w:t>
      </w:r>
      <w:r w:rsidRPr="00832098">
        <w:rPr>
          <w:lang w:val="en"/>
        </w:rPr>
        <w:t xml:space="preserve"> neither pleaded </w:t>
      </w:r>
      <w:r w:rsidR="00011B15">
        <w:rPr>
          <w:lang w:val="en"/>
        </w:rPr>
        <w:t>n</w:t>
      </w:r>
      <w:r w:rsidRPr="00832098">
        <w:rPr>
          <w:lang w:val="en"/>
        </w:rPr>
        <w:t xml:space="preserve">or adduced any evidence that </w:t>
      </w:r>
      <w:r w:rsidR="00C14484">
        <w:rPr>
          <w:lang w:val="en"/>
        </w:rPr>
        <w:t>Mrs. Estro had authorised him</w:t>
      </w:r>
      <w:r w:rsidRPr="00832098">
        <w:rPr>
          <w:lang w:val="en"/>
        </w:rPr>
        <w:t xml:space="preserve"> to construct the two buildings </w:t>
      </w:r>
      <w:r w:rsidR="00011B15">
        <w:rPr>
          <w:lang w:val="en"/>
        </w:rPr>
        <w:t>partly on her land</w:t>
      </w:r>
      <w:r w:rsidRPr="00832098">
        <w:rPr>
          <w:lang w:val="en"/>
        </w:rPr>
        <w:t xml:space="preserve">. </w:t>
      </w:r>
      <w:r w:rsidR="00011B15">
        <w:rPr>
          <w:lang w:val="en"/>
        </w:rPr>
        <w:t xml:space="preserve">The salient fact remains </w:t>
      </w:r>
      <w:r w:rsidRPr="00832098">
        <w:rPr>
          <w:lang w:val="en"/>
        </w:rPr>
        <w:t xml:space="preserve">that </w:t>
      </w:r>
      <w:r w:rsidR="00775BB7">
        <w:rPr>
          <w:lang w:val="en"/>
        </w:rPr>
        <w:t xml:space="preserve">we are </w:t>
      </w:r>
      <w:r w:rsidR="001249D7">
        <w:rPr>
          <w:lang w:val="en"/>
        </w:rPr>
        <w:t xml:space="preserve">here </w:t>
      </w:r>
      <w:r w:rsidR="00775BB7">
        <w:rPr>
          <w:lang w:val="en"/>
        </w:rPr>
        <w:t xml:space="preserve">concerned with the issue </w:t>
      </w:r>
      <w:r w:rsidR="00264FC2">
        <w:rPr>
          <w:lang w:val="en"/>
        </w:rPr>
        <w:t xml:space="preserve">of </w:t>
      </w:r>
      <w:r w:rsidR="00775BB7">
        <w:rPr>
          <w:lang w:val="en"/>
        </w:rPr>
        <w:t xml:space="preserve">Mrs. </w:t>
      </w:r>
      <w:r w:rsidR="00264FC2">
        <w:rPr>
          <w:lang w:val="en"/>
        </w:rPr>
        <w:t>Thyroomooldy’s Estate’s</w:t>
      </w:r>
      <w:r w:rsidR="00775BB7">
        <w:rPr>
          <w:lang w:val="en"/>
        </w:rPr>
        <w:t xml:space="preserve"> land </w:t>
      </w:r>
      <w:r w:rsidR="001249D7">
        <w:rPr>
          <w:lang w:val="en"/>
        </w:rPr>
        <w:t>(H6440)</w:t>
      </w:r>
      <w:r w:rsidR="00C14484">
        <w:rPr>
          <w:lang w:val="en"/>
        </w:rPr>
        <w:t>,</w:t>
      </w:r>
      <w:r w:rsidR="001249D7">
        <w:rPr>
          <w:lang w:val="en"/>
        </w:rPr>
        <w:t xml:space="preserve"> </w:t>
      </w:r>
      <w:r w:rsidR="00775BB7">
        <w:rPr>
          <w:lang w:val="en"/>
        </w:rPr>
        <w:t xml:space="preserve">which </w:t>
      </w:r>
      <w:r w:rsidRPr="00832098">
        <w:rPr>
          <w:lang w:val="en"/>
        </w:rPr>
        <w:t xml:space="preserve">without the consent of </w:t>
      </w:r>
      <w:r w:rsidR="00011B15">
        <w:rPr>
          <w:lang w:val="en"/>
        </w:rPr>
        <w:t xml:space="preserve">Mrs. Thyroomooldy or her predecessors in title </w:t>
      </w:r>
      <w:r w:rsidRPr="00832098">
        <w:rPr>
          <w:lang w:val="en"/>
        </w:rPr>
        <w:t>to build on her land</w:t>
      </w:r>
      <w:r w:rsidR="00011B15">
        <w:rPr>
          <w:lang w:val="en"/>
        </w:rPr>
        <w:t>, A</w:t>
      </w:r>
      <w:r w:rsidRPr="00832098">
        <w:rPr>
          <w:lang w:val="en"/>
        </w:rPr>
        <w:t xml:space="preserve">rticle 555 </w:t>
      </w:r>
      <w:r w:rsidR="00011B15">
        <w:rPr>
          <w:lang w:val="en"/>
        </w:rPr>
        <w:t xml:space="preserve">is </w:t>
      </w:r>
      <w:r w:rsidRPr="00832098">
        <w:rPr>
          <w:lang w:val="en"/>
        </w:rPr>
        <w:t xml:space="preserve">applicable </w:t>
      </w:r>
      <w:r w:rsidR="00011B15">
        <w:rPr>
          <w:lang w:val="en"/>
        </w:rPr>
        <w:t xml:space="preserve">because the </w:t>
      </w:r>
      <w:r w:rsidRPr="00832098">
        <w:rPr>
          <w:lang w:val="en"/>
        </w:rPr>
        <w:t xml:space="preserve">structures </w:t>
      </w:r>
      <w:r w:rsidR="00011B15">
        <w:rPr>
          <w:lang w:val="en"/>
        </w:rPr>
        <w:t xml:space="preserve">are </w:t>
      </w:r>
      <w:r w:rsidRPr="00832098">
        <w:rPr>
          <w:lang w:val="en"/>
        </w:rPr>
        <w:t>entirely on others</w:t>
      </w:r>
      <w:r w:rsidR="00011B15">
        <w:rPr>
          <w:lang w:val="en"/>
        </w:rPr>
        <w:t>’</w:t>
      </w:r>
      <w:r w:rsidRPr="00832098">
        <w:rPr>
          <w:lang w:val="en"/>
        </w:rPr>
        <w:t xml:space="preserve"> propert</w:t>
      </w:r>
      <w:r w:rsidR="00106BA6">
        <w:rPr>
          <w:lang w:val="en"/>
        </w:rPr>
        <w:t>ies including that of Mrs. Th</w:t>
      </w:r>
      <w:r w:rsidR="00681B65">
        <w:rPr>
          <w:lang w:val="en"/>
        </w:rPr>
        <w:t>y</w:t>
      </w:r>
      <w:r w:rsidR="00106BA6">
        <w:rPr>
          <w:lang w:val="en"/>
        </w:rPr>
        <w:t>roomooldy</w:t>
      </w:r>
      <w:r w:rsidRPr="00832098">
        <w:rPr>
          <w:lang w:val="en"/>
        </w:rPr>
        <w:t xml:space="preserve">. </w:t>
      </w:r>
    </w:p>
    <w:p w14:paraId="7B0C87B3" w14:textId="41006519" w:rsidR="00011B15" w:rsidRDefault="00832098" w:rsidP="00832098">
      <w:pPr>
        <w:pStyle w:val="JudgmentText"/>
        <w:ind w:left="720"/>
        <w:rPr>
          <w:lang w:val="en"/>
        </w:rPr>
      </w:pPr>
      <w:r w:rsidRPr="00832098">
        <w:rPr>
          <w:lang w:val="en"/>
        </w:rPr>
        <w:lastRenderedPageBreak/>
        <w:t>In “Les Biens”</w:t>
      </w:r>
      <w:r w:rsidR="001249D7">
        <w:rPr>
          <w:rStyle w:val="FootnoteReference"/>
          <w:lang w:val="en"/>
        </w:rPr>
        <w:footnoteReference w:id="3"/>
      </w:r>
      <w:r w:rsidRPr="00832098">
        <w:rPr>
          <w:lang w:val="en"/>
        </w:rPr>
        <w:t xml:space="preserve"> </w:t>
      </w:r>
      <w:r w:rsidR="00011B15">
        <w:rPr>
          <w:lang w:val="en"/>
        </w:rPr>
        <w:t xml:space="preserve">the authors </w:t>
      </w:r>
      <w:r w:rsidRPr="00832098">
        <w:rPr>
          <w:lang w:val="en"/>
        </w:rPr>
        <w:t xml:space="preserve">when discussing “la construction sur le terrain d’autrui” </w:t>
      </w:r>
      <w:r w:rsidR="009E6F9C">
        <w:rPr>
          <w:lang w:val="en"/>
        </w:rPr>
        <w:t>(</w:t>
      </w:r>
      <w:r w:rsidRPr="00832098">
        <w:rPr>
          <w:lang w:val="en"/>
        </w:rPr>
        <w:t>building on another person’s land</w:t>
      </w:r>
      <w:r w:rsidR="009E6F9C">
        <w:rPr>
          <w:lang w:val="en"/>
        </w:rPr>
        <w:t>)</w:t>
      </w:r>
      <w:r w:rsidRPr="00832098">
        <w:rPr>
          <w:lang w:val="en"/>
        </w:rPr>
        <w:t xml:space="preserve">, </w:t>
      </w:r>
      <w:r w:rsidR="00011B15">
        <w:rPr>
          <w:lang w:val="en"/>
        </w:rPr>
        <w:t>state</w:t>
      </w:r>
      <w:r w:rsidR="009E6F9C">
        <w:rPr>
          <w:rStyle w:val="FootnoteReference"/>
          <w:lang w:val="en"/>
        </w:rPr>
        <w:footnoteReference w:id="4"/>
      </w:r>
    </w:p>
    <w:p w14:paraId="1900186B" w14:textId="208B3872" w:rsidR="00832098" w:rsidRDefault="00832098" w:rsidP="00011B15">
      <w:pPr>
        <w:pStyle w:val="Unnumberedquote"/>
        <w:rPr>
          <w:lang w:val="en"/>
        </w:rPr>
      </w:pPr>
      <w:r w:rsidRPr="00832098">
        <w:rPr>
          <w:lang w:val="en"/>
        </w:rPr>
        <w:t xml:space="preserve">“... La jurisprudence est à peine plus nuancée lorsqu’il s’agit de déterminer qui est </w:t>
      </w:r>
      <w:r w:rsidR="00BE269A">
        <w:rPr>
          <w:lang w:val="en"/>
        </w:rPr>
        <w:t>“</w:t>
      </w:r>
      <w:r w:rsidR="00BE269A" w:rsidRPr="00832098">
        <w:rPr>
          <w:lang w:val="en"/>
        </w:rPr>
        <w:t>autrui</w:t>
      </w:r>
      <w:r w:rsidR="009E6F9C">
        <w:rPr>
          <w:lang w:val="en"/>
        </w:rPr>
        <w:t>”</w:t>
      </w:r>
      <w:r w:rsidRPr="00832098">
        <w:rPr>
          <w:lang w:val="en"/>
        </w:rPr>
        <w:t xml:space="preserve">, au sens de la construction sur le terrain </w:t>
      </w:r>
      <w:r w:rsidRPr="00264FC2">
        <w:rPr>
          <w:lang w:val="en"/>
        </w:rPr>
        <w:t>d’</w:t>
      </w:r>
      <w:r w:rsidRPr="00264FC2">
        <w:rPr>
          <w:u w:val="single"/>
          <w:lang w:val="en"/>
        </w:rPr>
        <w:t>autrui</w:t>
      </w:r>
      <w:r w:rsidRPr="00832098">
        <w:rPr>
          <w:lang w:val="en"/>
        </w:rPr>
        <w:t>.</w:t>
      </w:r>
      <w:r w:rsidR="00264FC2">
        <w:rPr>
          <w:lang w:val="en"/>
        </w:rPr>
        <w:t>”</w:t>
      </w:r>
    </w:p>
    <w:p w14:paraId="5E96D152" w14:textId="77777777" w:rsidR="00011B15" w:rsidRPr="00832098" w:rsidRDefault="00011B15" w:rsidP="00011B15">
      <w:pPr>
        <w:pStyle w:val="Unnumberedquote"/>
        <w:rPr>
          <w:lang w:val="en"/>
        </w:rPr>
      </w:pPr>
    </w:p>
    <w:p w14:paraId="33B58C06" w14:textId="3A9DA1F9" w:rsidR="00832098" w:rsidRPr="00832098" w:rsidRDefault="00011B15" w:rsidP="00832098">
      <w:pPr>
        <w:pStyle w:val="JudgmentText"/>
        <w:ind w:left="720"/>
        <w:rPr>
          <w:lang w:val="en"/>
        </w:rPr>
      </w:pPr>
      <w:r>
        <w:rPr>
          <w:lang w:val="en"/>
        </w:rPr>
        <w:t>French</w:t>
      </w:r>
      <w:r w:rsidR="00832098" w:rsidRPr="00832098">
        <w:rPr>
          <w:lang w:val="en"/>
        </w:rPr>
        <w:t xml:space="preserve"> jurisprudence does not provide any clear-cut and complete definition of the term </w:t>
      </w:r>
      <w:r w:rsidR="00163941">
        <w:rPr>
          <w:lang w:val="en"/>
        </w:rPr>
        <w:t>emphasised</w:t>
      </w:r>
      <w:r w:rsidR="00832098" w:rsidRPr="00832098">
        <w:rPr>
          <w:lang w:val="en"/>
        </w:rPr>
        <w:t xml:space="preserve"> in the above quotation</w:t>
      </w:r>
      <w:r w:rsidR="00106BA6">
        <w:rPr>
          <w:lang w:val="en"/>
        </w:rPr>
        <w:t xml:space="preserve"> (“others”)</w:t>
      </w:r>
      <w:r w:rsidR="00832098" w:rsidRPr="00832098">
        <w:rPr>
          <w:lang w:val="en"/>
        </w:rPr>
        <w:t>.</w:t>
      </w:r>
      <w:r w:rsidR="00163941">
        <w:rPr>
          <w:lang w:val="en"/>
        </w:rPr>
        <w:t xml:space="preserve"> The authors continue:</w:t>
      </w:r>
    </w:p>
    <w:p w14:paraId="56C9A323" w14:textId="16F34713" w:rsidR="00832098" w:rsidRDefault="00832098" w:rsidP="00163941">
      <w:pPr>
        <w:pStyle w:val="Unnumberedquote"/>
        <w:rPr>
          <w:lang w:val="en"/>
        </w:rPr>
      </w:pPr>
      <w:r w:rsidRPr="00832098">
        <w:rPr>
          <w:lang w:val="en"/>
        </w:rPr>
        <w:t xml:space="preserve">“Autrui désigne les autres (que ce soit les autres membres d’une communauté ou, au sens large, les autres hommes en général) mais le terme est toujours utilisé dans une mise en relation. » </w:t>
      </w:r>
    </w:p>
    <w:p w14:paraId="0DFA635F" w14:textId="59C2E137" w:rsidR="00106BA6" w:rsidRDefault="00106BA6" w:rsidP="00163941">
      <w:pPr>
        <w:pStyle w:val="Unnumberedquote"/>
        <w:rPr>
          <w:lang w:val="en"/>
        </w:rPr>
      </w:pPr>
    </w:p>
    <w:p w14:paraId="2446F38B" w14:textId="6AFE5219" w:rsidR="00106BA6" w:rsidRDefault="00106BA6" w:rsidP="00163941">
      <w:pPr>
        <w:pStyle w:val="Unnumberedquote"/>
        <w:rPr>
          <w:lang w:val="en"/>
        </w:rPr>
      </w:pPr>
      <w:r>
        <w:rPr>
          <w:lang w:val="en"/>
        </w:rPr>
        <w:t>(</w:t>
      </w:r>
      <w:r w:rsidRPr="00106BA6">
        <w:rPr>
          <w:lang w:val="en"/>
        </w:rPr>
        <w:t>"Autrui refers to others (whether other members of a community or, in a broader sense, other humans in general)</w:t>
      </w:r>
      <w:r w:rsidR="000E6D5C">
        <w:rPr>
          <w:lang w:val="en"/>
        </w:rPr>
        <w:t>,</w:t>
      </w:r>
      <w:r w:rsidRPr="00106BA6">
        <w:rPr>
          <w:lang w:val="en"/>
        </w:rPr>
        <w:t xml:space="preserve"> but the term is always used in a relational sense."</w:t>
      </w:r>
      <w:r>
        <w:rPr>
          <w:lang w:val="en"/>
        </w:rPr>
        <w:t>)</w:t>
      </w:r>
    </w:p>
    <w:p w14:paraId="2506AB29" w14:textId="77777777" w:rsidR="00163941" w:rsidRPr="00832098" w:rsidRDefault="00163941" w:rsidP="00163941">
      <w:pPr>
        <w:pStyle w:val="Unnumberedquote"/>
        <w:rPr>
          <w:lang w:val="en"/>
        </w:rPr>
      </w:pPr>
    </w:p>
    <w:p w14:paraId="6CEEF3D3" w14:textId="674FF1D2" w:rsidR="00547C08" w:rsidRDefault="00106BA6" w:rsidP="00547C08">
      <w:pPr>
        <w:pStyle w:val="JudgmentText"/>
        <w:ind w:left="720"/>
        <w:rPr>
          <w:lang w:val="en"/>
        </w:rPr>
      </w:pPr>
      <w:r>
        <w:rPr>
          <w:lang w:val="en"/>
        </w:rPr>
        <w:t>Further, al</w:t>
      </w:r>
      <w:r w:rsidR="00832098" w:rsidRPr="00832098">
        <w:rPr>
          <w:lang w:val="en"/>
        </w:rPr>
        <w:t>though Article 555 reads “owner of land” in its singular form, we should imply that “owner of land” also encompasses multiple owners of land</w:t>
      </w:r>
      <w:r w:rsidR="00264FC2">
        <w:rPr>
          <w:rStyle w:val="FootnoteReference"/>
          <w:lang w:val="en"/>
        </w:rPr>
        <w:footnoteReference w:id="5"/>
      </w:r>
      <w:r w:rsidR="00832098" w:rsidRPr="00832098">
        <w:rPr>
          <w:lang w:val="en"/>
        </w:rPr>
        <w:t xml:space="preserve"> </w:t>
      </w:r>
      <w:r w:rsidR="007E26EE">
        <w:rPr>
          <w:lang w:val="en"/>
        </w:rPr>
        <w:t>s</w:t>
      </w:r>
      <w:r w:rsidR="00832098" w:rsidRPr="00832098">
        <w:rPr>
          <w:lang w:val="en"/>
        </w:rPr>
        <w:t xml:space="preserve">ubjected to the building of entire structures on their lands by a third party. </w:t>
      </w:r>
      <w:r w:rsidR="00163941">
        <w:rPr>
          <w:lang w:val="en"/>
        </w:rPr>
        <w:t xml:space="preserve">Whenever a person </w:t>
      </w:r>
      <w:r>
        <w:rPr>
          <w:lang w:val="en"/>
        </w:rPr>
        <w:t>without</w:t>
      </w:r>
      <w:r w:rsidR="00163941">
        <w:rPr>
          <w:lang w:val="en"/>
        </w:rPr>
        <w:t xml:space="preserve"> valid title or </w:t>
      </w:r>
      <w:r>
        <w:rPr>
          <w:lang w:val="en"/>
        </w:rPr>
        <w:t>authorisation</w:t>
      </w:r>
      <w:r w:rsidR="00163941">
        <w:rPr>
          <w:lang w:val="en"/>
        </w:rPr>
        <w:t xml:space="preserve"> to do so erects structures or </w:t>
      </w:r>
      <w:r>
        <w:rPr>
          <w:lang w:val="en"/>
        </w:rPr>
        <w:t>plant</w:t>
      </w:r>
      <w:r w:rsidR="00163941">
        <w:rPr>
          <w:lang w:val="en"/>
        </w:rPr>
        <w:t xml:space="preserve"> </w:t>
      </w:r>
      <w:r>
        <w:rPr>
          <w:lang w:val="en"/>
        </w:rPr>
        <w:t>plants</w:t>
      </w:r>
      <w:r w:rsidR="007E26EE">
        <w:rPr>
          <w:lang w:val="en"/>
        </w:rPr>
        <w:t>,</w:t>
      </w:r>
      <w:r w:rsidR="00163941">
        <w:rPr>
          <w:lang w:val="en"/>
        </w:rPr>
        <w:t xml:space="preserve"> </w:t>
      </w:r>
      <w:r>
        <w:rPr>
          <w:lang w:val="en"/>
        </w:rPr>
        <w:t>Article</w:t>
      </w:r>
      <w:r w:rsidR="00163941">
        <w:rPr>
          <w:lang w:val="en"/>
        </w:rPr>
        <w:t xml:space="preserve"> 555 is </w:t>
      </w:r>
      <w:r>
        <w:rPr>
          <w:lang w:val="en"/>
        </w:rPr>
        <w:t xml:space="preserve">applicable for their owner to </w:t>
      </w:r>
      <w:r w:rsidR="00547C08" w:rsidRPr="00832098">
        <w:rPr>
          <w:lang w:val="en"/>
        </w:rPr>
        <w:t xml:space="preserve">either retain their ownership or to compel the third party to remove them at the expense of the third party without any right of compensation. </w:t>
      </w:r>
    </w:p>
    <w:p w14:paraId="00FCE74D" w14:textId="70CFB276" w:rsidR="007E26EE" w:rsidRDefault="007E26EE" w:rsidP="00547C08">
      <w:pPr>
        <w:pStyle w:val="JudgmentText"/>
        <w:ind w:left="720"/>
        <w:rPr>
          <w:lang w:val="en"/>
        </w:rPr>
      </w:pPr>
      <w:r>
        <w:rPr>
          <w:lang w:val="en"/>
        </w:rPr>
        <w:t>Much as we have sympathy for Mr. Nanon’s plight</w:t>
      </w:r>
      <w:r w:rsidR="000E6D5C">
        <w:rPr>
          <w:lang w:val="en"/>
        </w:rPr>
        <w:t>,</w:t>
      </w:r>
      <w:r>
        <w:rPr>
          <w:lang w:val="en"/>
        </w:rPr>
        <w:t xml:space="preserve"> </w:t>
      </w:r>
      <w:r w:rsidR="000B76B9">
        <w:rPr>
          <w:lang w:val="en"/>
        </w:rPr>
        <w:t xml:space="preserve">probably caused by his </w:t>
      </w:r>
      <w:r w:rsidR="006C0A16">
        <w:rPr>
          <w:lang w:val="en"/>
        </w:rPr>
        <w:t xml:space="preserve">illiteracy </w:t>
      </w:r>
      <w:r>
        <w:rPr>
          <w:lang w:val="en"/>
        </w:rPr>
        <w:t xml:space="preserve">cannot </w:t>
      </w:r>
      <w:r w:rsidR="001249D7">
        <w:rPr>
          <w:lang w:val="en"/>
        </w:rPr>
        <w:t>condone his</w:t>
      </w:r>
      <w:r>
        <w:rPr>
          <w:lang w:val="en"/>
        </w:rPr>
        <w:t xml:space="preserve"> </w:t>
      </w:r>
      <w:r w:rsidR="000B76B9">
        <w:rPr>
          <w:lang w:val="en"/>
        </w:rPr>
        <w:t>encroachment on the Estate’s land</w:t>
      </w:r>
      <w:r>
        <w:rPr>
          <w:lang w:val="en"/>
        </w:rPr>
        <w:t>. We can only grant him time to remove his structures and cultivation. He has</w:t>
      </w:r>
      <w:r w:rsidR="000E6D5C">
        <w:rPr>
          <w:lang w:val="en"/>
        </w:rPr>
        <w:t>,</w:t>
      </w:r>
      <w:r>
        <w:rPr>
          <w:lang w:val="en"/>
        </w:rPr>
        <w:t xml:space="preserve"> in any case</w:t>
      </w:r>
      <w:r w:rsidR="000E6D5C">
        <w:rPr>
          <w:lang w:val="en"/>
        </w:rPr>
        <w:t>,</w:t>
      </w:r>
      <w:r>
        <w:rPr>
          <w:lang w:val="en"/>
        </w:rPr>
        <w:t xml:space="preserve"> had good </w:t>
      </w:r>
      <w:r w:rsidR="000B76B9">
        <w:rPr>
          <w:lang w:val="en"/>
        </w:rPr>
        <w:t>innings over nearly ten years enjoying someone else’s land.</w:t>
      </w:r>
    </w:p>
    <w:p w14:paraId="619ECEB5" w14:textId="2058B7D0" w:rsidR="00547C08" w:rsidRPr="00832098" w:rsidRDefault="00547C08" w:rsidP="00547C08">
      <w:pPr>
        <w:pStyle w:val="Partynames"/>
        <w:rPr>
          <w:lang w:val="en"/>
        </w:rPr>
      </w:pPr>
      <w:r>
        <w:rPr>
          <w:lang w:val="en"/>
        </w:rPr>
        <w:t xml:space="preserve">Our decision </w:t>
      </w:r>
    </w:p>
    <w:p w14:paraId="01B0625E" w14:textId="0C9596FE" w:rsidR="00832098" w:rsidRPr="00832098" w:rsidRDefault="00547C08" w:rsidP="00832098">
      <w:pPr>
        <w:pStyle w:val="JudgmentText"/>
        <w:ind w:left="720"/>
        <w:rPr>
          <w:lang w:val="en"/>
        </w:rPr>
      </w:pPr>
      <w:r>
        <w:rPr>
          <w:lang w:val="en"/>
        </w:rPr>
        <w:t>The Estate</w:t>
      </w:r>
      <w:r w:rsidR="000E6D5C">
        <w:rPr>
          <w:lang w:val="en"/>
        </w:rPr>
        <w:t>,</w:t>
      </w:r>
      <w:r w:rsidR="00832098" w:rsidRPr="00832098">
        <w:rPr>
          <w:lang w:val="en"/>
        </w:rPr>
        <w:t xml:space="preserve"> in this case, </w:t>
      </w:r>
      <w:r w:rsidR="000E6D5C">
        <w:rPr>
          <w:lang w:val="en"/>
        </w:rPr>
        <w:t xml:space="preserve">the </w:t>
      </w:r>
      <w:r w:rsidR="00832098" w:rsidRPr="00832098">
        <w:rPr>
          <w:lang w:val="en"/>
        </w:rPr>
        <w:t xml:space="preserve">owner of </w:t>
      </w:r>
      <w:r w:rsidR="000B76B9">
        <w:rPr>
          <w:lang w:val="en"/>
        </w:rPr>
        <w:t xml:space="preserve">Parcel </w:t>
      </w:r>
      <w:r w:rsidR="001249D7">
        <w:rPr>
          <w:lang w:val="en"/>
        </w:rPr>
        <w:t>H</w:t>
      </w:r>
      <w:r w:rsidR="000B76B9">
        <w:rPr>
          <w:lang w:val="en"/>
        </w:rPr>
        <w:t>6440</w:t>
      </w:r>
      <w:r>
        <w:rPr>
          <w:lang w:val="en"/>
        </w:rPr>
        <w:t>,</w:t>
      </w:r>
      <w:r w:rsidR="00832098" w:rsidRPr="00832098">
        <w:rPr>
          <w:lang w:val="en"/>
        </w:rPr>
        <w:t xml:space="preserve"> seeks the removal of the structures that </w:t>
      </w:r>
      <w:r>
        <w:rPr>
          <w:lang w:val="en"/>
        </w:rPr>
        <w:t xml:space="preserve">Mr. Nanon </w:t>
      </w:r>
      <w:r w:rsidR="00832098" w:rsidRPr="00832098">
        <w:rPr>
          <w:lang w:val="en"/>
        </w:rPr>
        <w:t xml:space="preserve">erected on </w:t>
      </w:r>
      <w:r>
        <w:rPr>
          <w:lang w:val="en"/>
        </w:rPr>
        <w:t xml:space="preserve">its </w:t>
      </w:r>
      <w:r w:rsidR="00832098" w:rsidRPr="00832098">
        <w:rPr>
          <w:lang w:val="en"/>
        </w:rPr>
        <w:t>land</w:t>
      </w:r>
      <w:r w:rsidR="00BE269A">
        <w:rPr>
          <w:lang w:val="en"/>
        </w:rPr>
        <w:t xml:space="preserve"> and a prohibitory injunction prohibiting him from further or </w:t>
      </w:r>
      <w:bookmarkStart w:id="0" w:name="_GoBack"/>
      <w:bookmarkEnd w:id="0"/>
      <w:r w:rsidR="00BE269A">
        <w:rPr>
          <w:lang w:val="en"/>
        </w:rPr>
        <w:lastRenderedPageBreak/>
        <w:t xml:space="preserve">other encroachments. </w:t>
      </w:r>
      <w:r>
        <w:rPr>
          <w:lang w:val="en"/>
        </w:rPr>
        <w:t xml:space="preserve">It </w:t>
      </w:r>
      <w:r w:rsidR="00832098" w:rsidRPr="00832098">
        <w:rPr>
          <w:lang w:val="en"/>
        </w:rPr>
        <w:t>is entitled to th</w:t>
      </w:r>
      <w:r w:rsidR="00BE269A">
        <w:rPr>
          <w:lang w:val="en"/>
        </w:rPr>
        <w:t xml:space="preserve">ose </w:t>
      </w:r>
      <w:r w:rsidR="00832098" w:rsidRPr="00832098">
        <w:rPr>
          <w:lang w:val="en"/>
        </w:rPr>
        <w:t>order</w:t>
      </w:r>
      <w:r w:rsidR="00BE269A">
        <w:rPr>
          <w:lang w:val="en"/>
        </w:rPr>
        <w:t>s</w:t>
      </w:r>
      <w:r w:rsidR="00832098" w:rsidRPr="00832098">
        <w:rPr>
          <w:lang w:val="en"/>
        </w:rPr>
        <w:t xml:space="preserve"> in the circumstances of this case.</w:t>
      </w:r>
      <w:r w:rsidR="00EA6A2B">
        <w:rPr>
          <w:lang w:val="en"/>
        </w:rPr>
        <w:t xml:space="preserve"> The appeal is without merit and is </w:t>
      </w:r>
      <w:r w:rsidR="000B76B9">
        <w:rPr>
          <w:lang w:val="en"/>
        </w:rPr>
        <w:t xml:space="preserve">therefore </w:t>
      </w:r>
      <w:r w:rsidR="00EA6A2B">
        <w:rPr>
          <w:lang w:val="en"/>
        </w:rPr>
        <w:t>dismissed</w:t>
      </w:r>
      <w:r w:rsidR="00BE269A">
        <w:rPr>
          <w:lang w:val="en"/>
        </w:rPr>
        <w:t>.</w:t>
      </w:r>
    </w:p>
    <w:p w14:paraId="16730F7A" w14:textId="744668A0" w:rsidR="00832098" w:rsidRPr="00832098" w:rsidRDefault="00547C08" w:rsidP="00547C08">
      <w:pPr>
        <w:pStyle w:val="Partynames"/>
        <w:rPr>
          <w:lang w:val="en"/>
        </w:rPr>
      </w:pPr>
      <w:r>
        <w:rPr>
          <w:lang w:val="en"/>
        </w:rPr>
        <w:t>Our Orders</w:t>
      </w:r>
    </w:p>
    <w:p w14:paraId="71DBE9B9" w14:textId="5FA9B51A" w:rsidR="00832098" w:rsidRPr="00EA6A2B" w:rsidRDefault="00EA6A2B" w:rsidP="008440E2">
      <w:pPr>
        <w:pStyle w:val="JudgmentText"/>
        <w:ind w:left="630" w:hanging="630"/>
        <w:rPr>
          <w:color w:val="000000" w:themeColor="text1"/>
          <w:lang w:val="en"/>
        </w:rPr>
      </w:pPr>
      <w:r w:rsidRPr="00EA6A2B">
        <w:rPr>
          <w:color w:val="000000" w:themeColor="text1"/>
        </w:rPr>
        <w:t xml:space="preserve">We </w:t>
      </w:r>
      <w:r>
        <w:rPr>
          <w:color w:val="000000" w:themeColor="text1"/>
        </w:rPr>
        <w:t xml:space="preserve">endorse the court </w:t>
      </w:r>
      <w:r w:rsidRPr="006C0A16">
        <w:rPr>
          <w:i/>
          <w:iCs/>
          <w:color w:val="000000" w:themeColor="text1"/>
        </w:rPr>
        <w:t>a quo’s</w:t>
      </w:r>
      <w:r>
        <w:rPr>
          <w:color w:val="000000" w:themeColor="text1"/>
        </w:rPr>
        <w:t xml:space="preserve"> orders</w:t>
      </w:r>
      <w:r w:rsidR="000E6D5C">
        <w:rPr>
          <w:color w:val="000000" w:themeColor="text1"/>
        </w:rPr>
        <w:t>,</w:t>
      </w:r>
      <w:r>
        <w:rPr>
          <w:color w:val="000000" w:themeColor="text1"/>
        </w:rPr>
        <w:t xml:space="preserve"> but for the sake of clarity</w:t>
      </w:r>
      <w:r w:rsidR="000E6D5C">
        <w:rPr>
          <w:color w:val="000000" w:themeColor="text1"/>
        </w:rPr>
        <w:t>,</w:t>
      </w:r>
      <w:r>
        <w:rPr>
          <w:color w:val="000000" w:themeColor="text1"/>
        </w:rPr>
        <w:t xml:space="preserve"> </w:t>
      </w:r>
      <w:r w:rsidR="00F40AE4">
        <w:rPr>
          <w:color w:val="000000" w:themeColor="text1"/>
        </w:rPr>
        <w:t>state as follows</w:t>
      </w:r>
      <w:r w:rsidR="000E6D5C">
        <w:rPr>
          <w:color w:val="000000" w:themeColor="text1"/>
        </w:rPr>
        <w:t>:</w:t>
      </w:r>
      <w:r w:rsidR="00F40AE4">
        <w:rPr>
          <w:color w:val="000000" w:themeColor="text1"/>
        </w:rPr>
        <w:t xml:space="preserve"> </w:t>
      </w:r>
      <w:r>
        <w:rPr>
          <w:color w:val="000000" w:themeColor="text1"/>
        </w:rPr>
        <w:t xml:space="preserve"> </w:t>
      </w:r>
    </w:p>
    <w:p w14:paraId="782DF5C0" w14:textId="572DF307" w:rsidR="00191EA7" w:rsidRDefault="00EA6A2B" w:rsidP="00F40AE4">
      <w:pPr>
        <w:pStyle w:val="NumberedQuotationindent1"/>
        <w:rPr>
          <w:lang w:val="en"/>
        </w:rPr>
      </w:pPr>
      <w:r>
        <w:rPr>
          <w:lang w:val="en"/>
        </w:rPr>
        <w:t xml:space="preserve">The Appellant, </w:t>
      </w:r>
      <w:r w:rsidR="00F40AE4">
        <w:rPr>
          <w:lang w:val="en"/>
        </w:rPr>
        <w:t>M</w:t>
      </w:r>
      <w:r>
        <w:rPr>
          <w:lang w:val="en"/>
        </w:rPr>
        <w:t>r. Michel Nanon</w:t>
      </w:r>
      <w:r w:rsidR="000E6D5C">
        <w:rPr>
          <w:lang w:val="en"/>
        </w:rPr>
        <w:t>,</w:t>
      </w:r>
      <w:r>
        <w:rPr>
          <w:lang w:val="en"/>
        </w:rPr>
        <w:t xml:space="preserve"> is ordered</w:t>
      </w:r>
      <w:r w:rsidRPr="00EA6A2B">
        <w:rPr>
          <w:lang w:val="en"/>
        </w:rPr>
        <w:t xml:space="preserve"> to remove the two structures and the cultivation encroaching </w:t>
      </w:r>
      <w:r>
        <w:rPr>
          <w:lang w:val="en"/>
        </w:rPr>
        <w:t>onto</w:t>
      </w:r>
      <w:r w:rsidRPr="00EA6A2B">
        <w:rPr>
          <w:lang w:val="en"/>
        </w:rPr>
        <w:t xml:space="preserve"> </w:t>
      </w:r>
      <w:r>
        <w:rPr>
          <w:lang w:val="en"/>
        </w:rPr>
        <w:t>P</w:t>
      </w:r>
      <w:r w:rsidRPr="00EA6A2B">
        <w:rPr>
          <w:lang w:val="en"/>
        </w:rPr>
        <w:t xml:space="preserve">arcel H6440 within six months from </w:t>
      </w:r>
      <w:r>
        <w:rPr>
          <w:lang w:val="en"/>
        </w:rPr>
        <w:t>the date of t</w:t>
      </w:r>
      <w:r w:rsidRPr="00EA6A2B">
        <w:rPr>
          <w:lang w:val="en"/>
        </w:rPr>
        <w:t>his judgment.</w:t>
      </w:r>
      <w:r w:rsidR="00F40AE4">
        <w:rPr>
          <w:lang w:val="en"/>
        </w:rPr>
        <w:t xml:space="preserve"> </w:t>
      </w:r>
      <w:r w:rsidR="00F40AE4" w:rsidRPr="00F40AE4">
        <w:rPr>
          <w:lang w:val="en"/>
        </w:rPr>
        <w:t xml:space="preserve">In case </w:t>
      </w:r>
      <w:r w:rsidR="00F40AE4">
        <w:rPr>
          <w:lang w:val="en"/>
        </w:rPr>
        <w:t>Mr. Nanon</w:t>
      </w:r>
      <w:r w:rsidR="00F40AE4" w:rsidRPr="00F40AE4">
        <w:rPr>
          <w:lang w:val="en"/>
        </w:rPr>
        <w:t xml:space="preserve"> fails to take the above steps within </w:t>
      </w:r>
      <w:r w:rsidR="006C0A16">
        <w:rPr>
          <w:lang w:val="en"/>
        </w:rPr>
        <w:t xml:space="preserve">six </w:t>
      </w:r>
      <w:r w:rsidR="00F40AE4" w:rsidRPr="00F40AE4">
        <w:rPr>
          <w:lang w:val="en"/>
        </w:rPr>
        <w:t>months</w:t>
      </w:r>
      <w:r w:rsidR="000E6D5C">
        <w:rPr>
          <w:lang w:val="en"/>
        </w:rPr>
        <w:t>,</w:t>
      </w:r>
      <w:r w:rsidR="00F40AE4" w:rsidRPr="00F40AE4">
        <w:rPr>
          <w:lang w:val="en"/>
        </w:rPr>
        <w:t xml:space="preserve"> the </w:t>
      </w:r>
      <w:r w:rsidR="00F40AE4">
        <w:rPr>
          <w:lang w:val="en"/>
        </w:rPr>
        <w:t xml:space="preserve">Respondent (the </w:t>
      </w:r>
      <w:r w:rsidR="009E6F9C">
        <w:rPr>
          <w:lang w:val="en"/>
        </w:rPr>
        <w:t>Estate)</w:t>
      </w:r>
      <w:r w:rsidR="00F40AE4">
        <w:rPr>
          <w:lang w:val="en"/>
        </w:rPr>
        <w:t xml:space="preserve"> </w:t>
      </w:r>
      <w:r w:rsidR="00F40AE4" w:rsidRPr="00F40AE4">
        <w:rPr>
          <w:lang w:val="en"/>
        </w:rPr>
        <w:t xml:space="preserve">is </w:t>
      </w:r>
      <w:r w:rsidR="00681B65">
        <w:rPr>
          <w:lang w:val="en"/>
        </w:rPr>
        <w:t>at this moment</w:t>
      </w:r>
      <w:r w:rsidR="00F40AE4" w:rsidRPr="00F40AE4">
        <w:rPr>
          <w:lang w:val="en"/>
        </w:rPr>
        <w:t xml:space="preserve"> authorised to carry out all the above works, that is</w:t>
      </w:r>
      <w:r w:rsidR="00681B65">
        <w:rPr>
          <w:lang w:val="en"/>
        </w:rPr>
        <w:t>,</w:t>
      </w:r>
      <w:r w:rsidR="00F40AE4" w:rsidRPr="00F40AE4">
        <w:rPr>
          <w:lang w:val="en"/>
        </w:rPr>
        <w:t xml:space="preserve"> removal of the encroachments </w:t>
      </w:r>
      <w:r w:rsidR="009E6F9C">
        <w:rPr>
          <w:lang w:val="en"/>
        </w:rPr>
        <w:t xml:space="preserve">and cultivation </w:t>
      </w:r>
      <w:r w:rsidR="00F40AE4" w:rsidRPr="00F40AE4">
        <w:rPr>
          <w:lang w:val="en"/>
        </w:rPr>
        <w:t xml:space="preserve">and all incidental works and shall claim the costs </w:t>
      </w:r>
      <w:r w:rsidR="00F40AE4">
        <w:rPr>
          <w:lang w:val="en"/>
        </w:rPr>
        <w:t xml:space="preserve">for the same </w:t>
      </w:r>
      <w:r w:rsidR="006C0A16">
        <w:rPr>
          <w:lang w:val="en"/>
        </w:rPr>
        <w:t>a</w:t>
      </w:r>
      <w:r w:rsidR="00F40AE4">
        <w:rPr>
          <w:lang w:val="en"/>
        </w:rPr>
        <w:t xml:space="preserve">s </w:t>
      </w:r>
      <w:r w:rsidR="00F40AE4" w:rsidRPr="00F40AE4">
        <w:rPr>
          <w:lang w:val="en"/>
        </w:rPr>
        <w:t>duly certified by a quantity surveyor</w:t>
      </w:r>
      <w:r w:rsidR="00681B65">
        <w:rPr>
          <w:lang w:val="en"/>
        </w:rPr>
        <w:t>. Mr.</w:t>
      </w:r>
      <w:r w:rsidR="00F40AE4">
        <w:rPr>
          <w:lang w:val="en"/>
        </w:rPr>
        <w:t xml:space="preserve"> Nanon</w:t>
      </w:r>
      <w:r w:rsidR="00F40AE4" w:rsidRPr="00F40AE4">
        <w:rPr>
          <w:lang w:val="en"/>
        </w:rPr>
        <w:t xml:space="preserve"> shall</w:t>
      </w:r>
      <w:r w:rsidR="00681B65">
        <w:rPr>
          <w:lang w:val="en"/>
        </w:rPr>
        <w:t>,</w:t>
      </w:r>
      <w:r w:rsidR="00F40AE4" w:rsidRPr="00F40AE4">
        <w:rPr>
          <w:lang w:val="en"/>
        </w:rPr>
        <w:t xml:space="preserve"> within one month</w:t>
      </w:r>
      <w:r w:rsidR="00681B65">
        <w:rPr>
          <w:lang w:val="en"/>
        </w:rPr>
        <w:t>,</w:t>
      </w:r>
      <w:r w:rsidR="00F40AE4" w:rsidRPr="00F40AE4">
        <w:rPr>
          <w:lang w:val="en"/>
        </w:rPr>
        <w:t xml:space="preserve"> settle the claim</w:t>
      </w:r>
      <w:r w:rsidR="009E6F9C">
        <w:rPr>
          <w:lang w:val="en"/>
        </w:rPr>
        <w:t>.</w:t>
      </w:r>
    </w:p>
    <w:p w14:paraId="11F04332" w14:textId="1639BEF0" w:rsidR="00EA6A2B" w:rsidRPr="00EA6A2B" w:rsidRDefault="00EA6A2B" w:rsidP="00191EA7">
      <w:pPr>
        <w:pStyle w:val="NumberedQuotationindent1"/>
        <w:numPr>
          <w:ilvl w:val="0"/>
          <w:numId w:val="0"/>
        </w:numPr>
        <w:ind w:left="1260"/>
        <w:rPr>
          <w:lang w:val="en"/>
        </w:rPr>
      </w:pPr>
    </w:p>
    <w:p w14:paraId="3E23AA22" w14:textId="64779A14" w:rsidR="00EA6A2B" w:rsidRDefault="00EA6A2B" w:rsidP="00F40AE4">
      <w:pPr>
        <w:pStyle w:val="NumberedQuotationindent1"/>
        <w:rPr>
          <w:lang w:val="en"/>
        </w:rPr>
      </w:pPr>
      <w:r w:rsidRPr="00EA6A2B">
        <w:rPr>
          <w:lang w:val="en"/>
        </w:rPr>
        <w:t xml:space="preserve">The structures and cultivation </w:t>
      </w:r>
      <w:r w:rsidR="00F40AE4">
        <w:rPr>
          <w:lang w:val="en"/>
        </w:rPr>
        <w:t>Mr. Nanon</w:t>
      </w:r>
      <w:r w:rsidRPr="00EA6A2B">
        <w:rPr>
          <w:lang w:val="en"/>
        </w:rPr>
        <w:t xml:space="preserve"> needs to remove from the </w:t>
      </w:r>
      <w:r w:rsidR="00F40AE4">
        <w:rPr>
          <w:lang w:val="en"/>
        </w:rPr>
        <w:t xml:space="preserve">Estate’s </w:t>
      </w:r>
      <w:r w:rsidRPr="00EA6A2B">
        <w:rPr>
          <w:lang w:val="en"/>
        </w:rPr>
        <w:t xml:space="preserve">property </w:t>
      </w:r>
      <w:r w:rsidR="00191EA7">
        <w:rPr>
          <w:lang w:val="en"/>
        </w:rPr>
        <w:t xml:space="preserve">are </w:t>
      </w:r>
      <w:r w:rsidR="00191EA7" w:rsidRPr="00EA6A2B">
        <w:rPr>
          <w:lang w:val="en"/>
        </w:rPr>
        <w:t>shaded in orange</w:t>
      </w:r>
      <w:r w:rsidR="00191EA7">
        <w:rPr>
          <w:lang w:val="en"/>
        </w:rPr>
        <w:t xml:space="preserve"> in </w:t>
      </w:r>
      <w:r w:rsidR="00191EA7" w:rsidRPr="00EA6A2B">
        <w:rPr>
          <w:lang w:val="en"/>
        </w:rPr>
        <w:t>exhibit P7</w:t>
      </w:r>
      <w:r w:rsidR="00191EA7">
        <w:rPr>
          <w:lang w:val="en"/>
        </w:rPr>
        <w:t xml:space="preserve"> </w:t>
      </w:r>
      <w:r w:rsidRPr="00EA6A2B">
        <w:rPr>
          <w:lang w:val="en"/>
        </w:rPr>
        <w:t>attached to this judgme</w:t>
      </w:r>
      <w:r w:rsidR="00191EA7">
        <w:rPr>
          <w:lang w:val="en"/>
        </w:rPr>
        <w:t>nt.</w:t>
      </w:r>
    </w:p>
    <w:p w14:paraId="689BF6A6" w14:textId="77777777" w:rsidR="00191EA7" w:rsidRDefault="00191EA7" w:rsidP="00191EA7">
      <w:pPr>
        <w:pStyle w:val="ListParagraph"/>
        <w:rPr>
          <w:lang w:val="en"/>
        </w:rPr>
      </w:pPr>
    </w:p>
    <w:p w14:paraId="033A24A1" w14:textId="5F3FBAC2" w:rsidR="00191EA7" w:rsidRPr="00EA6A2B" w:rsidRDefault="00191EA7" w:rsidP="00F40AE4">
      <w:pPr>
        <w:pStyle w:val="NumberedQuotationindent1"/>
        <w:rPr>
          <w:lang w:val="en"/>
        </w:rPr>
      </w:pPr>
      <w:r>
        <w:rPr>
          <w:lang w:val="en"/>
        </w:rPr>
        <w:t xml:space="preserve">A </w:t>
      </w:r>
      <w:r w:rsidRPr="00EA6A2B">
        <w:rPr>
          <w:lang w:val="en"/>
        </w:rPr>
        <w:t xml:space="preserve">Prohibitory Injunction </w:t>
      </w:r>
      <w:r>
        <w:rPr>
          <w:lang w:val="en"/>
        </w:rPr>
        <w:t xml:space="preserve">is issued </w:t>
      </w:r>
      <w:r w:rsidRPr="00EA6A2B">
        <w:rPr>
          <w:lang w:val="en"/>
        </w:rPr>
        <w:t xml:space="preserve">prohibiting </w:t>
      </w:r>
      <w:r>
        <w:rPr>
          <w:lang w:val="en"/>
        </w:rPr>
        <w:t>Mr. Nanon</w:t>
      </w:r>
      <w:r w:rsidRPr="00EA6A2B">
        <w:rPr>
          <w:lang w:val="en"/>
        </w:rPr>
        <w:t xml:space="preserve"> from carrying out any other or further encroachments</w:t>
      </w:r>
      <w:r>
        <w:rPr>
          <w:lang w:val="en"/>
        </w:rPr>
        <w:t xml:space="preserve"> on the Estate’s land.</w:t>
      </w:r>
    </w:p>
    <w:p w14:paraId="6AD4F03C" w14:textId="77777777" w:rsidR="006659B0" w:rsidRPr="00CD1DFF" w:rsidRDefault="006659B0" w:rsidP="008225AE">
      <w:pPr>
        <w:jc w:val="both"/>
        <w:rPr>
          <w:rFonts w:ascii="Times New Roman" w:hAnsi="Times New Roman" w:cs="Times New Roman"/>
          <w:bCs/>
          <w:color w:val="000000" w:themeColor="text1"/>
          <w:sz w:val="24"/>
          <w:szCs w:val="24"/>
          <w:lang w:val="en-US"/>
        </w:rPr>
      </w:pPr>
    </w:p>
    <w:p w14:paraId="06112E87" w14:textId="77777777" w:rsidR="008225AE" w:rsidRPr="00CD1DFF" w:rsidRDefault="008225AE" w:rsidP="008225AE">
      <w:pPr>
        <w:jc w:val="both"/>
        <w:rPr>
          <w:rFonts w:ascii="Times New Roman" w:hAnsi="Times New Roman" w:cs="Times New Roman"/>
          <w:bCs/>
          <w:color w:val="000000" w:themeColor="text1"/>
          <w:sz w:val="24"/>
          <w:szCs w:val="24"/>
          <w:lang w:val="en-US"/>
        </w:rPr>
      </w:pPr>
      <w:r w:rsidRPr="00CD1DFF">
        <w:rPr>
          <w:rFonts w:ascii="Times New Roman" w:hAnsi="Times New Roman" w:cs="Times New Roman"/>
          <w:b/>
          <w:color w:val="000000" w:themeColor="text1"/>
          <w:sz w:val="24"/>
          <w:szCs w:val="24"/>
        </w:rPr>
        <w:t>_____</w:t>
      </w:r>
      <w:r w:rsidR="006659B0" w:rsidRPr="00CD1DFF">
        <w:rPr>
          <w:rFonts w:ascii="Times New Roman" w:hAnsi="Times New Roman" w:cs="Times New Roman"/>
          <w:b/>
          <w:color w:val="000000" w:themeColor="text1"/>
          <w:sz w:val="24"/>
          <w:szCs w:val="24"/>
        </w:rPr>
        <w:t>_</w:t>
      </w:r>
      <w:r w:rsidRPr="00CD1DFF">
        <w:rPr>
          <w:rFonts w:ascii="Times New Roman" w:hAnsi="Times New Roman" w:cs="Times New Roman"/>
          <w:b/>
          <w:color w:val="000000" w:themeColor="text1"/>
          <w:sz w:val="24"/>
          <w:szCs w:val="24"/>
        </w:rPr>
        <w:t>_______________________</w:t>
      </w:r>
    </w:p>
    <w:p w14:paraId="5C32A6EA" w14:textId="77777777" w:rsidR="008225AE" w:rsidRPr="00CD1DFF" w:rsidRDefault="008225AE" w:rsidP="008225AE">
      <w:pPr>
        <w:jc w:val="both"/>
        <w:rPr>
          <w:rFonts w:ascii="Times New Roman" w:hAnsi="Times New Roman" w:cs="Times New Roman"/>
          <w:color w:val="000000" w:themeColor="text1"/>
          <w:sz w:val="24"/>
          <w:szCs w:val="24"/>
          <w:lang w:val="en-US"/>
        </w:rPr>
      </w:pPr>
      <w:r w:rsidRPr="00CD1DFF">
        <w:rPr>
          <w:rFonts w:ascii="Times New Roman" w:hAnsi="Times New Roman" w:cs="Times New Roman"/>
          <w:color w:val="000000" w:themeColor="text1"/>
          <w:sz w:val="24"/>
          <w:szCs w:val="24"/>
          <w:lang w:val="en-US"/>
        </w:rPr>
        <w:t xml:space="preserve">Dr. </w:t>
      </w:r>
      <w:r w:rsidR="0096253F" w:rsidRPr="00CD1DFF">
        <w:rPr>
          <w:rFonts w:ascii="Times New Roman" w:hAnsi="Times New Roman" w:cs="Times New Roman"/>
          <w:color w:val="000000" w:themeColor="text1"/>
          <w:sz w:val="24"/>
          <w:szCs w:val="24"/>
          <w:lang w:val="en-US"/>
        </w:rPr>
        <w:t>M. Twomey</w:t>
      </w:r>
      <w:r w:rsidR="00CD1DFF" w:rsidRPr="00CD1DFF">
        <w:rPr>
          <w:rFonts w:ascii="Times New Roman" w:hAnsi="Times New Roman" w:cs="Times New Roman"/>
          <w:color w:val="000000" w:themeColor="text1"/>
          <w:sz w:val="24"/>
          <w:szCs w:val="24"/>
          <w:lang w:val="en-US"/>
        </w:rPr>
        <w:t>-Woods</w:t>
      </w:r>
      <w:r w:rsidRPr="00CD1DFF">
        <w:rPr>
          <w:rFonts w:ascii="Times New Roman" w:hAnsi="Times New Roman" w:cs="Times New Roman"/>
          <w:color w:val="000000" w:themeColor="text1"/>
          <w:sz w:val="24"/>
          <w:szCs w:val="24"/>
          <w:lang w:val="en-US"/>
        </w:rPr>
        <w:t>, JA.</w:t>
      </w:r>
    </w:p>
    <w:p w14:paraId="1E3A4FDA" w14:textId="77777777" w:rsidR="008225AE" w:rsidRPr="00CD1DFF" w:rsidRDefault="008225AE" w:rsidP="008225AE">
      <w:pPr>
        <w:jc w:val="both"/>
        <w:rPr>
          <w:rFonts w:ascii="Times New Roman" w:hAnsi="Times New Roman" w:cs="Times New Roman"/>
          <w:color w:val="000000" w:themeColor="text1"/>
          <w:sz w:val="24"/>
          <w:szCs w:val="24"/>
          <w:lang w:val="en-US"/>
        </w:rPr>
      </w:pPr>
    </w:p>
    <w:p w14:paraId="3E1626CD" w14:textId="77777777" w:rsidR="00AF4F3B" w:rsidRDefault="001F175A" w:rsidP="008225A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 concur</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845C17">
        <w:rPr>
          <w:rFonts w:ascii="Times New Roman" w:hAnsi="Times New Roman" w:cs="Times New Roman"/>
          <w:color w:val="000000" w:themeColor="text1"/>
          <w:sz w:val="24"/>
          <w:szCs w:val="24"/>
          <w:lang w:val="en-US"/>
        </w:rPr>
        <w:t>________________</w:t>
      </w:r>
      <w:r w:rsidR="00AF4F3B">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14:paraId="72DB60AF" w14:textId="3E81416A" w:rsidR="006659B0" w:rsidRPr="00191EA7" w:rsidRDefault="00191EA7" w:rsidP="00191EA7">
      <w:pPr>
        <w:pStyle w:val="ListParagraph"/>
        <w:numPr>
          <w:ilvl w:val="0"/>
          <w:numId w:val="7"/>
        </w:num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Fernando, President</w:t>
      </w:r>
    </w:p>
    <w:p w14:paraId="65190E16" w14:textId="77777777" w:rsidR="00A45510" w:rsidRDefault="00A45510" w:rsidP="008225AE">
      <w:pPr>
        <w:jc w:val="both"/>
        <w:rPr>
          <w:rFonts w:ascii="Times New Roman" w:hAnsi="Times New Roman" w:cs="Times New Roman"/>
          <w:color w:val="000000" w:themeColor="text1"/>
          <w:sz w:val="24"/>
          <w:szCs w:val="24"/>
          <w:lang w:val="en-US"/>
        </w:rPr>
      </w:pPr>
    </w:p>
    <w:p w14:paraId="0D3E4D38" w14:textId="77777777" w:rsidR="001F175A" w:rsidRPr="00CD1DFF" w:rsidRDefault="001F175A" w:rsidP="008225AE">
      <w:pPr>
        <w:jc w:val="both"/>
        <w:rPr>
          <w:rFonts w:ascii="Times New Roman" w:hAnsi="Times New Roman" w:cs="Times New Roman"/>
          <w:color w:val="000000" w:themeColor="text1"/>
          <w:sz w:val="24"/>
          <w:szCs w:val="24"/>
          <w:lang w:val="en-US"/>
        </w:rPr>
      </w:pPr>
    </w:p>
    <w:p w14:paraId="2A250E0C" w14:textId="77777777" w:rsidR="008225AE" w:rsidRPr="00CD1DFF" w:rsidRDefault="008225AE" w:rsidP="008225AE">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I concur</w:t>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t>________________</w:t>
      </w:r>
    </w:p>
    <w:p w14:paraId="6A98BEBE" w14:textId="746B45E8" w:rsidR="008225AE" w:rsidRPr="00191EA7" w:rsidRDefault="008225AE" w:rsidP="008225AE">
      <w:pPr>
        <w:jc w:val="both"/>
        <w:rPr>
          <w:rFonts w:ascii="Times New Roman" w:hAnsi="Times New Roman" w:cs="Times New Roman"/>
          <w:color w:val="000000" w:themeColor="text1"/>
          <w:sz w:val="24"/>
          <w:szCs w:val="24"/>
        </w:rPr>
      </w:pP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Pr="00CD1DFF">
        <w:rPr>
          <w:rFonts w:ascii="Times New Roman" w:hAnsi="Times New Roman" w:cs="Times New Roman"/>
          <w:color w:val="000000" w:themeColor="text1"/>
          <w:sz w:val="24"/>
          <w:szCs w:val="24"/>
        </w:rPr>
        <w:tab/>
      </w:r>
      <w:r w:rsidR="00191EA7">
        <w:rPr>
          <w:rFonts w:ascii="Times New Roman" w:hAnsi="Times New Roman" w:cs="Times New Roman"/>
          <w:color w:val="000000" w:themeColor="text1"/>
          <w:sz w:val="24"/>
          <w:szCs w:val="24"/>
        </w:rPr>
        <w:t>S. André, JA</w:t>
      </w:r>
    </w:p>
    <w:p w14:paraId="59190833" w14:textId="77777777" w:rsidR="0036640A" w:rsidRPr="00CD1DFF" w:rsidRDefault="0036640A" w:rsidP="008225AE">
      <w:pPr>
        <w:jc w:val="both"/>
        <w:rPr>
          <w:rFonts w:ascii="Times New Roman" w:hAnsi="Times New Roman" w:cs="Times New Roman"/>
          <w:color w:val="000000" w:themeColor="text1"/>
          <w:sz w:val="24"/>
          <w:szCs w:val="24"/>
          <w:lang w:val="en-US"/>
        </w:rPr>
      </w:pPr>
    </w:p>
    <w:p w14:paraId="305C677E" w14:textId="77777777" w:rsidR="008225AE" w:rsidRPr="00CD1DFF" w:rsidRDefault="008225AE" w:rsidP="008225AE">
      <w:pPr>
        <w:jc w:val="both"/>
        <w:rPr>
          <w:rFonts w:ascii="Times New Roman" w:hAnsi="Times New Roman" w:cs="Times New Roman"/>
          <w:b/>
          <w:color w:val="000000" w:themeColor="text1"/>
          <w:sz w:val="24"/>
          <w:szCs w:val="24"/>
          <w:lang w:val="en-US"/>
        </w:rPr>
      </w:pPr>
    </w:p>
    <w:p w14:paraId="5384CAAC" w14:textId="7A2B26AC" w:rsidR="009E6F9C" w:rsidRPr="009E6F9C" w:rsidRDefault="0036640A" w:rsidP="0036640A">
      <w:pPr>
        <w:spacing w:after="240" w:line="360" w:lineRule="auto"/>
        <w:rPr>
          <w:rFonts w:ascii="Times New Roman" w:eastAsia="Times New Roman" w:hAnsi="Times New Roman" w:cs="Times New Roman"/>
          <w:sz w:val="24"/>
          <w:szCs w:val="24"/>
        </w:rPr>
      </w:pPr>
      <w:bookmarkStart w:id="1" w:name="_Toc409448291"/>
      <w:r w:rsidRPr="00CD1DFF">
        <w:rPr>
          <w:rFonts w:ascii="Times New Roman" w:eastAsia="Times New Roman" w:hAnsi="Times New Roman" w:cs="Times New Roman"/>
          <w:sz w:val="24"/>
          <w:szCs w:val="24"/>
        </w:rPr>
        <w:t xml:space="preserve">Signed, dated and delivered at Ile du Port </w:t>
      </w:r>
      <w:r w:rsidR="00681B65">
        <w:rPr>
          <w:rFonts w:ascii="Times New Roman" w:eastAsia="Times New Roman" w:hAnsi="Times New Roman" w:cs="Times New Roman"/>
          <w:sz w:val="24"/>
          <w:szCs w:val="24"/>
        </w:rPr>
        <w:t xml:space="preserve">on </w:t>
      </w:r>
      <w:r w:rsidR="00191EA7">
        <w:rPr>
          <w:rFonts w:ascii="Times New Roman" w:eastAsia="Times New Roman" w:hAnsi="Times New Roman" w:cs="Times New Roman"/>
          <w:sz w:val="24"/>
          <w:szCs w:val="24"/>
        </w:rPr>
        <w:t xml:space="preserve">19 </w:t>
      </w:r>
      <w:r w:rsidR="009E6F9C">
        <w:rPr>
          <w:rFonts w:ascii="Times New Roman" w:eastAsia="Times New Roman" w:hAnsi="Times New Roman" w:cs="Times New Roman"/>
          <w:sz w:val="24"/>
          <w:szCs w:val="24"/>
        </w:rPr>
        <w:t>August 202</w:t>
      </w:r>
      <w:bookmarkEnd w:id="1"/>
      <w:r w:rsidR="009E6F9C">
        <w:rPr>
          <w:rFonts w:ascii="Times New Roman" w:eastAsia="Times New Roman" w:hAnsi="Times New Roman" w:cs="Times New Roman"/>
          <w:sz w:val="24"/>
          <w:szCs w:val="24"/>
        </w:rPr>
        <w:t>2.</w:t>
      </w:r>
    </w:p>
    <w:p w14:paraId="33EE5341" w14:textId="77777777" w:rsidR="00C45C2C" w:rsidRPr="00CD1DFF" w:rsidRDefault="00C45C2C" w:rsidP="008225AE">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sectPr w:rsidR="00C45C2C" w:rsidRPr="00CD1DFF" w:rsidSect="00BE269A">
      <w:footerReference w:type="default" r:id="rId8"/>
      <w:pgSz w:w="12240" w:h="15840"/>
      <w:pgMar w:top="103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739B" w14:textId="77777777" w:rsidR="00A041E7" w:rsidRDefault="00A041E7" w:rsidP="006A68E2">
      <w:pPr>
        <w:spacing w:after="0" w:line="240" w:lineRule="auto"/>
      </w:pPr>
      <w:r>
        <w:separator/>
      </w:r>
    </w:p>
  </w:endnote>
  <w:endnote w:type="continuationSeparator" w:id="0">
    <w:p w14:paraId="33E74FA2" w14:textId="77777777" w:rsidR="00A041E7" w:rsidRDefault="00A041E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DCF486" w14:textId="144651BB" w:rsidR="000A6F3D" w:rsidRDefault="000A6F3D">
        <w:pPr>
          <w:pStyle w:val="Footer"/>
          <w:jc w:val="center"/>
        </w:pPr>
        <w:r>
          <w:fldChar w:fldCharType="begin"/>
        </w:r>
        <w:r>
          <w:instrText xml:space="preserve"> PAGE   \* MERGEFORMAT </w:instrText>
        </w:r>
        <w:r>
          <w:fldChar w:fldCharType="separate"/>
        </w:r>
        <w:r w:rsidR="00C362A3">
          <w:rPr>
            <w:noProof/>
          </w:rPr>
          <w:t>9</w:t>
        </w:r>
        <w:r>
          <w:rPr>
            <w:noProof/>
          </w:rPr>
          <w:fldChar w:fldCharType="end"/>
        </w:r>
      </w:p>
    </w:sdtContent>
  </w:sdt>
  <w:p w14:paraId="119D8F73"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4FBC" w14:textId="77777777" w:rsidR="00A041E7" w:rsidRDefault="00A041E7" w:rsidP="006A68E2">
      <w:pPr>
        <w:spacing w:after="0" w:line="240" w:lineRule="auto"/>
      </w:pPr>
      <w:r>
        <w:separator/>
      </w:r>
    </w:p>
  </w:footnote>
  <w:footnote w:type="continuationSeparator" w:id="0">
    <w:p w14:paraId="3CB84123" w14:textId="77777777" w:rsidR="00A041E7" w:rsidRDefault="00A041E7" w:rsidP="006A68E2">
      <w:pPr>
        <w:spacing w:after="0" w:line="240" w:lineRule="auto"/>
      </w:pPr>
      <w:r>
        <w:continuationSeparator/>
      </w:r>
    </w:p>
  </w:footnote>
  <w:footnote w:id="1">
    <w:p w14:paraId="1E722D48" w14:textId="370F5A87" w:rsidR="001249D7" w:rsidRPr="00BE269A" w:rsidRDefault="001249D7">
      <w:pPr>
        <w:pStyle w:val="FootnoteText"/>
        <w:rPr>
          <w:rFonts w:ascii="Times New Roman" w:hAnsi="Times New Roman" w:cs="Times New Roman"/>
        </w:rPr>
      </w:pPr>
      <w:r w:rsidRPr="00BE269A">
        <w:rPr>
          <w:rStyle w:val="FootnoteReference"/>
          <w:rFonts w:ascii="Times New Roman" w:hAnsi="Times New Roman" w:cs="Times New Roman"/>
        </w:rPr>
        <w:footnoteRef/>
      </w:r>
      <w:r w:rsidRPr="00BE269A">
        <w:rPr>
          <w:rFonts w:ascii="Times New Roman" w:hAnsi="Times New Roman" w:cs="Times New Roman"/>
        </w:rPr>
        <w:t xml:space="preserve"> </w:t>
      </w:r>
      <w:r w:rsidRPr="00BE269A">
        <w:rPr>
          <w:rFonts w:ascii="Times New Roman" w:hAnsi="Times New Roman" w:cs="Times New Roman"/>
          <w:lang w:val="en"/>
        </w:rPr>
        <w:t>at page 127, paragraph 448</w:t>
      </w:r>
    </w:p>
  </w:footnote>
  <w:footnote w:id="2">
    <w:p w14:paraId="151AE43E" w14:textId="0B3DD5F0" w:rsidR="001249D7" w:rsidRPr="001249D7" w:rsidRDefault="001249D7">
      <w:pPr>
        <w:pStyle w:val="FootnoteText"/>
      </w:pPr>
      <w:r w:rsidRPr="00BE269A">
        <w:rPr>
          <w:rStyle w:val="FootnoteReference"/>
          <w:rFonts w:ascii="Times New Roman" w:hAnsi="Times New Roman" w:cs="Times New Roman"/>
        </w:rPr>
        <w:footnoteRef/>
      </w:r>
      <w:r w:rsidRPr="00BE269A">
        <w:rPr>
          <w:rFonts w:ascii="Times New Roman" w:hAnsi="Times New Roman" w:cs="Times New Roman"/>
        </w:rPr>
        <w:t xml:space="preserve"> </w:t>
      </w:r>
      <w:r w:rsidRPr="00BE269A">
        <w:rPr>
          <w:rFonts w:ascii="Times New Roman" w:hAnsi="Times New Roman" w:cs="Times New Roman"/>
          <w:lang w:val="en"/>
        </w:rPr>
        <w:t>See in this regard, Arrêt du 6 novembre 1970 de la 3eme chambre civile de la Cour de cassation, epx David, Bull.civ.III, n. 592 ;D., 1971.394)</w:t>
      </w:r>
    </w:p>
  </w:footnote>
  <w:footnote w:id="3">
    <w:p w14:paraId="4BFE1B23" w14:textId="5628B697" w:rsidR="001249D7" w:rsidRPr="00BE269A" w:rsidRDefault="001249D7">
      <w:pPr>
        <w:pStyle w:val="FootnoteText"/>
        <w:rPr>
          <w:rFonts w:ascii="Times New Roman" w:hAnsi="Times New Roman" w:cs="Times New Roman"/>
        </w:rPr>
      </w:pPr>
      <w:r w:rsidRPr="00BE269A">
        <w:rPr>
          <w:rStyle w:val="FootnoteReference"/>
          <w:rFonts w:ascii="Times New Roman" w:hAnsi="Times New Roman" w:cs="Times New Roman"/>
        </w:rPr>
        <w:footnoteRef/>
      </w:r>
      <w:r w:rsidRPr="00BE269A">
        <w:rPr>
          <w:rFonts w:ascii="Times New Roman" w:hAnsi="Times New Roman" w:cs="Times New Roman"/>
        </w:rPr>
        <w:t xml:space="preserve"> Supra fn 1</w:t>
      </w:r>
    </w:p>
  </w:footnote>
  <w:footnote w:id="4">
    <w:p w14:paraId="6E85B8E5" w14:textId="44AD68AD" w:rsidR="009E6F9C" w:rsidRPr="00BE269A" w:rsidRDefault="009E6F9C">
      <w:pPr>
        <w:pStyle w:val="FootnoteText"/>
        <w:rPr>
          <w:rFonts w:ascii="Times New Roman" w:hAnsi="Times New Roman" w:cs="Times New Roman"/>
        </w:rPr>
      </w:pPr>
      <w:r w:rsidRPr="00BE269A">
        <w:rPr>
          <w:rStyle w:val="FootnoteReference"/>
          <w:rFonts w:ascii="Times New Roman" w:hAnsi="Times New Roman" w:cs="Times New Roman"/>
        </w:rPr>
        <w:footnoteRef/>
      </w:r>
      <w:r w:rsidRPr="00BE269A">
        <w:rPr>
          <w:rFonts w:ascii="Times New Roman" w:hAnsi="Times New Roman" w:cs="Times New Roman"/>
        </w:rPr>
        <w:t xml:space="preserve"> Ibid, p. 127</w:t>
      </w:r>
    </w:p>
  </w:footnote>
  <w:footnote w:id="5">
    <w:p w14:paraId="0DDD10FB" w14:textId="1CBEA47C" w:rsidR="00264FC2" w:rsidRPr="007E26EE" w:rsidRDefault="00264FC2">
      <w:pPr>
        <w:pStyle w:val="FootnoteText"/>
        <w:rPr>
          <w:rFonts w:ascii="Times New Roman" w:hAnsi="Times New Roman" w:cs="Times New Roman"/>
        </w:rPr>
      </w:pPr>
      <w:r w:rsidRPr="00BE269A">
        <w:rPr>
          <w:rStyle w:val="FootnoteReference"/>
          <w:rFonts w:ascii="Times New Roman" w:hAnsi="Times New Roman" w:cs="Times New Roman"/>
        </w:rPr>
        <w:footnoteRef/>
      </w:r>
      <w:r w:rsidRPr="00BE269A">
        <w:rPr>
          <w:rFonts w:ascii="Times New Roman" w:hAnsi="Times New Roman" w:cs="Times New Roman"/>
        </w:rPr>
        <w:t xml:space="preserve"> </w:t>
      </w:r>
      <w:r w:rsidR="007E26EE" w:rsidRPr="00BE269A">
        <w:rPr>
          <w:rFonts w:ascii="Times New Roman" w:hAnsi="Times New Roman" w:cs="Times New Roman"/>
          <w:lang w:val="en"/>
        </w:rPr>
        <w:t>Section 20</w:t>
      </w:r>
      <w:r w:rsidRPr="00BE269A">
        <w:rPr>
          <w:rFonts w:ascii="Times New Roman" w:hAnsi="Times New Roman" w:cs="Times New Roman"/>
          <w:lang w:val="en"/>
        </w:rPr>
        <w:t xml:space="preserve"> of the Interpretation and General Provisions Act provides t</w:t>
      </w:r>
      <w:r w:rsidR="007E26EE" w:rsidRPr="00BE269A">
        <w:rPr>
          <w:rFonts w:ascii="Times New Roman" w:hAnsi="Times New Roman" w:cs="Times New Roman"/>
          <w:lang w:val="en"/>
        </w:rPr>
        <w:t>h</w:t>
      </w:r>
      <w:r w:rsidRPr="00BE269A">
        <w:rPr>
          <w:rFonts w:ascii="Times New Roman" w:hAnsi="Times New Roman" w:cs="Times New Roman"/>
          <w:lang w:val="en"/>
        </w:rPr>
        <w:t>at “</w:t>
      </w:r>
      <w:r w:rsidR="007E26EE" w:rsidRPr="00BE269A">
        <w:rPr>
          <w:rFonts w:ascii="Times New Roman" w:hAnsi="Times New Roman" w:cs="Times New Roman"/>
          <w:lang w:val="en"/>
        </w:rPr>
        <w:t>[I]n an Act words in the singular include the plural and words in the plural include the singular.”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914B69"/>
    <w:multiLevelType w:val="hybridMultilevel"/>
    <w:tmpl w:val="D676E900"/>
    <w:lvl w:ilvl="0" w:tplc="EEF00F64">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5760" w:hanging="720"/>
        </w:pPr>
        <w:rPr>
          <w:rFonts w:hint="default"/>
        </w:rPr>
      </w:lvl>
    </w:lvlOverride>
    <w:lvlOverride w:ilvl="2">
      <w:lvl w:ilvl="2">
        <w:start w:val="1"/>
        <w:numFmt w:val="lowerRoman"/>
        <w:lvlText w:val="%3."/>
        <w:lvlJc w:val="right"/>
        <w:pPr>
          <w:ind w:left="648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7920" w:hanging="720"/>
        </w:pPr>
        <w:rPr>
          <w:rFonts w:hint="default"/>
        </w:rPr>
      </w:lvl>
    </w:lvlOverride>
    <w:lvlOverride w:ilvl="5">
      <w:lvl w:ilvl="5">
        <w:start w:val="1"/>
        <w:numFmt w:val="lowerRoman"/>
        <w:lvlText w:val="%6."/>
        <w:lvlJc w:val="right"/>
        <w:pPr>
          <w:ind w:left="8640" w:hanging="720"/>
        </w:pPr>
        <w:rPr>
          <w:rFonts w:hint="default"/>
        </w:rPr>
      </w:lvl>
    </w:lvlOverride>
    <w:lvlOverride w:ilvl="6">
      <w:lvl w:ilvl="6">
        <w:start w:val="1"/>
        <w:numFmt w:val="decimal"/>
        <w:lvlText w:val="%7."/>
        <w:lvlJc w:val="left"/>
        <w:pPr>
          <w:ind w:left="9360" w:hanging="720"/>
        </w:pPr>
        <w:rPr>
          <w:rFonts w:hint="default"/>
        </w:rPr>
      </w:lvl>
    </w:lvlOverride>
    <w:lvlOverride w:ilvl="7">
      <w:lvl w:ilvl="7">
        <w:start w:val="1"/>
        <w:numFmt w:val="lowerLetter"/>
        <w:lvlText w:val="%8."/>
        <w:lvlJc w:val="left"/>
        <w:pPr>
          <w:ind w:left="10080" w:hanging="720"/>
        </w:pPr>
        <w:rPr>
          <w:rFonts w:hint="default"/>
        </w:rPr>
      </w:lvl>
    </w:lvlOverride>
    <w:lvlOverride w:ilvl="8">
      <w:lvl w:ilvl="8">
        <w:start w:val="1"/>
        <w:numFmt w:val="lowerRoman"/>
        <w:lvlText w:val="%9."/>
        <w:lvlJc w:val="right"/>
        <w:pPr>
          <w:ind w:left="10800" w:hanging="720"/>
        </w:pPr>
        <w:rPr>
          <w:rFonts w:hint="default"/>
        </w:rPr>
      </w:lvl>
    </w:lvlOverride>
  </w:num>
  <w:num w:numId="4">
    <w:abstractNumId w:val="4"/>
  </w:num>
  <w:num w:numId="5">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qQUAjOOc0ywAAAA="/>
  </w:docVars>
  <w:rsids>
    <w:rsidRoot w:val="00D449A4"/>
    <w:rsid w:val="00011B15"/>
    <w:rsid w:val="00012548"/>
    <w:rsid w:val="00015DE3"/>
    <w:rsid w:val="000165BC"/>
    <w:rsid w:val="00025CDF"/>
    <w:rsid w:val="000301BB"/>
    <w:rsid w:val="0003054E"/>
    <w:rsid w:val="00034B32"/>
    <w:rsid w:val="00040193"/>
    <w:rsid w:val="00040198"/>
    <w:rsid w:val="00050392"/>
    <w:rsid w:val="00050B7D"/>
    <w:rsid w:val="00052982"/>
    <w:rsid w:val="000534D9"/>
    <w:rsid w:val="00067FCB"/>
    <w:rsid w:val="00071B84"/>
    <w:rsid w:val="00071F6C"/>
    <w:rsid w:val="00072C78"/>
    <w:rsid w:val="00081862"/>
    <w:rsid w:val="0008560D"/>
    <w:rsid w:val="000873E2"/>
    <w:rsid w:val="0009242F"/>
    <w:rsid w:val="000929A9"/>
    <w:rsid w:val="00097D19"/>
    <w:rsid w:val="000A0FCF"/>
    <w:rsid w:val="000A1F6D"/>
    <w:rsid w:val="000A3825"/>
    <w:rsid w:val="000A5E8A"/>
    <w:rsid w:val="000A6F3D"/>
    <w:rsid w:val="000B2C50"/>
    <w:rsid w:val="000B589A"/>
    <w:rsid w:val="000B76B9"/>
    <w:rsid w:val="000C0D38"/>
    <w:rsid w:val="000D0A01"/>
    <w:rsid w:val="000D0AC9"/>
    <w:rsid w:val="000D6415"/>
    <w:rsid w:val="000D6F0E"/>
    <w:rsid w:val="000E6D5C"/>
    <w:rsid w:val="000F043E"/>
    <w:rsid w:val="000F38FE"/>
    <w:rsid w:val="00104AF1"/>
    <w:rsid w:val="00105BE9"/>
    <w:rsid w:val="00106BA6"/>
    <w:rsid w:val="00112139"/>
    <w:rsid w:val="001126AB"/>
    <w:rsid w:val="001135C2"/>
    <w:rsid w:val="00116032"/>
    <w:rsid w:val="00116DDC"/>
    <w:rsid w:val="001249D7"/>
    <w:rsid w:val="001278AB"/>
    <w:rsid w:val="00132FBA"/>
    <w:rsid w:val="00133347"/>
    <w:rsid w:val="00134417"/>
    <w:rsid w:val="00134EA9"/>
    <w:rsid w:val="00136808"/>
    <w:rsid w:val="00136E85"/>
    <w:rsid w:val="001428B9"/>
    <w:rsid w:val="00144C3A"/>
    <w:rsid w:val="0014564E"/>
    <w:rsid w:val="00151BF3"/>
    <w:rsid w:val="00157C6B"/>
    <w:rsid w:val="00162586"/>
    <w:rsid w:val="00163941"/>
    <w:rsid w:val="00163C27"/>
    <w:rsid w:val="001723B1"/>
    <w:rsid w:val="00176C24"/>
    <w:rsid w:val="0018256B"/>
    <w:rsid w:val="00184AE2"/>
    <w:rsid w:val="00191EA7"/>
    <w:rsid w:val="001930BC"/>
    <w:rsid w:val="00193614"/>
    <w:rsid w:val="0019417E"/>
    <w:rsid w:val="0019438A"/>
    <w:rsid w:val="00195191"/>
    <w:rsid w:val="00195F76"/>
    <w:rsid w:val="00196639"/>
    <w:rsid w:val="001A0CAF"/>
    <w:rsid w:val="001A3BBF"/>
    <w:rsid w:val="001A3E53"/>
    <w:rsid w:val="001B0EFE"/>
    <w:rsid w:val="001C3675"/>
    <w:rsid w:val="001C54C3"/>
    <w:rsid w:val="001C72CA"/>
    <w:rsid w:val="001C78EC"/>
    <w:rsid w:val="001D33D2"/>
    <w:rsid w:val="001E282E"/>
    <w:rsid w:val="001F175A"/>
    <w:rsid w:val="001F34CA"/>
    <w:rsid w:val="001F6FA0"/>
    <w:rsid w:val="002015F8"/>
    <w:rsid w:val="0020285B"/>
    <w:rsid w:val="00212006"/>
    <w:rsid w:val="00213916"/>
    <w:rsid w:val="0021402A"/>
    <w:rsid w:val="00214694"/>
    <w:rsid w:val="00214DB4"/>
    <w:rsid w:val="0022043F"/>
    <w:rsid w:val="002207B6"/>
    <w:rsid w:val="00233AE3"/>
    <w:rsid w:val="00235626"/>
    <w:rsid w:val="00242C5D"/>
    <w:rsid w:val="00243AE1"/>
    <w:rsid w:val="00244FEB"/>
    <w:rsid w:val="00245165"/>
    <w:rsid w:val="00254011"/>
    <w:rsid w:val="00254C05"/>
    <w:rsid w:val="00264FC2"/>
    <w:rsid w:val="00270A5C"/>
    <w:rsid w:val="00271C68"/>
    <w:rsid w:val="00276F2D"/>
    <w:rsid w:val="0027707F"/>
    <w:rsid w:val="00285375"/>
    <w:rsid w:val="0029457C"/>
    <w:rsid w:val="002978B1"/>
    <w:rsid w:val="00297F4D"/>
    <w:rsid w:val="002A006A"/>
    <w:rsid w:val="002A5772"/>
    <w:rsid w:val="002A69D0"/>
    <w:rsid w:val="002B2536"/>
    <w:rsid w:val="002C2D81"/>
    <w:rsid w:val="002D0DE2"/>
    <w:rsid w:val="002D2843"/>
    <w:rsid w:val="002D3055"/>
    <w:rsid w:val="002D4EB8"/>
    <w:rsid w:val="002E1B36"/>
    <w:rsid w:val="002E2AE3"/>
    <w:rsid w:val="002E2D44"/>
    <w:rsid w:val="002F02F7"/>
    <w:rsid w:val="002F217D"/>
    <w:rsid w:val="002F24E6"/>
    <w:rsid w:val="002F7EF2"/>
    <w:rsid w:val="00307BB3"/>
    <w:rsid w:val="003137B8"/>
    <w:rsid w:val="00315AA7"/>
    <w:rsid w:val="00317126"/>
    <w:rsid w:val="00321EF7"/>
    <w:rsid w:val="00331374"/>
    <w:rsid w:val="003330EE"/>
    <w:rsid w:val="00340CAE"/>
    <w:rsid w:val="00344425"/>
    <w:rsid w:val="00346D7F"/>
    <w:rsid w:val="00347570"/>
    <w:rsid w:val="00352500"/>
    <w:rsid w:val="003615E7"/>
    <w:rsid w:val="0036640A"/>
    <w:rsid w:val="0036708A"/>
    <w:rsid w:val="00373165"/>
    <w:rsid w:val="00380619"/>
    <w:rsid w:val="00385BB5"/>
    <w:rsid w:val="00392D92"/>
    <w:rsid w:val="003A5477"/>
    <w:rsid w:val="003A6C9E"/>
    <w:rsid w:val="003B3E4B"/>
    <w:rsid w:val="003B7020"/>
    <w:rsid w:val="003B79A4"/>
    <w:rsid w:val="003C11F1"/>
    <w:rsid w:val="003E2E94"/>
    <w:rsid w:val="003E5B26"/>
    <w:rsid w:val="003E71C4"/>
    <w:rsid w:val="003F5E76"/>
    <w:rsid w:val="003F751A"/>
    <w:rsid w:val="004032AC"/>
    <w:rsid w:val="00403F4C"/>
    <w:rsid w:val="00405958"/>
    <w:rsid w:val="00412994"/>
    <w:rsid w:val="00414A97"/>
    <w:rsid w:val="00416353"/>
    <w:rsid w:val="004362B7"/>
    <w:rsid w:val="00436EDF"/>
    <w:rsid w:val="00444515"/>
    <w:rsid w:val="00451786"/>
    <w:rsid w:val="00453AC2"/>
    <w:rsid w:val="00455FAD"/>
    <w:rsid w:val="004602F3"/>
    <w:rsid w:val="00463B4E"/>
    <w:rsid w:val="00465B77"/>
    <w:rsid w:val="0047109A"/>
    <w:rsid w:val="00472219"/>
    <w:rsid w:val="00474371"/>
    <w:rsid w:val="0047470D"/>
    <w:rsid w:val="00475E6E"/>
    <w:rsid w:val="00490D5F"/>
    <w:rsid w:val="0049216C"/>
    <w:rsid w:val="00493CED"/>
    <w:rsid w:val="0049742F"/>
    <w:rsid w:val="004A0A8E"/>
    <w:rsid w:val="004A2599"/>
    <w:rsid w:val="004A2A89"/>
    <w:rsid w:val="004A4C0A"/>
    <w:rsid w:val="004B5C45"/>
    <w:rsid w:val="004B7720"/>
    <w:rsid w:val="004C16E0"/>
    <w:rsid w:val="004D2388"/>
    <w:rsid w:val="004D456C"/>
    <w:rsid w:val="004D7477"/>
    <w:rsid w:val="004E63C8"/>
    <w:rsid w:val="004F4C7B"/>
    <w:rsid w:val="004F7EDA"/>
    <w:rsid w:val="00506F27"/>
    <w:rsid w:val="0050780C"/>
    <w:rsid w:val="00524F8B"/>
    <w:rsid w:val="005304AC"/>
    <w:rsid w:val="00533CDE"/>
    <w:rsid w:val="00535BDF"/>
    <w:rsid w:val="005444A9"/>
    <w:rsid w:val="00544E37"/>
    <w:rsid w:val="00547C08"/>
    <w:rsid w:val="005529EF"/>
    <w:rsid w:val="00553660"/>
    <w:rsid w:val="00570BC5"/>
    <w:rsid w:val="00572ED8"/>
    <w:rsid w:val="005802AC"/>
    <w:rsid w:val="00581DA3"/>
    <w:rsid w:val="005851CB"/>
    <w:rsid w:val="0058564A"/>
    <w:rsid w:val="0059340D"/>
    <w:rsid w:val="0059597A"/>
    <w:rsid w:val="005A5FCB"/>
    <w:rsid w:val="005B12AA"/>
    <w:rsid w:val="005D3054"/>
    <w:rsid w:val="005E068C"/>
    <w:rsid w:val="005E50BB"/>
    <w:rsid w:val="005E54C0"/>
    <w:rsid w:val="005E6FB2"/>
    <w:rsid w:val="00601509"/>
    <w:rsid w:val="00602452"/>
    <w:rsid w:val="00602E59"/>
    <w:rsid w:val="0060768B"/>
    <w:rsid w:val="0060782F"/>
    <w:rsid w:val="0061354A"/>
    <w:rsid w:val="00616B41"/>
    <w:rsid w:val="006255D1"/>
    <w:rsid w:val="00635504"/>
    <w:rsid w:val="00636AFB"/>
    <w:rsid w:val="00643202"/>
    <w:rsid w:val="0065089F"/>
    <w:rsid w:val="00652326"/>
    <w:rsid w:val="00654755"/>
    <w:rsid w:val="00662CEA"/>
    <w:rsid w:val="00664E51"/>
    <w:rsid w:val="006659B0"/>
    <w:rsid w:val="006720CF"/>
    <w:rsid w:val="00673D15"/>
    <w:rsid w:val="00673F34"/>
    <w:rsid w:val="00676F12"/>
    <w:rsid w:val="00681B65"/>
    <w:rsid w:val="00682172"/>
    <w:rsid w:val="006826F9"/>
    <w:rsid w:val="00687181"/>
    <w:rsid w:val="00694655"/>
    <w:rsid w:val="006968ED"/>
    <w:rsid w:val="006A1F42"/>
    <w:rsid w:val="006A5990"/>
    <w:rsid w:val="006A6465"/>
    <w:rsid w:val="006A68E2"/>
    <w:rsid w:val="006B558D"/>
    <w:rsid w:val="006B7A9E"/>
    <w:rsid w:val="006B7D2C"/>
    <w:rsid w:val="006C0A16"/>
    <w:rsid w:val="006C0E3E"/>
    <w:rsid w:val="006C1880"/>
    <w:rsid w:val="006C30D7"/>
    <w:rsid w:val="006C5E78"/>
    <w:rsid w:val="006D1343"/>
    <w:rsid w:val="006D305B"/>
    <w:rsid w:val="006D4E5F"/>
    <w:rsid w:val="006D57EC"/>
    <w:rsid w:val="006D7935"/>
    <w:rsid w:val="006F5ABA"/>
    <w:rsid w:val="0070371E"/>
    <w:rsid w:val="00706EB0"/>
    <w:rsid w:val="007113C3"/>
    <w:rsid w:val="00715C55"/>
    <w:rsid w:val="00716FAC"/>
    <w:rsid w:val="0072185E"/>
    <w:rsid w:val="00722761"/>
    <w:rsid w:val="00723DED"/>
    <w:rsid w:val="00730A82"/>
    <w:rsid w:val="00730DD6"/>
    <w:rsid w:val="00732E4A"/>
    <w:rsid w:val="00733AD4"/>
    <w:rsid w:val="00736607"/>
    <w:rsid w:val="007403D6"/>
    <w:rsid w:val="0075634D"/>
    <w:rsid w:val="00756E67"/>
    <w:rsid w:val="007637B5"/>
    <w:rsid w:val="0076445C"/>
    <w:rsid w:val="00775BB7"/>
    <w:rsid w:val="007805CB"/>
    <w:rsid w:val="00783127"/>
    <w:rsid w:val="00790202"/>
    <w:rsid w:val="007904C2"/>
    <w:rsid w:val="007925FA"/>
    <w:rsid w:val="00793D87"/>
    <w:rsid w:val="00796B89"/>
    <w:rsid w:val="007A5F5C"/>
    <w:rsid w:val="007A6037"/>
    <w:rsid w:val="007A6875"/>
    <w:rsid w:val="007A6F06"/>
    <w:rsid w:val="007B4F8B"/>
    <w:rsid w:val="007B68CA"/>
    <w:rsid w:val="007C5E28"/>
    <w:rsid w:val="007D25FE"/>
    <w:rsid w:val="007D2B64"/>
    <w:rsid w:val="007D4A28"/>
    <w:rsid w:val="007D5C18"/>
    <w:rsid w:val="007D691F"/>
    <w:rsid w:val="007D72AE"/>
    <w:rsid w:val="007E26EE"/>
    <w:rsid w:val="007E7357"/>
    <w:rsid w:val="007F6889"/>
    <w:rsid w:val="008001C8"/>
    <w:rsid w:val="0081101D"/>
    <w:rsid w:val="00811A7F"/>
    <w:rsid w:val="00813B26"/>
    <w:rsid w:val="00815764"/>
    <w:rsid w:val="008208F8"/>
    <w:rsid w:val="008225AE"/>
    <w:rsid w:val="0082466B"/>
    <w:rsid w:val="008252B1"/>
    <w:rsid w:val="0083205F"/>
    <w:rsid w:val="00832098"/>
    <w:rsid w:val="008409A4"/>
    <w:rsid w:val="00841774"/>
    <w:rsid w:val="008440E2"/>
    <w:rsid w:val="00845C17"/>
    <w:rsid w:val="00845ED7"/>
    <w:rsid w:val="00852345"/>
    <w:rsid w:val="008577B7"/>
    <w:rsid w:val="00861B94"/>
    <w:rsid w:val="00862B7B"/>
    <w:rsid w:val="00862C86"/>
    <w:rsid w:val="00863627"/>
    <w:rsid w:val="00875DDC"/>
    <w:rsid w:val="00877F00"/>
    <w:rsid w:val="008817F2"/>
    <w:rsid w:val="008821CA"/>
    <w:rsid w:val="00885657"/>
    <w:rsid w:val="00890F42"/>
    <w:rsid w:val="008945BE"/>
    <w:rsid w:val="008A00BC"/>
    <w:rsid w:val="008A63F8"/>
    <w:rsid w:val="008B23BB"/>
    <w:rsid w:val="008C7846"/>
    <w:rsid w:val="008D7137"/>
    <w:rsid w:val="008D714D"/>
    <w:rsid w:val="008E21AE"/>
    <w:rsid w:val="008E4240"/>
    <w:rsid w:val="008E771B"/>
    <w:rsid w:val="008F017C"/>
    <w:rsid w:val="008F021E"/>
    <w:rsid w:val="008F09EA"/>
    <w:rsid w:val="00903F1F"/>
    <w:rsid w:val="00907773"/>
    <w:rsid w:val="00913D9C"/>
    <w:rsid w:val="0091590C"/>
    <w:rsid w:val="00932D76"/>
    <w:rsid w:val="009400F3"/>
    <w:rsid w:val="00945E66"/>
    <w:rsid w:val="00947BF3"/>
    <w:rsid w:val="009501E8"/>
    <w:rsid w:val="00950870"/>
    <w:rsid w:val="00952714"/>
    <w:rsid w:val="009539C2"/>
    <w:rsid w:val="00953F74"/>
    <w:rsid w:val="00956F67"/>
    <w:rsid w:val="0096253F"/>
    <w:rsid w:val="009637AC"/>
    <w:rsid w:val="00970B6F"/>
    <w:rsid w:val="00977F51"/>
    <w:rsid w:val="00983AAA"/>
    <w:rsid w:val="00987977"/>
    <w:rsid w:val="009A07FD"/>
    <w:rsid w:val="009A3363"/>
    <w:rsid w:val="009A34F7"/>
    <w:rsid w:val="009A4C24"/>
    <w:rsid w:val="009A7688"/>
    <w:rsid w:val="009A769C"/>
    <w:rsid w:val="009B3EAA"/>
    <w:rsid w:val="009B495E"/>
    <w:rsid w:val="009B65F3"/>
    <w:rsid w:val="009C69BF"/>
    <w:rsid w:val="009D095A"/>
    <w:rsid w:val="009D2243"/>
    <w:rsid w:val="009E6F9C"/>
    <w:rsid w:val="009F08EA"/>
    <w:rsid w:val="009F125D"/>
    <w:rsid w:val="009F3700"/>
    <w:rsid w:val="009F3D0C"/>
    <w:rsid w:val="009F67AA"/>
    <w:rsid w:val="009F73C2"/>
    <w:rsid w:val="00A018B4"/>
    <w:rsid w:val="00A0256C"/>
    <w:rsid w:val="00A041E7"/>
    <w:rsid w:val="00A04F30"/>
    <w:rsid w:val="00A102D5"/>
    <w:rsid w:val="00A163BC"/>
    <w:rsid w:val="00A1750E"/>
    <w:rsid w:val="00A2058F"/>
    <w:rsid w:val="00A22E70"/>
    <w:rsid w:val="00A24A6D"/>
    <w:rsid w:val="00A24F6C"/>
    <w:rsid w:val="00A25856"/>
    <w:rsid w:val="00A25BCD"/>
    <w:rsid w:val="00A266BE"/>
    <w:rsid w:val="00A34979"/>
    <w:rsid w:val="00A35C63"/>
    <w:rsid w:val="00A3661F"/>
    <w:rsid w:val="00A42F82"/>
    <w:rsid w:val="00A43E6C"/>
    <w:rsid w:val="00A45510"/>
    <w:rsid w:val="00A53CF8"/>
    <w:rsid w:val="00A56E4B"/>
    <w:rsid w:val="00A63EE1"/>
    <w:rsid w:val="00A91F17"/>
    <w:rsid w:val="00AA0103"/>
    <w:rsid w:val="00AA2611"/>
    <w:rsid w:val="00AB187A"/>
    <w:rsid w:val="00AB3BD4"/>
    <w:rsid w:val="00AC497D"/>
    <w:rsid w:val="00AC65DC"/>
    <w:rsid w:val="00AE04BB"/>
    <w:rsid w:val="00AE1C74"/>
    <w:rsid w:val="00AE390D"/>
    <w:rsid w:val="00AE439F"/>
    <w:rsid w:val="00AF0758"/>
    <w:rsid w:val="00AF21E5"/>
    <w:rsid w:val="00AF4F3B"/>
    <w:rsid w:val="00B03209"/>
    <w:rsid w:val="00B05D48"/>
    <w:rsid w:val="00B05F5F"/>
    <w:rsid w:val="00B10A39"/>
    <w:rsid w:val="00B41E09"/>
    <w:rsid w:val="00B45069"/>
    <w:rsid w:val="00B4754A"/>
    <w:rsid w:val="00B5371D"/>
    <w:rsid w:val="00B53FB6"/>
    <w:rsid w:val="00B54203"/>
    <w:rsid w:val="00B57C81"/>
    <w:rsid w:val="00B6660F"/>
    <w:rsid w:val="00B81E71"/>
    <w:rsid w:val="00B837E4"/>
    <w:rsid w:val="00B8383A"/>
    <w:rsid w:val="00B843CF"/>
    <w:rsid w:val="00B87082"/>
    <w:rsid w:val="00B921CA"/>
    <w:rsid w:val="00B93B26"/>
    <w:rsid w:val="00B950DF"/>
    <w:rsid w:val="00B96055"/>
    <w:rsid w:val="00BA10B0"/>
    <w:rsid w:val="00BA5383"/>
    <w:rsid w:val="00BA613D"/>
    <w:rsid w:val="00BB1A3E"/>
    <w:rsid w:val="00BC1AFA"/>
    <w:rsid w:val="00BC3E1E"/>
    <w:rsid w:val="00BC73B1"/>
    <w:rsid w:val="00BD0F02"/>
    <w:rsid w:val="00BE0813"/>
    <w:rsid w:val="00BE269A"/>
    <w:rsid w:val="00BE3EC0"/>
    <w:rsid w:val="00BF06E3"/>
    <w:rsid w:val="00BF6167"/>
    <w:rsid w:val="00C03BF2"/>
    <w:rsid w:val="00C057B3"/>
    <w:rsid w:val="00C14484"/>
    <w:rsid w:val="00C21152"/>
    <w:rsid w:val="00C22961"/>
    <w:rsid w:val="00C22CE0"/>
    <w:rsid w:val="00C243E8"/>
    <w:rsid w:val="00C2466E"/>
    <w:rsid w:val="00C3065A"/>
    <w:rsid w:val="00C34016"/>
    <w:rsid w:val="00C362A3"/>
    <w:rsid w:val="00C40F27"/>
    <w:rsid w:val="00C45C2C"/>
    <w:rsid w:val="00C54410"/>
    <w:rsid w:val="00C645D9"/>
    <w:rsid w:val="00C65D1E"/>
    <w:rsid w:val="00C660F0"/>
    <w:rsid w:val="00C713FA"/>
    <w:rsid w:val="00C809A6"/>
    <w:rsid w:val="00C94537"/>
    <w:rsid w:val="00CA2B2E"/>
    <w:rsid w:val="00CB61D3"/>
    <w:rsid w:val="00CB6B4A"/>
    <w:rsid w:val="00CC0848"/>
    <w:rsid w:val="00CC437E"/>
    <w:rsid w:val="00CC4C21"/>
    <w:rsid w:val="00CC57D4"/>
    <w:rsid w:val="00CC7975"/>
    <w:rsid w:val="00CD09C7"/>
    <w:rsid w:val="00CD1DFF"/>
    <w:rsid w:val="00CD2178"/>
    <w:rsid w:val="00CD4154"/>
    <w:rsid w:val="00CD67A5"/>
    <w:rsid w:val="00CD7565"/>
    <w:rsid w:val="00D01A26"/>
    <w:rsid w:val="00D05100"/>
    <w:rsid w:val="00D2005C"/>
    <w:rsid w:val="00D22F07"/>
    <w:rsid w:val="00D31F1B"/>
    <w:rsid w:val="00D331ED"/>
    <w:rsid w:val="00D33DBF"/>
    <w:rsid w:val="00D40E41"/>
    <w:rsid w:val="00D41FB6"/>
    <w:rsid w:val="00D44341"/>
    <w:rsid w:val="00D449A4"/>
    <w:rsid w:val="00D54252"/>
    <w:rsid w:val="00D63092"/>
    <w:rsid w:val="00D63708"/>
    <w:rsid w:val="00D709F3"/>
    <w:rsid w:val="00D710E7"/>
    <w:rsid w:val="00D73A09"/>
    <w:rsid w:val="00D75FFC"/>
    <w:rsid w:val="00D81333"/>
    <w:rsid w:val="00D8338F"/>
    <w:rsid w:val="00D83A13"/>
    <w:rsid w:val="00DA28D0"/>
    <w:rsid w:val="00DA65D1"/>
    <w:rsid w:val="00DB3A43"/>
    <w:rsid w:val="00DB468A"/>
    <w:rsid w:val="00DC2934"/>
    <w:rsid w:val="00DC5C7F"/>
    <w:rsid w:val="00DD0855"/>
    <w:rsid w:val="00DD1F51"/>
    <w:rsid w:val="00DD540D"/>
    <w:rsid w:val="00DD676C"/>
    <w:rsid w:val="00DF11BB"/>
    <w:rsid w:val="00DF5669"/>
    <w:rsid w:val="00DF6C12"/>
    <w:rsid w:val="00DF78C2"/>
    <w:rsid w:val="00E11829"/>
    <w:rsid w:val="00E13315"/>
    <w:rsid w:val="00E1575C"/>
    <w:rsid w:val="00E1659A"/>
    <w:rsid w:val="00E32520"/>
    <w:rsid w:val="00E37F04"/>
    <w:rsid w:val="00E409F3"/>
    <w:rsid w:val="00E5501F"/>
    <w:rsid w:val="00E602BF"/>
    <w:rsid w:val="00E6497A"/>
    <w:rsid w:val="00E65792"/>
    <w:rsid w:val="00E65F6A"/>
    <w:rsid w:val="00E7006C"/>
    <w:rsid w:val="00E74A43"/>
    <w:rsid w:val="00E76A84"/>
    <w:rsid w:val="00E80C7F"/>
    <w:rsid w:val="00E82C79"/>
    <w:rsid w:val="00E868F3"/>
    <w:rsid w:val="00E9769A"/>
    <w:rsid w:val="00EA4875"/>
    <w:rsid w:val="00EA6048"/>
    <w:rsid w:val="00EA639A"/>
    <w:rsid w:val="00EA6A2B"/>
    <w:rsid w:val="00EA76DC"/>
    <w:rsid w:val="00EB7E00"/>
    <w:rsid w:val="00EC0DF2"/>
    <w:rsid w:val="00EC2665"/>
    <w:rsid w:val="00ED0BFC"/>
    <w:rsid w:val="00ED7A86"/>
    <w:rsid w:val="00EE0020"/>
    <w:rsid w:val="00EE033B"/>
    <w:rsid w:val="00EE2F90"/>
    <w:rsid w:val="00EF02CC"/>
    <w:rsid w:val="00EF13E2"/>
    <w:rsid w:val="00EF6D79"/>
    <w:rsid w:val="00F11205"/>
    <w:rsid w:val="00F1782C"/>
    <w:rsid w:val="00F24182"/>
    <w:rsid w:val="00F33B83"/>
    <w:rsid w:val="00F35190"/>
    <w:rsid w:val="00F35EE5"/>
    <w:rsid w:val="00F360C5"/>
    <w:rsid w:val="00F40AE4"/>
    <w:rsid w:val="00F43258"/>
    <w:rsid w:val="00F5049E"/>
    <w:rsid w:val="00F5494C"/>
    <w:rsid w:val="00F56F54"/>
    <w:rsid w:val="00F6715B"/>
    <w:rsid w:val="00F67C42"/>
    <w:rsid w:val="00F75B9C"/>
    <w:rsid w:val="00F7733A"/>
    <w:rsid w:val="00F900E0"/>
    <w:rsid w:val="00F936C5"/>
    <w:rsid w:val="00F93864"/>
    <w:rsid w:val="00F96828"/>
    <w:rsid w:val="00FA3EDD"/>
    <w:rsid w:val="00FB2DA9"/>
    <w:rsid w:val="00FB50FE"/>
    <w:rsid w:val="00FC174B"/>
    <w:rsid w:val="00FC7FD8"/>
    <w:rsid w:val="00FD1BC6"/>
    <w:rsid w:val="00FD3E30"/>
    <w:rsid w:val="00FD4B0D"/>
    <w:rsid w:val="00FD7157"/>
    <w:rsid w:val="00FE39B9"/>
    <w:rsid w:val="00FF1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226"/>
  <w15:docId w15:val="{E3419464-2925-714A-AFF8-0247C48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50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 w:type="paragraph" w:customStyle="1" w:styleId="rtejustify">
    <w:name w:val="rtejustify"/>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29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1604783">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08642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969172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archive%20(15).zip\GOS%20v%20P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35AF-8F5B-4979-8015-005445AA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 v PSAB.dotx</Template>
  <TotalTime>1</TotalTime>
  <Pages>10</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Marie-Claire Julie</cp:lastModifiedBy>
  <cp:revision>2</cp:revision>
  <cp:lastPrinted>2022-08-09T09:08:00Z</cp:lastPrinted>
  <dcterms:created xsi:type="dcterms:W3CDTF">2022-08-19T09:52:00Z</dcterms:created>
  <dcterms:modified xsi:type="dcterms:W3CDTF">2022-08-19T09:52:00Z</dcterms:modified>
</cp:coreProperties>
</file>