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2451713C"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2814BC">
        <w:rPr>
          <w:rFonts w:ascii="Times New Roman" w:hAnsi="Times New Roman" w:cs="Times New Roman"/>
          <w:sz w:val="24"/>
          <w:szCs w:val="24"/>
        </w:rPr>
        <w:t>2</w:t>
      </w:r>
      <w:r>
        <w:rPr>
          <w:rFonts w:ascii="Times New Roman" w:hAnsi="Times New Roman" w:cs="Times New Roman"/>
          <w:sz w:val="24"/>
          <w:szCs w:val="24"/>
        </w:rPr>
        <w:t>] SCC</w:t>
      </w:r>
      <w:r w:rsidR="00664E51">
        <w:rPr>
          <w:rFonts w:ascii="Times New Roman" w:hAnsi="Times New Roman" w:cs="Times New Roman"/>
          <w:sz w:val="24"/>
          <w:szCs w:val="24"/>
        </w:rPr>
        <w:t>A</w:t>
      </w:r>
      <w:r w:rsidR="0026061B">
        <w:rPr>
          <w:rFonts w:ascii="Times New Roman" w:hAnsi="Times New Roman" w:cs="Times New Roman"/>
          <w:sz w:val="24"/>
          <w:szCs w:val="24"/>
        </w:rPr>
        <w:t xml:space="preserve"> 51 (</w:t>
      </w:r>
      <w:r w:rsidR="00846B36">
        <w:rPr>
          <w:rFonts w:ascii="Times New Roman" w:hAnsi="Times New Roman" w:cs="Times New Roman"/>
          <w:sz w:val="24"/>
          <w:szCs w:val="24"/>
        </w:rPr>
        <w:t>19</w:t>
      </w:r>
      <w:r w:rsidR="002814BC">
        <w:rPr>
          <w:rFonts w:ascii="Times New Roman" w:hAnsi="Times New Roman" w:cs="Times New Roman"/>
          <w:sz w:val="24"/>
          <w:szCs w:val="24"/>
        </w:rPr>
        <w:t xml:space="preserve"> August</w:t>
      </w:r>
      <w:r w:rsidR="00DC22F5">
        <w:rPr>
          <w:rFonts w:ascii="Times New Roman" w:hAnsi="Times New Roman" w:cs="Times New Roman"/>
          <w:sz w:val="24"/>
          <w:szCs w:val="24"/>
        </w:rPr>
        <w:t xml:space="preserve"> 202</w:t>
      </w:r>
      <w:r w:rsidR="002814BC">
        <w:rPr>
          <w:rFonts w:ascii="Times New Roman" w:hAnsi="Times New Roman" w:cs="Times New Roman"/>
          <w:sz w:val="24"/>
          <w:szCs w:val="24"/>
        </w:rPr>
        <w:t>2</w:t>
      </w:r>
      <w:r w:rsidR="0026061B">
        <w:rPr>
          <w:rFonts w:ascii="Times New Roman" w:hAnsi="Times New Roman" w:cs="Times New Roman"/>
          <w:sz w:val="24"/>
          <w:szCs w:val="24"/>
        </w:rPr>
        <w:t>)</w:t>
      </w:r>
    </w:p>
    <w:p w14:paraId="39C68942" w14:textId="7280A18E"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4A4535">
        <w:rPr>
          <w:rFonts w:ascii="Times New Roman" w:hAnsi="Times New Roman" w:cs="Times New Roman"/>
          <w:sz w:val="24"/>
          <w:szCs w:val="24"/>
        </w:rPr>
        <w:t>67</w:t>
      </w:r>
      <w:r w:rsidR="00EF455A">
        <w:rPr>
          <w:rFonts w:ascii="Times New Roman" w:hAnsi="Times New Roman" w:cs="Times New Roman"/>
          <w:sz w:val="24"/>
          <w:szCs w:val="24"/>
        </w:rPr>
        <w:t xml:space="preserve"> &amp; 74 of </w:t>
      </w:r>
      <w:r w:rsidR="00BC3B11">
        <w:rPr>
          <w:rFonts w:ascii="Times New Roman" w:hAnsi="Times New Roman" w:cs="Times New Roman"/>
          <w:sz w:val="24"/>
          <w:szCs w:val="24"/>
        </w:rPr>
        <w:t>2019</w:t>
      </w:r>
      <w:r>
        <w:rPr>
          <w:rFonts w:ascii="Times New Roman" w:hAnsi="Times New Roman" w:cs="Times New Roman"/>
          <w:sz w:val="24"/>
          <w:szCs w:val="24"/>
        </w:rPr>
        <w:t xml:space="preserve"> </w:t>
      </w:r>
    </w:p>
    <w:p w14:paraId="0AD6B0FD" w14:textId="53028FE7"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E5348B">
        <w:rPr>
          <w:rFonts w:ascii="Times New Roman" w:hAnsi="Times New Roman" w:cs="Times New Roman"/>
          <w:sz w:val="24"/>
          <w:szCs w:val="24"/>
        </w:rPr>
        <w:t xml:space="preserve"> CS </w:t>
      </w:r>
      <w:r w:rsidR="004A4535">
        <w:rPr>
          <w:rFonts w:ascii="Times New Roman" w:hAnsi="Times New Roman" w:cs="Times New Roman"/>
          <w:sz w:val="24"/>
          <w:szCs w:val="24"/>
        </w:rPr>
        <w:t>03/2018</w:t>
      </w:r>
      <w:r w:rsidR="00FE2CFC">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9606B0" w:rsidRDefault="00157C6B" w:rsidP="00214DB4">
      <w:pPr>
        <w:spacing w:after="0" w:line="240" w:lineRule="auto"/>
        <w:ind w:left="5580"/>
        <w:rPr>
          <w:rFonts w:ascii="Times New Roman" w:hAnsi="Times New Roman" w:cs="Times New Roman"/>
          <w:b/>
          <w:sz w:val="24"/>
          <w:szCs w:val="24"/>
        </w:rPr>
      </w:pPr>
    </w:p>
    <w:p w14:paraId="7D656BF3" w14:textId="77777777" w:rsidR="00BC3B11" w:rsidRPr="009606B0" w:rsidRDefault="00BC3B11" w:rsidP="00F24182">
      <w:pPr>
        <w:pStyle w:val="NoSpacing"/>
        <w:spacing w:line="360" w:lineRule="auto"/>
        <w:rPr>
          <w:rFonts w:ascii="Times New Roman" w:hAnsi="Times New Roman" w:cs="Times New Roman"/>
          <w:b/>
          <w:sz w:val="24"/>
          <w:szCs w:val="24"/>
        </w:rPr>
      </w:pPr>
      <w:r w:rsidRPr="009606B0">
        <w:rPr>
          <w:rFonts w:ascii="Times New Roman" w:hAnsi="Times New Roman" w:cs="Times New Roman"/>
          <w:b/>
          <w:sz w:val="24"/>
          <w:szCs w:val="24"/>
        </w:rPr>
        <w:t>In the Matter Between</w:t>
      </w:r>
    </w:p>
    <w:p w14:paraId="799E9E9B" w14:textId="77777777" w:rsidR="00BC3B11" w:rsidRPr="00BC3B11" w:rsidRDefault="00BC3B11" w:rsidP="00F24182">
      <w:pPr>
        <w:pStyle w:val="NoSpacing"/>
        <w:spacing w:line="360" w:lineRule="auto"/>
        <w:rPr>
          <w:rFonts w:ascii="Times New Roman" w:hAnsi="Times New Roman" w:cs="Times New Roman"/>
          <w:sz w:val="10"/>
          <w:szCs w:val="10"/>
        </w:rPr>
      </w:pPr>
    </w:p>
    <w:p w14:paraId="0B65C151" w14:textId="6E9D7672" w:rsidR="004A4535" w:rsidRDefault="002814BC" w:rsidP="00BC3B11">
      <w:pPr>
        <w:pStyle w:val="NoSpacing"/>
        <w:rPr>
          <w:rFonts w:ascii="Times New Roman" w:hAnsi="Times New Roman" w:cs="Times New Roman"/>
          <w:sz w:val="24"/>
          <w:szCs w:val="24"/>
        </w:rPr>
      </w:pPr>
      <w:r>
        <w:rPr>
          <w:rFonts w:ascii="Times New Roman" w:hAnsi="Times New Roman" w:cs="Times New Roman"/>
          <w:sz w:val="24"/>
          <w:szCs w:val="24"/>
        </w:rPr>
        <w:t xml:space="preserve">Barry Laine      </w:t>
      </w:r>
      <w:r w:rsidR="004C491B">
        <w:rPr>
          <w:rFonts w:ascii="Times New Roman" w:hAnsi="Times New Roman" w:cs="Times New Roman"/>
          <w:sz w:val="24"/>
          <w:szCs w:val="24"/>
        </w:rPr>
        <w:tab/>
      </w:r>
      <w:r w:rsidR="004C491B">
        <w:rPr>
          <w:rFonts w:ascii="Times New Roman" w:hAnsi="Times New Roman" w:cs="Times New Roman"/>
          <w:sz w:val="24"/>
          <w:szCs w:val="24"/>
        </w:rPr>
        <w:tab/>
      </w:r>
      <w:r w:rsidR="00E5348B">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C9743B">
        <w:rPr>
          <w:rFonts w:ascii="Times New Roman" w:hAnsi="Times New Roman" w:cs="Times New Roman"/>
          <w:b/>
          <w:sz w:val="24"/>
          <w:szCs w:val="24"/>
        </w:rPr>
        <w:tab/>
      </w:r>
      <w:r w:rsidR="007E5E58">
        <w:rPr>
          <w:rFonts w:ascii="Times New Roman" w:hAnsi="Times New Roman" w:cs="Times New Roman"/>
          <w:b/>
          <w:sz w:val="24"/>
          <w:szCs w:val="24"/>
        </w:rPr>
        <w:tab/>
      </w:r>
      <w:r w:rsidR="00D675E4">
        <w:rPr>
          <w:rStyle w:val="PartynamesChar"/>
        </w:rPr>
        <w:t>1</w:t>
      </w:r>
      <w:r w:rsidR="00D675E4" w:rsidRPr="00D675E4">
        <w:rPr>
          <w:rStyle w:val="PartynamesChar"/>
          <w:vertAlign w:val="superscript"/>
        </w:rPr>
        <w:t>st</w:t>
      </w:r>
      <w:r w:rsidR="004C491B" w:rsidRPr="00DA63E1">
        <w:rPr>
          <w:rStyle w:val="PartynamesChar"/>
        </w:rPr>
        <w:t xml:space="preserve"> </w:t>
      </w:r>
      <w:r w:rsidR="00BC3B11" w:rsidRPr="00DA63E1">
        <w:rPr>
          <w:rStyle w:val="PartynamesChar"/>
        </w:rPr>
        <w:t>Appellant</w:t>
      </w:r>
      <w:r w:rsidR="00F24182" w:rsidRPr="005D3054">
        <w:rPr>
          <w:rFonts w:ascii="Times New Roman" w:hAnsi="Times New Roman" w:cs="Times New Roman"/>
          <w:sz w:val="24"/>
          <w:szCs w:val="24"/>
        </w:rPr>
        <w:tab/>
      </w:r>
    </w:p>
    <w:p w14:paraId="7197CE22" w14:textId="77777777" w:rsidR="00C9743B" w:rsidRDefault="00C9743B" w:rsidP="00BC3B11">
      <w:pPr>
        <w:pStyle w:val="NoSpacing"/>
        <w:rPr>
          <w:rFonts w:ascii="Times New Roman" w:hAnsi="Times New Roman" w:cs="Times New Roman"/>
          <w:sz w:val="24"/>
          <w:szCs w:val="24"/>
        </w:rPr>
      </w:pPr>
    </w:p>
    <w:p w14:paraId="156A6D98" w14:textId="3D83788C" w:rsidR="004C491B" w:rsidRDefault="002814BC" w:rsidP="00BC3B11">
      <w:pPr>
        <w:pStyle w:val="NoSpacing"/>
        <w:rPr>
          <w:rFonts w:ascii="Times New Roman" w:hAnsi="Times New Roman" w:cs="Times New Roman"/>
          <w:b/>
          <w:sz w:val="24"/>
          <w:szCs w:val="24"/>
        </w:rPr>
      </w:pPr>
      <w:r>
        <w:rPr>
          <w:rFonts w:ascii="Times New Roman" w:hAnsi="Times New Roman" w:cs="Times New Roman"/>
          <w:sz w:val="24"/>
          <w:szCs w:val="24"/>
        </w:rPr>
        <w:t>Derothy Laine</w:t>
      </w:r>
      <w:r w:rsidR="00703C40">
        <w:rPr>
          <w:rFonts w:ascii="Times New Roman" w:hAnsi="Times New Roman" w:cs="Times New Roman"/>
          <w:sz w:val="24"/>
          <w:szCs w:val="24"/>
        </w:rPr>
        <w:tab/>
      </w:r>
      <w:r w:rsidR="00703C40">
        <w:rPr>
          <w:rFonts w:ascii="Times New Roman" w:hAnsi="Times New Roman" w:cs="Times New Roman"/>
          <w:sz w:val="24"/>
          <w:szCs w:val="24"/>
        </w:rPr>
        <w:tab/>
      </w:r>
      <w:r w:rsidR="00703C40">
        <w:rPr>
          <w:rFonts w:ascii="Times New Roman" w:hAnsi="Times New Roman" w:cs="Times New Roman"/>
          <w:sz w:val="24"/>
          <w:szCs w:val="24"/>
        </w:rPr>
        <w:tab/>
      </w:r>
      <w:r w:rsidR="00703C40">
        <w:rPr>
          <w:rFonts w:ascii="Times New Roman" w:hAnsi="Times New Roman" w:cs="Times New Roman"/>
          <w:sz w:val="24"/>
          <w:szCs w:val="24"/>
        </w:rPr>
        <w:tab/>
      </w:r>
      <w:r w:rsidR="00703C40">
        <w:rPr>
          <w:rFonts w:ascii="Times New Roman" w:hAnsi="Times New Roman" w:cs="Times New Roman"/>
          <w:sz w:val="24"/>
          <w:szCs w:val="24"/>
        </w:rPr>
        <w:tab/>
      </w:r>
      <w:r w:rsidR="00703C40">
        <w:rPr>
          <w:rFonts w:ascii="Times New Roman" w:hAnsi="Times New Roman" w:cs="Times New Roman"/>
          <w:sz w:val="24"/>
          <w:szCs w:val="24"/>
        </w:rPr>
        <w:tab/>
      </w:r>
      <w:r w:rsidR="00703C40">
        <w:rPr>
          <w:rFonts w:ascii="Times New Roman" w:hAnsi="Times New Roman" w:cs="Times New Roman"/>
          <w:sz w:val="24"/>
          <w:szCs w:val="24"/>
        </w:rPr>
        <w:tab/>
      </w:r>
      <w:r w:rsidR="00C9743B">
        <w:rPr>
          <w:rFonts w:ascii="Times New Roman" w:hAnsi="Times New Roman" w:cs="Times New Roman"/>
          <w:sz w:val="24"/>
          <w:szCs w:val="24"/>
        </w:rPr>
        <w:tab/>
      </w:r>
      <w:r w:rsidR="007E5E58">
        <w:rPr>
          <w:rFonts w:ascii="Times New Roman" w:hAnsi="Times New Roman" w:cs="Times New Roman"/>
          <w:sz w:val="24"/>
          <w:szCs w:val="24"/>
        </w:rPr>
        <w:tab/>
      </w:r>
      <w:r w:rsidR="00D675E4">
        <w:rPr>
          <w:rStyle w:val="PartynamesChar"/>
        </w:rPr>
        <w:t>2</w:t>
      </w:r>
      <w:r w:rsidR="00D675E4" w:rsidRPr="00D675E4">
        <w:rPr>
          <w:rStyle w:val="PartynamesChar"/>
          <w:vertAlign w:val="superscript"/>
        </w:rPr>
        <w:t>nd</w:t>
      </w:r>
      <w:r w:rsidR="00703C40" w:rsidRPr="00DA63E1">
        <w:rPr>
          <w:rStyle w:val="PartynamesChar"/>
        </w:rPr>
        <w:t xml:space="preserve"> Appellant</w:t>
      </w:r>
    </w:p>
    <w:p w14:paraId="67CBD719" w14:textId="77777777" w:rsidR="00C9743B" w:rsidRDefault="00C9743B" w:rsidP="00BC3B11">
      <w:pPr>
        <w:pStyle w:val="NoSpacing"/>
        <w:rPr>
          <w:rFonts w:ascii="Times New Roman" w:hAnsi="Times New Roman" w:cs="Times New Roman"/>
          <w:sz w:val="24"/>
          <w:szCs w:val="24"/>
        </w:rPr>
      </w:pPr>
    </w:p>
    <w:p w14:paraId="308F8347" w14:textId="637AE4C0" w:rsidR="002814BC" w:rsidRPr="002814BC" w:rsidRDefault="002814BC" w:rsidP="00BC3B11">
      <w:pPr>
        <w:pStyle w:val="NoSpacing"/>
        <w:rPr>
          <w:rFonts w:ascii="Times New Roman" w:hAnsi="Times New Roman" w:cs="Times New Roman"/>
          <w:sz w:val="24"/>
          <w:szCs w:val="24"/>
        </w:rPr>
      </w:pPr>
      <w:r>
        <w:rPr>
          <w:rFonts w:ascii="Times New Roman" w:hAnsi="Times New Roman" w:cs="Times New Roman"/>
          <w:sz w:val="24"/>
          <w:szCs w:val="24"/>
        </w:rPr>
        <w:t xml:space="preserve">Amanda Chang-Waye                                                           </w:t>
      </w:r>
      <w:r w:rsidR="00C9743B">
        <w:rPr>
          <w:rFonts w:ascii="Times New Roman" w:hAnsi="Times New Roman" w:cs="Times New Roman"/>
          <w:sz w:val="24"/>
          <w:szCs w:val="24"/>
        </w:rPr>
        <w:tab/>
      </w:r>
      <w:r w:rsidR="004A4535">
        <w:rPr>
          <w:rFonts w:ascii="Times New Roman" w:hAnsi="Times New Roman" w:cs="Times New Roman"/>
          <w:sz w:val="24"/>
          <w:szCs w:val="24"/>
        </w:rPr>
        <w:t xml:space="preserve"> </w:t>
      </w:r>
      <w:r w:rsidR="00C9743B">
        <w:rPr>
          <w:rFonts w:ascii="Times New Roman" w:hAnsi="Times New Roman" w:cs="Times New Roman"/>
          <w:sz w:val="24"/>
          <w:szCs w:val="24"/>
        </w:rPr>
        <w:tab/>
      </w:r>
      <w:r w:rsidR="007E5E58">
        <w:rPr>
          <w:rFonts w:ascii="Times New Roman" w:hAnsi="Times New Roman" w:cs="Times New Roman"/>
          <w:sz w:val="24"/>
          <w:szCs w:val="24"/>
        </w:rPr>
        <w:tab/>
      </w:r>
      <w:r w:rsidR="00D675E4">
        <w:rPr>
          <w:rStyle w:val="PartynamesChar"/>
        </w:rPr>
        <w:t>3</w:t>
      </w:r>
      <w:r w:rsidR="00D675E4" w:rsidRPr="00D675E4">
        <w:rPr>
          <w:rStyle w:val="PartynamesChar"/>
          <w:vertAlign w:val="superscript"/>
        </w:rPr>
        <w:t>rd</w:t>
      </w:r>
      <w:r w:rsidRPr="00DA63E1">
        <w:rPr>
          <w:rStyle w:val="PartynamesChar"/>
        </w:rPr>
        <w:t xml:space="preserve"> Appellant</w:t>
      </w:r>
    </w:p>
    <w:p w14:paraId="409F186E" w14:textId="77777777" w:rsidR="0075613F" w:rsidRDefault="0075613F" w:rsidP="00BC3B11">
      <w:pPr>
        <w:pStyle w:val="NoSpacing"/>
        <w:rPr>
          <w:rFonts w:ascii="Times New Roman" w:hAnsi="Times New Roman" w:cs="Times New Roman"/>
          <w:i/>
          <w:sz w:val="24"/>
          <w:szCs w:val="24"/>
        </w:rPr>
      </w:pPr>
    </w:p>
    <w:p w14:paraId="398C6A6D" w14:textId="39FC395B" w:rsidR="005D3054" w:rsidRPr="005D3054" w:rsidRDefault="005D3054" w:rsidP="00BC3B11">
      <w:pPr>
        <w:pStyle w:val="NoSpacing"/>
        <w:rPr>
          <w:rFonts w:ascii="Times New Roman" w:hAnsi="Times New Roman" w:cs="Times New Roman"/>
          <w:sz w:val="24"/>
          <w:szCs w:val="24"/>
        </w:rPr>
      </w:pPr>
      <w:r w:rsidRPr="005D3054">
        <w:rPr>
          <w:rFonts w:ascii="Times New Roman" w:hAnsi="Times New Roman" w:cs="Times New Roman"/>
          <w:i/>
          <w:sz w:val="24"/>
          <w:szCs w:val="24"/>
        </w:rPr>
        <w:t>(</w:t>
      </w:r>
      <w:r w:rsidR="000F3632">
        <w:rPr>
          <w:rFonts w:ascii="Times New Roman" w:hAnsi="Times New Roman" w:cs="Times New Roman"/>
          <w:i/>
          <w:sz w:val="24"/>
          <w:szCs w:val="24"/>
        </w:rPr>
        <w:t xml:space="preserve">all </w:t>
      </w:r>
      <w:r w:rsidRPr="005D3054">
        <w:rPr>
          <w:rFonts w:ascii="Times New Roman" w:hAnsi="Times New Roman" w:cs="Times New Roman"/>
          <w:i/>
          <w:sz w:val="24"/>
          <w:szCs w:val="24"/>
        </w:rPr>
        <w:t xml:space="preserve">rep. by </w:t>
      </w:r>
      <w:r w:rsidR="00AD570A">
        <w:rPr>
          <w:rFonts w:ascii="Times New Roman" w:hAnsi="Times New Roman" w:cs="Times New Roman"/>
          <w:i/>
          <w:sz w:val="24"/>
          <w:szCs w:val="24"/>
        </w:rPr>
        <w:t>Mr</w:t>
      </w:r>
      <w:r w:rsidR="008455D6">
        <w:rPr>
          <w:rFonts w:ascii="Times New Roman" w:hAnsi="Times New Roman" w:cs="Times New Roman"/>
          <w:i/>
          <w:sz w:val="24"/>
          <w:szCs w:val="24"/>
        </w:rPr>
        <w:t xml:space="preserve"> Br</w:t>
      </w:r>
      <w:r w:rsidR="001A097E">
        <w:rPr>
          <w:rFonts w:ascii="Times New Roman" w:hAnsi="Times New Roman" w:cs="Times New Roman"/>
          <w:i/>
          <w:sz w:val="24"/>
          <w:szCs w:val="24"/>
        </w:rPr>
        <w:t>yan</w:t>
      </w:r>
      <w:r w:rsidR="008455D6">
        <w:rPr>
          <w:rFonts w:ascii="Times New Roman" w:hAnsi="Times New Roman" w:cs="Times New Roman"/>
          <w:i/>
          <w:sz w:val="24"/>
          <w:szCs w:val="24"/>
        </w:rPr>
        <w:t xml:space="preserve"> Julie</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BC3B11">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963E1A"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963E1A">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7F846852" w14:textId="77777777" w:rsidR="006B4952" w:rsidRDefault="006B4952" w:rsidP="00102A65">
      <w:pPr>
        <w:pStyle w:val="Attorneysnames"/>
        <w:rPr>
          <w:i w:val="0"/>
        </w:rPr>
      </w:pPr>
    </w:p>
    <w:p w14:paraId="5496B04D" w14:textId="5C9CFA3C" w:rsidR="00102A65" w:rsidRDefault="002814BC" w:rsidP="00102A65">
      <w:pPr>
        <w:pStyle w:val="Attorneysnames"/>
      </w:pPr>
      <w:r w:rsidRPr="002740DB">
        <w:rPr>
          <w:i w:val="0"/>
        </w:rPr>
        <w:t>Lise Batienne</w:t>
      </w:r>
      <w:r>
        <w:rPr>
          <w:b/>
        </w:rPr>
        <w:t xml:space="preserve"> </w:t>
      </w:r>
      <w:r w:rsidR="00F24182">
        <w:tab/>
      </w:r>
      <w:r w:rsidR="00102A65">
        <w:t xml:space="preserve">                       </w:t>
      </w:r>
      <w:r w:rsidR="007055EC">
        <w:t xml:space="preserve"> </w:t>
      </w:r>
      <w:r w:rsidR="00102A65">
        <w:t xml:space="preserve">    </w:t>
      </w:r>
      <w:r w:rsidR="00C9743B">
        <w:tab/>
      </w:r>
      <w:r w:rsidR="007E5E58">
        <w:tab/>
      </w:r>
      <w:r w:rsidRPr="00102A65">
        <w:rPr>
          <w:b/>
          <w:i w:val="0"/>
        </w:rPr>
        <w:t>1</w:t>
      </w:r>
      <w:r w:rsidRPr="00102A65">
        <w:rPr>
          <w:b/>
          <w:i w:val="0"/>
          <w:vertAlign w:val="superscript"/>
        </w:rPr>
        <w:t>st</w:t>
      </w:r>
      <w:r w:rsidRPr="00102A65">
        <w:rPr>
          <w:b/>
          <w:i w:val="0"/>
        </w:rPr>
        <w:t xml:space="preserve"> </w:t>
      </w:r>
      <w:r w:rsidR="00DC22F5" w:rsidRPr="00102A65">
        <w:rPr>
          <w:b/>
          <w:i w:val="0"/>
        </w:rPr>
        <w:t>Respondent</w:t>
      </w:r>
    </w:p>
    <w:p w14:paraId="152B7DAB" w14:textId="76691A9C" w:rsidR="00CE0421" w:rsidRDefault="00102A65" w:rsidP="002740DB">
      <w:pPr>
        <w:pStyle w:val="Attorneysnames"/>
      </w:pPr>
      <w:r w:rsidRPr="00102A65">
        <w:t>(</w:t>
      </w:r>
      <w:r w:rsidR="006B4952">
        <w:t xml:space="preserve">rep. by Mr </w:t>
      </w:r>
      <w:r w:rsidR="0075613F">
        <w:t xml:space="preserve">Basil </w:t>
      </w:r>
      <w:r w:rsidR="006B4952">
        <w:t>Hoareau</w:t>
      </w:r>
      <w:r w:rsidRPr="00102A65">
        <w:t>)</w:t>
      </w:r>
      <w:r w:rsidRPr="00102A65">
        <w:tab/>
      </w:r>
      <w:r w:rsidR="002740DB">
        <w:t xml:space="preserve">                                                                               </w:t>
      </w:r>
    </w:p>
    <w:p w14:paraId="24DBB640" w14:textId="77777777" w:rsidR="00CE0421" w:rsidRDefault="00CE0421" w:rsidP="002740DB">
      <w:pPr>
        <w:pStyle w:val="Attorneysnames"/>
      </w:pPr>
    </w:p>
    <w:p w14:paraId="5FCC219A" w14:textId="0D38A97D" w:rsidR="004A1D51" w:rsidRPr="00CE0421" w:rsidRDefault="002814BC" w:rsidP="002740DB">
      <w:pPr>
        <w:pStyle w:val="Attorneysnames"/>
      </w:pPr>
      <w:r w:rsidRPr="002740DB">
        <w:rPr>
          <w:i w:val="0"/>
        </w:rPr>
        <w:t xml:space="preserve">Basil Hoareau                                                                         </w:t>
      </w:r>
      <w:r w:rsidR="00C9743B">
        <w:rPr>
          <w:i w:val="0"/>
        </w:rPr>
        <w:tab/>
      </w:r>
      <w:r w:rsidR="00C9743B">
        <w:rPr>
          <w:i w:val="0"/>
        </w:rPr>
        <w:tab/>
      </w:r>
      <w:r w:rsidR="007E5E58">
        <w:rPr>
          <w:i w:val="0"/>
        </w:rPr>
        <w:tab/>
      </w:r>
      <w:r w:rsidR="002740DB">
        <w:rPr>
          <w:rStyle w:val="PartynamesChar"/>
          <w:i w:val="0"/>
        </w:rPr>
        <w:t>2</w:t>
      </w:r>
      <w:r w:rsidR="002740DB" w:rsidRPr="002740DB">
        <w:rPr>
          <w:rStyle w:val="PartynamesChar"/>
          <w:i w:val="0"/>
          <w:vertAlign w:val="superscript"/>
        </w:rPr>
        <w:t>nd</w:t>
      </w:r>
      <w:r w:rsidRPr="002740DB">
        <w:rPr>
          <w:rStyle w:val="PartynamesChar"/>
          <w:i w:val="0"/>
        </w:rPr>
        <w:t xml:space="preserve"> Respondent</w:t>
      </w:r>
    </w:p>
    <w:p w14:paraId="0A2D7BEA" w14:textId="189D7B32" w:rsidR="002814BC" w:rsidRPr="00102A65" w:rsidRDefault="00102A65" w:rsidP="002814BC">
      <w:pPr>
        <w:tabs>
          <w:tab w:val="left" w:pos="540"/>
          <w:tab w:val="left" w:pos="7142"/>
        </w:tabs>
        <w:spacing w:after="0" w:line="240" w:lineRule="auto"/>
        <w:rPr>
          <w:rFonts w:ascii="Times New Roman" w:hAnsi="Times New Roman" w:cs="Times New Roman"/>
          <w:i/>
          <w:sz w:val="24"/>
          <w:szCs w:val="24"/>
        </w:rPr>
      </w:pPr>
      <w:r w:rsidRPr="00102A65">
        <w:rPr>
          <w:rFonts w:ascii="Times New Roman" w:hAnsi="Times New Roman" w:cs="Times New Roman"/>
          <w:i/>
          <w:sz w:val="24"/>
          <w:szCs w:val="24"/>
        </w:rPr>
        <w:t>(rep. in person</w:t>
      </w:r>
      <w:r w:rsidR="002740DB">
        <w:rPr>
          <w:rFonts w:ascii="Times New Roman" w:hAnsi="Times New Roman" w:cs="Times New Roman"/>
          <w:i/>
          <w:sz w:val="24"/>
          <w:szCs w:val="24"/>
        </w:rPr>
        <w:t>)</w:t>
      </w:r>
      <w:r w:rsidR="002814BC" w:rsidRPr="00102A65">
        <w:rPr>
          <w:rFonts w:ascii="Times New Roman" w:hAnsi="Times New Roman" w:cs="Times New Roman"/>
          <w:i/>
          <w:sz w:val="24"/>
          <w:szCs w:val="24"/>
        </w:rPr>
        <w:tab/>
      </w:r>
      <w:r w:rsidR="002814BC" w:rsidRPr="00102A65">
        <w:rPr>
          <w:rFonts w:ascii="Times New Roman" w:hAnsi="Times New Roman" w:cs="Times New Roman"/>
          <w:i/>
          <w:sz w:val="24"/>
          <w:szCs w:val="24"/>
        </w:rPr>
        <w:tab/>
      </w:r>
    </w:p>
    <w:p w14:paraId="31CCD15B" w14:textId="77777777" w:rsidR="00CE0421" w:rsidRDefault="00CE0421" w:rsidP="002814BC">
      <w:pPr>
        <w:tabs>
          <w:tab w:val="left" w:pos="540"/>
          <w:tab w:val="left" w:pos="7142"/>
        </w:tabs>
        <w:spacing w:after="0" w:line="240" w:lineRule="auto"/>
        <w:rPr>
          <w:rFonts w:ascii="Times New Roman" w:hAnsi="Times New Roman" w:cs="Times New Roman"/>
          <w:sz w:val="24"/>
          <w:szCs w:val="24"/>
        </w:rPr>
      </w:pPr>
    </w:p>
    <w:p w14:paraId="6C6CC979" w14:textId="51CAE425" w:rsidR="002814BC" w:rsidRPr="002814BC" w:rsidRDefault="00500008" w:rsidP="00C9743B">
      <w:pPr>
        <w:tabs>
          <w:tab w:val="left" w:pos="540"/>
          <w:tab w:val="left" w:pos="5940"/>
          <w:tab w:val="left" w:pos="6300"/>
          <w:tab w:val="left" w:pos="6480"/>
        </w:tabs>
        <w:spacing w:after="0" w:line="240" w:lineRule="auto"/>
        <w:rPr>
          <w:rStyle w:val="PartynamesChar"/>
        </w:rPr>
      </w:pPr>
      <w:r>
        <w:rPr>
          <w:rFonts w:ascii="Times New Roman" w:hAnsi="Times New Roman" w:cs="Times New Roman"/>
          <w:sz w:val="24"/>
          <w:szCs w:val="24"/>
        </w:rPr>
        <w:t>Ali</w:t>
      </w:r>
      <w:r w:rsidR="002814BC" w:rsidRPr="002814BC">
        <w:rPr>
          <w:rFonts w:ascii="Times New Roman" w:hAnsi="Times New Roman" w:cs="Times New Roman"/>
          <w:sz w:val="24"/>
          <w:szCs w:val="24"/>
        </w:rPr>
        <w:t>x James Michel</w:t>
      </w:r>
      <w:r w:rsidR="002814BC">
        <w:rPr>
          <w:rFonts w:ascii="Times New Roman" w:hAnsi="Times New Roman" w:cs="Times New Roman"/>
          <w:sz w:val="24"/>
          <w:szCs w:val="24"/>
        </w:rPr>
        <w:t xml:space="preserve">        </w:t>
      </w:r>
      <w:r w:rsidR="002814BC">
        <w:t xml:space="preserve">                                                                    </w:t>
      </w:r>
      <w:r w:rsidR="004A4535">
        <w:t xml:space="preserve"> </w:t>
      </w:r>
      <w:r w:rsidR="00C9743B">
        <w:tab/>
      </w:r>
      <w:r w:rsidR="00C9743B">
        <w:tab/>
      </w:r>
      <w:r w:rsidR="00C9743B">
        <w:tab/>
      </w:r>
      <w:r w:rsidR="007E5E58">
        <w:tab/>
      </w:r>
      <w:r w:rsidR="002814BC" w:rsidRPr="002814BC">
        <w:rPr>
          <w:rStyle w:val="PartynamesChar"/>
        </w:rPr>
        <w:t>3</w:t>
      </w:r>
      <w:r w:rsidR="002814BC" w:rsidRPr="002814BC">
        <w:rPr>
          <w:rStyle w:val="PartynamesChar"/>
          <w:vertAlign w:val="superscript"/>
        </w:rPr>
        <w:t>rd</w:t>
      </w:r>
      <w:r w:rsidR="002814BC" w:rsidRPr="002814BC">
        <w:rPr>
          <w:rStyle w:val="PartynamesChar"/>
        </w:rPr>
        <w:t xml:space="preserve"> Respondent</w:t>
      </w:r>
    </w:p>
    <w:p w14:paraId="2DFB503E" w14:textId="246210FF" w:rsidR="002814BC" w:rsidRDefault="00500008" w:rsidP="002814BC">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(rep. by Mr </w:t>
      </w:r>
      <w:r w:rsidR="0075613F">
        <w:rPr>
          <w:rFonts w:ascii="Times New Roman" w:hAnsi="Times New Roman" w:cs="Times New Roman"/>
          <w:i/>
          <w:sz w:val="24"/>
          <w:szCs w:val="24"/>
        </w:rPr>
        <w:t xml:space="preserve">Basil </w:t>
      </w:r>
      <w:r>
        <w:rPr>
          <w:rFonts w:ascii="Times New Roman" w:hAnsi="Times New Roman" w:cs="Times New Roman"/>
          <w:i/>
          <w:sz w:val="24"/>
          <w:szCs w:val="24"/>
        </w:rPr>
        <w:t>Hoareau</w:t>
      </w:r>
      <w:r w:rsidR="00102A65" w:rsidRPr="00102A65">
        <w:rPr>
          <w:rFonts w:ascii="Times New Roman" w:hAnsi="Times New Roman" w:cs="Times New Roman"/>
          <w:i/>
          <w:sz w:val="24"/>
          <w:szCs w:val="24"/>
        </w:rPr>
        <w:t>)</w:t>
      </w:r>
      <w:r w:rsidR="002814BC" w:rsidRPr="00102A65">
        <w:rPr>
          <w:rFonts w:ascii="Times New Roman" w:hAnsi="Times New Roman" w:cs="Times New Roman"/>
          <w:i/>
          <w:sz w:val="24"/>
          <w:szCs w:val="24"/>
        </w:rPr>
        <w:t xml:space="preserve"> </w:t>
      </w:r>
      <w:r w:rsidR="002814BC">
        <w:rPr>
          <w:rFonts w:ascii="Times New Roman" w:hAnsi="Times New Roman" w:cs="Times New Roman"/>
          <w:sz w:val="24"/>
          <w:szCs w:val="24"/>
        </w:rPr>
        <w:t xml:space="preserve">                          </w:t>
      </w:r>
    </w:p>
    <w:p w14:paraId="1988543F" w14:textId="77777777" w:rsidR="00CE0421" w:rsidRDefault="00CE0421" w:rsidP="002814BC">
      <w:pPr>
        <w:tabs>
          <w:tab w:val="left" w:pos="540"/>
          <w:tab w:val="left" w:pos="4092"/>
        </w:tabs>
        <w:spacing w:after="0" w:line="240" w:lineRule="auto"/>
        <w:rPr>
          <w:rFonts w:ascii="Times New Roman" w:hAnsi="Times New Roman" w:cs="Times New Roman"/>
          <w:sz w:val="24"/>
          <w:szCs w:val="24"/>
        </w:rPr>
      </w:pPr>
    </w:p>
    <w:p w14:paraId="39B7973B" w14:textId="6F9F4112" w:rsidR="00102A65" w:rsidRDefault="002814BC" w:rsidP="002814BC">
      <w:pPr>
        <w:tabs>
          <w:tab w:val="left" w:pos="540"/>
          <w:tab w:val="left" w:pos="4092"/>
        </w:tabs>
        <w:spacing w:after="0" w:line="240" w:lineRule="auto"/>
        <w:rPr>
          <w:rStyle w:val="PartynamesChar"/>
        </w:rPr>
      </w:pPr>
      <w:r w:rsidRPr="002814BC">
        <w:rPr>
          <w:rFonts w:ascii="Times New Roman" w:hAnsi="Times New Roman" w:cs="Times New Roman"/>
          <w:sz w:val="24"/>
          <w:szCs w:val="24"/>
        </w:rPr>
        <w:t>Jean-Claude Michel</w:t>
      </w:r>
      <w:r>
        <w:rPr>
          <w:rFonts w:ascii="Times New Roman" w:hAnsi="Times New Roman" w:cs="Times New Roman"/>
          <w:sz w:val="24"/>
          <w:szCs w:val="24"/>
        </w:rPr>
        <w:t xml:space="preserve">   </w:t>
      </w:r>
      <w:r>
        <w:t xml:space="preserve">                                                                         </w:t>
      </w:r>
      <w:r w:rsidR="00102A65">
        <w:t xml:space="preserve"> </w:t>
      </w:r>
      <w:r w:rsidR="00C9743B">
        <w:tab/>
      </w:r>
      <w:r w:rsidR="007E5E58">
        <w:tab/>
      </w:r>
      <w:r w:rsidRPr="002814BC">
        <w:rPr>
          <w:rStyle w:val="PartynamesChar"/>
        </w:rPr>
        <w:t>4</w:t>
      </w:r>
      <w:r w:rsidRPr="002814BC">
        <w:rPr>
          <w:rStyle w:val="PartynamesChar"/>
          <w:vertAlign w:val="superscript"/>
        </w:rPr>
        <w:t>th</w:t>
      </w:r>
      <w:r w:rsidRPr="002814BC">
        <w:rPr>
          <w:rStyle w:val="PartynamesChar"/>
        </w:rPr>
        <w:t xml:space="preserve"> </w:t>
      </w:r>
      <w:r w:rsidR="00102A65">
        <w:rPr>
          <w:rStyle w:val="PartynamesChar"/>
        </w:rPr>
        <w:t>Respondent</w:t>
      </w:r>
    </w:p>
    <w:p w14:paraId="437FF23C" w14:textId="77777777" w:rsidR="002740DB" w:rsidRDefault="00102A65" w:rsidP="002740DB">
      <w:pPr>
        <w:tabs>
          <w:tab w:val="left" w:pos="540"/>
          <w:tab w:val="left" w:pos="4092"/>
        </w:tabs>
        <w:spacing w:after="0" w:line="240" w:lineRule="auto"/>
        <w:rPr>
          <w:rFonts w:ascii="Times New Roman" w:hAnsi="Times New Roman" w:cs="Times New Roman"/>
          <w:i/>
          <w:sz w:val="24"/>
          <w:szCs w:val="24"/>
        </w:rPr>
      </w:pPr>
      <w:r w:rsidRPr="00102A65">
        <w:rPr>
          <w:rFonts w:ascii="Times New Roman" w:hAnsi="Times New Roman" w:cs="Times New Roman"/>
          <w:i/>
          <w:sz w:val="24"/>
          <w:szCs w:val="24"/>
        </w:rPr>
        <w:t>(</w:t>
      </w:r>
      <w:r>
        <w:rPr>
          <w:rFonts w:ascii="Times New Roman" w:hAnsi="Times New Roman" w:cs="Times New Roman"/>
          <w:i/>
          <w:sz w:val="24"/>
          <w:szCs w:val="24"/>
        </w:rPr>
        <w:t>rep. by Mr. Frank Elizabeth</w:t>
      </w:r>
      <w:r w:rsidRPr="00102A65">
        <w:rPr>
          <w:rFonts w:ascii="Times New Roman" w:hAnsi="Times New Roman" w:cs="Times New Roman"/>
          <w:i/>
          <w:sz w:val="24"/>
          <w:szCs w:val="24"/>
        </w:rPr>
        <w:t>)</w:t>
      </w:r>
      <w:r w:rsidRPr="00102A65">
        <w:rPr>
          <w:rFonts w:ascii="Times New Roman" w:hAnsi="Times New Roman" w:cs="Times New Roman"/>
          <w:i/>
          <w:sz w:val="24"/>
          <w:szCs w:val="24"/>
        </w:rPr>
        <w:tab/>
      </w:r>
    </w:p>
    <w:p w14:paraId="1E14B39B" w14:textId="77777777" w:rsidR="00CE0421" w:rsidRDefault="00CE0421" w:rsidP="002740DB">
      <w:pPr>
        <w:tabs>
          <w:tab w:val="left" w:pos="540"/>
          <w:tab w:val="left" w:pos="4092"/>
        </w:tabs>
        <w:spacing w:after="0" w:line="240" w:lineRule="auto"/>
        <w:rPr>
          <w:rFonts w:ascii="Times New Roman" w:hAnsi="Times New Roman" w:cs="Times New Roman"/>
          <w:sz w:val="24"/>
          <w:szCs w:val="24"/>
        </w:rPr>
      </w:pPr>
    </w:p>
    <w:p w14:paraId="49C08AF6" w14:textId="2DFB7FC9" w:rsidR="002740DB" w:rsidRDefault="002814BC" w:rsidP="002740DB">
      <w:pPr>
        <w:tabs>
          <w:tab w:val="left" w:pos="540"/>
          <w:tab w:val="left" w:pos="4092"/>
        </w:tabs>
        <w:spacing w:after="0" w:line="240" w:lineRule="auto"/>
        <w:rPr>
          <w:i/>
        </w:rPr>
      </w:pPr>
      <w:r w:rsidRPr="002740DB">
        <w:rPr>
          <w:rFonts w:ascii="Times New Roman" w:hAnsi="Times New Roman" w:cs="Times New Roman"/>
          <w:sz w:val="24"/>
          <w:szCs w:val="24"/>
        </w:rPr>
        <w:t>Sebastien Pillay</w:t>
      </w:r>
      <w:r w:rsidRPr="002740DB">
        <w:t xml:space="preserve">                                                 </w:t>
      </w:r>
      <w:r w:rsidR="004A4535" w:rsidRPr="002740DB">
        <w:t xml:space="preserve">                   </w:t>
      </w:r>
      <w:r w:rsidR="004A4535">
        <w:tab/>
      </w:r>
      <w:r w:rsidR="002740DB">
        <w:t xml:space="preserve">              </w:t>
      </w:r>
      <w:r w:rsidR="004A4535" w:rsidRPr="002740DB">
        <w:rPr>
          <w:rFonts w:ascii="Times New Roman" w:hAnsi="Times New Roman" w:cs="Times New Roman"/>
          <w:b/>
          <w:sz w:val="24"/>
          <w:szCs w:val="24"/>
        </w:rPr>
        <w:t xml:space="preserve"> </w:t>
      </w:r>
      <w:r w:rsidR="00C9743B">
        <w:rPr>
          <w:rFonts w:ascii="Times New Roman" w:hAnsi="Times New Roman" w:cs="Times New Roman"/>
          <w:b/>
          <w:sz w:val="24"/>
          <w:szCs w:val="24"/>
        </w:rPr>
        <w:tab/>
      </w:r>
      <w:r w:rsidR="007E5E58">
        <w:rPr>
          <w:rFonts w:ascii="Times New Roman" w:hAnsi="Times New Roman" w:cs="Times New Roman"/>
          <w:b/>
          <w:sz w:val="24"/>
          <w:szCs w:val="24"/>
        </w:rPr>
        <w:tab/>
      </w:r>
      <w:r w:rsidRPr="002740DB">
        <w:rPr>
          <w:rFonts w:ascii="Times New Roman" w:hAnsi="Times New Roman" w:cs="Times New Roman"/>
          <w:b/>
          <w:sz w:val="24"/>
          <w:szCs w:val="24"/>
        </w:rPr>
        <w:t>5</w:t>
      </w:r>
      <w:r w:rsidRPr="002740DB">
        <w:rPr>
          <w:rFonts w:ascii="Times New Roman" w:hAnsi="Times New Roman" w:cs="Times New Roman"/>
          <w:b/>
          <w:sz w:val="24"/>
          <w:szCs w:val="24"/>
          <w:vertAlign w:val="superscript"/>
        </w:rPr>
        <w:t>th</w:t>
      </w:r>
      <w:r w:rsidRPr="002740DB">
        <w:rPr>
          <w:rFonts w:ascii="Times New Roman" w:hAnsi="Times New Roman" w:cs="Times New Roman"/>
          <w:b/>
          <w:sz w:val="24"/>
          <w:szCs w:val="24"/>
        </w:rPr>
        <w:t xml:space="preserve"> Respondent</w:t>
      </w:r>
      <w:r w:rsidR="002740DB">
        <w:t xml:space="preserve">                                                  </w:t>
      </w:r>
      <w:r w:rsidR="0075613F">
        <w:rPr>
          <w:rFonts w:ascii="Times New Roman" w:hAnsi="Times New Roman" w:cs="Times New Roman"/>
          <w:i/>
          <w:sz w:val="24"/>
          <w:szCs w:val="24"/>
        </w:rPr>
        <w:t>(rep. by Mr Basil</w:t>
      </w:r>
      <w:r w:rsidR="00500008">
        <w:rPr>
          <w:rFonts w:ascii="Times New Roman" w:hAnsi="Times New Roman" w:cs="Times New Roman"/>
          <w:i/>
          <w:sz w:val="24"/>
          <w:szCs w:val="24"/>
        </w:rPr>
        <w:t xml:space="preserve"> Hoareau</w:t>
      </w:r>
      <w:r w:rsidR="002740DB" w:rsidRPr="00AE1C41">
        <w:rPr>
          <w:rFonts w:ascii="Times New Roman" w:hAnsi="Times New Roman" w:cs="Times New Roman"/>
          <w:i/>
          <w:sz w:val="24"/>
          <w:szCs w:val="24"/>
        </w:rPr>
        <w:t>)</w:t>
      </w:r>
    </w:p>
    <w:p w14:paraId="1B3AF610" w14:textId="77777777" w:rsidR="00CE0421" w:rsidRDefault="00CE0421" w:rsidP="002740DB">
      <w:pPr>
        <w:tabs>
          <w:tab w:val="left" w:pos="540"/>
          <w:tab w:val="left" w:pos="4092"/>
        </w:tabs>
        <w:spacing w:after="0" w:line="240" w:lineRule="auto"/>
        <w:rPr>
          <w:rFonts w:ascii="Times New Roman" w:hAnsi="Times New Roman" w:cs="Times New Roman"/>
          <w:sz w:val="24"/>
          <w:szCs w:val="24"/>
        </w:rPr>
      </w:pPr>
    </w:p>
    <w:p w14:paraId="23382683" w14:textId="7875B32E" w:rsidR="002740DB" w:rsidRPr="00AE1C41" w:rsidRDefault="002814BC" w:rsidP="002740DB">
      <w:pPr>
        <w:tabs>
          <w:tab w:val="left" w:pos="540"/>
          <w:tab w:val="left" w:pos="4092"/>
        </w:tabs>
        <w:spacing w:after="0" w:line="240" w:lineRule="auto"/>
        <w:rPr>
          <w:rFonts w:ascii="Times New Roman" w:hAnsi="Times New Roman" w:cs="Times New Roman"/>
          <w:i/>
          <w:sz w:val="24"/>
          <w:szCs w:val="24"/>
        </w:rPr>
      </w:pPr>
      <w:r w:rsidRPr="002740DB">
        <w:rPr>
          <w:rFonts w:ascii="Times New Roman" w:hAnsi="Times New Roman" w:cs="Times New Roman"/>
          <w:sz w:val="24"/>
          <w:szCs w:val="24"/>
        </w:rPr>
        <w:t xml:space="preserve">Mervyn Marie </w:t>
      </w:r>
      <w:r w:rsidRPr="002740DB">
        <w:t xml:space="preserve">                                                               </w:t>
      </w:r>
      <w:r w:rsidR="002740DB">
        <w:t xml:space="preserve">               </w:t>
      </w:r>
      <w:r w:rsidRPr="002740DB">
        <w:t xml:space="preserve">         </w:t>
      </w:r>
      <w:r w:rsidR="00C9743B">
        <w:tab/>
      </w:r>
      <w:r w:rsidR="007E5E58">
        <w:tab/>
      </w:r>
      <w:r w:rsidRPr="002740DB">
        <w:rPr>
          <w:rFonts w:ascii="Times New Roman" w:hAnsi="Times New Roman" w:cs="Times New Roman"/>
          <w:b/>
          <w:sz w:val="24"/>
          <w:szCs w:val="24"/>
        </w:rPr>
        <w:t>6</w:t>
      </w:r>
      <w:r w:rsidRPr="002740DB">
        <w:rPr>
          <w:rFonts w:ascii="Times New Roman" w:hAnsi="Times New Roman" w:cs="Times New Roman"/>
          <w:b/>
          <w:sz w:val="24"/>
          <w:szCs w:val="24"/>
          <w:vertAlign w:val="superscript"/>
        </w:rPr>
        <w:t>th</w:t>
      </w:r>
      <w:r w:rsidRPr="002740DB">
        <w:rPr>
          <w:rFonts w:ascii="Times New Roman" w:hAnsi="Times New Roman" w:cs="Times New Roman"/>
          <w:b/>
          <w:sz w:val="24"/>
          <w:szCs w:val="24"/>
        </w:rPr>
        <w:t xml:space="preserve"> Respondent</w:t>
      </w:r>
      <w:r w:rsidR="002740DB">
        <w:t xml:space="preserve">                                                      </w:t>
      </w:r>
      <w:r w:rsidR="00500008">
        <w:rPr>
          <w:rFonts w:ascii="Times New Roman" w:hAnsi="Times New Roman" w:cs="Times New Roman"/>
          <w:i/>
          <w:sz w:val="24"/>
          <w:szCs w:val="24"/>
        </w:rPr>
        <w:t>(rep. by Mr Basil Hoareau</w:t>
      </w:r>
      <w:r w:rsidR="002740DB" w:rsidRPr="00AE1C41">
        <w:rPr>
          <w:rFonts w:ascii="Times New Roman" w:hAnsi="Times New Roman" w:cs="Times New Roman"/>
          <w:i/>
          <w:sz w:val="24"/>
          <w:szCs w:val="24"/>
        </w:rPr>
        <w:t>)</w:t>
      </w:r>
    </w:p>
    <w:p w14:paraId="3FFE727E" w14:textId="77777777" w:rsidR="00CE0421" w:rsidRDefault="00CE0421" w:rsidP="002740DB">
      <w:pPr>
        <w:tabs>
          <w:tab w:val="left" w:pos="540"/>
          <w:tab w:val="left" w:pos="4092"/>
        </w:tabs>
        <w:spacing w:after="0" w:line="240" w:lineRule="auto"/>
        <w:rPr>
          <w:rFonts w:ascii="Times New Roman" w:hAnsi="Times New Roman" w:cs="Times New Roman"/>
          <w:sz w:val="24"/>
          <w:szCs w:val="24"/>
        </w:rPr>
      </w:pPr>
    </w:p>
    <w:p w14:paraId="535B3855" w14:textId="5667EED6" w:rsidR="002740DB" w:rsidRPr="00AE1C41" w:rsidRDefault="002814BC" w:rsidP="002740DB">
      <w:pPr>
        <w:tabs>
          <w:tab w:val="left" w:pos="540"/>
          <w:tab w:val="left" w:pos="4092"/>
        </w:tabs>
        <w:spacing w:after="0" w:line="240" w:lineRule="auto"/>
        <w:rPr>
          <w:rFonts w:ascii="Times New Roman" w:hAnsi="Times New Roman" w:cs="Times New Roman"/>
          <w:i/>
          <w:sz w:val="24"/>
          <w:szCs w:val="24"/>
        </w:rPr>
      </w:pPr>
      <w:r w:rsidRPr="002740DB">
        <w:rPr>
          <w:rFonts w:ascii="Times New Roman" w:hAnsi="Times New Roman" w:cs="Times New Roman"/>
          <w:sz w:val="24"/>
          <w:szCs w:val="24"/>
        </w:rPr>
        <w:t>Joel Henriette</w:t>
      </w:r>
      <w:r w:rsidRPr="002740DB">
        <w:t xml:space="preserve">                                                                        </w:t>
      </w:r>
      <w:r w:rsidR="004A4535" w:rsidRPr="002740DB">
        <w:t xml:space="preserve"> </w:t>
      </w:r>
      <w:r w:rsidRPr="002740DB">
        <w:t xml:space="preserve"> </w:t>
      </w:r>
      <w:r w:rsidR="002740DB">
        <w:t xml:space="preserve">                </w:t>
      </w:r>
      <w:r w:rsidR="00C9743B">
        <w:tab/>
      </w:r>
      <w:r w:rsidR="007E5E58">
        <w:tab/>
      </w:r>
      <w:r w:rsidRPr="002740DB">
        <w:rPr>
          <w:rFonts w:ascii="Times New Roman" w:hAnsi="Times New Roman" w:cs="Times New Roman"/>
          <w:b/>
          <w:sz w:val="24"/>
          <w:szCs w:val="24"/>
        </w:rPr>
        <w:t>7</w:t>
      </w:r>
      <w:r w:rsidRPr="002740DB">
        <w:rPr>
          <w:rFonts w:ascii="Times New Roman" w:hAnsi="Times New Roman" w:cs="Times New Roman"/>
          <w:b/>
          <w:sz w:val="24"/>
          <w:szCs w:val="24"/>
          <w:vertAlign w:val="superscript"/>
        </w:rPr>
        <w:t>th</w:t>
      </w:r>
      <w:r w:rsidRPr="002740DB">
        <w:rPr>
          <w:rFonts w:ascii="Times New Roman" w:hAnsi="Times New Roman" w:cs="Times New Roman"/>
          <w:b/>
          <w:sz w:val="24"/>
          <w:szCs w:val="24"/>
        </w:rPr>
        <w:t xml:space="preserve"> Respondent</w:t>
      </w:r>
      <w:r w:rsidR="002740DB">
        <w:t xml:space="preserve">                                                     </w:t>
      </w:r>
      <w:r w:rsidR="00500008">
        <w:rPr>
          <w:rFonts w:ascii="Times New Roman" w:hAnsi="Times New Roman" w:cs="Times New Roman"/>
          <w:i/>
          <w:sz w:val="24"/>
          <w:szCs w:val="24"/>
        </w:rPr>
        <w:t>(rep. by Mr Basil Hoareau</w:t>
      </w:r>
      <w:r w:rsidR="002740DB" w:rsidRPr="00AE1C41">
        <w:rPr>
          <w:rFonts w:ascii="Times New Roman" w:hAnsi="Times New Roman" w:cs="Times New Roman"/>
          <w:i/>
          <w:sz w:val="24"/>
          <w:szCs w:val="24"/>
        </w:rPr>
        <w:t>)</w:t>
      </w:r>
    </w:p>
    <w:p w14:paraId="1F7B2BD5" w14:textId="77777777" w:rsidR="00CE0421" w:rsidRDefault="00CE0421" w:rsidP="002740DB">
      <w:pPr>
        <w:tabs>
          <w:tab w:val="left" w:pos="540"/>
          <w:tab w:val="left" w:pos="4092"/>
        </w:tabs>
        <w:spacing w:after="0" w:line="240" w:lineRule="auto"/>
        <w:rPr>
          <w:rFonts w:ascii="Times New Roman" w:hAnsi="Times New Roman" w:cs="Times New Roman"/>
          <w:sz w:val="24"/>
          <w:szCs w:val="24"/>
        </w:rPr>
      </w:pPr>
    </w:p>
    <w:p w14:paraId="05711DD9" w14:textId="1B9FF6F7" w:rsidR="002740DB" w:rsidRPr="00AE1C41" w:rsidRDefault="004A4535" w:rsidP="002740DB">
      <w:pPr>
        <w:tabs>
          <w:tab w:val="left" w:pos="540"/>
          <w:tab w:val="left" w:pos="4092"/>
        </w:tabs>
        <w:spacing w:after="0" w:line="240" w:lineRule="auto"/>
        <w:rPr>
          <w:rFonts w:ascii="Times New Roman" w:hAnsi="Times New Roman" w:cs="Times New Roman"/>
          <w:i/>
          <w:sz w:val="24"/>
          <w:szCs w:val="24"/>
        </w:rPr>
      </w:pPr>
      <w:r w:rsidRPr="002740DB">
        <w:rPr>
          <w:rFonts w:ascii="Times New Roman" w:hAnsi="Times New Roman" w:cs="Times New Roman"/>
          <w:sz w:val="24"/>
          <w:szCs w:val="24"/>
        </w:rPr>
        <w:t>Regency Corporate</w:t>
      </w:r>
      <w:r w:rsidR="00553BD0">
        <w:rPr>
          <w:rFonts w:ascii="Times New Roman" w:hAnsi="Times New Roman" w:cs="Times New Roman"/>
          <w:sz w:val="24"/>
          <w:szCs w:val="24"/>
        </w:rPr>
        <w:t xml:space="preserve"> &amp; Secretarial Services</w:t>
      </w:r>
      <w:r w:rsidR="00500008">
        <w:rPr>
          <w:rFonts w:ascii="Times New Roman" w:hAnsi="Times New Roman" w:cs="Times New Roman"/>
          <w:sz w:val="24"/>
          <w:szCs w:val="24"/>
        </w:rPr>
        <w:t xml:space="preserve"> (Pty)</w:t>
      </w:r>
      <w:r w:rsidRPr="002740DB">
        <w:rPr>
          <w:rFonts w:ascii="Times New Roman" w:hAnsi="Times New Roman" w:cs="Times New Roman"/>
          <w:sz w:val="24"/>
          <w:szCs w:val="24"/>
        </w:rPr>
        <w:t xml:space="preserve"> Ltd</w:t>
      </w:r>
      <w:r w:rsidRPr="004A4535">
        <w:rPr>
          <w:b/>
        </w:rPr>
        <w:t xml:space="preserve">  </w:t>
      </w:r>
      <w:r>
        <w:t xml:space="preserve">    </w:t>
      </w:r>
      <w:r w:rsidR="002740DB">
        <w:t xml:space="preserve">  </w:t>
      </w:r>
      <w:r>
        <w:t xml:space="preserve"> </w:t>
      </w:r>
      <w:r w:rsidR="00C9743B">
        <w:tab/>
      </w:r>
      <w:r w:rsidRPr="004A4535">
        <w:rPr>
          <w:b/>
        </w:rPr>
        <w:t xml:space="preserve"> </w:t>
      </w:r>
      <w:r w:rsidR="007E5E58">
        <w:rPr>
          <w:b/>
        </w:rPr>
        <w:tab/>
      </w:r>
      <w:r w:rsidR="00F219F2">
        <w:rPr>
          <w:b/>
        </w:rPr>
        <w:tab/>
      </w:r>
      <w:r w:rsidRPr="007055EC">
        <w:rPr>
          <w:rFonts w:ascii="Times New Roman" w:hAnsi="Times New Roman" w:cs="Times New Roman"/>
          <w:b/>
          <w:sz w:val="24"/>
          <w:szCs w:val="24"/>
        </w:rPr>
        <w:t>8</w:t>
      </w:r>
      <w:r w:rsidRPr="007055EC">
        <w:rPr>
          <w:rFonts w:ascii="Times New Roman" w:hAnsi="Times New Roman" w:cs="Times New Roman"/>
          <w:b/>
          <w:sz w:val="24"/>
          <w:szCs w:val="24"/>
          <w:vertAlign w:val="superscript"/>
        </w:rPr>
        <w:t>th</w:t>
      </w:r>
      <w:r w:rsidRPr="007055EC">
        <w:rPr>
          <w:rFonts w:ascii="Times New Roman" w:hAnsi="Times New Roman" w:cs="Times New Roman"/>
          <w:b/>
          <w:sz w:val="24"/>
          <w:szCs w:val="24"/>
        </w:rPr>
        <w:t xml:space="preserve"> Respondent</w:t>
      </w:r>
      <w:r>
        <w:t xml:space="preserve"> </w:t>
      </w:r>
      <w:r w:rsidR="002740DB">
        <w:t xml:space="preserve">                                </w:t>
      </w:r>
      <w:r w:rsidR="002740DB" w:rsidRPr="00AE1C41">
        <w:rPr>
          <w:rFonts w:ascii="Times New Roman" w:hAnsi="Times New Roman" w:cs="Times New Roman"/>
          <w:i/>
          <w:sz w:val="24"/>
          <w:szCs w:val="24"/>
        </w:rPr>
        <w:t>(rep. by Mr. Frank Elizabeth)</w:t>
      </w:r>
    </w:p>
    <w:p w14:paraId="534D5EF9" w14:textId="77777777" w:rsidR="00CE0421" w:rsidRDefault="00CE0421" w:rsidP="007055EC">
      <w:pPr>
        <w:tabs>
          <w:tab w:val="left" w:pos="540"/>
          <w:tab w:val="left" w:pos="4092"/>
        </w:tabs>
        <w:spacing w:after="0" w:line="240" w:lineRule="auto"/>
        <w:rPr>
          <w:rFonts w:ascii="Times New Roman" w:hAnsi="Times New Roman" w:cs="Times New Roman"/>
          <w:sz w:val="24"/>
          <w:szCs w:val="24"/>
        </w:rPr>
      </w:pPr>
    </w:p>
    <w:p w14:paraId="4833F553" w14:textId="62D224B7" w:rsidR="007055EC" w:rsidRDefault="004A4535" w:rsidP="007055EC">
      <w:pPr>
        <w:tabs>
          <w:tab w:val="left" w:pos="540"/>
          <w:tab w:val="left" w:pos="4092"/>
        </w:tabs>
        <w:spacing w:after="0" w:line="240" w:lineRule="auto"/>
        <w:rPr>
          <w:i/>
        </w:rPr>
      </w:pPr>
      <w:r w:rsidRPr="007055EC">
        <w:rPr>
          <w:rFonts w:ascii="Times New Roman" w:hAnsi="Times New Roman" w:cs="Times New Roman"/>
          <w:sz w:val="24"/>
          <w:szCs w:val="24"/>
        </w:rPr>
        <w:lastRenderedPageBreak/>
        <w:t>Leslie Boniface</w:t>
      </w:r>
      <w:r w:rsidR="00102A65" w:rsidRPr="007055EC">
        <w:rPr>
          <w:rFonts w:ascii="Times New Roman" w:hAnsi="Times New Roman" w:cs="Times New Roman"/>
          <w:sz w:val="24"/>
          <w:szCs w:val="24"/>
        </w:rPr>
        <w:t xml:space="preserve">                             </w:t>
      </w:r>
      <w:r w:rsidR="00102A65" w:rsidRPr="007055EC">
        <w:t xml:space="preserve">                                          </w:t>
      </w:r>
      <w:r w:rsidR="007055EC">
        <w:t xml:space="preserve">         </w:t>
      </w:r>
      <w:r w:rsidR="00C9743B">
        <w:tab/>
      </w:r>
      <w:r w:rsidR="00102A65" w:rsidRPr="007055EC">
        <w:t xml:space="preserve"> </w:t>
      </w:r>
      <w:r w:rsidR="00F219F2">
        <w:tab/>
      </w:r>
      <w:r w:rsidR="00102A65" w:rsidRPr="007055EC">
        <w:rPr>
          <w:rFonts w:ascii="Times New Roman" w:hAnsi="Times New Roman" w:cs="Times New Roman"/>
          <w:b/>
          <w:sz w:val="24"/>
          <w:szCs w:val="24"/>
        </w:rPr>
        <w:t>9</w:t>
      </w:r>
      <w:r w:rsidR="00102A65" w:rsidRPr="007055EC">
        <w:rPr>
          <w:rFonts w:ascii="Times New Roman" w:hAnsi="Times New Roman" w:cs="Times New Roman"/>
          <w:b/>
          <w:sz w:val="24"/>
          <w:szCs w:val="24"/>
          <w:vertAlign w:val="superscript"/>
        </w:rPr>
        <w:t>th</w:t>
      </w:r>
      <w:r w:rsidR="00102A65" w:rsidRPr="007055EC">
        <w:rPr>
          <w:rFonts w:ascii="Times New Roman" w:hAnsi="Times New Roman" w:cs="Times New Roman"/>
          <w:b/>
          <w:sz w:val="24"/>
          <w:szCs w:val="24"/>
        </w:rPr>
        <w:t xml:space="preserve"> Respondent</w:t>
      </w:r>
      <w:r>
        <w:t xml:space="preserve"> </w:t>
      </w:r>
      <w:r w:rsidR="002740DB">
        <w:t xml:space="preserve">                              </w:t>
      </w:r>
      <w:r w:rsidR="00500008">
        <w:rPr>
          <w:rFonts w:ascii="Times New Roman" w:hAnsi="Times New Roman" w:cs="Times New Roman"/>
          <w:i/>
          <w:sz w:val="24"/>
          <w:szCs w:val="24"/>
        </w:rPr>
        <w:t>(</w:t>
      </w:r>
      <w:r w:rsidR="0075613F">
        <w:rPr>
          <w:rFonts w:ascii="Times New Roman" w:hAnsi="Times New Roman" w:cs="Times New Roman"/>
          <w:i/>
          <w:sz w:val="24"/>
          <w:szCs w:val="24"/>
        </w:rPr>
        <w:t xml:space="preserve">rep. by </w:t>
      </w:r>
      <w:r w:rsidR="00500008">
        <w:rPr>
          <w:rFonts w:ascii="Times New Roman" w:hAnsi="Times New Roman" w:cs="Times New Roman"/>
          <w:i/>
          <w:sz w:val="24"/>
          <w:szCs w:val="24"/>
        </w:rPr>
        <w:t>Mr Basil Hoareau</w:t>
      </w:r>
      <w:r w:rsidR="002740DB" w:rsidRPr="00AE1C41">
        <w:rPr>
          <w:rFonts w:ascii="Times New Roman" w:hAnsi="Times New Roman" w:cs="Times New Roman"/>
          <w:i/>
          <w:sz w:val="24"/>
          <w:szCs w:val="24"/>
        </w:rPr>
        <w:t xml:space="preserve">)                                                    </w:t>
      </w:r>
      <w:r w:rsidRPr="00AE1C41">
        <w:rPr>
          <w:rFonts w:ascii="Times New Roman" w:hAnsi="Times New Roman" w:cs="Times New Roman"/>
          <w:i/>
          <w:sz w:val="24"/>
          <w:szCs w:val="24"/>
        </w:rPr>
        <w:t xml:space="preserve">                                                                       </w:t>
      </w:r>
    </w:p>
    <w:p w14:paraId="5A415311" w14:textId="77777777" w:rsidR="00CE0421" w:rsidRDefault="00CE0421" w:rsidP="007055EC">
      <w:pPr>
        <w:tabs>
          <w:tab w:val="left" w:pos="540"/>
          <w:tab w:val="left" w:pos="4092"/>
        </w:tabs>
        <w:spacing w:after="0" w:line="240" w:lineRule="auto"/>
        <w:rPr>
          <w:rFonts w:ascii="Times New Roman" w:hAnsi="Times New Roman" w:cs="Times New Roman"/>
          <w:sz w:val="24"/>
          <w:szCs w:val="24"/>
        </w:rPr>
      </w:pPr>
    </w:p>
    <w:p w14:paraId="36E0C4F0" w14:textId="32D76928" w:rsidR="004A4535" w:rsidRPr="007055EC" w:rsidRDefault="004A4535" w:rsidP="007055EC">
      <w:pPr>
        <w:tabs>
          <w:tab w:val="left" w:pos="540"/>
          <w:tab w:val="left" w:pos="4092"/>
        </w:tabs>
        <w:spacing w:after="0" w:line="240" w:lineRule="auto"/>
        <w:rPr>
          <w:rFonts w:ascii="Times New Roman" w:hAnsi="Times New Roman" w:cs="Times New Roman"/>
          <w:b/>
          <w:sz w:val="24"/>
          <w:szCs w:val="24"/>
        </w:rPr>
      </w:pPr>
      <w:r w:rsidRPr="007055EC">
        <w:rPr>
          <w:rFonts w:ascii="Times New Roman" w:hAnsi="Times New Roman" w:cs="Times New Roman"/>
          <w:sz w:val="24"/>
          <w:szCs w:val="24"/>
        </w:rPr>
        <w:t xml:space="preserve">George Thande                                                                       </w:t>
      </w:r>
      <w:r w:rsidR="007055EC">
        <w:rPr>
          <w:rFonts w:ascii="Times New Roman" w:hAnsi="Times New Roman" w:cs="Times New Roman"/>
          <w:sz w:val="24"/>
          <w:szCs w:val="24"/>
        </w:rPr>
        <w:t xml:space="preserve"> </w:t>
      </w:r>
      <w:r w:rsidR="00C9743B">
        <w:rPr>
          <w:rFonts w:ascii="Times New Roman" w:hAnsi="Times New Roman" w:cs="Times New Roman"/>
          <w:sz w:val="24"/>
          <w:szCs w:val="24"/>
        </w:rPr>
        <w:tab/>
      </w:r>
      <w:r w:rsidR="00F219F2">
        <w:rPr>
          <w:rFonts w:ascii="Times New Roman" w:hAnsi="Times New Roman" w:cs="Times New Roman"/>
          <w:sz w:val="24"/>
          <w:szCs w:val="24"/>
        </w:rPr>
        <w:tab/>
      </w:r>
      <w:r w:rsidRPr="007055EC">
        <w:rPr>
          <w:rFonts w:ascii="Times New Roman" w:hAnsi="Times New Roman" w:cs="Times New Roman"/>
          <w:b/>
          <w:sz w:val="24"/>
          <w:szCs w:val="24"/>
        </w:rPr>
        <w:t>10</w:t>
      </w:r>
      <w:r w:rsidRPr="007055EC">
        <w:rPr>
          <w:rFonts w:ascii="Times New Roman" w:hAnsi="Times New Roman" w:cs="Times New Roman"/>
          <w:b/>
          <w:sz w:val="24"/>
          <w:szCs w:val="24"/>
          <w:vertAlign w:val="superscript"/>
        </w:rPr>
        <w:t>th</w:t>
      </w:r>
      <w:r w:rsidRPr="007055EC">
        <w:rPr>
          <w:rFonts w:ascii="Times New Roman" w:hAnsi="Times New Roman" w:cs="Times New Roman"/>
          <w:b/>
          <w:sz w:val="24"/>
          <w:szCs w:val="24"/>
        </w:rPr>
        <w:t xml:space="preserve"> Respondent</w:t>
      </w:r>
      <w:r>
        <w:t xml:space="preserve"> </w:t>
      </w:r>
    </w:p>
    <w:p w14:paraId="35F33580" w14:textId="350145B9" w:rsidR="00F24182" w:rsidRPr="00102A65" w:rsidRDefault="00F24182" w:rsidP="00F24182">
      <w:pPr>
        <w:tabs>
          <w:tab w:val="left" w:pos="540"/>
          <w:tab w:val="left" w:pos="4092"/>
        </w:tabs>
        <w:spacing w:after="0" w:line="240" w:lineRule="auto"/>
        <w:rPr>
          <w:rFonts w:ascii="Times New Roman" w:hAnsi="Times New Roman" w:cs="Times New Roman"/>
          <w:i/>
          <w:sz w:val="24"/>
          <w:szCs w:val="24"/>
        </w:rPr>
      </w:pPr>
      <w:r w:rsidRPr="00102A65">
        <w:rPr>
          <w:rFonts w:ascii="Times New Roman" w:hAnsi="Times New Roman" w:cs="Times New Roman"/>
          <w:i/>
          <w:sz w:val="24"/>
          <w:szCs w:val="24"/>
        </w:rPr>
        <w:t>(rep. by</w:t>
      </w:r>
      <w:r w:rsidR="00500008">
        <w:rPr>
          <w:rFonts w:ascii="Times New Roman" w:hAnsi="Times New Roman" w:cs="Times New Roman"/>
          <w:i/>
          <w:sz w:val="24"/>
          <w:szCs w:val="24"/>
        </w:rPr>
        <w:t xml:space="preserve"> Mr Basil Hoareau</w:t>
      </w:r>
      <w:r w:rsidRPr="00102A65">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C6DD6B6" w14:textId="77777777" w:rsidR="00C9743B" w:rsidRDefault="00C9743B" w:rsidP="005114F6">
      <w:pPr>
        <w:pStyle w:val="NoSpacing"/>
        <w:tabs>
          <w:tab w:val="left" w:pos="1890"/>
        </w:tabs>
        <w:ind w:left="1890" w:right="-180" w:hanging="1890"/>
        <w:rPr>
          <w:rFonts w:ascii="Times New Roman" w:hAnsi="Times New Roman" w:cs="Times New Roman"/>
          <w:b/>
          <w:sz w:val="24"/>
          <w:szCs w:val="24"/>
        </w:rPr>
      </w:pPr>
    </w:p>
    <w:p w14:paraId="416F988F" w14:textId="77777777" w:rsidR="0026061B" w:rsidRDefault="00405958" w:rsidP="005114F6">
      <w:pPr>
        <w:pStyle w:val="NoSpacing"/>
        <w:tabs>
          <w:tab w:val="left" w:pos="1890"/>
        </w:tabs>
        <w:ind w:left="1890" w:right="-180" w:hanging="1890"/>
        <w:rPr>
          <w:rFonts w:ascii="Times New Roman" w:hAnsi="Times New Roman" w:cs="Times New Roman"/>
          <w:sz w:val="24"/>
          <w:szCs w:val="24"/>
        </w:rPr>
      </w:pPr>
      <w:r w:rsidRPr="00C9743B">
        <w:rPr>
          <w:rFonts w:ascii="Times New Roman" w:hAnsi="Times New Roman" w:cs="Times New Roman"/>
          <w:b/>
          <w:sz w:val="24"/>
          <w:szCs w:val="24"/>
        </w:rPr>
        <w:t>Neutral Citation:</w:t>
      </w:r>
      <w:r w:rsidR="004A2599" w:rsidRPr="00C9743B">
        <w:rPr>
          <w:rFonts w:ascii="Times New Roman" w:hAnsi="Times New Roman" w:cs="Times New Roman"/>
          <w:sz w:val="24"/>
          <w:szCs w:val="24"/>
        </w:rPr>
        <w:t xml:space="preserve"> </w:t>
      </w:r>
      <w:r w:rsidR="004A2599" w:rsidRPr="00C9743B">
        <w:rPr>
          <w:rFonts w:ascii="Times New Roman" w:hAnsi="Times New Roman" w:cs="Times New Roman"/>
          <w:sz w:val="24"/>
          <w:szCs w:val="24"/>
        </w:rPr>
        <w:tab/>
      </w:r>
      <w:r w:rsidR="00DC6422" w:rsidRPr="00C9743B">
        <w:rPr>
          <w:rFonts w:ascii="Times New Roman" w:hAnsi="Times New Roman" w:cs="Times New Roman"/>
          <w:i/>
          <w:sz w:val="24"/>
          <w:szCs w:val="24"/>
        </w:rPr>
        <w:t>Laine &amp; Other</w:t>
      </w:r>
      <w:r w:rsidR="00A8439C" w:rsidRPr="00C9743B">
        <w:rPr>
          <w:rFonts w:ascii="Times New Roman" w:hAnsi="Times New Roman" w:cs="Times New Roman"/>
          <w:i/>
          <w:sz w:val="24"/>
          <w:szCs w:val="24"/>
        </w:rPr>
        <w:t>s</w:t>
      </w:r>
      <w:r w:rsidR="00BA76C9" w:rsidRPr="00C9743B">
        <w:rPr>
          <w:rFonts w:ascii="Times New Roman" w:hAnsi="Times New Roman" w:cs="Times New Roman"/>
          <w:i/>
          <w:sz w:val="24"/>
          <w:szCs w:val="24"/>
        </w:rPr>
        <w:t xml:space="preserve"> v</w:t>
      </w:r>
      <w:r w:rsidR="00DC6422" w:rsidRPr="00C9743B">
        <w:rPr>
          <w:rFonts w:ascii="Times New Roman" w:hAnsi="Times New Roman" w:cs="Times New Roman"/>
          <w:i/>
          <w:sz w:val="24"/>
          <w:szCs w:val="24"/>
        </w:rPr>
        <w:t xml:space="preserve"> Bastienne</w:t>
      </w:r>
      <w:r w:rsidR="00BA76C9" w:rsidRPr="00C9743B">
        <w:rPr>
          <w:rFonts w:ascii="Times New Roman" w:hAnsi="Times New Roman" w:cs="Times New Roman"/>
          <w:i/>
          <w:sz w:val="24"/>
          <w:szCs w:val="24"/>
        </w:rPr>
        <w:t xml:space="preserve"> &amp; Others</w:t>
      </w:r>
      <w:r w:rsidR="00FE2CFC" w:rsidRPr="00C9743B">
        <w:rPr>
          <w:rFonts w:ascii="Times New Roman" w:hAnsi="Times New Roman" w:cs="Times New Roman"/>
          <w:sz w:val="24"/>
          <w:szCs w:val="24"/>
        </w:rPr>
        <w:t xml:space="preserve"> </w:t>
      </w:r>
      <w:r w:rsidR="00DC22F5" w:rsidRPr="00C9743B">
        <w:rPr>
          <w:rFonts w:ascii="Times New Roman" w:hAnsi="Times New Roman" w:cs="Times New Roman"/>
          <w:sz w:val="24"/>
          <w:szCs w:val="24"/>
        </w:rPr>
        <w:t xml:space="preserve">(SCA </w:t>
      </w:r>
      <w:r w:rsidR="004A4535" w:rsidRPr="00C9743B">
        <w:rPr>
          <w:rFonts w:ascii="Times New Roman" w:hAnsi="Times New Roman" w:cs="Times New Roman"/>
          <w:sz w:val="24"/>
          <w:szCs w:val="24"/>
        </w:rPr>
        <w:t>67</w:t>
      </w:r>
      <w:r w:rsidR="00EF455A">
        <w:rPr>
          <w:rFonts w:ascii="Times New Roman" w:hAnsi="Times New Roman" w:cs="Times New Roman"/>
          <w:sz w:val="24"/>
          <w:szCs w:val="24"/>
        </w:rPr>
        <w:t xml:space="preserve"> &amp; 74 of </w:t>
      </w:r>
      <w:r w:rsidR="00DC22F5" w:rsidRPr="00C9743B">
        <w:rPr>
          <w:rFonts w:ascii="Times New Roman" w:hAnsi="Times New Roman" w:cs="Times New Roman"/>
          <w:sz w:val="24"/>
          <w:szCs w:val="24"/>
        </w:rPr>
        <w:t>201</w:t>
      </w:r>
      <w:r w:rsidR="00E5348B" w:rsidRPr="00C9743B">
        <w:rPr>
          <w:rFonts w:ascii="Times New Roman" w:hAnsi="Times New Roman" w:cs="Times New Roman"/>
          <w:sz w:val="24"/>
          <w:szCs w:val="24"/>
        </w:rPr>
        <w:t>9</w:t>
      </w:r>
      <w:r w:rsidR="00DC22F5" w:rsidRPr="00C9743B">
        <w:rPr>
          <w:rFonts w:ascii="Times New Roman" w:hAnsi="Times New Roman" w:cs="Times New Roman"/>
          <w:sz w:val="24"/>
          <w:szCs w:val="24"/>
        </w:rPr>
        <w:t>)</w:t>
      </w:r>
      <w:r w:rsidR="003F751A" w:rsidRPr="00C9743B">
        <w:rPr>
          <w:rFonts w:ascii="Times New Roman" w:hAnsi="Times New Roman" w:cs="Times New Roman"/>
          <w:sz w:val="24"/>
          <w:szCs w:val="24"/>
        </w:rPr>
        <w:t xml:space="preserve"> </w:t>
      </w:r>
      <w:r w:rsidR="004A4535" w:rsidRPr="00C9743B">
        <w:rPr>
          <w:rFonts w:ascii="Times New Roman" w:hAnsi="Times New Roman" w:cs="Times New Roman"/>
          <w:sz w:val="24"/>
          <w:szCs w:val="24"/>
        </w:rPr>
        <w:t>[2022</w:t>
      </w:r>
      <w:r w:rsidR="000A0FCF" w:rsidRPr="00C9743B">
        <w:rPr>
          <w:rFonts w:ascii="Times New Roman" w:hAnsi="Times New Roman" w:cs="Times New Roman"/>
          <w:sz w:val="24"/>
          <w:szCs w:val="24"/>
        </w:rPr>
        <w:t xml:space="preserve">] </w:t>
      </w:r>
    </w:p>
    <w:p w14:paraId="1AE0BD42" w14:textId="0F50C48F" w:rsidR="00BC3B11" w:rsidRPr="00C9743B" w:rsidRDefault="0026061B" w:rsidP="005114F6">
      <w:pPr>
        <w:pStyle w:val="NoSpacing"/>
        <w:tabs>
          <w:tab w:val="left" w:pos="1890"/>
        </w:tabs>
        <w:ind w:left="1890" w:right="-180" w:hanging="1890"/>
        <w:rPr>
          <w:rFonts w:ascii="Times New Roman" w:hAnsi="Times New Roman" w:cs="Times New Roman"/>
          <w:sz w:val="24"/>
          <w:szCs w:val="24"/>
        </w:rPr>
      </w:pPr>
      <w:r>
        <w:rPr>
          <w:rFonts w:ascii="Times New Roman" w:hAnsi="Times New Roman" w:cs="Times New Roman"/>
          <w:b/>
          <w:sz w:val="24"/>
          <w:szCs w:val="24"/>
        </w:rPr>
        <w:tab/>
      </w:r>
      <w:r w:rsidR="000A0FCF" w:rsidRPr="00C9743B">
        <w:rPr>
          <w:rFonts w:ascii="Times New Roman" w:hAnsi="Times New Roman" w:cs="Times New Roman"/>
          <w:sz w:val="24"/>
          <w:szCs w:val="24"/>
        </w:rPr>
        <w:t xml:space="preserve">SCCA </w:t>
      </w:r>
      <w:r>
        <w:rPr>
          <w:rFonts w:ascii="Times New Roman" w:hAnsi="Times New Roman" w:cs="Times New Roman"/>
          <w:sz w:val="24"/>
          <w:szCs w:val="24"/>
        </w:rPr>
        <w:t>51</w:t>
      </w:r>
    </w:p>
    <w:p w14:paraId="7C9EB566" w14:textId="10FF85E6" w:rsidR="000A0FCF" w:rsidRPr="00C9743B" w:rsidRDefault="00DC22F5" w:rsidP="00BC3B11">
      <w:pPr>
        <w:pStyle w:val="NoSpacing"/>
        <w:tabs>
          <w:tab w:val="left" w:pos="1890"/>
        </w:tabs>
        <w:ind w:left="1890" w:right="-180"/>
        <w:rPr>
          <w:rFonts w:ascii="Times New Roman" w:hAnsi="Times New Roman" w:cs="Times New Roman"/>
          <w:sz w:val="24"/>
          <w:szCs w:val="24"/>
        </w:rPr>
      </w:pPr>
      <w:r w:rsidRPr="00C9743B">
        <w:rPr>
          <w:rFonts w:ascii="Times New Roman" w:hAnsi="Times New Roman" w:cs="Times New Roman"/>
          <w:sz w:val="24"/>
          <w:szCs w:val="24"/>
        </w:rPr>
        <w:t>(Arising in C</w:t>
      </w:r>
      <w:r w:rsidR="00E5348B" w:rsidRPr="00C9743B">
        <w:rPr>
          <w:rFonts w:ascii="Times New Roman" w:hAnsi="Times New Roman" w:cs="Times New Roman"/>
          <w:sz w:val="24"/>
          <w:szCs w:val="24"/>
        </w:rPr>
        <w:t xml:space="preserve">S </w:t>
      </w:r>
      <w:r w:rsidR="004A4535" w:rsidRPr="00C9743B">
        <w:rPr>
          <w:rFonts w:ascii="Times New Roman" w:hAnsi="Times New Roman" w:cs="Times New Roman"/>
          <w:sz w:val="24"/>
          <w:szCs w:val="24"/>
        </w:rPr>
        <w:t>03/2018</w:t>
      </w:r>
      <w:r w:rsidR="00E5348B" w:rsidRPr="00C9743B">
        <w:rPr>
          <w:rFonts w:ascii="Times New Roman" w:hAnsi="Times New Roman" w:cs="Times New Roman"/>
          <w:sz w:val="24"/>
          <w:szCs w:val="24"/>
        </w:rPr>
        <w:t>)</w:t>
      </w:r>
      <w:r w:rsidR="000A0FCF" w:rsidRPr="00C9743B">
        <w:rPr>
          <w:rFonts w:ascii="Times New Roman" w:hAnsi="Times New Roman" w:cs="Times New Roman"/>
          <w:sz w:val="24"/>
          <w:szCs w:val="24"/>
        </w:rPr>
        <w:t xml:space="preserve"> </w:t>
      </w:r>
    </w:p>
    <w:p w14:paraId="6FA1FDAB" w14:textId="64208728" w:rsidR="000A0FCF" w:rsidRPr="00C9743B" w:rsidRDefault="0026061B" w:rsidP="000A0FCF">
      <w:pPr>
        <w:pStyle w:val="NoSpacing"/>
        <w:ind w:left="1890"/>
        <w:rPr>
          <w:rFonts w:ascii="Times New Roman" w:hAnsi="Times New Roman" w:cs="Times New Roman"/>
          <w:sz w:val="24"/>
          <w:szCs w:val="24"/>
        </w:rPr>
      </w:pPr>
      <w:r>
        <w:rPr>
          <w:rFonts w:ascii="Times New Roman" w:hAnsi="Times New Roman" w:cs="Times New Roman"/>
          <w:sz w:val="24"/>
          <w:szCs w:val="24"/>
        </w:rPr>
        <w:t>(</w:t>
      </w:r>
      <w:r w:rsidR="00CE0421" w:rsidRPr="00C9743B">
        <w:rPr>
          <w:rFonts w:ascii="Times New Roman" w:hAnsi="Times New Roman" w:cs="Times New Roman"/>
          <w:sz w:val="24"/>
          <w:szCs w:val="24"/>
        </w:rPr>
        <w:t>19</w:t>
      </w:r>
      <w:r w:rsidR="004A4535" w:rsidRPr="00C9743B">
        <w:rPr>
          <w:rFonts w:ascii="Times New Roman" w:hAnsi="Times New Roman" w:cs="Times New Roman"/>
          <w:sz w:val="24"/>
          <w:szCs w:val="24"/>
        </w:rPr>
        <w:t xml:space="preserve"> August 2022</w:t>
      </w:r>
      <w:r>
        <w:rPr>
          <w:rFonts w:ascii="Times New Roman" w:hAnsi="Times New Roman" w:cs="Times New Roman"/>
          <w:sz w:val="24"/>
          <w:szCs w:val="24"/>
        </w:rPr>
        <w:t>)</w:t>
      </w:r>
    </w:p>
    <w:p w14:paraId="2CBC2A12" w14:textId="145735CC" w:rsidR="002E2AE3" w:rsidRPr="00C9743B" w:rsidRDefault="009F125D" w:rsidP="00214DB4">
      <w:pPr>
        <w:spacing w:after="0" w:line="240" w:lineRule="auto"/>
        <w:ind w:left="1890" w:hanging="1890"/>
        <w:rPr>
          <w:rFonts w:ascii="Times New Roman" w:hAnsi="Times New Roman" w:cs="Times New Roman"/>
          <w:sz w:val="24"/>
          <w:szCs w:val="24"/>
        </w:rPr>
      </w:pPr>
      <w:r w:rsidRPr="00C9743B">
        <w:rPr>
          <w:rFonts w:ascii="Times New Roman" w:hAnsi="Times New Roman" w:cs="Times New Roman"/>
          <w:b/>
          <w:sz w:val="24"/>
          <w:szCs w:val="24"/>
        </w:rPr>
        <w:t>Before</w:t>
      </w:r>
      <w:r w:rsidR="00405958" w:rsidRPr="00C9743B">
        <w:rPr>
          <w:rFonts w:ascii="Times New Roman" w:hAnsi="Times New Roman" w:cs="Times New Roman"/>
          <w:b/>
          <w:sz w:val="24"/>
          <w:szCs w:val="24"/>
        </w:rPr>
        <w:t xml:space="preserve">: </w:t>
      </w:r>
      <w:r w:rsidR="004A2599" w:rsidRPr="00C9743B">
        <w:rPr>
          <w:rFonts w:ascii="Times New Roman" w:hAnsi="Times New Roman" w:cs="Times New Roman"/>
          <w:b/>
          <w:sz w:val="24"/>
          <w:szCs w:val="24"/>
        </w:rPr>
        <w:tab/>
      </w:r>
      <w:r w:rsidR="00CE0421" w:rsidRPr="00C9743B">
        <w:rPr>
          <w:rFonts w:ascii="Times New Roman" w:hAnsi="Times New Roman" w:cs="Times New Roman"/>
          <w:sz w:val="24"/>
          <w:szCs w:val="24"/>
        </w:rPr>
        <w:t>Twomey-Woods, Robinson</w:t>
      </w:r>
      <w:r w:rsidR="00E5348B" w:rsidRPr="00C9743B">
        <w:rPr>
          <w:rFonts w:ascii="Times New Roman" w:hAnsi="Times New Roman" w:cs="Times New Roman"/>
          <w:sz w:val="24"/>
          <w:szCs w:val="24"/>
        </w:rPr>
        <w:t xml:space="preserve">, </w:t>
      </w:r>
      <w:r w:rsidR="004A4535" w:rsidRPr="00C9743B">
        <w:rPr>
          <w:rFonts w:ascii="Times New Roman" w:hAnsi="Times New Roman" w:cs="Times New Roman"/>
          <w:sz w:val="24"/>
          <w:szCs w:val="24"/>
        </w:rPr>
        <w:t xml:space="preserve">Andre </w:t>
      </w:r>
      <w:r w:rsidR="00CE0421" w:rsidRPr="00C9743B">
        <w:rPr>
          <w:rFonts w:ascii="Times New Roman" w:hAnsi="Times New Roman" w:cs="Times New Roman"/>
          <w:sz w:val="24"/>
          <w:szCs w:val="24"/>
        </w:rPr>
        <w:t>J</w:t>
      </w:r>
      <w:r w:rsidR="00DC22F5" w:rsidRPr="00C9743B">
        <w:rPr>
          <w:rFonts w:ascii="Times New Roman" w:hAnsi="Times New Roman" w:cs="Times New Roman"/>
          <w:sz w:val="24"/>
          <w:szCs w:val="24"/>
        </w:rPr>
        <w:t>JA</w:t>
      </w:r>
    </w:p>
    <w:p w14:paraId="6F931E87" w14:textId="6346C0D6" w:rsidR="00E661F0" w:rsidRPr="00C9743B" w:rsidRDefault="00346D7F" w:rsidP="007D5C18">
      <w:pPr>
        <w:spacing w:after="0" w:line="240" w:lineRule="auto"/>
        <w:ind w:left="1890" w:hanging="1890"/>
        <w:jc w:val="both"/>
        <w:rPr>
          <w:rFonts w:ascii="Times New Roman" w:hAnsi="Times New Roman" w:cs="Times New Roman"/>
          <w:sz w:val="24"/>
          <w:szCs w:val="24"/>
        </w:rPr>
      </w:pPr>
      <w:r w:rsidRPr="00C9743B">
        <w:rPr>
          <w:rFonts w:ascii="Times New Roman" w:hAnsi="Times New Roman" w:cs="Times New Roman"/>
          <w:b/>
          <w:sz w:val="24"/>
          <w:szCs w:val="24"/>
        </w:rPr>
        <w:t>Summary:</w:t>
      </w:r>
      <w:r w:rsidR="00D77690" w:rsidRPr="00C9743B">
        <w:rPr>
          <w:rFonts w:ascii="Times New Roman" w:hAnsi="Times New Roman" w:cs="Times New Roman"/>
          <w:b/>
          <w:sz w:val="24"/>
          <w:szCs w:val="24"/>
        </w:rPr>
        <w:t xml:space="preserve"> </w:t>
      </w:r>
      <w:r w:rsidR="00D77690" w:rsidRPr="00C9743B">
        <w:rPr>
          <w:rFonts w:ascii="Times New Roman" w:hAnsi="Times New Roman" w:cs="Times New Roman"/>
          <w:b/>
          <w:sz w:val="24"/>
          <w:szCs w:val="24"/>
        </w:rPr>
        <w:tab/>
      </w:r>
    </w:p>
    <w:p w14:paraId="1A9C66B6" w14:textId="5E29477C" w:rsidR="00344425" w:rsidRPr="00C9743B" w:rsidRDefault="00344425" w:rsidP="006A2AFA">
      <w:pPr>
        <w:tabs>
          <w:tab w:val="left" w:pos="720"/>
          <w:tab w:val="left" w:pos="1440"/>
          <w:tab w:val="left" w:pos="1860"/>
          <w:tab w:val="left" w:pos="2160"/>
        </w:tabs>
        <w:spacing w:after="0" w:line="240" w:lineRule="auto"/>
        <w:ind w:left="1890" w:hanging="1890"/>
        <w:rPr>
          <w:rFonts w:ascii="Times New Roman" w:hAnsi="Times New Roman" w:cs="Times New Roman"/>
          <w:sz w:val="24"/>
          <w:szCs w:val="24"/>
        </w:rPr>
      </w:pPr>
      <w:r w:rsidRPr="00C9743B">
        <w:rPr>
          <w:rFonts w:ascii="Times New Roman" w:hAnsi="Times New Roman" w:cs="Times New Roman"/>
          <w:b/>
          <w:sz w:val="24"/>
          <w:szCs w:val="24"/>
        </w:rPr>
        <w:t>Heard:</w:t>
      </w:r>
      <w:r w:rsidRPr="00C9743B">
        <w:rPr>
          <w:rFonts w:ascii="Times New Roman" w:hAnsi="Times New Roman" w:cs="Times New Roman"/>
          <w:sz w:val="24"/>
          <w:szCs w:val="24"/>
        </w:rPr>
        <w:t xml:space="preserve"> </w:t>
      </w:r>
      <w:r w:rsidR="005B12AA" w:rsidRPr="00C9743B">
        <w:rPr>
          <w:rFonts w:ascii="Times New Roman" w:hAnsi="Times New Roman" w:cs="Times New Roman"/>
          <w:sz w:val="24"/>
          <w:szCs w:val="24"/>
        </w:rPr>
        <w:tab/>
      </w:r>
      <w:r w:rsidR="005B12AA" w:rsidRPr="00C9743B">
        <w:rPr>
          <w:rFonts w:ascii="Times New Roman" w:hAnsi="Times New Roman" w:cs="Times New Roman"/>
          <w:sz w:val="24"/>
          <w:szCs w:val="24"/>
        </w:rPr>
        <w:tab/>
      </w:r>
      <w:r w:rsidR="00135DFB" w:rsidRPr="00C9743B">
        <w:rPr>
          <w:rFonts w:ascii="Times New Roman" w:hAnsi="Times New Roman" w:cs="Times New Roman"/>
          <w:sz w:val="24"/>
          <w:szCs w:val="24"/>
        </w:rPr>
        <w:tab/>
      </w:r>
      <w:r w:rsidR="006E369D">
        <w:rPr>
          <w:rFonts w:ascii="Times New Roman" w:hAnsi="Times New Roman" w:cs="Times New Roman"/>
          <w:sz w:val="24"/>
          <w:szCs w:val="24"/>
        </w:rPr>
        <w:t>3</w:t>
      </w:r>
      <w:r w:rsidR="00DC6422" w:rsidRPr="00C9743B">
        <w:rPr>
          <w:rFonts w:ascii="Times New Roman" w:hAnsi="Times New Roman" w:cs="Times New Roman"/>
          <w:sz w:val="24"/>
          <w:szCs w:val="24"/>
        </w:rPr>
        <w:t xml:space="preserve"> August</w:t>
      </w:r>
      <w:r w:rsidR="000A0FCF" w:rsidRPr="00C9743B">
        <w:rPr>
          <w:rFonts w:ascii="Times New Roman" w:hAnsi="Times New Roman" w:cs="Times New Roman"/>
          <w:sz w:val="24"/>
          <w:szCs w:val="24"/>
        </w:rPr>
        <w:t xml:space="preserve"> </w:t>
      </w:r>
      <w:r w:rsidR="00DC6422" w:rsidRPr="00C9743B">
        <w:rPr>
          <w:rFonts w:ascii="Times New Roman" w:hAnsi="Times New Roman" w:cs="Times New Roman"/>
          <w:sz w:val="24"/>
          <w:szCs w:val="24"/>
        </w:rPr>
        <w:t>2022</w:t>
      </w:r>
    </w:p>
    <w:p w14:paraId="7A75A069" w14:textId="035C6D23" w:rsidR="00E661F0" w:rsidRPr="00C9743B" w:rsidRDefault="00344425" w:rsidP="00C9743B">
      <w:pPr>
        <w:spacing w:after="0" w:line="240" w:lineRule="auto"/>
        <w:ind w:left="1890" w:hanging="1890"/>
        <w:rPr>
          <w:rFonts w:ascii="Times New Roman" w:hAnsi="Times New Roman" w:cs="Times New Roman"/>
          <w:sz w:val="24"/>
          <w:szCs w:val="24"/>
        </w:rPr>
      </w:pPr>
      <w:r w:rsidRPr="00C9743B">
        <w:rPr>
          <w:rFonts w:ascii="Times New Roman" w:hAnsi="Times New Roman" w:cs="Times New Roman"/>
          <w:b/>
          <w:sz w:val="24"/>
          <w:szCs w:val="24"/>
        </w:rPr>
        <w:t>Delivered:</w:t>
      </w:r>
      <w:r w:rsidR="004A2599" w:rsidRPr="00C9743B">
        <w:rPr>
          <w:rFonts w:ascii="Times New Roman" w:hAnsi="Times New Roman" w:cs="Times New Roman"/>
          <w:b/>
          <w:sz w:val="24"/>
          <w:szCs w:val="24"/>
        </w:rPr>
        <w:tab/>
      </w:r>
      <w:r w:rsidR="006E369D">
        <w:rPr>
          <w:rFonts w:ascii="Times New Roman" w:hAnsi="Times New Roman" w:cs="Times New Roman"/>
          <w:sz w:val="24"/>
          <w:szCs w:val="24"/>
        </w:rPr>
        <w:t>19</w:t>
      </w:r>
      <w:r w:rsidR="00CE4EE5" w:rsidRPr="00C9743B">
        <w:rPr>
          <w:rFonts w:ascii="Times New Roman" w:hAnsi="Times New Roman" w:cs="Times New Roman"/>
          <w:sz w:val="24"/>
          <w:szCs w:val="24"/>
        </w:rPr>
        <w:t xml:space="preserve"> August 2022</w:t>
      </w:r>
    </w:p>
    <w:p w14:paraId="5E5133F2" w14:textId="77777777" w:rsidR="00772E1E" w:rsidRDefault="00E661F0" w:rsidP="00C9743B">
      <w:pPr>
        <w:tabs>
          <w:tab w:val="left" w:pos="2892"/>
          <w:tab w:val="center" w:pos="4680"/>
        </w:tabs>
        <w:spacing w:after="0" w:line="240" w:lineRule="auto"/>
        <w:ind w:left="4050" w:hanging="4050"/>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D1158D">
        <w:rPr>
          <w:rFonts w:ascii="Times New Roman" w:hAnsi="Times New Roman" w:cs="Times New Roman"/>
          <w:b/>
          <w:sz w:val="24"/>
          <w:szCs w:val="24"/>
        </w:rPr>
        <w:t>____</w:t>
      </w:r>
      <w:r>
        <w:rPr>
          <w:rFonts w:ascii="Times New Roman" w:hAnsi="Times New Roman" w:cs="Times New Roman"/>
          <w:b/>
          <w:sz w:val="24"/>
          <w:szCs w:val="24"/>
        </w:rPr>
        <w:t>_</w:t>
      </w:r>
      <w:r w:rsidR="00D1158D">
        <w:rPr>
          <w:rFonts w:ascii="Times New Roman" w:hAnsi="Times New Roman" w:cs="Times New Roman"/>
          <w:b/>
          <w:sz w:val="24"/>
          <w:szCs w:val="24"/>
        </w:rPr>
        <w:t xml:space="preserve">__________________________                                       </w:t>
      </w:r>
    </w:p>
    <w:p w14:paraId="587CFAD2" w14:textId="77777777" w:rsidR="00772E1E" w:rsidRDefault="00772E1E" w:rsidP="00C9743B">
      <w:pPr>
        <w:tabs>
          <w:tab w:val="left" w:pos="2892"/>
          <w:tab w:val="center" w:pos="4680"/>
        </w:tabs>
        <w:spacing w:after="0" w:line="240" w:lineRule="auto"/>
        <w:ind w:left="4050" w:hanging="4050"/>
        <w:rPr>
          <w:rFonts w:ascii="Times New Roman" w:hAnsi="Times New Roman" w:cs="Times New Roman"/>
          <w:b/>
          <w:sz w:val="24"/>
          <w:szCs w:val="24"/>
        </w:rPr>
      </w:pPr>
    </w:p>
    <w:p w14:paraId="01F2A8CD" w14:textId="6C42C498" w:rsidR="00D1158D" w:rsidRPr="00C645A6" w:rsidRDefault="006F5ABA" w:rsidP="00772E1E">
      <w:pPr>
        <w:tabs>
          <w:tab w:val="left" w:pos="2892"/>
          <w:tab w:val="center" w:pos="4680"/>
        </w:tabs>
        <w:spacing w:after="0" w:line="240" w:lineRule="auto"/>
        <w:ind w:left="4050" w:hanging="4050"/>
        <w:jc w:val="center"/>
        <w:rPr>
          <w:rFonts w:ascii="Times New Roman" w:hAnsi="Times New Roman" w:cs="Times New Roman"/>
          <w:b/>
          <w:sz w:val="24"/>
          <w:szCs w:val="24"/>
        </w:rPr>
      </w:pPr>
      <w:r w:rsidRPr="00C645A6">
        <w:rPr>
          <w:rFonts w:ascii="Times New Roman" w:hAnsi="Times New Roman" w:cs="Times New Roman"/>
          <w:b/>
          <w:sz w:val="24"/>
          <w:szCs w:val="24"/>
        </w:rPr>
        <w:t>ORDER</w:t>
      </w:r>
    </w:p>
    <w:p w14:paraId="19B745F7" w14:textId="77777777" w:rsidR="00D1158D" w:rsidRPr="00C645A6" w:rsidRDefault="00D1158D" w:rsidP="00C9743B">
      <w:pPr>
        <w:tabs>
          <w:tab w:val="left" w:pos="2892"/>
          <w:tab w:val="center" w:pos="4680"/>
        </w:tabs>
        <w:spacing w:after="0" w:line="240" w:lineRule="auto"/>
        <w:ind w:left="-360" w:firstLine="360"/>
        <w:jc w:val="center"/>
        <w:rPr>
          <w:rFonts w:ascii="Times New Roman" w:hAnsi="Times New Roman" w:cs="Times New Roman"/>
          <w:b/>
          <w:sz w:val="10"/>
          <w:szCs w:val="10"/>
        </w:rPr>
      </w:pPr>
    </w:p>
    <w:p w14:paraId="65D44804" w14:textId="06DE8C26" w:rsidR="00D52FCA" w:rsidRDefault="00135DFB" w:rsidP="00867497">
      <w:pPr>
        <w:pStyle w:val="ListParagraph"/>
        <w:numPr>
          <w:ilvl w:val="0"/>
          <w:numId w:val="6"/>
        </w:numPr>
        <w:tabs>
          <w:tab w:val="left" w:pos="2892"/>
          <w:tab w:val="center" w:pos="4680"/>
        </w:tabs>
        <w:spacing w:after="0" w:line="240" w:lineRule="auto"/>
        <w:ind w:hanging="720"/>
        <w:rPr>
          <w:rFonts w:ascii="Times New Roman" w:hAnsi="Times New Roman" w:cs="Times New Roman"/>
          <w:sz w:val="24"/>
          <w:szCs w:val="24"/>
        </w:rPr>
      </w:pPr>
      <w:r w:rsidRPr="00C9743B">
        <w:rPr>
          <w:rFonts w:ascii="Times New Roman" w:hAnsi="Times New Roman" w:cs="Times New Roman"/>
          <w:sz w:val="24"/>
          <w:szCs w:val="24"/>
        </w:rPr>
        <w:t>Appeal is dismissed in its entirety</w:t>
      </w:r>
    </w:p>
    <w:p w14:paraId="5B01C637" w14:textId="0870605D" w:rsidR="00E777B6" w:rsidRPr="00C9743B" w:rsidRDefault="00384877" w:rsidP="004A202B">
      <w:pPr>
        <w:pStyle w:val="ListParagraph"/>
        <w:numPr>
          <w:ilvl w:val="0"/>
          <w:numId w:val="6"/>
        </w:numPr>
        <w:tabs>
          <w:tab w:val="left" w:pos="2892"/>
          <w:tab w:val="center" w:pos="4680"/>
        </w:tabs>
        <w:spacing w:after="0" w:line="240" w:lineRule="auto"/>
        <w:ind w:hanging="720"/>
        <w:rPr>
          <w:rFonts w:ascii="Times New Roman" w:hAnsi="Times New Roman" w:cs="Times New Roman"/>
          <w:sz w:val="24"/>
          <w:szCs w:val="24"/>
        </w:rPr>
      </w:pPr>
      <w:r w:rsidRPr="00384877">
        <w:rPr>
          <w:rFonts w:ascii="Times New Roman" w:eastAsia="Times New Roman" w:hAnsi="Times New Roman" w:cs="Times New Roman"/>
          <w:sz w:val="24"/>
          <w:szCs w:val="24"/>
          <w:lang w:val="en-US"/>
        </w:rPr>
        <w:t xml:space="preserve">Orders of the learned Judge, striking out and dismissing the </w:t>
      </w:r>
      <w:r w:rsidR="004B2AAB">
        <w:rPr>
          <w:rFonts w:ascii="Times New Roman" w:eastAsia="Times New Roman" w:hAnsi="Times New Roman" w:cs="Times New Roman"/>
          <w:sz w:val="24"/>
          <w:szCs w:val="24"/>
          <w:lang w:val="en-US"/>
        </w:rPr>
        <w:t>suit</w:t>
      </w:r>
      <w:r>
        <w:rPr>
          <w:rFonts w:ascii="Times New Roman" w:eastAsia="Times New Roman" w:hAnsi="Times New Roman" w:cs="Times New Roman"/>
          <w:sz w:val="24"/>
          <w:szCs w:val="24"/>
          <w:lang w:val="en-US"/>
        </w:rPr>
        <w:t>,</w:t>
      </w:r>
      <w:r w:rsidRPr="00384877">
        <w:rPr>
          <w:rFonts w:ascii="Times New Roman" w:eastAsia="Times New Roman" w:hAnsi="Times New Roman" w:cs="Times New Roman"/>
          <w:sz w:val="24"/>
          <w:szCs w:val="24"/>
          <w:lang w:val="en-US"/>
        </w:rPr>
        <w:t xml:space="preserve"> are upheld. </w:t>
      </w:r>
    </w:p>
    <w:p w14:paraId="22F0A3A1" w14:textId="2075E2FA" w:rsidR="00E661F0" w:rsidRPr="00384877" w:rsidRDefault="00384877" w:rsidP="00384877">
      <w:pPr>
        <w:pStyle w:val="ListParagraph"/>
        <w:tabs>
          <w:tab w:val="left" w:pos="720"/>
          <w:tab w:val="center" w:pos="4680"/>
        </w:tabs>
        <w:spacing w:after="0" w:line="240" w:lineRule="auto"/>
        <w:ind w:left="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72E1E" w:rsidRPr="00384877">
        <w:rPr>
          <w:rFonts w:ascii="Times New Roman" w:hAnsi="Times New Roman" w:cs="Times New Roman"/>
          <w:sz w:val="24"/>
          <w:szCs w:val="24"/>
        </w:rPr>
        <w:t>With costs in favour of all the</w:t>
      </w:r>
      <w:r w:rsidR="004B2AAB">
        <w:rPr>
          <w:rFonts w:ascii="Times New Roman" w:hAnsi="Times New Roman" w:cs="Times New Roman"/>
          <w:sz w:val="24"/>
          <w:szCs w:val="24"/>
        </w:rPr>
        <w:t xml:space="preserve"> r</w:t>
      </w:r>
      <w:r w:rsidR="00135DFB" w:rsidRPr="00384877">
        <w:rPr>
          <w:rFonts w:ascii="Times New Roman" w:hAnsi="Times New Roman" w:cs="Times New Roman"/>
          <w:sz w:val="24"/>
          <w:szCs w:val="24"/>
        </w:rPr>
        <w:t>espondent</w:t>
      </w:r>
      <w:r w:rsidR="00C9743B" w:rsidRPr="00384877">
        <w:rPr>
          <w:rFonts w:ascii="Times New Roman" w:hAnsi="Times New Roman" w:cs="Times New Roman"/>
          <w:sz w:val="24"/>
          <w:szCs w:val="24"/>
        </w:rPr>
        <w:t>s</w:t>
      </w:r>
      <w:r w:rsidR="00E777B6" w:rsidRPr="00384877">
        <w:rPr>
          <w:rFonts w:ascii="Times New Roman" w:hAnsi="Times New Roman" w:cs="Times New Roman"/>
          <w:sz w:val="24"/>
          <w:szCs w:val="24"/>
        </w:rPr>
        <w:t xml:space="preserve"> </w:t>
      </w:r>
      <w:r w:rsidR="00D52FCA" w:rsidRPr="00384877">
        <w:rPr>
          <w:rFonts w:ascii="Times New Roman" w:hAnsi="Times New Roman" w:cs="Times New Roman"/>
          <w:b/>
          <w:sz w:val="24"/>
          <w:szCs w:val="24"/>
        </w:rPr>
        <w:t>_____________________________________________________________________________</w:t>
      </w:r>
    </w:p>
    <w:p w14:paraId="468F7912" w14:textId="77777777" w:rsidR="00D1158D" w:rsidRPr="007055EC" w:rsidRDefault="00D1158D" w:rsidP="00C9743B">
      <w:pPr>
        <w:pStyle w:val="ListParagraph"/>
        <w:tabs>
          <w:tab w:val="left" w:pos="3750"/>
          <w:tab w:val="left" w:pos="3780"/>
          <w:tab w:val="center" w:pos="4635"/>
        </w:tabs>
        <w:spacing w:after="0" w:line="240" w:lineRule="auto"/>
        <w:ind w:left="0"/>
        <w:rPr>
          <w:rFonts w:ascii="Times New Roman" w:hAnsi="Times New Roman" w:cs="Times New Roman"/>
          <w:b/>
          <w:sz w:val="24"/>
          <w:szCs w:val="24"/>
        </w:rPr>
      </w:pPr>
      <w:r w:rsidRPr="007055EC">
        <w:rPr>
          <w:rFonts w:ascii="Times New Roman" w:hAnsi="Times New Roman" w:cs="Times New Roman"/>
          <w:b/>
          <w:sz w:val="24"/>
          <w:szCs w:val="24"/>
        </w:rPr>
        <w:tab/>
      </w:r>
    </w:p>
    <w:p w14:paraId="773C558A" w14:textId="16153498" w:rsidR="00E661F0" w:rsidRPr="00E661F0" w:rsidRDefault="00D1158D" w:rsidP="00C9743B">
      <w:pPr>
        <w:pStyle w:val="ListParagraph"/>
        <w:tabs>
          <w:tab w:val="left" w:pos="3750"/>
          <w:tab w:val="left" w:pos="3780"/>
          <w:tab w:val="center" w:pos="4635"/>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sidR="00E661F0" w:rsidRPr="00E661F0">
        <w:rPr>
          <w:rFonts w:ascii="Times New Roman" w:hAnsi="Times New Roman" w:cs="Times New Roman"/>
          <w:b/>
          <w:sz w:val="24"/>
          <w:szCs w:val="24"/>
        </w:rPr>
        <w:t>JUDGMENT</w:t>
      </w:r>
    </w:p>
    <w:p w14:paraId="5FD0DCDD" w14:textId="56CF732A" w:rsidR="00E661F0" w:rsidRDefault="00E661F0" w:rsidP="00C9743B">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w:t>
      </w:r>
      <w:r w:rsidR="00555365">
        <w:rPr>
          <w:rFonts w:ascii="Times New Roman" w:hAnsi="Times New Roman" w:cs="Times New Roman"/>
          <w:b/>
        </w:rPr>
        <w:t>_______________________________</w:t>
      </w:r>
    </w:p>
    <w:p w14:paraId="40B06CE4" w14:textId="77777777" w:rsidR="00555365" w:rsidRDefault="00555365" w:rsidP="003F751A">
      <w:pPr>
        <w:jc w:val="both"/>
        <w:rPr>
          <w:rFonts w:ascii="Times New Roman" w:hAnsi="Times New Roman" w:cs="Times New Roman"/>
          <w:b/>
        </w:rPr>
      </w:pPr>
    </w:p>
    <w:p w14:paraId="5A5AFBEE" w14:textId="373E2453" w:rsidR="00C9743B" w:rsidRDefault="00BC3B11" w:rsidP="00C9743B">
      <w:pPr>
        <w:jc w:val="both"/>
        <w:rPr>
          <w:rFonts w:ascii="Times New Roman" w:hAnsi="Times New Roman" w:cs="Times New Roman"/>
          <w:b/>
          <w:sz w:val="24"/>
          <w:szCs w:val="24"/>
        </w:rPr>
      </w:pPr>
      <w:r>
        <w:rPr>
          <w:rFonts w:ascii="Times New Roman" w:hAnsi="Times New Roman" w:cs="Times New Roman"/>
          <w:b/>
          <w:sz w:val="24"/>
          <w:szCs w:val="24"/>
        </w:rPr>
        <w:t>ROBINSON,</w:t>
      </w:r>
      <w:r w:rsidR="003F751A" w:rsidRPr="00555365">
        <w:rPr>
          <w:rFonts w:ascii="Times New Roman" w:hAnsi="Times New Roman" w:cs="Times New Roman"/>
          <w:b/>
          <w:sz w:val="24"/>
          <w:szCs w:val="24"/>
        </w:rPr>
        <w:t xml:space="preserve"> JA </w:t>
      </w:r>
    </w:p>
    <w:p w14:paraId="66046149" w14:textId="77777777" w:rsidR="001B0F2D" w:rsidRPr="00C9743B" w:rsidRDefault="001B0F2D" w:rsidP="00C9743B">
      <w:pPr>
        <w:jc w:val="both"/>
        <w:rPr>
          <w:rFonts w:ascii="Times New Roman" w:hAnsi="Times New Roman" w:cs="Times New Roman"/>
          <w:b/>
          <w:sz w:val="24"/>
          <w:szCs w:val="24"/>
        </w:rPr>
      </w:pPr>
    </w:p>
    <w:p w14:paraId="5F4DF4F3" w14:textId="48F088C4" w:rsidR="00547D26" w:rsidRPr="00547D26" w:rsidRDefault="00547D26" w:rsidP="00547D26">
      <w:pPr>
        <w:pStyle w:val="ListParagraph"/>
        <w:spacing w:after="0" w:line="360" w:lineRule="auto"/>
        <w:ind w:left="630"/>
        <w:jc w:val="both"/>
        <w:rPr>
          <w:rFonts w:ascii="Times New Roman" w:hAnsi="Times New Roman" w:cs="Times New Roman"/>
          <w:b/>
          <w:i/>
          <w:sz w:val="24"/>
          <w:szCs w:val="24"/>
        </w:rPr>
      </w:pPr>
      <w:r w:rsidRPr="00547D26">
        <w:rPr>
          <w:rFonts w:ascii="Times New Roman" w:hAnsi="Times New Roman" w:cs="Times New Roman"/>
          <w:b/>
          <w:i/>
          <w:sz w:val="24"/>
          <w:szCs w:val="24"/>
        </w:rPr>
        <w:t xml:space="preserve">Introduction </w:t>
      </w:r>
    </w:p>
    <w:p w14:paraId="0728F2A0" w14:textId="77777777" w:rsidR="00547D26" w:rsidRDefault="00547D26" w:rsidP="00547D26">
      <w:pPr>
        <w:pStyle w:val="ListParagraph"/>
        <w:spacing w:after="0" w:line="360" w:lineRule="auto"/>
        <w:ind w:left="630"/>
        <w:jc w:val="both"/>
        <w:rPr>
          <w:rFonts w:ascii="Times New Roman" w:hAnsi="Times New Roman" w:cs="Times New Roman"/>
          <w:sz w:val="24"/>
          <w:szCs w:val="24"/>
        </w:rPr>
      </w:pPr>
    </w:p>
    <w:p w14:paraId="4C75859D" w14:textId="2BE3032A" w:rsidR="007A08F6" w:rsidRDefault="002641B2" w:rsidP="00867497">
      <w:pPr>
        <w:pStyle w:val="ListParagraph"/>
        <w:numPr>
          <w:ilvl w:val="0"/>
          <w:numId w:val="5"/>
        </w:numPr>
        <w:spacing w:after="0" w:line="360" w:lineRule="auto"/>
        <w:ind w:left="630" w:hanging="630"/>
        <w:jc w:val="both"/>
        <w:rPr>
          <w:rFonts w:ascii="Times New Roman" w:hAnsi="Times New Roman" w:cs="Times New Roman"/>
          <w:sz w:val="24"/>
          <w:szCs w:val="24"/>
        </w:rPr>
      </w:pPr>
      <w:r w:rsidRPr="00BA76C9">
        <w:rPr>
          <w:rFonts w:ascii="Times New Roman" w:hAnsi="Times New Roman" w:cs="Times New Roman"/>
          <w:sz w:val="24"/>
          <w:szCs w:val="24"/>
        </w:rPr>
        <w:t>This</w:t>
      </w:r>
      <w:r w:rsidR="008D0B22">
        <w:rPr>
          <w:rFonts w:ascii="Times New Roman" w:hAnsi="Times New Roman" w:cs="Times New Roman"/>
          <w:sz w:val="24"/>
          <w:szCs w:val="24"/>
        </w:rPr>
        <w:t xml:space="preserve"> is an appeal from a ruling of a learned Judge</w:t>
      </w:r>
      <w:r w:rsidR="00BA76C9" w:rsidRPr="00BA76C9">
        <w:rPr>
          <w:rFonts w:ascii="Times New Roman" w:hAnsi="Times New Roman" w:cs="Times New Roman"/>
          <w:sz w:val="24"/>
          <w:szCs w:val="24"/>
        </w:rPr>
        <w:t xml:space="preserve"> of the</w:t>
      </w:r>
      <w:r w:rsidRPr="00BA76C9">
        <w:rPr>
          <w:rFonts w:ascii="Times New Roman" w:hAnsi="Times New Roman" w:cs="Times New Roman"/>
          <w:sz w:val="24"/>
          <w:szCs w:val="24"/>
        </w:rPr>
        <w:t xml:space="preserve"> Supreme </w:t>
      </w:r>
      <w:r w:rsidR="008D0B22">
        <w:rPr>
          <w:rFonts w:ascii="Times New Roman" w:hAnsi="Times New Roman" w:cs="Times New Roman"/>
          <w:sz w:val="24"/>
          <w:szCs w:val="24"/>
        </w:rPr>
        <w:t xml:space="preserve">Court, </w:t>
      </w:r>
      <w:r w:rsidR="00BA76C9" w:rsidRPr="00BA76C9">
        <w:rPr>
          <w:rFonts w:ascii="Times New Roman" w:hAnsi="Times New Roman" w:cs="Times New Roman"/>
          <w:sz w:val="24"/>
          <w:szCs w:val="24"/>
        </w:rPr>
        <w:t xml:space="preserve">which upheld the pleas in </w:t>
      </w:r>
      <w:r w:rsidR="00BA76C9" w:rsidRPr="00857F4F">
        <w:rPr>
          <w:rFonts w:ascii="Times New Roman" w:hAnsi="Times New Roman" w:cs="Times New Roman"/>
          <w:i/>
          <w:sz w:val="24"/>
          <w:szCs w:val="24"/>
        </w:rPr>
        <w:t>limine litis</w:t>
      </w:r>
      <w:r w:rsidR="002E0923">
        <w:rPr>
          <w:rFonts w:ascii="Times New Roman" w:hAnsi="Times New Roman" w:cs="Times New Roman"/>
          <w:sz w:val="24"/>
          <w:szCs w:val="24"/>
        </w:rPr>
        <w:t xml:space="preserve"> raised</w:t>
      </w:r>
      <w:r w:rsidR="00BB32EA">
        <w:rPr>
          <w:rFonts w:ascii="Times New Roman" w:hAnsi="Times New Roman" w:cs="Times New Roman"/>
          <w:sz w:val="24"/>
          <w:szCs w:val="24"/>
        </w:rPr>
        <w:t xml:space="preserve"> by the r</w:t>
      </w:r>
      <w:r w:rsidR="00BA76C9" w:rsidRPr="00BA76C9">
        <w:rPr>
          <w:rFonts w:ascii="Times New Roman" w:hAnsi="Times New Roman" w:cs="Times New Roman"/>
          <w:sz w:val="24"/>
          <w:szCs w:val="24"/>
        </w:rPr>
        <w:t>espondents</w:t>
      </w:r>
      <w:r w:rsidR="00857F4F">
        <w:rPr>
          <w:rFonts w:ascii="Times New Roman" w:hAnsi="Times New Roman" w:cs="Times New Roman"/>
          <w:sz w:val="24"/>
          <w:szCs w:val="24"/>
        </w:rPr>
        <w:t xml:space="preserve">. </w:t>
      </w:r>
      <w:r w:rsidR="00BA76C9" w:rsidRPr="00BA76C9">
        <w:rPr>
          <w:rFonts w:ascii="Times New Roman" w:hAnsi="Times New Roman" w:cs="Times New Roman"/>
          <w:sz w:val="24"/>
          <w:szCs w:val="24"/>
        </w:rPr>
        <w:t xml:space="preserve"> </w:t>
      </w:r>
    </w:p>
    <w:p w14:paraId="38DA2052" w14:textId="77777777" w:rsidR="008D0B22" w:rsidRDefault="008D0B22" w:rsidP="008D0B22">
      <w:pPr>
        <w:pStyle w:val="ListParagraph"/>
        <w:spacing w:after="0" w:line="360" w:lineRule="auto"/>
        <w:ind w:left="630"/>
        <w:jc w:val="both"/>
        <w:rPr>
          <w:rFonts w:ascii="Times New Roman" w:hAnsi="Times New Roman" w:cs="Times New Roman"/>
          <w:sz w:val="24"/>
          <w:szCs w:val="24"/>
        </w:rPr>
      </w:pPr>
    </w:p>
    <w:p w14:paraId="2644CF86" w14:textId="168224A7" w:rsidR="008D0B22" w:rsidRDefault="008D0B22" w:rsidP="00867497">
      <w:pPr>
        <w:pStyle w:val="ListParagraph"/>
        <w:numPr>
          <w:ilvl w:val="0"/>
          <w:numId w:val="5"/>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The second respondent abandoned his cross-appeal in the skeleton heads of argument filed on behalf of the respondents.</w:t>
      </w:r>
      <w:r w:rsidR="00F3426C">
        <w:rPr>
          <w:rFonts w:ascii="Times New Roman" w:hAnsi="Times New Roman" w:cs="Times New Roman"/>
          <w:sz w:val="24"/>
          <w:szCs w:val="24"/>
        </w:rPr>
        <w:t xml:space="preserve"> </w:t>
      </w:r>
    </w:p>
    <w:p w14:paraId="7B8A193B" w14:textId="77777777" w:rsidR="009A24D6" w:rsidRPr="009A24D6" w:rsidRDefault="009A24D6" w:rsidP="009A24D6">
      <w:pPr>
        <w:pStyle w:val="ListParagraph"/>
        <w:spacing w:after="0" w:line="360" w:lineRule="auto"/>
        <w:ind w:left="630"/>
        <w:jc w:val="both"/>
        <w:rPr>
          <w:rFonts w:ascii="Times New Roman" w:hAnsi="Times New Roman" w:cs="Times New Roman"/>
          <w:sz w:val="24"/>
          <w:szCs w:val="24"/>
        </w:rPr>
      </w:pPr>
    </w:p>
    <w:p w14:paraId="12932BC0" w14:textId="11A45787" w:rsidR="008A2F44" w:rsidRPr="00DA63E1" w:rsidRDefault="006B4952" w:rsidP="00867497">
      <w:pPr>
        <w:pStyle w:val="ListParagraph"/>
        <w:numPr>
          <w:ilvl w:val="0"/>
          <w:numId w:val="5"/>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The pleas in </w:t>
      </w:r>
      <w:r w:rsidRPr="008D0B22">
        <w:rPr>
          <w:rFonts w:ascii="Times New Roman" w:hAnsi="Times New Roman" w:cs="Times New Roman"/>
          <w:i/>
          <w:sz w:val="24"/>
          <w:szCs w:val="24"/>
        </w:rPr>
        <w:t xml:space="preserve">limine litis </w:t>
      </w:r>
      <w:r w:rsidR="008D0B22">
        <w:rPr>
          <w:rFonts w:ascii="Times New Roman" w:hAnsi="Times New Roman" w:cs="Times New Roman"/>
          <w:sz w:val="24"/>
          <w:szCs w:val="24"/>
        </w:rPr>
        <w:t xml:space="preserve">raised by the </w:t>
      </w:r>
      <w:r w:rsidR="00B11CDF">
        <w:rPr>
          <w:rFonts w:ascii="Times New Roman" w:hAnsi="Times New Roman" w:cs="Times New Roman"/>
          <w:sz w:val="24"/>
          <w:szCs w:val="24"/>
        </w:rPr>
        <w:t>r</w:t>
      </w:r>
      <w:r w:rsidR="00BB32EA">
        <w:rPr>
          <w:rFonts w:ascii="Times New Roman" w:hAnsi="Times New Roman" w:cs="Times New Roman"/>
          <w:sz w:val="24"/>
          <w:szCs w:val="24"/>
        </w:rPr>
        <w:t>espondents are</w:t>
      </w:r>
      <w:r>
        <w:rPr>
          <w:rFonts w:ascii="Times New Roman" w:hAnsi="Times New Roman" w:cs="Times New Roman"/>
          <w:sz w:val="24"/>
          <w:szCs w:val="24"/>
        </w:rPr>
        <w:t xml:space="preserve"> as follows ―</w:t>
      </w:r>
    </w:p>
    <w:p w14:paraId="2FBA46F5" w14:textId="77777777" w:rsidR="008A2F44" w:rsidRPr="00DA63E1" w:rsidRDefault="008A2F44" w:rsidP="008A2F44">
      <w:pPr>
        <w:pStyle w:val="ListParagraph"/>
        <w:rPr>
          <w:rFonts w:ascii="Times New Roman" w:hAnsi="Times New Roman" w:cs="Times New Roman"/>
          <w:sz w:val="24"/>
          <w:szCs w:val="24"/>
        </w:rPr>
      </w:pPr>
    </w:p>
    <w:p w14:paraId="6F17BAC0" w14:textId="3DD40472" w:rsidR="008A2F44" w:rsidRPr="009A7870" w:rsidRDefault="007A08F6" w:rsidP="00857F4F">
      <w:pPr>
        <w:spacing w:after="0" w:line="240" w:lineRule="auto"/>
        <w:ind w:left="2160" w:hanging="720"/>
        <w:jc w:val="both"/>
        <w:rPr>
          <w:rFonts w:ascii="Times New Roman" w:hAnsi="Times New Roman" w:cs="Times New Roman"/>
          <w:i/>
          <w:sz w:val="24"/>
          <w:szCs w:val="24"/>
        </w:rPr>
      </w:pPr>
      <w:r w:rsidRPr="009A7870">
        <w:rPr>
          <w:rFonts w:ascii="Times New Roman" w:hAnsi="Times New Roman" w:cs="Times New Roman"/>
          <w:i/>
          <w:sz w:val="24"/>
          <w:szCs w:val="24"/>
        </w:rPr>
        <w:lastRenderedPageBreak/>
        <w:t>ʺ</w:t>
      </w:r>
      <w:r w:rsidR="00EF455A">
        <w:rPr>
          <w:rFonts w:ascii="Times New Roman" w:hAnsi="Times New Roman" w:cs="Times New Roman"/>
          <w:i/>
          <w:sz w:val="24"/>
          <w:szCs w:val="24"/>
        </w:rPr>
        <w:t>1</w:t>
      </w:r>
      <w:r w:rsidRPr="009A7870">
        <w:rPr>
          <w:rFonts w:ascii="Times New Roman" w:hAnsi="Times New Roman" w:cs="Times New Roman"/>
          <w:i/>
          <w:sz w:val="24"/>
          <w:szCs w:val="24"/>
        </w:rPr>
        <w:t>.</w:t>
      </w:r>
      <w:r w:rsidRPr="009A7870">
        <w:rPr>
          <w:rFonts w:ascii="Times New Roman" w:hAnsi="Times New Roman" w:cs="Times New Roman"/>
          <w:i/>
          <w:sz w:val="24"/>
          <w:szCs w:val="24"/>
        </w:rPr>
        <w:tab/>
      </w:r>
      <w:r w:rsidR="008A2F44" w:rsidRPr="009A7870">
        <w:rPr>
          <w:rFonts w:ascii="Times New Roman" w:hAnsi="Times New Roman" w:cs="Times New Roman"/>
          <w:i/>
          <w:sz w:val="24"/>
          <w:szCs w:val="24"/>
        </w:rPr>
        <w:t>The Plaintiffs have wrongly and illegally joined different causes of action in the same suit despite the different causes of action being against different Defendants, and consequently</w:t>
      </w:r>
      <w:r w:rsidR="008D0B22">
        <w:rPr>
          <w:rFonts w:ascii="Times New Roman" w:hAnsi="Times New Roman" w:cs="Times New Roman"/>
          <w:i/>
          <w:sz w:val="24"/>
          <w:szCs w:val="24"/>
        </w:rPr>
        <w:t>,</w:t>
      </w:r>
      <w:r w:rsidR="008A2F44" w:rsidRPr="009A7870">
        <w:rPr>
          <w:rFonts w:ascii="Times New Roman" w:hAnsi="Times New Roman" w:cs="Times New Roman"/>
          <w:i/>
          <w:sz w:val="24"/>
          <w:szCs w:val="24"/>
        </w:rPr>
        <w:t xml:space="preserve"> the Plaint ought to be set aside or struck out;</w:t>
      </w:r>
    </w:p>
    <w:p w14:paraId="3A27A9E4" w14:textId="77777777" w:rsidR="009A7870" w:rsidRPr="009A7870" w:rsidRDefault="009A7870" w:rsidP="009A7870">
      <w:pPr>
        <w:spacing w:after="0" w:line="240" w:lineRule="auto"/>
        <w:jc w:val="both"/>
        <w:rPr>
          <w:rFonts w:ascii="Times New Roman" w:hAnsi="Times New Roman" w:cs="Times New Roman"/>
          <w:i/>
          <w:sz w:val="24"/>
          <w:szCs w:val="24"/>
        </w:rPr>
      </w:pPr>
    </w:p>
    <w:p w14:paraId="304C7165" w14:textId="3FB10029" w:rsidR="008A2F44" w:rsidRPr="009A7870" w:rsidRDefault="00EF455A" w:rsidP="00857F4F">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2.</w:t>
      </w:r>
      <w:r w:rsidR="007A08F6" w:rsidRPr="009A7870">
        <w:rPr>
          <w:rFonts w:ascii="Times New Roman" w:hAnsi="Times New Roman" w:cs="Times New Roman"/>
          <w:i/>
          <w:sz w:val="24"/>
          <w:szCs w:val="24"/>
        </w:rPr>
        <w:tab/>
      </w:r>
      <w:r w:rsidR="008A2F44" w:rsidRPr="009A7870">
        <w:rPr>
          <w:rFonts w:ascii="Times New Roman" w:hAnsi="Times New Roman" w:cs="Times New Roman"/>
          <w:i/>
          <w:sz w:val="24"/>
          <w:szCs w:val="24"/>
        </w:rPr>
        <w:t>The</w:t>
      </w:r>
      <w:r>
        <w:rPr>
          <w:rFonts w:ascii="Times New Roman" w:hAnsi="Times New Roman" w:cs="Times New Roman"/>
          <w:i/>
          <w:sz w:val="24"/>
          <w:szCs w:val="24"/>
        </w:rPr>
        <w:t xml:space="preserve"> Plaintiff</w:t>
      </w:r>
      <w:r w:rsidR="000B21A6">
        <w:rPr>
          <w:rFonts w:ascii="Times New Roman" w:hAnsi="Times New Roman" w:cs="Times New Roman"/>
          <w:i/>
          <w:sz w:val="24"/>
          <w:szCs w:val="24"/>
        </w:rPr>
        <w:t>s have no rights and/</w:t>
      </w:r>
      <w:r w:rsidR="008A2F44" w:rsidRPr="009A7870">
        <w:rPr>
          <w:rFonts w:ascii="Times New Roman" w:hAnsi="Times New Roman" w:cs="Times New Roman"/>
          <w:i/>
          <w:sz w:val="24"/>
          <w:szCs w:val="24"/>
        </w:rPr>
        <w:t>or locus standi to institute the present suit;</w:t>
      </w:r>
    </w:p>
    <w:p w14:paraId="1EAD63AD" w14:textId="77777777" w:rsidR="009A7870" w:rsidRPr="009A7870" w:rsidRDefault="009A7870" w:rsidP="00857F4F">
      <w:pPr>
        <w:spacing w:after="0" w:line="240" w:lineRule="auto"/>
        <w:ind w:left="2160" w:hanging="720"/>
        <w:jc w:val="both"/>
        <w:rPr>
          <w:rFonts w:ascii="Times New Roman" w:hAnsi="Times New Roman" w:cs="Times New Roman"/>
          <w:i/>
          <w:sz w:val="24"/>
          <w:szCs w:val="24"/>
        </w:rPr>
      </w:pPr>
    </w:p>
    <w:p w14:paraId="3D2844AD" w14:textId="51D329DA" w:rsidR="008A2F44" w:rsidRDefault="00EF455A" w:rsidP="00EF455A">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rPr>
        <w:tab/>
      </w:r>
      <w:r w:rsidR="008A2F44" w:rsidRPr="00EF455A">
        <w:rPr>
          <w:rFonts w:ascii="Times New Roman" w:hAnsi="Times New Roman" w:cs="Times New Roman"/>
          <w:i/>
          <w:sz w:val="24"/>
          <w:szCs w:val="24"/>
        </w:rPr>
        <w:t>The Plaintiff</w:t>
      </w:r>
      <w:r w:rsidR="00B11CDF" w:rsidRPr="00EF455A">
        <w:rPr>
          <w:rFonts w:ascii="Times New Roman" w:hAnsi="Times New Roman" w:cs="Times New Roman"/>
          <w:i/>
          <w:sz w:val="24"/>
          <w:szCs w:val="24"/>
        </w:rPr>
        <w:t>s</w:t>
      </w:r>
      <w:r w:rsidR="000B21A6" w:rsidRPr="00EF455A">
        <w:rPr>
          <w:rFonts w:ascii="Times New Roman" w:hAnsi="Times New Roman" w:cs="Times New Roman"/>
          <w:i/>
          <w:sz w:val="24"/>
          <w:szCs w:val="24"/>
        </w:rPr>
        <w:t xml:space="preserve"> have no rights and/</w:t>
      </w:r>
      <w:r w:rsidR="008A2F44" w:rsidRPr="00EF455A">
        <w:rPr>
          <w:rFonts w:ascii="Times New Roman" w:hAnsi="Times New Roman" w:cs="Times New Roman"/>
          <w:i/>
          <w:sz w:val="24"/>
          <w:szCs w:val="24"/>
        </w:rPr>
        <w:t>or l</w:t>
      </w:r>
      <w:r w:rsidR="000B21A6" w:rsidRPr="00EF455A">
        <w:rPr>
          <w:rFonts w:ascii="Times New Roman" w:hAnsi="Times New Roman" w:cs="Times New Roman"/>
          <w:i/>
          <w:sz w:val="24"/>
          <w:szCs w:val="24"/>
        </w:rPr>
        <w:t>ocus standi to institute certain</w:t>
      </w:r>
      <w:r w:rsidR="008A2F44" w:rsidRPr="00EF455A">
        <w:rPr>
          <w:rFonts w:ascii="Times New Roman" w:hAnsi="Times New Roman" w:cs="Times New Roman"/>
          <w:i/>
          <w:sz w:val="24"/>
          <w:szCs w:val="24"/>
        </w:rPr>
        <w:t xml:space="preserve"> of </w:t>
      </w:r>
      <w:r w:rsidR="000B21A6" w:rsidRPr="00EF455A">
        <w:rPr>
          <w:rFonts w:ascii="Times New Roman" w:hAnsi="Times New Roman" w:cs="Times New Roman"/>
          <w:i/>
          <w:sz w:val="24"/>
          <w:szCs w:val="24"/>
        </w:rPr>
        <w:t xml:space="preserve">the causes of </w:t>
      </w:r>
      <w:r w:rsidR="008A2F44" w:rsidRPr="00EF455A">
        <w:rPr>
          <w:rFonts w:ascii="Times New Roman" w:hAnsi="Times New Roman" w:cs="Times New Roman"/>
          <w:i/>
          <w:sz w:val="24"/>
          <w:szCs w:val="24"/>
        </w:rPr>
        <w:t>action contained in the present suit;</w:t>
      </w:r>
    </w:p>
    <w:p w14:paraId="0E21ED52" w14:textId="77777777" w:rsidR="00EF455A" w:rsidRDefault="00EF455A" w:rsidP="00EF455A">
      <w:pPr>
        <w:spacing w:after="0" w:line="240" w:lineRule="auto"/>
        <w:ind w:left="2160" w:hanging="720"/>
        <w:jc w:val="both"/>
        <w:rPr>
          <w:rFonts w:ascii="Times New Roman" w:hAnsi="Times New Roman" w:cs="Times New Roman"/>
          <w:i/>
          <w:sz w:val="24"/>
          <w:szCs w:val="24"/>
        </w:rPr>
      </w:pPr>
    </w:p>
    <w:p w14:paraId="2A0F061E" w14:textId="09A1ADB2" w:rsidR="008A2F44" w:rsidRPr="00EF455A" w:rsidRDefault="00EF455A" w:rsidP="00EF455A">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4.</w:t>
      </w:r>
      <w:r>
        <w:rPr>
          <w:rFonts w:ascii="Times New Roman" w:hAnsi="Times New Roman" w:cs="Times New Roman"/>
          <w:i/>
          <w:sz w:val="24"/>
          <w:szCs w:val="24"/>
        </w:rPr>
        <w:tab/>
      </w:r>
      <w:r w:rsidR="008A2F44" w:rsidRPr="00EF455A">
        <w:rPr>
          <w:rFonts w:ascii="Times New Roman" w:hAnsi="Times New Roman" w:cs="Times New Roman"/>
          <w:i/>
          <w:sz w:val="24"/>
          <w:szCs w:val="24"/>
        </w:rPr>
        <w:t>The causes of action challenging the holding of th</w:t>
      </w:r>
      <w:r>
        <w:rPr>
          <w:rFonts w:ascii="Times New Roman" w:hAnsi="Times New Roman" w:cs="Times New Roman"/>
          <w:i/>
          <w:sz w:val="24"/>
          <w:szCs w:val="24"/>
        </w:rPr>
        <w:t>e Extraordinary General Meeting</w:t>
      </w:r>
      <w:r w:rsidR="008A2F44" w:rsidRPr="00EF455A">
        <w:rPr>
          <w:rFonts w:ascii="Times New Roman" w:hAnsi="Times New Roman" w:cs="Times New Roman"/>
          <w:i/>
          <w:sz w:val="24"/>
          <w:szCs w:val="24"/>
        </w:rPr>
        <w:t>, and the resolution passed at the said meeting appointing the 5</w:t>
      </w:r>
      <w:r w:rsidR="008A2F44" w:rsidRPr="00EF455A">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r w:rsidR="008A2F44" w:rsidRPr="00EF455A">
        <w:rPr>
          <w:rFonts w:ascii="Times New Roman" w:hAnsi="Times New Roman" w:cs="Times New Roman"/>
          <w:i/>
          <w:sz w:val="24"/>
          <w:szCs w:val="24"/>
        </w:rPr>
        <w:t>6</w:t>
      </w:r>
      <w:r w:rsidR="008A2F44" w:rsidRPr="00EF455A">
        <w:rPr>
          <w:rFonts w:ascii="Times New Roman" w:hAnsi="Times New Roman" w:cs="Times New Roman"/>
          <w:i/>
          <w:sz w:val="24"/>
          <w:szCs w:val="24"/>
          <w:vertAlign w:val="superscript"/>
        </w:rPr>
        <w:t>th</w:t>
      </w:r>
      <w:r w:rsidR="008A2F44" w:rsidRPr="00EF455A">
        <w:rPr>
          <w:rFonts w:ascii="Times New Roman" w:hAnsi="Times New Roman" w:cs="Times New Roman"/>
          <w:i/>
          <w:sz w:val="24"/>
          <w:szCs w:val="24"/>
        </w:rPr>
        <w:t xml:space="preserve"> and 7</w:t>
      </w:r>
      <w:r w:rsidR="008A2F44" w:rsidRPr="00EF455A">
        <w:rPr>
          <w:rFonts w:ascii="Times New Roman" w:hAnsi="Times New Roman" w:cs="Times New Roman"/>
          <w:i/>
          <w:sz w:val="24"/>
          <w:szCs w:val="24"/>
          <w:vertAlign w:val="superscript"/>
        </w:rPr>
        <w:t>th</w:t>
      </w:r>
      <w:r w:rsidR="008A2F44" w:rsidRPr="00EF455A">
        <w:rPr>
          <w:rFonts w:ascii="Times New Roman" w:hAnsi="Times New Roman" w:cs="Times New Roman"/>
          <w:i/>
          <w:sz w:val="24"/>
          <w:szCs w:val="24"/>
        </w:rPr>
        <w:t xml:space="preserve"> Defendants as Dire</w:t>
      </w:r>
      <w:r>
        <w:rPr>
          <w:rFonts w:ascii="Times New Roman" w:hAnsi="Times New Roman" w:cs="Times New Roman"/>
          <w:i/>
          <w:sz w:val="24"/>
          <w:szCs w:val="24"/>
        </w:rPr>
        <w:t>ctors of TVT, are</w:t>
      </w:r>
      <w:r w:rsidRPr="00EF455A">
        <w:rPr>
          <w:rFonts w:ascii="Times New Roman" w:hAnsi="Times New Roman" w:cs="Times New Roman"/>
          <w:i/>
          <w:sz w:val="24"/>
          <w:szCs w:val="24"/>
        </w:rPr>
        <w:t xml:space="preserve"> prescribed and/</w:t>
      </w:r>
      <w:r w:rsidR="008A2F44" w:rsidRPr="00EF455A">
        <w:rPr>
          <w:rFonts w:ascii="Times New Roman" w:hAnsi="Times New Roman" w:cs="Times New Roman"/>
          <w:i/>
          <w:sz w:val="24"/>
          <w:szCs w:val="24"/>
        </w:rPr>
        <w:t>or is being brought out of time;</w:t>
      </w:r>
    </w:p>
    <w:p w14:paraId="2A93ABE2" w14:textId="77777777" w:rsidR="009A7870" w:rsidRPr="009A7870" w:rsidRDefault="009A7870" w:rsidP="009A7870">
      <w:pPr>
        <w:spacing w:after="0" w:line="240" w:lineRule="auto"/>
        <w:jc w:val="both"/>
        <w:rPr>
          <w:rFonts w:ascii="Times New Roman" w:hAnsi="Times New Roman" w:cs="Times New Roman"/>
          <w:i/>
          <w:sz w:val="24"/>
          <w:szCs w:val="24"/>
        </w:rPr>
      </w:pPr>
    </w:p>
    <w:p w14:paraId="30DC65A7" w14:textId="153C824C" w:rsidR="008A2F44" w:rsidRDefault="00EF455A" w:rsidP="00EF455A">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5.</w:t>
      </w:r>
      <w:r>
        <w:rPr>
          <w:rFonts w:ascii="Times New Roman" w:hAnsi="Times New Roman" w:cs="Times New Roman"/>
          <w:i/>
          <w:sz w:val="24"/>
          <w:szCs w:val="24"/>
        </w:rPr>
        <w:tab/>
      </w:r>
      <w:r w:rsidRPr="00EF455A">
        <w:rPr>
          <w:rFonts w:ascii="Times New Roman" w:hAnsi="Times New Roman" w:cs="Times New Roman"/>
          <w:i/>
          <w:sz w:val="24"/>
          <w:szCs w:val="24"/>
        </w:rPr>
        <w:t>A</w:t>
      </w:r>
      <w:r w:rsidR="008A2F44" w:rsidRPr="00EF455A">
        <w:rPr>
          <w:rFonts w:ascii="Times New Roman" w:hAnsi="Times New Roman" w:cs="Times New Roman"/>
          <w:i/>
          <w:sz w:val="24"/>
          <w:szCs w:val="24"/>
        </w:rPr>
        <w:t xml:space="preserve"> number of causes of action set out in the </w:t>
      </w:r>
      <w:r w:rsidR="00AE1C41" w:rsidRPr="00EF455A">
        <w:rPr>
          <w:rFonts w:ascii="Times New Roman" w:hAnsi="Times New Roman" w:cs="Times New Roman"/>
          <w:i/>
          <w:sz w:val="24"/>
          <w:szCs w:val="24"/>
        </w:rPr>
        <w:t xml:space="preserve">present suit ought to have been </w:t>
      </w:r>
      <w:r w:rsidR="008A2F44" w:rsidRPr="00EF455A">
        <w:rPr>
          <w:rFonts w:ascii="Times New Roman" w:hAnsi="Times New Roman" w:cs="Times New Roman"/>
          <w:i/>
          <w:sz w:val="24"/>
          <w:szCs w:val="24"/>
        </w:rPr>
        <w:t>commenced by Petition in accordance with the Companies (Supreme Court Proceedings) Rules rather than by suit;</w:t>
      </w:r>
    </w:p>
    <w:p w14:paraId="08A85701" w14:textId="77777777" w:rsidR="00EF455A" w:rsidRDefault="00EF455A" w:rsidP="00EF455A">
      <w:pPr>
        <w:spacing w:after="0" w:line="240" w:lineRule="auto"/>
        <w:ind w:left="2160" w:hanging="720"/>
        <w:jc w:val="both"/>
        <w:rPr>
          <w:rFonts w:ascii="Times New Roman" w:hAnsi="Times New Roman" w:cs="Times New Roman"/>
          <w:i/>
          <w:sz w:val="24"/>
          <w:szCs w:val="24"/>
        </w:rPr>
      </w:pPr>
    </w:p>
    <w:p w14:paraId="69738D06" w14:textId="521B06D0" w:rsidR="00AE1C41" w:rsidRDefault="00EF455A" w:rsidP="00EF455A">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6.</w:t>
      </w:r>
      <w:r>
        <w:rPr>
          <w:rFonts w:ascii="Times New Roman" w:hAnsi="Times New Roman" w:cs="Times New Roman"/>
          <w:i/>
          <w:sz w:val="24"/>
          <w:szCs w:val="24"/>
        </w:rPr>
        <w:tab/>
      </w:r>
      <w:r w:rsidR="00AE1C41" w:rsidRPr="00EF455A">
        <w:rPr>
          <w:rFonts w:ascii="Times New Roman" w:hAnsi="Times New Roman" w:cs="Times New Roman"/>
          <w:i/>
          <w:sz w:val="24"/>
          <w:szCs w:val="24"/>
        </w:rPr>
        <w:t>The Plaint ought to be dismissed</w:t>
      </w:r>
      <w:r>
        <w:rPr>
          <w:rFonts w:ascii="Times New Roman" w:hAnsi="Times New Roman" w:cs="Times New Roman"/>
          <w:i/>
          <w:sz w:val="24"/>
          <w:szCs w:val="24"/>
        </w:rPr>
        <w:t xml:space="preserve"> -</w:t>
      </w:r>
      <w:r w:rsidR="00AE1C41" w:rsidRPr="00EF455A">
        <w:rPr>
          <w:rFonts w:ascii="Times New Roman" w:hAnsi="Times New Roman" w:cs="Times New Roman"/>
          <w:i/>
          <w:sz w:val="24"/>
          <w:szCs w:val="24"/>
        </w:rPr>
        <w:t xml:space="preserve"> </w:t>
      </w:r>
      <w:r w:rsidR="009A24D6" w:rsidRPr="00EF455A">
        <w:rPr>
          <w:rFonts w:ascii="Times New Roman" w:hAnsi="Times New Roman" w:cs="Times New Roman"/>
          <w:i/>
          <w:sz w:val="24"/>
          <w:szCs w:val="24"/>
        </w:rPr>
        <w:t xml:space="preserve">in accordance with </w:t>
      </w:r>
      <w:r w:rsidR="00AE1C41" w:rsidRPr="00EF455A">
        <w:rPr>
          <w:rFonts w:ascii="Times New Roman" w:hAnsi="Times New Roman" w:cs="Times New Roman"/>
          <w:i/>
          <w:sz w:val="24"/>
          <w:szCs w:val="24"/>
        </w:rPr>
        <w:t xml:space="preserve">section 92 of the Seychelles Code of Civil Procedure </w:t>
      </w:r>
      <w:r>
        <w:rPr>
          <w:rFonts w:ascii="Times New Roman" w:hAnsi="Times New Roman" w:cs="Times New Roman"/>
          <w:i/>
          <w:sz w:val="24"/>
          <w:szCs w:val="24"/>
        </w:rPr>
        <w:t xml:space="preserve">- </w:t>
      </w:r>
      <w:r w:rsidR="00AE1C41" w:rsidRPr="00EF455A">
        <w:rPr>
          <w:rFonts w:ascii="Times New Roman" w:hAnsi="Times New Roman" w:cs="Times New Roman"/>
          <w:i/>
          <w:sz w:val="24"/>
          <w:szCs w:val="24"/>
        </w:rPr>
        <w:t>as it is frivolous and vexatious;</w:t>
      </w:r>
    </w:p>
    <w:p w14:paraId="174301F6" w14:textId="77777777" w:rsidR="00EF455A" w:rsidRDefault="00EF455A" w:rsidP="00EF455A">
      <w:pPr>
        <w:spacing w:after="0" w:line="240" w:lineRule="auto"/>
        <w:jc w:val="both"/>
        <w:rPr>
          <w:rFonts w:ascii="Times New Roman" w:hAnsi="Times New Roman" w:cs="Times New Roman"/>
          <w:i/>
          <w:sz w:val="24"/>
          <w:szCs w:val="24"/>
        </w:rPr>
      </w:pPr>
    </w:p>
    <w:p w14:paraId="71E1357F" w14:textId="2FDA4CD4" w:rsidR="00EF455A" w:rsidRDefault="00EF455A" w:rsidP="00EF455A">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7.</w:t>
      </w:r>
      <w:r>
        <w:rPr>
          <w:rFonts w:ascii="Times New Roman" w:hAnsi="Times New Roman" w:cs="Times New Roman"/>
          <w:i/>
          <w:sz w:val="24"/>
          <w:szCs w:val="24"/>
        </w:rPr>
        <w:tab/>
      </w:r>
      <w:r w:rsidR="00AE1C41" w:rsidRPr="00EF455A">
        <w:rPr>
          <w:rFonts w:ascii="Times New Roman" w:hAnsi="Times New Roman" w:cs="Times New Roman"/>
          <w:i/>
          <w:sz w:val="24"/>
          <w:szCs w:val="24"/>
        </w:rPr>
        <w:t>Further</w:t>
      </w:r>
      <w:r>
        <w:rPr>
          <w:rFonts w:ascii="Times New Roman" w:hAnsi="Times New Roman" w:cs="Times New Roman"/>
          <w:i/>
          <w:sz w:val="24"/>
          <w:szCs w:val="24"/>
        </w:rPr>
        <w:t>,</w:t>
      </w:r>
      <w:r w:rsidR="00AE1C41" w:rsidRPr="00EF455A">
        <w:rPr>
          <w:rFonts w:ascii="Times New Roman" w:hAnsi="Times New Roman" w:cs="Times New Roman"/>
          <w:i/>
          <w:sz w:val="24"/>
          <w:szCs w:val="24"/>
        </w:rPr>
        <w:t xml:space="preserve"> the Plaint ought to be dismissed under the inherent powers of the court on the ground that it is frivolous and vexatious or an abuse of the Court</w:t>
      </w:r>
      <w:r w:rsidR="001946A7">
        <w:rPr>
          <w:rFonts w:ascii="Times New Roman" w:hAnsi="Times New Roman" w:cs="Times New Roman"/>
          <w:i/>
          <w:sz w:val="24"/>
          <w:szCs w:val="24"/>
        </w:rPr>
        <w:t>'</w:t>
      </w:r>
      <w:r w:rsidR="00AE1C41" w:rsidRPr="00EF455A">
        <w:rPr>
          <w:rFonts w:ascii="Times New Roman" w:hAnsi="Times New Roman" w:cs="Times New Roman"/>
          <w:i/>
          <w:sz w:val="24"/>
          <w:szCs w:val="24"/>
        </w:rPr>
        <w:t>s process</w:t>
      </w:r>
      <w:r w:rsidR="00852EC1">
        <w:rPr>
          <w:rFonts w:ascii="Times New Roman" w:hAnsi="Times New Roman" w:cs="Times New Roman"/>
          <w:i/>
          <w:sz w:val="24"/>
          <w:szCs w:val="24"/>
        </w:rPr>
        <w:t>;</w:t>
      </w:r>
    </w:p>
    <w:p w14:paraId="70DD54F8" w14:textId="77777777" w:rsidR="00EF455A" w:rsidRDefault="00EF455A" w:rsidP="00EF455A">
      <w:pPr>
        <w:spacing w:after="0" w:line="240" w:lineRule="auto"/>
        <w:ind w:left="2160" w:hanging="720"/>
        <w:jc w:val="both"/>
        <w:rPr>
          <w:rFonts w:ascii="Times New Roman" w:hAnsi="Times New Roman" w:cs="Times New Roman"/>
          <w:i/>
          <w:sz w:val="24"/>
          <w:szCs w:val="24"/>
        </w:rPr>
      </w:pPr>
    </w:p>
    <w:p w14:paraId="2B2283B5" w14:textId="22C30D19" w:rsidR="00EF455A" w:rsidRDefault="00EF455A" w:rsidP="00EF455A">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 xml:space="preserve">8. </w:t>
      </w:r>
      <w:r>
        <w:rPr>
          <w:rFonts w:ascii="Times New Roman" w:hAnsi="Times New Roman" w:cs="Times New Roman"/>
          <w:i/>
          <w:sz w:val="24"/>
          <w:szCs w:val="24"/>
        </w:rPr>
        <w:tab/>
      </w:r>
      <w:r w:rsidR="00852EC1">
        <w:rPr>
          <w:rFonts w:ascii="Times New Roman" w:hAnsi="Times New Roman" w:cs="Times New Roman"/>
          <w:sz w:val="24"/>
          <w:szCs w:val="24"/>
        </w:rPr>
        <w:t>[…];</w:t>
      </w:r>
    </w:p>
    <w:p w14:paraId="7BA01DB5" w14:textId="77777777" w:rsidR="00EF455A" w:rsidRDefault="00EF455A" w:rsidP="00EF455A">
      <w:pPr>
        <w:spacing w:after="0" w:line="240" w:lineRule="auto"/>
        <w:ind w:left="2160" w:hanging="720"/>
        <w:jc w:val="both"/>
        <w:rPr>
          <w:rFonts w:ascii="Times New Roman" w:hAnsi="Times New Roman" w:cs="Times New Roman"/>
          <w:i/>
          <w:sz w:val="24"/>
          <w:szCs w:val="24"/>
        </w:rPr>
      </w:pPr>
    </w:p>
    <w:p w14:paraId="54DB23FE" w14:textId="42EC1E53" w:rsidR="00AE1C41" w:rsidRDefault="00EF455A" w:rsidP="00EF455A">
      <w:pPr>
        <w:spacing w:after="0" w:line="240" w:lineRule="auto"/>
        <w:ind w:left="2160" w:hanging="720"/>
        <w:jc w:val="both"/>
        <w:rPr>
          <w:rFonts w:ascii="Times New Roman" w:hAnsi="Times New Roman" w:cs="Times New Roman"/>
          <w:sz w:val="24"/>
          <w:szCs w:val="24"/>
        </w:rPr>
      </w:pPr>
      <w:r>
        <w:rPr>
          <w:rFonts w:ascii="Times New Roman" w:hAnsi="Times New Roman" w:cs="Times New Roman"/>
          <w:i/>
          <w:sz w:val="24"/>
          <w:szCs w:val="24"/>
        </w:rPr>
        <w:t>9.</w:t>
      </w:r>
      <w:r>
        <w:rPr>
          <w:rFonts w:ascii="Times New Roman" w:hAnsi="Times New Roman" w:cs="Times New Roman"/>
          <w:i/>
          <w:sz w:val="24"/>
          <w:szCs w:val="24"/>
        </w:rPr>
        <w:tab/>
      </w:r>
      <w:r w:rsidRPr="00EF455A">
        <w:rPr>
          <w:rFonts w:ascii="Times New Roman" w:hAnsi="Times New Roman" w:cs="Times New Roman"/>
          <w:sz w:val="24"/>
          <w:szCs w:val="24"/>
        </w:rPr>
        <w:t>[…].</w:t>
      </w:r>
      <w:r w:rsidR="001946A7">
        <w:rPr>
          <w:rFonts w:ascii="Times New Roman" w:hAnsi="Times New Roman" w:cs="Times New Roman"/>
          <w:sz w:val="24"/>
          <w:szCs w:val="24"/>
        </w:rPr>
        <w:t>″</w:t>
      </w:r>
    </w:p>
    <w:p w14:paraId="3EE5FE24" w14:textId="55617116" w:rsidR="00EF455A" w:rsidRPr="00EF455A" w:rsidRDefault="00EF455A" w:rsidP="00EF455A">
      <w:pPr>
        <w:spacing w:after="0" w:line="240" w:lineRule="auto"/>
        <w:jc w:val="both"/>
        <w:rPr>
          <w:rFonts w:ascii="Times New Roman" w:hAnsi="Times New Roman" w:cs="Times New Roman"/>
          <w:i/>
          <w:sz w:val="24"/>
          <w:szCs w:val="24"/>
        </w:rPr>
      </w:pPr>
    </w:p>
    <w:p w14:paraId="22EF440C" w14:textId="77777777" w:rsidR="004A64FB" w:rsidRPr="00EF455A" w:rsidRDefault="004A64FB" w:rsidP="00EF455A">
      <w:pPr>
        <w:spacing w:after="0" w:line="360" w:lineRule="auto"/>
        <w:jc w:val="both"/>
        <w:rPr>
          <w:rFonts w:ascii="Times New Roman" w:hAnsi="Times New Roman" w:cs="Times New Roman"/>
          <w:sz w:val="24"/>
          <w:szCs w:val="24"/>
        </w:rPr>
      </w:pPr>
    </w:p>
    <w:p w14:paraId="163C4B56" w14:textId="70589E6D" w:rsidR="00EF455A" w:rsidRDefault="00EF455A" w:rsidP="00867497">
      <w:pPr>
        <w:pStyle w:val="ListParagraph"/>
        <w:numPr>
          <w:ilvl w:val="0"/>
          <w:numId w:val="5"/>
        </w:numPr>
        <w:spacing w:after="0" w:line="360" w:lineRule="auto"/>
        <w:ind w:left="720" w:hanging="720"/>
        <w:jc w:val="both"/>
        <w:rPr>
          <w:rFonts w:ascii="Times New Roman" w:hAnsi="Times New Roman" w:cs="Times New Roman"/>
          <w:sz w:val="24"/>
          <w:szCs w:val="24"/>
        </w:rPr>
      </w:pPr>
      <w:r w:rsidRPr="00EF455A">
        <w:rPr>
          <w:rFonts w:ascii="Times New Roman" w:hAnsi="Times New Roman" w:cs="Times New Roman"/>
          <w:sz w:val="24"/>
          <w:szCs w:val="24"/>
        </w:rPr>
        <w:t xml:space="preserve">The respondents did not pursue pleas 8 and 9. </w:t>
      </w:r>
    </w:p>
    <w:p w14:paraId="64F4933F" w14:textId="77777777" w:rsidR="00EF455A" w:rsidRPr="00EF455A" w:rsidRDefault="00EF455A" w:rsidP="00EF455A">
      <w:pPr>
        <w:pStyle w:val="ListParagraph"/>
        <w:rPr>
          <w:rFonts w:ascii="Times New Roman" w:hAnsi="Times New Roman" w:cs="Times New Roman"/>
          <w:sz w:val="24"/>
          <w:szCs w:val="24"/>
        </w:rPr>
      </w:pPr>
    </w:p>
    <w:p w14:paraId="0422ABB9" w14:textId="5F40EE6D" w:rsidR="001946A7" w:rsidRPr="001946A7" w:rsidRDefault="00E16047" w:rsidP="00867497">
      <w:pPr>
        <w:pStyle w:val="ListParagraph"/>
        <w:numPr>
          <w:ilvl w:val="0"/>
          <w:numId w:val="5"/>
        </w:numPr>
        <w:spacing w:after="0" w:line="360" w:lineRule="auto"/>
        <w:ind w:left="720" w:hanging="720"/>
        <w:jc w:val="both"/>
        <w:rPr>
          <w:rFonts w:ascii="Times New Roman" w:hAnsi="Times New Roman" w:cs="Times New Roman"/>
          <w:b/>
          <w:sz w:val="24"/>
          <w:szCs w:val="24"/>
        </w:rPr>
      </w:pPr>
      <w:r w:rsidRPr="00DA63E1">
        <w:rPr>
          <w:rFonts w:ascii="Times New Roman" w:hAnsi="Times New Roman" w:cs="Times New Roman"/>
          <w:sz w:val="24"/>
          <w:szCs w:val="24"/>
        </w:rPr>
        <w:t>T</w:t>
      </w:r>
      <w:r w:rsidR="001946A7">
        <w:rPr>
          <w:rFonts w:ascii="Times New Roman" w:hAnsi="Times New Roman" w:cs="Times New Roman"/>
          <w:sz w:val="24"/>
          <w:szCs w:val="24"/>
        </w:rPr>
        <w:t>he appellants challenged the ruling of the learned Judge on the following grounds ―</w:t>
      </w:r>
    </w:p>
    <w:p w14:paraId="3CE8CD47" w14:textId="77777777" w:rsidR="00754C31" w:rsidRPr="001946A7" w:rsidRDefault="00754C31" w:rsidP="00754C31">
      <w:pPr>
        <w:pStyle w:val="ListParagraph"/>
        <w:spacing w:after="0" w:line="360" w:lineRule="auto"/>
        <w:ind w:left="360"/>
        <w:jc w:val="both"/>
        <w:rPr>
          <w:rFonts w:ascii="Times New Roman" w:hAnsi="Times New Roman" w:cs="Times New Roman"/>
          <w:b/>
          <w:i/>
          <w:sz w:val="24"/>
          <w:szCs w:val="24"/>
        </w:rPr>
      </w:pPr>
    </w:p>
    <w:p w14:paraId="245762F7" w14:textId="6F986C55" w:rsidR="004A4535" w:rsidRPr="001946A7" w:rsidRDefault="00E357AC"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t xml:space="preserve">The Learned Trial Judge erred </w:t>
      </w:r>
      <w:r w:rsidR="00632BFA" w:rsidRPr="001946A7">
        <w:rPr>
          <w:rFonts w:ascii="Times New Roman" w:hAnsi="Times New Roman" w:cs="Times New Roman"/>
          <w:i/>
          <w:sz w:val="24"/>
          <w:szCs w:val="24"/>
        </w:rPr>
        <w:t>in law by applying Company La</w:t>
      </w:r>
      <w:r w:rsidR="001946A7">
        <w:rPr>
          <w:rFonts w:ascii="Times New Roman" w:hAnsi="Times New Roman" w:cs="Times New Roman"/>
          <w:i/>
          <w:sz w:val="24"/>
          <w:szCs w:val="24"/>
        </w:rPr>
        <w:t>w to the claim of the Plaintiff</w:t>
      </w:r>
      <w:r w:rsidR="00632BFA" w:rsidRPr="001946A7">
        <w:rPr>
          <w:rFonts w:ascii="Times New Roman" w:hAnsi="Times New Roman" w:cs="Times New Roman"/>
          <w:i/>
          <w:sz w:val="24"/>
          <w:szCs w:val="24"/>
        </w:rPr>
        <w:t>s in this case in that the Learned Judge failed to apply the provisions of the civil court and gave his findings wrongly.</w:t>
      </w:r>
    </w:p>
    <w:p w14:paraId="6D74289E" w14:textId="77777777" w:rsidR="001946A7" w:rsidRPr="001946A7" w:rsidRDefault="001946A7" w:rsidP="001946A7">
      <w:pPr>
        <w:pStyle w:val="ListParagraph"/>
        <w:spacing w:after="0" w:line="240" w:lineRule="auto"/>
        <w:ind w:left="1440"/>
        <w:jc w:val="both"/>
        <w:rPr>
          <w:rFonts w:ascii="Times New Roman" w:hAnsi="Times New Roman" w:cs="Times New Roman"/>
          <w:i/>
          <w:sz w:val="24"/>
          <w:szCs w:val="24"/>
        </w:rPr>
      </w:pPr>
    </w:p>
    <w:p w14:paraId="3B862106" w14:textId="24645D1B" w:rsidR="00632BFA" w:rsidRPr="001946A7" w:rsidRDefault="004A64FB"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t>The Learn</w:t>
      </w:r>
      <w:r w:rsidR="00632BFA" w:rsidRPr="001946A7">
        <w:rPr>
          <w:rFonts w:ascii="Times New Roman" w:hAnsi="Times New Roman" w:cs="Times New Roman"/>
          <w:i/>
          <w:sz w:val="24"/>
          <w:szCs w:val="24"/>
        </w:rPr>
        <w:t>ed Trial Judge misapplied the concept of locus standi in this case because the suit was filed by the Plaintiffs</w:t>
      </w:r>
      <w:r w:rsidR="001946A7">
        <w:rPr>
          <w:rFonts w:ascii="Times New Roman" w:hAnsi="Times New Roman" w:cs="Times New Roman"/>
          <w:i/>
          <w:sz w:val="24"/>
          <w:szCs w:val="24"/>
        </w:rPr>
        <w:t>,</w:t>
      </w:r>
      <w:r w:rsidR="00632BFA" w:rsidRPr="001946A7">
        <w:rPr>
          <w:rFonts w:ascii="Times New Roman" w:hAnsi="Times New Roman" w:cs="Times New Roman"/>
          <w:i/>
          <w:sz w:val="24"/>
          <w:szCs w:val="24"/>
        </w:rPr>
        <w:t xml:space="preserve"> not in any representative capacity or class action. </w:t>
      </w:r>
    </w:p>
    <w:p w14:paraId="7741BA2B" w14:textId="77777777" w:rsidR="001946A7" w:rsidRPr="001946A7" w:rsidRDefault="001946A7" w:rsidP="001946A7">
      <w:pPr>
        <w:spacing w:after="0" w:line="240" w:lineRule="auto"/>
        <w:jc w:val="both"/>
        <w:rPr>
          <w:rFonts w:ascii="Times New Roman" w:hAnsi="Times New Roman" w:cs="Times New Roman"/>
          <w:i/>
          <w:sz w:val="24"/>
          <w:szCs w:val="24"/>
        </w:rPr>
      </w:pPr>
    </w:p>
    <w:p w14:paraId="59D27526" w14:textId="5851972C" w:rsidR="00632BFA" w:rsidRPr="001946A7" w:rsidRDefault="00632BFA"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lastRenderedPageBreak/>
        <w:t xml:space="preserve">The Learned Trial Judge erred in law in finding that the suit was frivolous and vexatious when there is no evidence at all to substantiate his finding on this issue. </w:t>
      </w:r>
    </w:p>
    <w:p w14:paraId="20DDC7AB" w14:textId="77777777" w:rsidR="001946A7" w:rsidRPr="001946A7" w:rsidRDefault="001946A7" w:rsidP="001946A7">
      <w:pPr>
        <w:pStyle w:val="ListParagraph"/>
        <w:spacing w:after="0" w:line="240" w:lineRule="auto"/>
        <w:ind w:left="2160"/>
        <w:jc w:val="both"/>
        <w:rPr>
          <w:rFonts w:ascii="Times New Roman" w:hAnsi="Times New Roman" w:cs="Times New Roman"/>
          <w:i/>
          <w:sz w:val="24"/>
          <w:szCs w:val="24"/>
        </w:rPr>
      </w:pPr>
    </w:p>
    <w:p w14:paraId="4ACA920B" w14:textId="1EFD2531" w:rsidR="00632BFA" w:rsidRPr="001946A7" w:rsidRDefault="00632BFA"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t xml:space="preserve">The Learned Trial Judge erred in his judgement that the Plaintiffs abused the process of the court when there is no evidence to come to such conclusion. </w:t>
      </w:r>
    </w:p>
    <w:p w14:paraId="27188079" w14:textId="77777777" w:rsidR="001946A7" w:rsidRPr="001946A7" w:rsidRDefault="001946A7" w:rsidP="001946A7">
      <w:pPr>
        <w:spacing w:after="0" w:line="240" w:lineRule="auto"/>
        <w:jc w:val="both"/>
        <w:rPr>
          <w:rFonts w:ascii="Times New Roman" w:hAnsi="Times New Roman" w:cs="Times New Roman"/>
          <w:i/>
          <w:sz w:val="24"/>
          <w:szCs w:val="24"/>
        </w:rPr>
      </w:pPr>
    </w:p>
    <w:p w14:paraId="568748B5" w14:textId="1D41C29A" w:rsidR="00632BFA" w:rsidRPr="001946A7" w:rsidRDefault="00632BFA"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t>The Learned Trial Judge erred in substantial law and in procedural law by accepting documents from the Defendant Basil Hoareau without following the rules a</w:t>
      </w:r>
      <w:r w:rsidR="004A64FB" w:rsidRPr="001946A7">
        <w:rPr>
          <w:rFonts w:ascii="Times New Roman" w:hAnsi="Times New Roman" w:cs="Times New Roman"/>
          <w:i/>
          <w:sz w:val="24"/>
          <w:szCs w:val="24"/>
        </w:rPr>
        <w:t>s</w:t>
      </w:r>
      <w:r w:rsidRPr="001946A7">
        <w:rPr>
          <w:rFonts w:ascii="Times New Roman" w:hAnsi="Times New Roman" w:cs="Times New Roman"/>
          <w:i/>
          <w:sz w:val="24"/>
          <w:szCs w:val="24"/>
        </w:rPr>
        <w:t xml:space="preserve"> to admissibility of documents in evidence. </w:t>
      </w:r>
    </w:p>
    <w:p w14:paraId="4571ACE4" w14:textId="77777777" w:rsidR="001946A7" w:rsidRPr="001946A7" w:rsidRDefault="001946A7" w:rsidP="001946A7">
      <w:pPr>
        <w:pStyle w:val="ListParagraph"/>
        <w:rPr>
          <w:rFonts w:ascii="Times New Roman" w:hAnsi="Times New Roman" w:cs="Times New Roman"/>
          <w:i/>
          <w:sz w:val="24"/>
          <w:szCs w:val="24"/>
        </w:rPr>
      </w:pPr>
    </w:p>
    <w:p w14:paraId="0A7763B5" w14:textId="4EE0E1C3" w:rsidR="00632BFA" w:rsidRPr="001946A7" w:rsidRDefault="00632BFA"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t>The Learned Trial Judge erred in applying Section 4 of the Courts Act in exercising his equitable powers whereas this Section does not apply to abuse of the court.</w:t>
      </w:r>
    </w:p>
    <w:p w14:paraId="02EED90D" w14:textId="77777777" w:rsidR="001946A7" w:rsidRPr="001946A7" w:rsidRDefault="001946A7" w:rsidP="001946A7">
      <w:pPr>
        <w:spacing w:after="0" w:line="240" w:lineRule="auto"/>
        <w:jc w:val="both"/>
        <w:rPr>
          <w:rFonts w:ascii="Times New Roman" w:hAnsi="Times New Roman" w:cs="Times New Roman"/>
          <w:i/>
          <w:sz w:val="24"/>
          <w:szCs w:val="24"/>
        </w:rPr>
      </w:pPr>
    </w:p>
    <w:p w14:paraId="0B1C11BB" w14:textId="43D1B1C1" w:rsidR="00632BFA" w:rsidRPr="001946A7" w:rsidRDefault="00632BFA" w:rsidP="00867497">
      <w:pPr>
        <w:pStyle w:val="ListParagraph"/>
        <w:numPr>
          <w:ilvl w:val="3"/>
          <w:numId w:val="5"/>
        </w:numPr>
        <w:spacing w:after="0" w:line="240" w:lineRule="auto"/>
        <w:ind w:left="2160" w:hanging="720"/>
        <w:jc w:val="both"/>
        <w:rPr>
          <w:rFonts w:ascii="Times New Roman" w:hAnsi="Times New Roman" w:cs="Times New Roman"/>
          <w:i/>
          <w:sz w:val="24"/>
          <w:szCs w:val="24"/>
        </w:rPr>
      </w:pPr>
      <w:r w:rsidRPr="001946A7">
        <w:rPr>
          <w:rFonts w:ascii="Times New Roman" w:hAnsi="Times New Roman" w:cs="Times New Roman"/>
          <w:i/>
          <w:sz w:val="24"/>
          <w:szCs w:val="24"/>
        </w:rPr>
        <w:t>The Learned Trial Judge erred in h</w:t>
      </w:r>
      <w:r w:rsidR="001946A7">
        <w:rPr>
          <w:rFonts w:ascii="Times New Roman" w:hAnsi="Times New Roman" w:cs="Times New Roman"/>
          <w:i/>
          <w:sz w:val="24"/>
          <w:szCs w:val="24"/>
        </w:rPr>
        <w:t>i</w:t>
      </w:r>
      <w:r w:rsidRPr="001946A7">
        <w:rPr>
          <w:rFonts w:ascii="Times New Roman" w:hAnsi="Times New Roman" w:cs="Times New Roman"/>
          <w:i/>
          <w:sz w:val="24"/>
          <w:szCs w:val="24"/>
        </w:rPr>
        <w:t>s judgement that the Plaintiffs should</w:t>
      </w:r>
      <w:r w:rsidR="00485D2A" w:rsidRPr="001946A7">
        <w:rPr>
          <w:rFonts w:ascii="Times New Roman" w:hAnsi="Times New Roman" w:cs="Times New Roman"/>
          <w:i/>
          <w:sz w:val="24"/>
          <w:szCs w:val="24"/>
        </w:rPr>
        <w:t xml:space="preserve"> have invoked the Company Act f</w:t>
      </w:r>
      <w:r w:rsidRPr="001946A7">
        <w:rPr>
          <w:rFonts w:ascii="Times New Roman" w:hAnsi="Times New Roman" w:cs="Times New Roman"/>
          <w:i/>
          <w:sz w:val="24"/>
          <w:szCs w:val="24"/>
        </w:rPr>
        <w:t>o</w:t>
      </w:r>
      <w:r w:rsidR="00485D2A" w:rsidRPr="001946A7">
        <w:rPr>
          <w:rFonts w:ascii="Times New Roman" w:hAnsi="Times New Roman" w:cs="Times New Roman"/>
          <w:i/>
          <w:sz w:val="24"/>
          <w:szCs w:val="24"/>
        </w:rPr>
        <w:t>r</w:t>
      </w:r>
      <w:r w:rsidRPr="001946A7">
        <w:rPr>
          <w:rFonts w:ascii="Times New Roman" w:hAnsi="Times New Roman" w:cs="Times New Roman"/>
          <w:i/>
          <w:sz w:val="24"/>
          <w:szCs w:val="24"/>
        </w:rPr>
        <w:t xml:space="preserve"> their remedy in that he failed to appreciate that the Plaintiffs have the right to choose the course of action under which to proceed.</w:t>
      </w:r>
      <w:r w:rsidR="001946A7" w:rsidRPr="001946A7">
        <w:rPr>
          <w:rFonts w:ascii="Times New Roman" w:hAnsi="Times New Roman" w:cs="Times New Roman"/>
          <w:i/>
          <w:sz w:val="24"/>
          <w:szCs w:val="24"/>
        </w:rPr>
        <w:t>″</w:t>
      </w:r>
      <w:r w:rsidRPr="001946A7">
        <w:rPr>
          <w:rFonts w:ascii="Times New Roman" w:hAnsi="Times New Roman" w:cs="Times New Roman"/>
          <w:i/>
          <w:sz w:val="24"/>
          <w:szCs w:val="24"/>
        </w:rPr>
        <w:t xml:space="preserve"> </w:t>
      </w:r>
      <w:r w:rsidR="001946A7">
        <w:rPr>
          <w:rFonts w:ascii="Times New Roman" w:hAnsi="Times New Roman" w:cs="Times New Roman"/>
          <w:i/>
          <w:sz w:val="24"/>
          <w:szCs w:val="24"/>
        </w:rPr>
        <w:t xml:space="preserve"> </w:t>
      </w:r>
      <w:r w:rsidR="001946A7" w:rsidRPr="001946A7">
        <w:rPr>
          <w:rFonts w:ascii="Times New Roman" w:hAnsi="Times New Roman" w:cs="Times New Roman"/>
          <w:sz w:val="24"/>
          <w:szCs w:val="24"/>
        </w:rPr>
        <w:t>[Verbatim]</w:t>
      </w:r>
    </w:p>
    <w:p w14:paraId="0EBA08CB" w14:textId="77777777" w:rsidR="00CB19FC" w:rsidRPr="00DA63E1" w:rsidRDefault="00CB19FC" w:rsidP="001979BE">
      <w:pPr>
        <w:spacing w:after="0" w:line="360" w:lineRule="auto"/>
        <w:jc w:val="both"/>
        <w:rPr>
          <w:rFonts w:ascii="Times New Roman" w:hAnsi="Times New Roman" w:cs="Times New Roman"/>
          <w:sz w:val="24"/>
          <w:szCs w:val="24"/>
        </w:rPr>
      </w:pPr>
    </w:p>
    <w:p w14:paraId="7A31F851" w14:textId="48BD1A0A" w:rsidR="004A64FB" w:rsidRDefault="001946A7" w:rsidP="00867497">
      <w:pPr>
        <w:pStyle w:val="ListParagraph"/>
        <w:numPr>
          <w:ilvl w:val="0"/>
          <w:numId w:val="5"/>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The appellants moved this Court to set aside the learned Judge's ruling</w:t>
      </w:r>
      <w:r w:rsidR="004A64FB" w:rsidRPr="00DA63E1">
        <w:rPr>
          <w:rFonts w:ascii="Times New Roman" w:hAnsi="Times New Roman" w:cs="Times New Roman"/>
          <w:sz w:val="24"/>
          <w:szCs w:val="24"/>
        </w:rPr>
        <w:t xml:space="preserve"> and remit the case</w:t>
      </w:r>
      <w:r>
        <w:rPr>
          <w:rFonts w:ascii="Times New Roman" w:hAnsi="Times New Roman" w:cs="Times New Roman"/>
          <w:sz w:val="24"/>
          <w:szCs w:val="24"/>
        </w:rPr>
        <w:t xml:space="preserve"> to the Supreme Court</w:t>
      </w:r>
      <w:r w:rsidR="004A64FB" w:rsidRPr="00DA63E1">
        <w:rPr>
          <w:rFonts w:ascii="Times New Roman" w:hAnsi="Times New Roman" w:cs="Times New Roman"/>
          <w:sz w:val="24"/>
          <w:szCs w:val="24"/>
        </w:rPr>
        <w:t xml:space="preserve"> to be heard</w:t>
      </w:r>
      <w:r w:rsidR="004B2AAB">
        <w:rPr>
          <w:rFonts w:ascii="Times New Roman" w:hAnsi="Times New Roman" w:cs="Times New Roman"/>
          <w:sz w:val="24"/>
          <w:szCs w:val="24"/>
        </w:rPr>
        <w:t xml:space="preserve"> by another </w:t>
      </w:r>
      <w:r w:rsidR="00852EC1">
        <w:rPr>
          <w:rFonts w:ascii="Times New Roman" w:hAnsi="Times New Roman" w:cs="Times New Roman"/>
          <w:sz w:val="24"/>
          <w:szCs w:val="24"/>
        </w:rPr>
        <w:t xml:space="preserve">learned </w:t>
      </w:r>
      <w:r w:rsidR="004B2AAB">
        <w:rPr>
          <w:rFonts w:ascii="Times New Roman" w:hAnsi="Times New Roman" w:cs="Times New Roman"/>
          <w:sz w:val="24"/>
          <w:szCs w:val="24"/>
        </w:rPr>
        <w:t>Judge</w:t>
      </w:r>
      <w:r w:rsidR="004A64FB" w:rsidRPr="00DA63E1">
        <w:rPr>
          <w:rFonts w:ascii="Times New Roman" w:hAnsi="Times New Roman" w:cs="Times New Roman"/>
          <w:sz w:val="24"/>
          <w:szCs w:val="24"/>
        </w:rPr>
        <w:t xml:space="preserve"> </w:t>
      </w:r>
      <w:r>
        <w:rPr>
          <w:rFonts w:ascii="Times New Roman" w:hAnsi="Times New Roman" w:cs="Times New Roman"/>
          <w:sz w:val="24"/>
          <w:szCs w:val="24"/>
        </w:rPr>
        <w:t>on the merits.</w:t>
      </w:r>
      <w:r w:rsidR="004A64FB" w:rsidRPr="00DA63E1">
        <w:rPr>
          <w:rFonts w:ascii="Times New Roman" w:hAnsi="Times New Roman" w:cs="Times New Roman"/>
          <w:sz w:val="24"/>
          <w:szCs w:val="24"/>
        </w:rPr>
        <w:t xml:space="preserve"> </w:t>
      </w:r>
    </w:p>
    <w:p w14:paraId="4461963A" w14:textId="4D622E34" w:rsidR="00512591" w:rsidRPr="001D3A6B" w:rsidRDefault="00512591" w:rsidP="00EE1297">
      <w:pPr>
        <w:spacing w:after="0" w:line="360" w:lineRule="auto"/>
        <w:jc w:val="both"/>
        <w:rPr>
          <w:rFonts w:ascii="Times New Roman" w:hAnsi="Times New Roman" w:cs="Times New Roman"/>
          <w:b/>
          <w:sz w:val="24"/>
          <w:szCs w:val="24"/>
        </w:rPr>
      </w:pPr>
    </w:p>
    <w:p w14:paraId="765087FA" w14:textId="4EBB9A39" w:rsidR="001D3A6B" w:rsidRPr="00B05C00" w:rsidRDefault="00C16513" w:rsidP="00B05C00">
      <w:pPr>
        <w:pStyle w:val="ListParagraph"/>
        <w:spacing w:after="0" w:line="360" w:lineRule="auto"/>
        <w:jc w:val="both"/>
        <w:rPr>
          <w:rFonts w:ascii="Times New Roman" w:hAnsi="Times New Roman" w:cs="Times New Roman"/>
          <w:b/>
          <w:i/>
          <w:sz w:val="24"/>
          <w:szCs w:val="24"/>
        </w:rPr>
      </w:pPr>
      <w:r w:rsidRPr="00547D26">
        <w:rPr>
          <w:rFonts w:ascii="Times New Roman" w:hAnsi="Times New Roman" w:cs="Times New Roman"/>
          <w:b/>
          <w:i/>
          <w:sz w:val="24"/>
          <w:szCs w:val="24"/>
        </w:rPr>
        <w:t>Consideration of the appeal</w:t>
      </w:r>
    </w:p>
    <w:p w14:paraId="407F029A" w14:textId="77777777" w:rsidR="008461F3" w:rsidRPr="004748BA" w:rsidRDefault="008461F3" w:rsidP="004748BA">
      <w:pPr>
        <w:spacing w:after="0" w:line="360" w:lineRule="auto"/>
        <w:jc w:val="both"/>
        <w:rPr>
          <w:rFonts w:ascii="Times New Roman" w:hAnsi="Times New Roman" w:cs="Times New Roman"/>
          <w:i/>
          <w:sz w:val="24"/>
          <w:szCs w:val="24"/>
        </w:rPr>
      </w:pPr>
    </w:p>
    <w:p w14:paraId="4C4591DF" w14:textId="4BDCE980" w:rsidR="00512591" w:rsidRDefault="00512591" w:rsidP="00512591">
      <w:pPr>
        <w:pStyle w:val="ListParagraph"/>
        <w:numPr>
          <w:ilvl w:val="0"/>
          <w:numId w:val="5"/>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On the 2 August 2022, at 10 50 a.m., </w:t>
      </w:r>
      <w:r w:rsidR="001B517C">
        <w:rPr>
          <w:rFonts w:ascii="Times New Roman" w:hAnsi="Times New Roman" w:cs="Times New Roman"/>
          <w:sz w:val="24"/>
          <w:szCs w:val="24"/>
        </w:rPr>
        <w:t xml:space="preserve">on the eve of this appeal, </w:t>
      </w:r>
      <w:r>
        <w:rPr>
          <w:rFonts w:ascii="Times New Roman" w:hAnsi="Times New Roman" w:cs="Times New Roman"/>
          <w:sz w:val="24"/>
          <w:szCs w:val="24"/>
        </w:rPr>
        <w:t>the appellants handed this</w:t>
      </w:r>
      <w:r w:rsidR="00C46B1D">
        <w:rPr>
          <w:rFonts w:ascii="Times New Roman" w:hAnsi="Times New Roman" w:cs="Times New Roman"/>
          <w:sz w:val="24"/>
          <w:szCs w:val="24"/>
        </w:rPr>
        <w:t xml:space="preserve"> Court</w:t>
      </w:r>
      <w:r>
        <w:rPr>
          <w:rFonts w:ascii="Times New Roman" w:hAnsi="Times New Roman" w:cs="Times New Roman"/>
          <w:sz w:val="24"/>
          <w:szCs w:val="24"/>
        </w:rPr>
        <w:t xml:space="preserve"> a document titled ― </w:t>
      </w:r>
      <w:r w:rsidRPr="00DB08D8">
        <w:rPr>
          <w:rFonts w:ascii="Times New Roman" w:hAnsi="Times New Roman" w:cs="Times New Roman"/>
          <w:i/>
          <w:sz w:val="24"/>
          <w:szCs w:val="24"/>
        </w:rPr>
        <w:t>″This Final Submission document is to be read in conjunction with the 103 pages Appeal Submission dated 7 September 2020 and the Summary of Appeal Submission dated 7 December 2020″</w:t>
      </w:r>
      <w:r>
        <w:rPr>
          <w:rFonts w:ascii="Times New Roman" w:hAnsi="Times New Roman" w:cs="Times New Roman"/>
          <w:i/>
          <w:sz w:val="24"/>
          <w:szCs w:val="24"/>
        </w:rPr>
        <w:t xml:space="preserve">. </w:t>
      </w:r>
      <w:r w:rsidRPr="00DB08D8">
        <w:rPr>
          <w:rFonts w:ascii="Times New Roman" w:hAnsi="Times New Roman" w:cs="Times New Roman"/>
          <w:sz w:val="24"/>
          <w:szCs w:val="24"/>
        </w:rPr>
        <w:t>T</w:t>
      </w:r>
      <w:r>
        <w:rPr>
          <w:rFonts w:ascii="Times New Roman" w:hAnsi="Times New Roman" w:cs="Times New Roman"/>
          <w:sz w:val="24"/>
          <w:szCs w:val="24"/>
        </w:rPr>
        <w:t xml:space="preserve">hat document, which appeared to contain six new grounds of appeal, was entirely disregarded by this Court </w:t>
      </w:r>
      <w:r w:rsidR="001B517C">
        <w:rPr>
          <w:rFonts w:ascii="Times New Roman" w:hAnsi="Times New Roman" w:cs="Times New Roman"/>
          <w:sz w:val="24"/>
          <w:szCs w:val="24"/>
        </w:rPr>
        <w:t>at the appeal.</w:t>
      </w:r>
    </w:p>
    <w:p w14:paraId="2F7FCF03" w14:textId="77777777" w:rsidR="00AC016F" w:rsidRPr="00512591" w:rsidRDefault="00AC016F" w:rsidP="00512591">
      <w:pPr>
        <w:pStyle w:val="ListParagraph"/>
        <w:spacing w:after="0" w:line="360" w:lineRule="auto"/>
        <w:jc w:val="both"/>
        <w:rPr>
          <w:rFonts w:ascii="Times New Roman" w:hAnsi="Times New Roman" w:cs="Times New Roman"/>
          <w:sz w:val="24"/>
          <w:szCs w:val="24"/>
        </w:rPr>
      </w:pPr>
    </w:p>
    <w:p w14:paraId="7958120B" w14:textId="259211F8" w:rsidR="004748BA" w:rsidRPr="00574ED6" w:rsidRDefault="00831B82" w:rsidP="00831B82">
      <w:pPr>
        <w:pStyle w:val="ListParagraph"/>
        <w:numPr>
          <w:ilvl w:val="0"/>
          <w:numId w:val="5"/>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We also</w:t>
      </w:r>
      <w:r w:rsidR="00FC4C1F">
        <w:rPr>
          <w:rFonts w:ascii="Times New Roman" w:hAnsi="Times New Roman" w:cs="Times New Roman"/>
          <w:sz w:val="24"/>
          <w:szCs w:val="24"/>
        </w:rPr>
        <w:t xml:space="preserve"> remark that the appellants did not </w:t>
      </w:r>
      <w:r w:rsidR="00AC016F">
        <w:rPr>
          <w:rFonts w:ascii="Times New Roman" w:hAnsi="Times New Roman" w:cs="Times New Roman"/>
          <w:sz w:val="24"/>
          <w:szCs w:val="24"/>
        </w:rPr>
        <w:t xml:space="preserve">file skeleton heads </w:t>
      </w:r>
      <w:r w:rsidR="00A162B1">
        <w:rPr>
          <w:rFonts w:ascii="Times New Roman" w:hAnsi="Times New Roman" w:cs="Times New Roman"/>
          <w:sz w:val="24"/>
          <w:szCs w:val="24"/>
        </w:rPr>
        <w:t>of argument</w:t>
      </w:r>
      <w:r w:rsidR="00FC4C1F">
        <w:rPr>
          <w:rFonts w:ascii="Times New Roman" w:hAnsi="Times New Roman" w:cs="Times New Roman"/>
          <w:sz w:val="24"/>
          <w:szCs w:val="24"/>
        </w:rPr>
        <w:t xml:space="preserve"> in breach of the Seychelles Court of Appeal Rules, 2005, as amended</w:t>
      </w:r>
      <w:r w:rsidR="00AC016F">
        <w:rPr>
          <w:rFonts w:ascii="Times New Roman" w:hAnsi="Times New Roman" w:cs="Times New Roman"/>
          <w:sz w:val="24"/>
          <w:szCs w:val="24"/>
        </w:rPr>
        <w:t xml:space="preserve">. </w:t>
      </w:r>
      <w:r w:rsidR="006444A8" w:rsidRPr="00574ED6">
        <w:rPr>
          <w:rFonts w:ascii="Times New Roman" w:hAnsi="Times New Roman" w:cs="Times New Roman"/>
          <w:sz w:val="24"/>
          <w:szCs w:val="24"/>
        </w:rPr>
        <w:t>At the a</w:t>
      </w:r>
      <w:r w:rsidR="004B2AAB" w:rsidRPr="00574ED6">
        <w:rPr>
          <w:rFonts w:ascii="Times New Roman" w:hAnsi="Times New Roman" w:cs="Times New Roman"/>
          <w:sz w:val="24"/>
          <w:szCs w:val="24"/>
        </w:rPr>
        <w:t>ppeal, the</w:t>
      </w:r>
      <w:r w:rsidR="00213914" w:rsidRPr="00574ED6">
        <w:rPr>
          <w:rFonts w:ascii="Times New Roman" w:hAnsi="Times New Roman" w:cs="Times New Roman"/>
          <w:sz w:val="24"/>
          <w:szCs w:val="24"/>
        </w:rPr>
        <w:t xml:space="preserve"> respondents relied on their skeleton heads of argument. The</w:t>
      </w:r>
      <w:r w:rsidR="006444A8" w:rsidRPr="00574ED6">
        <w:rPr>
          <w:rFonts w:ascii="Times New Roman" w:hAnsi="Times New Roman" w:cs="Times New Roman"/>
          <w:sz w:val="24"/>
          <w:szCs w:val="24"/>
        </w:rPr>
        <w:t xml:space="preserve"> appellants rel</w:t>
      </w:r>
      <w:r>
        <w:rPr>
          <w:rFonts w:ascii="Times New Roman" w:hAnsi="Times New Roman" w:cs="Times New Roman"/>
          <w:sz w:val="24"/>
          <w:szCs w:val="24"/>
        </w:rPr>
        <w:t>ied</w:t>
      </w:r>
      <w:r w:rsidR="006444A8" w:rsidRPr="00574ED6">
        <w:rPr>
          <w:rFonts w:ascii="Times New Roman" w:hAnsi="Times New Roman" w:cs="Times New Roman"/>
          <w:sz w:val="24"/>
          <w:szCs w:val="24"/>
        </w:rPr>
        <w:t xml:space="preserve"> on their </w:t>
      </w:r>
      <w:r w:rsidR="006444A8" w:rsidRPr="00574ED6">
        <w:rPr>
          <w:rFonts w:ascii="Times New Roman" w:hAnsi="Times New Roman" w:cs="Times New Roman"/>
          <w:i/>
          <w:sz w:val="24"/>
          <w:szCs w:val="24"/>
        </w:rPr>
        <w:t>″APPEAL SUBMISSION″</w:t>
      </w:r>
      <w:r w:rsidR="006444A8" w:rsidRPr="00574ED6">
        <w:rPr>
          <w:rFonts w:ascii="Times New Roman" w:hAnsi="Times New Roman" w:cs="Times New Roman"/>
          <w:sz w:val="24"/>
          <w:szCs w:val="24"/>
        </w:rPr>
        <w:t xml:space="preserve"> dated the 8 September 2020, hereinafter referred to as the ″Written </w:t>
      </w:r>
      <w:r w:rsidR="00D372FC" w:rsidRPr="00574ED6">
        <w:rPr>
          <w:rFonts w:ascii="Times New Roman" w:hAnsi="Times New Roman" w:cs="Times New Roman"/>
          <w:sz w:val="24"/>
          <w:szCs w:val="24"/>
        </w:rPr>
        <w:t>S</w:t>
      </w:r>
      <w:r w:rsidR="006444A8" w:rsidRPr="00574ED6">
        <w:rPr>
          <w:rFonts w:ascii="Times New Roman" w:hAnsi="Times New Roman" w:cs="Times New Roman"/>
          <w:sz w:val="24"/>
          <w:szCs w:val="24"/>
        </w:rPr>
        <w:t>ubmissions″</w:t>
      </w:r>
      <w:r w:rsidR="00574ED6">
        <w:rPr>
          <w:rFonts w:ascii="Times New Roman" w:hAnsi="Times New Roman" w:cs="Times New Roman"/>
          <w:sz w:val="24"/>
          <w:szCs w:val="24"/>
        </w:rPr>
        <w:t xml:space="preserve">. </w:t>
      </w:r>
      <w:r w:rsidR="004748BA" w:rsidRPr="00574ED6">
        <w:rPr>
          <w:rFonts w:ascii="Times New Roman" w:hAnsi="Times New Roman" w:cs="Times New Roman"/>
          <w:sz w:val="24"/>
          <w:szCs w:val="24"/>
        </w:rPr>
        <w:t xml:space="preserve">The Written Submissions contained seven appendices, which the </w:t>
      </w:r>
      <w:r w:rsidR="004748BA" w:rsidRPr="00574ED6">
        <w:rPr>
          <w:rFonts w:ascii="Times New Roman" w:hAnsi="Times New Roman" w:cs="Times New Roman"/>
          <w:sz w:val="24"/>
          <w:szCs w:val="24"/>
        </w:rPr>
        <w:lastRenderedPageBreak/>
        <w:t xml:space="preserve">appellants chose not to rely upon. The appendices included the following matters ― </w:t>
      </w:r>
      <w:r w:rsidR="004748BA" w:rsidRPr="00574ED6">
        <w:rPr>
          <w:rFonts w:ascii="Times New Roman" w:hAnsi="Times New Roman" w:cs="Times New Roman"/>
          <w:i/>
          <w:sz w:val="24"/>
          <w:szCs w:val="24"/>
        </w:rPr>
        <w:t>″point by point response to judgment, 1st appellant's affidavit submission unfairly rejected by the Judge, comparison between fraudulent acts and companies act misde</w:t>
      </w:r>
      <w:r w:rsidR="00572A2F">
        <w:rPr>
          <w:rFonts w:ascii="Times New Roman" w:hAnsi="Times New Roman" w:cs="Times New Roman"/>
          <w:i/>
          <w:sz w:val="24"/>
          <w:szCs w:val="24"/>
        </w:rPr>
        <w:t>meanours, no justification for F</w:t>
      </w:r>
      <w:r w:rsidR="004748BA" w:rsidRPr="00574ED6">
        <w:rPr>
          <w:rFonts w:ascii="Times New Roman" w:hAnsi="Times New Roman" w:cs="Times New Roman"/>
          <w:i/>
          <w:sz w:val="24"/>
          <w:szCs w:val="24"/>
        </w:rPr>
        <w:t>oss v Harbottle, Bibliography &amp; case laws researched, Letter to the Chief Justice and author's profile and qualifications.″</w:t>
      </w:r>
    </w:p>
    <w:p w14:paraId="32AF117E" w14:textId="77777777" w:rsidR="00213914" w:rsidRPr="00213914" w:rsidRDefault="00213914" w:rsidP="00213914">
      <w:pPr>
        <w:spacing w:after="0" w:line="360" w:lineRule="auto"/>
        <w:jc w:val="both"/>
        <w:rPr>
          <w:rFonts w:ascii="Times New Roman" w:hAnsi="Times New Roman" w:cs="Times New Roman"/>
          <w:i/>
          <w:sz w:val="24"/>
          <w:szCs w:val="24"/>
        </w:rPr>
      </w:pPr>
    </w:p>
    <w:p w14:paraId="4F175937" w14:textId="6BB9ED23" w:rsidR="001D3A6B" w:rsidRPr="001603A2" w:rsidRDefault="00831B82" w:rsidP="001603A2">
      <w:pPr>
        <w:pStyle w:val="ListParagraph"/>
        <w:numPr>
          <w:ilvl w:val="0"/>
          <w:numId w:val="5"/>
        </w:numPr>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We have considered all the materials on file in dealing with this appeal</w:t>
      </w:r>
      <w:r w:rsidR="001603A2">
        <w:rPr>
          <w:rFonts w:ascii="Times New Roman" w:hAnsi="Times New Roman" w:cs="Times New Roman"/>
          <w:sz w:val="24"/>
          <w:szCs w:val="24"/>
        </w:rPr>
        <w:t>.</w:t>
      </w:r>
      <w:r w:rsidR="00213914">
        <w:rPr>
          <w:rFonts w:ascii="Times New Roman" w:hAnsi="Times New Roman" w:cs="Times New Roman"/>
          <w:sz w:val="24"/>
          <w:szCs w:val="24"/>
        </w:rPr>
        <w:t xml:space="preserve"> </w:t>
      </w:r>
      <w:r w:rsidR="006444A8" w:rsidRPr="001603A2">
        <w:rPr>
          <w:rFonts w:ascii="Times New Roman" w:hAnsi="Times New Roman" w:cs="Times New Roman"/>
          <w:sz w:val="24"/>
          <w:szCs w:val="24"/>
        </w:rPr>
        <w:t>We reluctantly considered the</w:t>
      </w:r>
      <w:r w:rsidR="00BB32EA" w:rsidRPr="001603A2">
        <w:rPr>
          <w:rFonts w:ascii="Times New Roman" w:hAnsi="Times New Roman" w:cs="Times New Roman"/>
          <w:sz w:val="24"/>
          <w:szCs w:val="24"/>
        </w:rPr>
        <w:t xml:space="preserve"> </w:t>
      </w:r>
      <w:r w:rsidR="00772E1E" w:rsidRPr="001603A2">
        <w:rPr>
          <w:rFonts w:ascii="Times New Roman" w:hAnsi="Times New Roman" w:cs="Times New Roman"/>
          <w:sz w:val="24"/>
          <w:szCs w:val="24"/>
        </w:rPr>
        <w:t xml:space="preserve">Written Submissions </w:t>
      </w:r>
      <w:r w:rsidR="006444A8" w:rsidRPr="001603A2">
        <w:rPr>
          <w:rFonts w:ascii="Times New Roman" w:hAnsi="Times New Roman" w:cs="Times New Roman"/>
          <w:sz w:val="24"/>
          <w:szCs w:val="24"/>
        </w:rPr>
        <w:t xml:space="preserve">of the appellants, who did not </w:t>
      </w:r>
      <w:r w:rsidR="00572A2F">
        <w:rPr>
          <w:rFonts w:ascii="Times New Roman" w:hAnsi="Times New Roman" w:cs="Times New Roman"/>
          <w:sz w:val="24"/>
          <w:szCs w:val="24"/>
        </w:rPr>
        <w:t>file skeleton heads of argument</w:t>
      </w:r>
      <w:r w:rsidR="006444A8" w:rsidRPr="001603A2">
        <w:rPr>
          <w:rFonts w:ascii="Times New Roman" w:hAnsi="Times New Roman" w:cs="Times New Roman"/>
          <w:sz w:val="24"/>
          <w:szCs w:val="24"/>
        </w:rPr>
        <w:t xml:space="preserve">. </w:t>
      </w:r>
    </w:p>
    <w:p w14:paraId="453039E7" w14:textId="77777777" w:rsidR="001603A2" w:rsidRPr="001603A2" w:rsidRDefault="001603A2" w:rsidP="001603A2">
      <w:pPr>
        <w:spacing w:after="0" w:line="360" w:lineRule="auto"/>
        <w:jc w:val="both"/>
        <w:rPr>
          <w:rFonts w:ascii="Times New Roman" w:hAnsi="Times New Roman" w:cs="Times New Roman"/>
          <w:i/>
          <w:sz w:val="24"/>
          <w:szCs w:val="24"/>
        </w:rPr>
      </w:pPr>
    </w:p>
    <w:p w14:paraId="0C63C0AF" w14:textId="5621243D" w:rsidR="00D51067" w:rsidRPr="00D51067" w:rsidRDefault="008461F3" w:rsidP="001755D3">
      <w:pPr>
        <w:pStyle w:val="ListParagraph"/>
        <w:numPr>
          <w:ilvl w:val="0"/>
          <w:numId w:val="5"/>
        </w:numPr>
        <w:tabs>
          <w:tab w:val="left" w:pos="720"/>
        </w:tabs>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W</w:t>
      </w:r>
      <w:r w:rsidR="00512591" w:rsidRPr="00AC016F">
        <w:rPr>
          <w:rFonts w:ascii="Times New Roman" w:hAnsi="Times New Roman" w:cs="Times New Roman"/>
          <w:sz w:val="24"/>
          <w:szCs w:val="24"/>
        </w:rPr>
        <w:t>e</w:t>
      </w:r>
      <w:r w:rsidR="00450990">
        <w:rPr>
          <w:rFonts w:ascii="Times New Roman" w:hAnsi="Times New Roman" w:cs="Times New Roman"/>
          <w:sz w:val="24"/>
          <w:szCs w:val="24"/>
        </w:rPr>
        <w:t xml:space="preserve"> </w:t>
      </w:r>
      <w:r w:rsidR="00574ED6">
        <w:rPr>
          <w:rFonts w:ascii="Times New Roman" w:hAnsi="Times New Roman" w:cs="Times New Roman"/>
          <w:sz w:val="24"/>
          <w:szCs w:val="24"/>
        </w:rPr>
        <w:t>found</w:t>
      </w:r>
      <w:r w:rsidR="000150B0">
        <w:rPr>
          <w:rFonts w:ascii="Times New Roman" w:hAnsi="Times New Roman" w:cs="Times New Roman"/>
          <w:sz w:val="24"/>
          <w:szCs w:val="24"/>
        </w:rPr>
        <w:t xml:space="preserve"> that</w:t>
      </w:r>
      <w:r w:rsidR="00450990">
        <w:rPr>
          <w:rFonts w:ascii="Times New Roman" w:hAnsi="Times New Roman" w:cs="Times New Roman"/>
          <w:sz w:val="24"/>
          <w:szCs w:val="24"/>
        </w:rPr>
        <w:t xml:space="preserve"> the appellants' Written Submissions </w:t>
      </w:r>
      <w:r w:rsidR="000150B0">
        <w:rPr>
          <w:rFonts w:ascii="Times New Roman" w:hAnsi="Times New Roman" w:cs="Times New Roman"/>
          <w:sz w:val="24"/>
          <w:szCs w:val="24"/>
        </w:rPr>
        <w:t xml:space="preserve">were of poor quality </w:t>
      </w:r>
      <w:r w:rsidR="00450990">
        <w:rPr>
          <w:rFonts w:ascii="Times New Roman" w:hAnsi="Times New Roman" w:cs="Times New Roman"/>
          <w:sz w:val="24"/>
          <w:szCs w:val="24"/>
        </w:rPr>
        <w:t xml:space="preserve">― 103 pages of unhelpful verbosity. </w:t>
      </w:r>
      <w:r w:rsidR="000150B0">
        <w:rPr>
          <w:rFonts w:ascii="Times New Roman" w:hAnsi="Times New Roman" w:cs="Times New Roman"/>
          <w:sz w:val="24"/>
          <w:szCs w:val="24"/>
        </w:rPr>
        <w:t xml:space="preserve">As a result, </w:t>
      </w:r>
      <w:r w:rsidR="00C85BF5">
        <w:rPr>
          <w:rFonts w:ascii="Times New Roman" w:hAnsi="Times New Roman" w:cs="Times New Roman"/>
          <w:sz w:val="24"/>
          <w:szCs w:val="24"/>
        </w:rPr>
        <w:t xml:space="preserve">it </w:t>
      </w:r>
      <w:r w:rsidR="00450990">
        <w:rPr>
          <w:rFonts w:ascii="Times New Roman" w:hAnsi="Times New Roman" w:cs="Times New Roman"/>
          <w:sz w:val="24"/>
          <w:szCs w:val="24"/>
        </w:rPr>
        <w:t xml:space="preserve">was </w:t>
      </w:r>
      <w:r w:rsidR="009216EB">
        <w:rPr>
          <w:rFonts w:ascii="Times New Roman" w:hAnsi="Times New Roman" w:cs="Times New Roman"/>
          <w:sz w:val="24"/>
          <w:szCs w:val="24"/>
        </w:rPr>
        <w:t>difficult</w:t>
      </w:r>
      <w:r w:rsidR="00450990">
        <w:rPr>
          <w:rFonts w:ascii="Times New Roman" w:hAnsi="Times New Roman" w:cs="Times New Roman"/>
          <w:sz w:val="24"/>
          <w:szCs w:val="24"/>
        </w:rPr>
        <w:t xml:space="preserve"> to </w:t>
      </w:r>
      <w:r w:rsidR="009216EB">
        <w:rPr>
          <w:rFonts w:ascii="Times New Roman" w:hAnsi="Times New Roman" w:cs="Times New Roman"/>
          <w:sz w:val="24"/>
          <w:szCs w:val="24"/>
        </w:rPr>
        <w:t xml:space="preserve">either </w:t>
      </w:r>
      <w:r w:rsidR="00450990">
        <w:rPr>
          <w:rFonts w:ascii="Times New Roman" w:hAnsi="Times New Roman" w:cs="Times New Roman"/>
          <w:sz w:val="24"/>
          <w:szCs w:val="24"/>
        </w:rPr>
        <w:t>identify</w:t>
      </w:r>
      <w:r w:rsidR="009216EB">
        <w:rPr>
          <w:rFonts w:ascii="Times New Roman" w:hAnsi="Times New Roman" w:cs="Times New Roman"/>
          <w:sz w:val="24"/>
          <w:szCs w:val="24"/>
        </w:rPr>
        <w:t xml:space="preserve"> or understand</w:t>
      </w:r>
      <w:r w:rsidR="00450990">
        <w:rPr>
          <w:rFonts w:ascii="Times New Roman" w:hAnsi="Times New Roman" w:cs="Times New Roman"/>
          <w:sz w:val="24"/>
          <w:szCs w:val="24"/>
        </w:rPr>
        <w:t xml:space="preserve"> the</w:t>
      </w:r>
      <w:r w:rsidR="001755D3">
        <w:rPr>
          <w:rFonts w:ascii="Times New Roman" w:hAnsi="Times New Roman" w:cs="Times New Roman"/>
          <w:sz w:val="24"/>
          <w:szCs w:val="24"/>
        </w:rPr>
        <w:t xml:space="preserve"> issues, contentions and positions. Moreover, </w:t>
      </w:r>
      <w:r w:rsidR="00FD3CB1">
        <w:rPr>
          <w:rFonts w:ascii="Times New Roman" w:hAnsi="Times New Roman" w:cs="Times New Roman"/>
          <w:sz w:val="24"/>
          <w:szCs w:val="24"/>
        </w:rPr>
        <w:t>w</w:t>
      </w:r>
      <w:r w:rsidR="00333F89" w:rsidRPr="001755D3">
        <w:rPr>
          <w:rFonts w:ascii="Times New Roman" w:hAnsi="Times New Roman" w:cs="Times New Roman"/>
          <w:sz w:val="24"/>
          <w:szCs w:val="24"/>
        </w:rPr>
        <w:t xml:space="preserve">e observe that the </w:t>
      </w:r>
      <w:r w:rsidR="00C46B1D" w:rsidRPr="001755D3">
        <w:rPr>
          <w:rFonts w:ascii="Times New Roman" w:hAnsi="Times New Roman" w:cs="Times New Roman"/>
          <w:sz w:val="24"/>
          <w:szCs w:val="24"/>
        </w:rPr>
        <w:t>Written Submissions</w:t>
      </w:r>
      <w:r w:rsidR="00193439">
        <w:rPr>
          <w:rFonts w:ascii="Times New Roman" w:hAnsi="Times New Roman" w:cs="Times New Roman"/>
          <w:sz w:val="24"/>
          <w:szCs w:val="24"/>
        </w:rPr>
        <w:t xml:space="preserve"> were</w:t>
      </w:r>
      <w:r w:rsidR="00333F89" w:rsidRPr="001755D3">
        <w:rPr>
          <w:rFonts w:ascii="Times New Roman" w:hAnsi="Times New Roman" w:cs="Times New Roman"/>
          <w:sz w:val="24"/>
          <w:szCs w:val="24"/>
        </w:rPr>
        <w:t xml:space="preserve"> </w:t>
      </w:r>
      <w:r w:rsidR="00193439" w:rsidRPr="001755D3">
        <w:rPr>
          <w:rFonts w:ascii="Times New Roman" w:hAnsi="Times New Roman" w:cs="Times New Roman"/>
          <w:sz w:val="24"/>
          <w:szCs w:val="24"/>
        </w:rPr>
        <w:t>inadequate</w:t>
      </w:r>
      <w:r w:rsidR="00FD3CB1">
        <w:rPr>
          <w:rFonts w:ascii="Times New Roman" w:hAnsi="Times New Roman" w:cs="Times New Roman"/>
          <w:sz w:val="24"/>
          <w:szCs w:val="24"/>
        </w:rPr>
        <w:t xml:space="preserve"> </w:t>
      </w:r>
      <w:r w:rsidR="00193439">
        <w:rPr>
          <w:rFonts w:ascii="Times New Roman" w:hAnsi="Times New Roman" w:cs="Times New Roman"/>
          <w:sz w:val="24"/>
          <w:szCs w:val="24"/>
        </w:rPr>
        <w:t xml:space="preserve">in </w:t>
      </w:r>
      <w:r w:rsidR="00C46B1D" w:rsidRPr="001755D3">
        <w:rPr>
          <w:rFonts w:ascii="Times New Roman" w:hAnsi="Times New Roman" w:cs="Times New Roman"/>
          <w:sz w:val="24"/>
          <w:szCs w:val="24"/>
        </w:rPr>
        <w:t>support</w:t>
      </w:r>
      <w:r w:rsidR="00193439">
        <w:rPr>
          <w:rFonts w:ascii="Times New Roman" w:hAnsi="Times New Roman" w:cs="Times New Roman"/>
          <w:sz w:val="24"/>
          <w:szCs w:val="24"/>
        </w:rPr>
        <w:t>ing</w:t>
      </w:r>
      <w:r w:rsidR="00C46B1D" w:rsidRPr="001755D3">
        <w:rPr>
          <w:rFonts w:ascii="Times New Roman" w:hAnsi="Times New Roman" w:cs="Times New Roman"/>
          <w:sz w:val="24"/>
          <w:szCs w:val="24"/>
        </w:rPr>
        <w:t xml:space="preserve"> the grounds of appeal</w:t>
      </w:r>
      <w:r w:rsidR="00253F9D" w:rsidRPr="001755D3">
        <w:rPr>
          <w:rFonts w:ascii="Times New Roman" w:hAnsi="Times New Roman" w:cs="Times New Roman"/>
          <w:sz w:val="24"/>
          <w:szCs w:val="24"/>
        </w:rPr>
        <w:t xml:space="preserve">. </w:t>
      </w:r>
    </w:p>
    <w:p w14:paraId="60DB31A7" w14:textId="77777777" w:rsidR="00D51067" w:rsidRPr="00D51067" w:rsidRDefault="00D51067" w:rsidP="00D51067">
      <w:pPr>
        <w:pStyle w:val="ListParagraph"/>
        <w:rPr>
          <w:rFonts w:ascii="Times New Roman" w:hAnsi="Times New Roman" w:cs="Times New Roman"/>
          <w:sz w:val="24"/>
          <w:szCs w:val="24"/>
        </w:rPr>
      </w:pPr>
    </w:p>
    <w:p w14:paraId="45B00D95" w14:textId="6E8969A2" w:rsidR="00400918" w:rsidRPr="001755D3" w:rsidRDefault="00B11F73" w:rsidP="001755D3">
      <w:pPr>
        <w:pStyle w:val="ListParagraph"/>
        <w:numPr>
          <w:ilvl w:val="0"/>
          <w:numId w:val="5"/>
        </w:numPr>
        <w:tabs>
          <w:tab w:val="left" w:pos="720"/>
        </w:tabs>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The serious irregularities </w:t>
      </w:r>
      <w:r w:rsidR="00D51067">
        <w:rPr>
          <w:rFonts w:ascii="Times New Roman" w:hAnsi="Times New Roman" w:cs="Times New Roman"/>
          <w:sz w:val="24"/>
          <w:szCs w:val="24"/>
        </w:rPr>
        <w:t xml:space="preserve">in this appeal </w:t>
      </w:r>
      <w:r>
        <w:rPr>
          <w:rFonts w:ascii="Times New Roman" w:hAnsi="Times New Roman" w:cs="Times New Roman"/>
          <w:sz w:val="24"/>
          <w:szCs w:val="24"/>
        </w:rPr>
        <w:t xml:space="preserve">were compounded by the fact that the </w:t>
      </w:r>
      <w:r w:rsidR="00CD245E" w:rsidRPr="001755D3">
        <w:rPr>
          <w:rFonts w:ascii="Times New Roman" w:hAnsi="Times New Roman" w:cs="Times New Roman"/>
          <w:sz w:val="24"/>
          <w:szCs w:val="24"/>
        </w:rPr>
        <w:t xml:space="preserve">appellants' </w:t>
      </w:r>
      <w:r w:rsidR="00B370B6" w:rsidRPr="001755D3">
        <w:rPr>
          <w:rFonts w:ascii="Times New Roman" w:hAnsi="Times New Roman" w:cs="Times New Roman"/>
          <w:sz w:val="24"/>
          <w:szCs w:val="24"/>
        </w:rPr>
        <w:t>Written Submissions</w:t>
      </w:r>
      <w:r w:rsidR="00CD245E" w:rsidRPr="001755D3">
        <w:rPr>
          <w:rFonts w:ascii="Times New Roman" w:hAnsi="Times New Roman" w:cs="Times New Roman"/>
          <w:sz w:val="24"/>
          <w:szCs w:val="24"/>
        </w:rPr>
        <w:t xml:space="preserve"> raised </w:t>
      </w:r>
      <w:r w:rsidR="004E0DA6" w:rsidRPr="001755D3">
        <w:rPr>
          <w:rFonts w:ascii="Times New Roman" w:hAnsi="Times New Roman" w:cs="Times New Roman"/>
          <w:sz w:val="24"/>
          <w:szCs w:val="24"/>
        </w:rPr>
        <w:t>countless</w:t>
      </w:r>
      <w:r w:rsidR="00C46B1D" w:rsidRPr="001755D3">
        <w:rPr>
          <w:rFonts w:ascii="Times New Roman" w:hAnsi="Times New Roman" w:cs="Times New Roman"/>
          <w:sz w:val="24"/>
          <w:szCs w:val="24"/>
        </w:rPr>
        <w:t xml:space="preserve"> grounds of appeal in breach of the Seychelles Court of Appeal Rules, 2005, as amended. </w:t>
      </w:r>
      <w:r w:rsidR="003E5812" w:rsidRPr="001755D3">
        <w:rPr>
          <w:rFonts w:ascii="Times New Roman" w:hAnsi="Times New Roman" w:cs="Times New Roman"/>
          <w:sz w:val="24"/>
          <w:szCs w:val="24"/>
        </w:rPr>
        <w:t xml:space="preserve">The </w:t>
      </w:r>
      <w:r w:rsidR="00C46B1D" w:rsidRPr="001755D3">
        <w:rPr>
          <w:rFonts w:ascii="Times New Roman" w:hAnsi="Times New Roman" w:cs="Times New Roman"/>
          <w:sz w:val="24"/>
          <w:szCs w:val="24"/>
        </w:rPr>
        <w:t xml:space="preserve">Written Submissions </w:t>
      </w:r>
      <w:r w:rsidR="00D2533F" w:rsidRPr="001755D3">
        <w:rPr>
          <w:rFonts w:ascii="Times New Roman" w:hAnsi="Times New Roman" w:cs="Times New Roman"/>
          <w:sz w:val="24"/>
          <w:szCs w:val="24"/>
        </w:rPr>
        <w:t>discussed</w:t>
      </w:r>
      <w:r w:rsidR="00C46B1D" w:rsidRPr="001755D3">
        <w:rPr>
          <w:rFonts w:ascii="Times New Roman" w:hAnsi="Times New Roman" w:cs="Times New Roman"/>
          <w:sz w:val="24"/>
          <w:szCs w:val="24"/>
        </w:rPr>
        <w:t xml:space="preserve"> </w:t>
      </w:r>
      <w:r w:rsidR="00C46B1D" w:rsidRPr="001755D3">
        <w:rPr>
          <w:rFonts w:ascii="Times New Roman" w:hAnsi="Times New Roman" w:cs="Times New Roman"/>
          <w:i/>
          <w:sz w:val="24"/>
          <w:szCs w:val="24"/>
        </w:rPr>
        <w:t>inter alia</w:t>
      </w:r>
      <w:r w:rsidR="00C46B1D" w:rsidRPr="001755D3">
        <w:rPr>
          <w:rFonts w:ascii="Times New Roman" w:hAnsi="Times New Roman" w:cs="Times New Roman"/>
          <w:sz w:val="24"/>
          <w:szCs w:val="24"/>
        </w:rPr>
        <w:t xml:space="preserve"> </w:t>
      </w:r>
      <w:r w:rsidR="00D2533F" w:rsidRPr="001755D3">
        <w:rPr>
          <w:rFonts w:ascii="Times New Roman" w:hAnsi="Times New Roman" w:cs="Times New Roman"/>
          <w:sz w:val="24"/>
          <w:szCs w:val="24"/>
        </w:rPr>
        <w:t>issues</w:t>
      </w:r>
      <w:r w:rsidR="001B4DEB" w:rsidRPr="001755D3">
        <w:rPr>
          <w:rFonts w:ascii="Times New Roman" w:hAnsi="Times New Roman" w:cs="Times New Roman"/>
          <w:sz w:val="24"/>
          <w:szCs w:val="24"/>
        </w:rPr>
        <w:t xml:space="preserve"> </w:t>
      </w:r>
      <w:r w:rsidR="00D2533F" w:rsidRPr="001755D3">
        <w:rPr>
          <w:rFonts w:ascii="Times New Roman" w:hAnsi="Times New Roman" w:cs="Times New Roman"/>
          <w:sz w:val="24"/>
          <w:szCs w:val="24"/>
        </w:rPr>
        <w:t>r</w:t>
      </w:r>
      <w:r w:rsidR="005F43D5">
        <w:rPr>
          <w:rFonts w:ascii="Times New Roman" w:hAnsi="Times New Roman" w:cs="Times New Roman"/>
          <w:sz w:val="24"/>
          <w:szCs w:val="24"/>
        </w:rPr>
        <w:t xml:space="preserve">elating to natural justice, </w:t>
      </w:r>
      <w:r w:rsidR="00D2533F" w:rsidRPr="001755D3">
        <w:rPr>
          <w:rFonts w:ascii="Times New Roman" w:hAnsi="Times New Roman" w:cs="Times New Roman"/>
          <w:sz w:val="24"/>
          <w:szCs w:val="24"/>
        </w:rPr>
        <w:t>violations of the appellants' human rights</w:t>
      </w:r>
      <w:r w:rsidR="005F43D5">
        <w:rPr>
          <w:rFonts w:ascii="Times New Roman" w:hAnsi="Times New Roman" w:cs="Times New Roman"/>
          <w:sz w:val="24"/>
          <w:szCs w:val="24"/>
        </w:rPr>
        <w:t xml:space="preserve">, </w:t>
      </w:r>
      <w:r w:rsidR="005F43D5" w:rsidRPr="005F43D5">
        <w:rPr>
          <w:rFonts w:ascii="Times New Roman" w:hAnsi="Times New Roman" w:cs="Times New Roman"/>
          <w:i/>
          <w:sz w:val="24"/>
          <w:szCs w:val="24"/>
        </w:rPr>
        <w:t>″violation of the code of professional responsibility</w:t>
      </w:r>
      <w:r w:rsidR="005F43D5">
        <w:rPr>
          <w:rFonts w:ascii="Times New Roman" w:hAnsi="Times New Roman" w:cs="Times New Roman"/>
          <w:i/>
          <w:sz w:val="24"/>
          <w:szCs w:val="24"/>
        </w:rPr>
        <w:t>″</w:t>
      </w:r>
      <w:r w:rsidR="005F43D5" w:rsidRPr="005F43D5">
        <w:rPr>
          <w:rFonts w:ascii="Times New Roman" w:hAnsi="Times New Roman" w:cs="Times New Roman"/>
          <w:i/>
          <w:sz w:val="24"/>
          <w:szCs w:val="24"/>
        </w:rPr>
        <w:t xml:space="preserve"> </w:t>
      </w:r>
      <w:r w:rsidR="005F43D5" w:rsidRPr="005F43D5">
        <w:rPr>
          <w:rFonts w:ascii="Times New Roman" w:hAnsi="Times New Roman" w:cs="Times New Roman"/>
          <w:sz w:val="24"/>
          <w:szCs w:val="24"/>
        </w:rPr>
        <w:t>by the learned Judge</w:t>
      </w:r>
      <w:r w:rsidR="005F43D5">
        <w:rPr>
          <w:rFonts w:ascii="Times New Roman" w:hAnsi="Times New Roman" w:cs="Times New Roman"/>
          <w:i/>
          <w:sz w:val="24"/>
          <w:szCs w:val="24"/>
        </w:rPr>
        <w:t xml:space="preserve">, </w:t>
      </w:r>
      <w:r w:rsidR="005F43D5" w:rsidRPr="005F43D5">
        <w:rPr>
          <w:rFonts w:ascii="Times New Roman" w:hAnsi="Times New Roman" w:cs="Times New Roman"/>
          <w:i/>
          <w:sz w:val="24"/>
          <w:szCs w:val="24"/>
        </w:rPr>
        <w:t>″complaints″</w:t>
      </w:r>
      <w:r w:rsidR="005F43D5" w:rsidRPr="005F43D5">
        <w:rPr>
          <w:rFonts w:ascii="Times New Roman" w:hAnsi="Times New Roman" w:cs="Times New Roman"/>
          <w:sz w:val="24"/>
          <w:szCs w:val="24"/>
        </w:rPr>
        <w:t xml:space="preserve"> </w:t>
      </w:r>
      <w:r w:rsidR="005F43D5">
        <w:rPr>
          <w:rFonts w:ascii="Times New Roman" w:hAnsi="Times New Roman" w:cs="Times New Roman"/>
          <w:sz w:val="24"/>
          <w:szCs w:val="24"/>
        </w:rPr>
        <w:t xml:space="preserve">made by the appellants </w:t>
      </w:r>
      <w:r w:rsidR="005F43D5" w:rsidRPr="005F43D5">
        <w:rPr>
          <w:rFonts w:ascii="Times New Roman" w:hAnsi="Times New Roman" w:cs="Times New Roman"/>
          <w:sz w:val="24"/>
          <w:szCs w:val="24"/>
        </w:rPr>
        <w:t>to the Constitutional Appointments</w:t>
      </w:r>
      <w:r w:rsidR="005F43D5">
        <w:rPr>
          <w:rFonts w:ascii="Times New Roman" w:hAnsi="Times New Roman" w:cs="Times New Roman"/>
          <w:i/>
          <w:sz w:val="24"/>
          <w:szCs w:val="24"/>
        </w:rPr>
        <w:t xml:space="preserve"> </w:t>
      </w:r>
      <w:r w:rsidR="005F43D5" w:rsidRPr="005F43D5">
        <w:rPr>
          <w:rFonts w:ascii="Times New Roman" w:hAnsi="Times New Roman" w:cs="Times New Roman"/>
          <w:sz w:val="24"/>
          <w:szCs w:val="24"/>
        </w:rPr>
        <w:t>Authority and so forth</w:t>
      </w:r>
      <w:r w:rsidR="005F43D5">
        <w:rPr>
          <w:rFonts w:ascii="Times New Roman" w:hAnsi="Times New Roman" w:cs="Times New Roman"/>
          <w:sz w:val="24"/>
          <w:szCs w:val="24"/>
        </w:rPr>
        <w:t xml:space="preserve">. </w:t>
      </w:r>
      <w:r w:rsidR="00C46B1D" w:rsidRPr="001755D3">
        <w:rPr>
          <w:rFonts w:ascii="Times New Roman" w:hAnsi="Times New Roman" w:cs="Times New Roman"/>
          <w:sz w:val="24"/>
          <w:szCs w:val="24"/>
        </w:rPr>
        <w:t xml:space="preserve">The Written Submission also </w:t>
      </w:r>
      <w:r w:rsidR="00193439">
        <w:rPr>
          <w:rFonts w:ascii="Times New Roman" w:hAnsi="Times New Roman" w:cs="Times New Roman"/>
          <w:sz w:val="24"/>
          <w:szCs w:val="24"/>
        </w:rPr>
        <w:t xml:space="preserve">made a serious </w:t>
      </w:r>
      <w:r w:rsidR="00C46B1D" w:rsidRPr="001755D3">
        <w:rPr>
          <w:rFonts w:ascii="Times New Roman" w:hAnsi="Times New Roman" w:cs="Times New Roman"/>
          <w:sz w:val="24"/>
          <w:szCs w:val="24"/>
        </w:rPr>
        <w:t>alleg</w:t>
      </w:r>
      <w:r w:rsidR="00193439">
        <w:rPr>
          <w:rFonts w:ascii="Times New Roman" w:hAnsi="Times New Roman" w:cs="Times New Roman"/>
          <w:sz w:val="24"/>
          <w:szCs w:val="24"/>
        </w:rPr>
        <w:t>ation</w:t>
      </w:r>
      <w:r w:rsidR="00C46B1D" w:rsidRPr="001755D3">
        <w:rPr>
          <w:rFonts w:ascii="Times New Roman" w:hAnsi="Times New Roman" w:cs="Times New Roman"/>
          <w:sz w:val="24"/>
          <w:szCs w:val="24"/>
        </w:rPr>
        <w:t xml:space="preserve"> </w:t>
      </w:r>
      <w:r w:rsidR="00193439">
        <w:rPr>
          <w:rFonts w:ascii="Times New Roman" w:hAnsi="Times New Roman" w:cs="Times New Roman"/>
          <w:sz w:val="24"/>
          <w:szCs w:val="24"/>
        </w:rPr>
        <w:t xml:space="preserve">in </w:t>
      </w:r>
      <w:r w:rsidR="00C46B1D" w:rsidRPr="001755D3">
        <w:rPr>
          <w:rFonts w:ascii="Times New Roman" w:hAnsi="Times New Roman" w:cs="Times New Roman"/>
          <w:sz w:val="24"/>
          <w:szCs w:val="24"/>
        </w:rPr>
        <w:t xml:space="preserve">that the learned Judge </w:t>
      </w:r>
      <w:r w:rsidR="00883D85" w:rsidRPr="001755D3">
        <w:rPr>
          <w:rFonts w:ascii="Times New Roman" w:hAnsi="Times New Roman" w:cs="Times New Roman"/>
          <w:i/>
          <w:sz w:val="24"/>
          <w:szCs w:val="24"/>
        </w:rPr>
        <w:t xml:space="preserve">″displayed judicial bias and </w:t>
      </w:r>
      <w:r w:rsidR="00C46B1D" w:rsidRPr="001755D3">
        <w:rPr>
          <w:rFonts w:ascii="Times New Roman" w:hAnsi="Times New Roman" w:cs="Times New Roman"/>
          <w:i/>
          <w:sz w:val="24"/>
          <w:szCs w:val="24"/>
        </w:rPr>
        <w:t>unfair conduct″</w:t>
      </w:r>
      <w:r w:rsidR="00C46B1D" w:rsidRPr="001755D3">
        <w:rPr>
          <w:rFonts w:ascii="Times New Roman" w:hAnsi="Times New Roman" w:cs="Times New Roman"/>
          <w:sz w:val="24"/>
          <w:szCs w:val="24"/>
        </w:rPr>
        <w:t>.</w:t>
      </w:r>
    </w:p>
    <w:p w14:paraId="23510A1A" w14:textId="77777777" w:rsidR="00C46B1D" w:rsidRPr="00C46B1D" w:rsidRDefault="00C46B1D" w:rsidP="00C46B1D">
      <w:pPr>
        <w:spacing w:after="0" w:line="360" w:lineRule="auto"/>
        <w:jc w:val="both"/>
        <w:rPr>
          <w:rFonts w:ascii="Times New Roman" w:hAnsi="Times New Roman" w:cs="Times New Roman"/>
          <w:sz w:val="24"/>
          <w:szCs w:val="24"/>
        </w:rPr>
      </w:pPr>
    </w:p>
    <w:p w14:paraId="3C222BFD" w14:textId="0CCB018D" w:rsidR="00554214" w:rsidRPr="00554214" w:rsidRDefault="006E34A0" w:rsidP="00554214">
      <w:pPr>
        <w:pStyle w:val="ListParagraph"/>
        <w:numPr>
          <w:ilvl w:val="0"/>
          <w:numId w:val="5"/>
        </w:numPr>
        <w:spacing w:after="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W</w:t>
      </w:r>
      <w:r w:rsidR="00D51067" w:rsidRPr="00554214">
        <w:rPr>
          <w:rFonts w:ascii="Times New Roman" w:hAnsi="Times New Roman" w:cs="Times New Roman"/>
          <w:sz w:val="24"/>
          <w:szCs w:val="24"/>
        </w:rPr>
        <w:t>e</w:t>
      </w:r>
      <w:r w:rsidR="0022692A" w:rsidRPr="00554214">
        <w:rPr>
          <w:rFonts w:ascii="Times New Roman" w:hAnsi="Times New Roman" w:cs="Times New Roman"/>
          <w:sz w:val="24"/>
          <w:szCs w:val="24"/>
        </w:rPr>
        <w:t xml:space="preserve"> </w:t>
      </w:r>
      <w:r>
        <w:rPr>
          <w:rFonts w:ascii="Times New Roman" w:hAnsi="Times New Roman" w:cs="Times New Roman"/>
          <w:sz w:val="24"/>
          <w:szCs w:val="24"/>
        </w:rPr>
        <w:t xml:space="preserve">now </w:t>
      </w:r>
      <w:r w:rsidR="0022692A" w:rsidRPr="00554214">
        <w:rPr>
          <w:rFonts w:ascii="Times New Roman" w:hAnsi="Times New Roman" w:cs="Times New Roman"/>
          <w:sz w:val="24"/>
          <w:szCs w:val="24"/>
        </w:rPr>
        <w:t>consider the suit</w:t>
      </w:r>
      <w:r w:rsidR="004E0DA6" w:rsidRPr="00554214">
        <w:rPr>
          <w:rFonts w:ascii="Times New Roman" w:hAnsi="Times New Roman" w:cs="Times New Roman"/>
          <w:sz w:val="24"/>
          <w:szCs w:val="24"/>
        </w:rPr>
        <w:t xml:space="preserve"> filed by the appellants. </w:t>
      </w:r>
      <w:r w:rsidR="00554214">
        <w:rPr>
          <w:rFonts w:ascii="Times New Roman" w:hAnsi="Times New Roman" w:cs="Times New Roman"/>
          <w:sz w:val="24"/>
          <w:szCs w:val="24"/>
        </w:rPr>
        <w:t>The plaint contained 48</w:t>
      </w:r>
      <w:r w:rsidR="00554214" w:rsidRPr="00554214">
        <w:rPr>
          <w:rFonts w:ascii="Times New Roman" w:hAnsi="Times New Roman" w:cs="Times New Roman"/>
          <w:sz w:val="24"/>
          <w:szCs w:val="24"/>
        </w:rPr>
        <w:t xml:space="preserve"> pages and 241 paragraphs</w:t>
      </w:r>
      <w:r>
        <w:rPr>
          <w:rFonts w:ascii="Times New Roman" w:hAnsi="Times New Roman" w:cs="Times New Roman"/>
          <w:sz w:val="24"/>
          <w:szCs w:val="24"/>
        </w:rPr>
        <w:t xml:space="preserve"> of verbosity</w:t>
      </w:r>
      <w:r w:rsidR="00554214">
        <w:rPr>
          <w:rFonts w:ascii="Times New Roman" w:hAnsi="Times New Roman" w:cs="Times New Roman"/>
          <w:sz w:val="24"/>
          <w:szCs w:val="24"/>
        </w:rPr>
        <w:t xml:space="preserve">. </w:t>
      </w:r>
      <w:r w:rsidR="0022692A" w:rsidRPr="00554214">
        <w:rPr>
          <w:rFonts w:ascii="Times New Roman" w:hAnsi="Times New Roman" w:cs="Times New Roman"/>
          <w:sz w:val="24"/>
          <w:szCs w:val="24"/>
        </w:rPr>
        <w:t xml:space="preserve">Both Counsel for the respondents submitted that </w:t>
      </w:r>
      <w:r w:rsidR="00554214">
        <w:rPr>
          <w:rFonts w:ascii="Times New Roman" w:hAnsi="Times New Roman" w:cs="Times New Roman"/>
          <w:sz w:val="24"/>
          <w:szCs w:val="24"/>
        </w:rPr>
        <w:t>it</w:t>
      </w:r>
      <w:r w:rsidR="0022692A" w:rsidRPr="00554214">
        <w:rPr>
          <w:rFonts w:ascii="Times New Roman" w:hAnsi="Times New Roman" w:cs="Times New Roman"/>
          <w:sz w:val="24"/>
          <w:szCs w:val="24"/>
        </w:rPr>
        <w:t xml:space="preserve"> </w:t>
      </w:r>
      <w:r w:rsidR="0022692A" w:rsidRPr="00554214">
        <w:rPr>
          <w:rFonts w:ascii="Times New Roman" w:eastAsia="Times New Roman" w:hAnsi="Times New Roman" w:cs="Times New Roman"/>
          <w:color w:val="333333"/>
          <w:sz w:val="24"/>
          <w:szCs w:val="24"/>
          <w:lang w:val="en-US"/>
        </w:rPr>
        <w:t>contained countless irrelevant and unnecessar</w:t>
      </w:r>
      <w:r w:rsidR="00446B8D" w:rsidRPr="00554214">
        <w:rPr>
          <w:rFonts w:ascii="Times New Roman" w:eastAsia="Times New Roman" w:hAnsi="Times New Roman" w:cs="Times New Roman"/>
          <w:color w:val="333333"/>
          <w:sz w:val="24"/>
          <w:szCs w:val="24"/>
          <w:lang w:val="en-US"/>
        </w:rPr>
        <w:t>il</w:t>
      </w:r>
      <w:r w:rsidR="0022692A" w:rsidRPr="00554214">
        <w:rPr>
          <w:rFonts w:ascii="Times New Roman" w:eastAsia="Times New Roman" w:hAnsi="Times New Roman" w:cs="Times New Roman"/>
          <w:color w:val="333333"/>
          <w:sz w:val="24"/>
          <w:szCs w:val="24"/>
          <w:lang w:val="en-US"/>
        </w:rPr>
        <w:t xml:space="preserve">y detailed averments, which were repetitive in nature. Both Counsel added </w:t>
      </w:r>
      <w:r w:rsidR="00446B8D" w:rsidRPr="00554214">
        <w:rPr>
          <w:rFonts w:ascii="Times New Roman" w:eastAsia="Times New Roman" w:hAnsi="Times New Roman" w:cs="Times New Roman"/>
          <w:color w:val="333333"/>
          <w:sz w:val="24"/>
          <w:szCs w:val="24"/>
          <w:lang w:val="en-US"/>
        </w:rPr>
        <w:t xml:space="preserve">that </w:t>
      </w:r>
      <w:r w:rsidR="00554214">
        <w:rPr>
          <w:rFonts w:ascii="Times New Roman" w:eastAsia="Times New Roman" w:hAnsi="Times New Roman" w:cs="Times New Roman"/>
          <w:color w:val="333333"/>
          <w:sz w:val="24"/>
          <w:szCs w:val="24"/>
          <w:lang w:val="en-US"/>
        </w:rPr>
        <w:t>it</w:t>
      </w:r>
      <w:r w:rsidR="00446B8D" w:rsidRPr="00554214">
        <w:rPr>
          <w:rFonts w:ascii="Times New Roman" w:eastAsia="Times New Roman" w:hAnsi="Times New Roman" w:cs="Times New Roman"/>
          <w:color w:val="333333"/>
          <w:sz w:val="24"/>
          <w:szCs w:val="24"/>
          <w:lang w:val="en-US"/>
        </w:rPr>
        <w:t xml:space="preserve"> </w:t>
      </w:r>
      <w:r w:rsidR="0022692A" w:rsidRPr="00554214">
        <w:rPr>
          <w:rFonts w:ascii="Times New Roman" w:eastAsia="Times New Roman" w:hAnsi="Times New Roman" w:cs="Times New Roman"/>
          <w:color w:val="333333"/>
          <w:sz w:val="24"/>
          <w:szCs w:val="24"/>
          <w:lang w:val="en-US"/>
        </w:rPr>
        <w:t xml:space="preserve">was </w:t>
      </w:r>
      <w:r w:rsidR="00554214">
        <w:rPr>
          <w:rFonts w:ascii="Times New Roman" w:eastAsia="Times New Roman" w:hAnsi="Times New Roman" w:cs="Times New Roman"/>
          <w:color w:val="333333"/>
          <w:sz w:val="24"/>
          <w:szCs w:val="24"/>
          <w:lang w:val="en-US"/>
        </w:rPr>
        <w:t>prepared</w:t>
      </w:r>
      <w:r w:rsidR="0022692A" w:rsidRPr="00554214">
        <w:rPr>
          <w:rFonts w:ascii="Times New Roman" w:eastAsia="Times New Roman" w:hAnsi="Times New Roman" w:cs="Times New Roman"/>
          <w:color w:val="333333"/>
          <w:sz w:val="24"/>
          <w:szCs w:val="24"/>
          <w:lang w:val="en-US"/>
        </w:rPr>
        <w:t xml:space="preserve"> with the </w:t>
      </w:r>
      <w:r w:rsidR="00446B8D" w:rsidRPr="00554214">
        <w:rPr>
          <w:rFonts w:ascii="Times New Roman" w:eastAsia="Times New Roman" w:hAnsi="Times New Roman" w:cs="Times New Roman"/>
          <w:color w:val="333333"/>
          <w:sz w:val="24"/>
          <w:szCs w:val="24"/>
          <w:lang w:val="en-US"/>
        </w:rPr>
        <w:t>apparent</w:t>
      </w:r>
      <w:r w:rsidR="0022692A" w:rsidRPr="00554214">
        <w:rPr>
          <w:rFonts w:ascii="Times New Roman" w:eastAsia="Times New Roman" w:hAnsi="Times New Roman" w:cs="Times New Roman"/>
          <w:color w:val="333333"/>
          <w:sz w:val="24"/>
          <w:szCs w:val="24"/>
          <w:lang w:val="en-US"/>
        </w:rPr>
        <w:t xml:space="preserve"> objective of harassing</w:t>
      </w:r>
      <w:r w:rsidR="00446B8D" w:rsidRPr="00554214">
        <w:rPr>
          <w:rFonts w:ascii="Times New Roman" w:eastAsia="Times New Roman" w:hAnsi="Times New Roman" w:cs="Times New Roman"/>
          <w:color w:val="333333"/>
          <w:sz w:val="24"/>
          <w:szCs w:val="24"/>
          <w:lang w:val="en-US"/>
        </w:rPr>
        <w:t xml:space="preserve"> the r</w:t>
      </w:r>
      <w:r w:rsidR="0022692A" w:rsidRPr="00554214">
        <w:rPr>
          <w:rFonts w:ascii="Times New Roman" w:eastAsia="Times New Roman" w:hAnsi="Times New Roman" w:cs="Times New Roman"/>
          <w:color w:val="333333"/>
          <w:sz w:val="24"/>
          <w:szCs w:val="24"/>
          <w:lang w:val="en-US"/>
        </w:rPr>
        <w:t xml:space="preserve">espondents. </w:t>
      </w:r>
      <w:r w:rsidR="00446B8D" w:rsidRPr="00554214">
        <w:rPr>
          <w:rFonts w:ascii="Times New Roman" w:eastAsia="Times New Roman" w:hAnsi="Times New Roman" w:cs="Times New Roman"/>
          <w:color w:val="333333"/>
          <w:sz w:val="24"/>
          <w:szCs w:val="24"/>
          <w:lang w:val="en-US"/>
        </w:rPr>
        <w:t xml:space="preserve">They proceeded to submit that the </w:t>
      </w:r>
      <w:r w:rsidR="0022692A" w:rsidRPr="00554214">
        <w:rPr>
          <w:rFonts w:ascii="Times New Roman" w:eastAsia="Times New Roman" w:hAnsi="Times New Roman" w:cs="Times New Roman"/>
          <w:color w:val="333333"/>
          <w:sz w:val="24"/>
          <w:szCs w:val="24"/>
          <w:lang w:val="en-US"/>
        </w:rPr>
        <w:t>plaint ha</w:t>
      </w:r>
      <w:r w:rsidR="004B2AAB">
        <w:rPr>
          <w:rFonts w:ascii="Times New Roman" w:eastAsia="Times New Roman" w:hAnsi="Times New Roman" w:cs="Times New Roman"/>
          <w:color w:val="333333"/>
          <w:sz w:val="24"/>
          <w:szCs w:val="24"/>
          <w:lang w:val="en-US"/>
        </w:rPr>
        <w:t>d</w:t>
      </w:r>
      <w:r w:rsidR="0022692A" w:rsidRPr="00554214">
        <w:rPr>
          <w:rFonts w:ascii="Times New Roman" w:eastAsia="Times New Roman" w:hAnsi="Times New Roman" w:cs="Times New Roman"/>
          <w:color w:val="333333"/>
          <w:sz w:val="24"/>
          <w:szCs w:val="24"/>
          <w:lang w:val="en-US"/>
        </w:rPr>
        <w:t xml:space="preserve"> not been presented or </w:t>
      </w:r>
      <w:r w:rsidR="00554214" w:rsidRPr="00554214">
        <w:rPr>
          <w:rFonts w:ascii="Times New Roman" w:eastAsia="Times New Roman" w:hAnsi="Times New Roman" w:cs="Times New Roman"/>
          <w:color w:val="333333"/>
          <w:sz w:val="24"/>
          <w:szCs w:val="24"/>
          <w:lang w:val="en-US"/>
        </w:rPr>
        <w:t>prepar</w:t>
      </w:r>
      <w:r w:rsidR="0022692A" w:rsidRPr="00554214">
        <w:rPr>
          <w:rFonts w:ascii="Times New Roman" w:eastAsia="Times New Roman" w:hAnsi="Times New Roman" w:cs="Times New Roman"/>
          <w:color w:val="333333"/>
          <w:sz w:val="24"/>
          <w:szCs w:val="24"/>
          <w:lang w:val="en-US"/>
        </w:rPr>
        <w:t>ed in an intelligible form, and as such</w:t>
      </w:r>
      <w:r w:rsidR="00446B8D" w:rsidRPr="00554214">
        <w:rPr>
          <w:rFonts w:ascii="Times New Roman" w:eastAsia="Times New Roman" w:hAnsi="Times New Roman" w:cs="Times New Roman"/>
          <w:color w:val="333333"/>
          <w:sz w:val="24"/>
          <w:szCs w:val="24"/>
          <w:lang w:val="en-US"/>
        </w:rPr>
        <w:t>,</w:t>
      </w:r>
      <w:r w:rsidR="0022692A" w:rsidRPr="00554214">
        <w:rPr>
          <w:rFonts w:ascii="Times New Roman" w:eastAsia="Times New Roman" w:hAnsi="Times New Roman" w:cs="Times New Roman"/>
          <w:color w:val="333333"/>
          <w:sz w:val="24"/>
          <w:szCs w:val="24"/>
          <w:lang w:val="en-US"/>
        </w:rPr>
        <w:t xml:space="preserve"> </w:t>
      </w:r>
      <w:r w:rsidR="00446B8D" w:rsidRPr="00554214">
        <w:rPr>
          <w:rFonts w:ascii="Times New Roman" w:eastAsia="Times New Roman" w:hAnsi="Times New Roman" w:cs="Times New Roman"/>
          <w:color w:val="333333"/>
          <w:sz w:val="24"/>
          <w:szCs w:val="24"/>
          <w:lang w:val="en-US"/>
        </w:rPr>
        <w:t>the r</w:t>
      </w:r>
      <w:r w:rsidR="0022692A" w:rsidRPr="00554214">
        <w:rPr>
          <w:rFonts w:ascii="Times New Roman" w:eastAsia="Times New Roman" w:hAnsi="Times New Roman" w:cs="Times New Roman"/>
          <w:color w:val="333333"/>
          <w:sz w:val="24"/>
          <w:szCs w:val="24"/>
          <w:lang w:val="en-US"/>
        </w:rPr>
        <w:t>espondents were embarrassed in responding to the meri</w:t>
      </w:r>
      <w:r w:rsidR="00446B8D" w:rsidRPr="00554214">
        <w:rPr>
          <w:rFonts w:ascii="Times New Roman" w:eastAsia="Times New Roman" w:hAnsi="Times New Roman" w:cs="Times New Roman"/>
          <w:color w:val="333333"/>
          <w:sz w:val="24"/>
          <w:szCs w:val="24"/>
          <w:lang w:val="en-US"/>
        </w:rPr>
        <w:t>ts of the</w:t>
      </w:r>
      <w:r w:rsidR="0022692A" w:rsidRPr="00554214">
        <w:rPr>
          <w:rFonts w:ascii="Times New Roman" w:eastAsia="Times New Roman" w:hAnsi="Times New Roman" w:cs="Times New Roman"/>
          <w:color w:val="333333"/>
          <w:sz w:val="24"/>
          <w:szCs w:val="24"/>
          <w:lang w:val="en-US"/>
        </w:rPr>
        <w:t xml:space="preserve"> plaint.</w:t>
      </w:r>
      <w:r w:rsidR="00446B8D" w:rsidRPr="00554214">
        <w:rPr>
          <w:rFonts w:ascii="Times New Roman" w:hAnsi="Times New Roman" w:cs="Times New Roman"/>
          <w:sz w:val="24"/>
          <w:szCs w:val="24"/>
        </w:rPr>
        <w:t xml:space="preserve"> </w:t>
      </w:r>
      <w:r>
        <w:rPr>
          <w:rFonts w:ascii="Times New Roman" w:hAnsi="Times New Roman" w:cs="Times New Roman"/>
          <w:sz w:val="24"/>
          <w:szCs w:val="24"/>
        </w:rPr>
        <w:t xml:space="preserve">The learned Judge found that the plaint fell foul of </w:t>
      </w:r>
      <w:r>
        <w:rPr>
          <w:rFonts w:ascii="Times New Roman" w:hAnsi="Times New Roman" w:cs="Times New Roman"/>
          <w:sz w:val="24"/>
          <w:szCs w:val="24"/>
        </w:rPr>
        <w:lastRenderedPageBreak/>
        <w:t xml:space="preserve">legal propriety. We agree. </w:t>
      </w:r>
      <w:r w:rsidR="00554214" w:rsidRPr="00554214">
        <w:rPr>
          <w:rFonts w:ascii="Times New Roman" w:hAnsi="Times New Roman" w:cs="Times New Roman"/>
          <w:sz w:val="24"/>
          <w:szCs w:val="24"/>
        </w:rPr>
        <w:t>With all due respect to Mr Julie, t</w:t>
      </w:r>
      <w:r w:rsidR="0009570D">
        <w:rPr>
          <w:rFonts w:ascii="Times New Roman" w:hAnsi="Times New Roman" w:cs="Times New Roman"/>
          <w:sz w:val="24"/>
          <w:szCs w:val="24"/>
        </w:rPr>
        <w:t>he plaint is</w:t>
      </w:r>
      <w:r w:rsidR="00554214" w:rsidRPr="00554214">
        <w:rPr>
          <w:rFonts w:ascii="Times New Roman" w:hAnsi="Times New Roman" w:cs="Times New Roman"/>
          <w:sz w:val="24"/>
          <w:szCs w:val="24"/>
        </w:rPr>
        <w:t xml:space="preserve"> not a model of felicitous drafting. </w:t>
      </w:r>
    </w:p>
    <w:p w14:paraId="289C3291" w14:textId="77777777" w:rsidR="00554214" w:rsidRPr="00554214" w:rsidRDefault="00554214" w:rsidP="00554214">
      <w:pPr>
        <w:spacing w:after="0" w:line="360" w:lineRule="auto"/>
        <w:jc w:val="both"/>
        <w:rPr>
          <w:rFonts w:ascii="Times New Roman" w:hAnsi="Times New Roman" w:cs="Times New Roman"/>
          <w:sz w:val="24"/>
          <w:szCs w:val="24"/>
        </w:rPr>
      </w:pPr>
    </w:p>
    <w:p w14:paraId="5D0CDF15" w14:textId="72C85CC7" w:rsidR="00554214" w:rsidRPr="00554214" w:rsidRDefault="00554214" w:rsidP="00554214">
      <w:pPr>
        <w:pStyle w:val="ListParagraph"/>
        <w:numPr>
          <w:ilvl w:val="0"/>
          <w:numId w:val="5"/>
        </w:numPr>
        <w:spacing w:after="0" w:line="360" w:lineRule="auto"/>
        <w:ind w:left="810" w:hanging="810"/>
        <w:jc w:val="both"/>
        <w:rPr>
          <w:rFonts w:ascii="Times New Roman" w:hAnsi="Times New Roman" w:cs="Times New Roman"/>
          <w:i/>
          <w:iCs/>
          <w:sz w:val="24"/>
          <w:szCs w:val="24"/>
        </w:rPr>
      </w:pPr>
      <w:r>
        <w:rPr>
          <w:rFonts w:ascii="Times New Roman" w:hAnsi="Times New Roman" w:cs="Times New Roman"/>
          <w:iCs/>
          <w:sz w:val="24"/>
          <w:szCs w:val="24"/>
        </w:rPr>
        <w:t>We reiterate the function of pleadings</w:t>
      </w:r>
      <w:r w:rsidRPr="00554214">
        <w:rPr>
          <w:rFonts w:ascii="Times New Roman" w:hAnsi="Times New Roman" w:cs="Times New Roman"/>
          <w:iCs/>
          <w:sz w:val="24"/>
          <w:szCs w:val="24"/>
        </w:rPr>
        <w:t xml:space="preserve"> ―</w:t>
      </w:r>
    </w:p>
    <w:p w14:paraId="041818B3" w14:textId="77777777" w:rsidR="00554214" w:rsidRDefault="00554214" w:rsidP="00554214">
      <w:pPr>
        <w:pStyle w:val="ListParagraph"/>
        <w:spacing w:after="0" w:line="360" w:lineRule="auto"/>
        <w:ind w:left="810"/>
        <w:jc w:val="both"/>
        <w:rPr>
          <w:rFonts w:ascii="Times New Roman" w:hAnsi="Times New Roman" w:cs="Times New Roman"/>
          <w:iCs/>
          <w:sz w:val="24"/>
          <w:szCs w:val="24"/>
        </w:rPr>
      </w:pPr>
    </w:p>
    <w:p w14:paraId="54091A68" w14:textId="77777777" w:rsidR="00554214" w:rsidRDefault="00554214" w:rsidP="00554214">
      <w:pPr>
        <w:pStyle w:val="ListParagraph"/>
        <w:spacing w:after="0" w:line="360" w:lineRule="auto"/>
        <w:ind w:left="1440"/>
        <w:jc w:val="both"/>
        <w:rPr>
          <w:rFonts w:ascii="Times New Roman" w:hAnsi="Times New Roman" w:cs="Times New Roman"/>
          <w:i/>
          <w:iCs/>
          <w:sz w:val="24"/>
          <w:szCs w:val="24"/>
        </w:rPr>
      </w:pPr>
      <w:r w:rsidRPr="00554214">
        <w:rPr>
          <w:rFonts w:ascii="Times New Roman" w:hAnsi="Times New Roman" w:cs="Times New Roman"/>
          <w:i/>
          <w:iCs/>
          <w:sz w:val="24"/>
          <w:szCs w:val="24"/>
        </w:rPr>
        <w:t xml:space="preserve">″The function of pleadings </w:t>
      </w:r>
      <w:r w:rsidRPr="00554214">
        <w:rPr>
          <w:rFonts w:ascii="Times New Roman" w:hAnsi="Times New Roman" w:cs="Times New Roman"/>
          <w:iCs/>
          <w:sz w:val="24"/>
          <w:szCs w:val="24"/>
        </w:rPr>
        <w:t xml:space="preserve">[…]  </w:t>
      </w:r>
      <w:r w:rsidRPr="00554214">
        <w:rPr>
          <w:rFonts w:ascii="Times New Roman" w:hAnsi="Times New Roman" w:cs="Times New Roman"/>
          <w:i/>
          <w:iCs/>
          <w:sz w:val="24"/>
          <w:szCs w:val="24"/>
        </w:rPr>
        <w:t xml:space="preserve">is to ascertain with precision the matters on which the parties differ and the points on which they agree; and thus to arrive at certain clear issues on which both parties desire a judicial decision. </w:t>
      </w:r>
    </w:p>
    <w:p w14:paraId="49EAD8A9" w14:textId="77777777" w:rsidR="00554214" w:rsidRDefault="00554214" w:rsidP="00554214">
      <w:pPr>
        <w:pStyle w:val="ListParagraph"/>
        <w:spacing w:after="0" w:line="360" w:lineRule="auto"/>
        <w:ind w:left="1440"/>
        <w:jc w:val="both"/>
        <w:rPr>
          <w:rFonts w:ascii="Times New Roman" w:hAnsi="Times New Roman" w:cs="Times New Roman"/>
          <w:i/>
          <w:iCs/>
          <w:sz w:val="24"/>
          <w:szCs w:val="24"/>
        </w:rPr>
      </w:pPr>
    </w:p>
    <w:p w14:paraId="2360EB95" w14:textId="77777777" w:rsidR="00554214" w:rsidRDefault="00554214" w:rsidP="00554214">
      <w:pPr>
        <w:pStyle w:val="ListParagraph"/>
        <w:spacing w:after="0" w:line="360" w:lineRule="auto"/>
        <w:ind w:left="1440"/>
        <w:jc w:val="both"/>
        <w:rPr>
          <w:rFonts w:ascii="Times New Roman" w:hAnsi="Times New Roman" w:cs="Times New Roman"/>
          <w:i/>
          <w:iCs/>
          <w:sz w:val="24"/>
          <w:szCs w:val="24"/>
        </w:rPr>
      </w:pPr>
      <w:r w:rsidRPr="00554214">
        <w:rPr>
          <w:rFonts w:ascii="Times New Roman" w:hAnsi="Times New Roman" w:cs="Times New Roman"/>
          <w:i/>
          <w:iCs/>
          <w:sz w:val="24"/>
          <w:szCs w:val="24"/>
        </w:rPr>
        <w:t>In order to attain this object, it is necessary that the pleadings interchanged between the parties should be conducted according to certain fixed rules</w:t>
      </w:r>
      <w:r>
        <w:rPr>
          <w:rFonts w:ascii="Times New Roman" w:hAnsi="Times New Roman" w:cs="Times New Roman"/>
          <w:i/>
          <w:iCs/>
          <w:sz w:val="24"/>
          <w:szCs w:val="24"/>
        </w:rPr>
        <w:t xml:space="preserve"> </w:t>
      </w:r>
      <w:r w:rsidRPr="00554214">
        <w:rPr>
          <w:rFonts w:ascii="Times New Roman" w:hAnsi="Times New Roman" w:cs="Times New Roman"/>
          <w:iCs/>
          <w:sz w:val="24"/>
          <w:szCs w:val="24"/>
        </w:rPr>
        <w:t>[…]</w:t>
      </w:r>
      <w:r w:rsidRPr="00554214">
        <w:rPr>
          <w:rFonts w:ascii="Times New Roman" w:hAnsi="Times New Roman" w:cs="Times New Roman"/>
          <w:i/>
          <w:iCs/>
          <w:sz w:val="24"/>
          <w:szCs w:val="24"/>
        </w:rPr>
        <w:t>. The main purpose of these rules is to compel each party</w:t>
      </w:r>
      <w:r>
        <w:rPr>
          <w:rFonts w:ascii="Times New Roman" w:hAnsi="Times New Roman" w:cs="Times New Roman"/>
          <w:i/>
          <w:iCs/>
          <w:sz w:val="24"/>
          <w:szCs w:val="24"/>
        </w:rPr>
        <w:t xml:space="preserve"> </w:t>
      </w:r>
      <w:r w:rsidRPr="00554214">
        <w:rPr>
          <w:rFonts w:ascii="Times New Roman" w:hAnsi="Times New Roman" w:cs="Times New Roman"/>
          <w:i/>
          <w:iCs/>
          <w:sz w:val="24"/>
          <w:szCs w:val="24"/>
        </w:rPr>
        <w:t xml:space="preserve">to state clearly and intelligibly the material facts on which he relies, omitting everything immaterial, and then to insist on his opponent frankly admitting or explicitly denying every material matter alleged against him. By this method they must speedily arrive at an issue. </w:t>
      </w:r>
    </w:p>
    <w:p w14:paraId="53EF34F0" w14:textId="77777777" w:rsidR="00554214" w:rsidRDefault="00554214" w:rsidP="00554214">
      <w:pPr>
        <w:pStyle w:val="ListParagraph"/>
        <w:spacing w:after="0" w:line="360" w:lineRule="auto"/>
        <w:ind w:left="1440"/>
        <w:jc w:val="both"/>
        <w:rPr>
          <w:rFonts w:ascii="Times New Roman" w:hAnsi="Times New Roman" w:cs="Times New Roman"/>
          <w:i/>
          <w:iCs/>
          <w:sz w:val="24"/>
          <w:szCs w:val="24"/>
        </w:rPr>
      </w:pPr>
    </w:p>
    <w:p w14:paraId="219FB899" w14:textId="3CD429BF" w:rsidR="00554214" w:rsidRPr="00554214" w:rsidRDefault="00554214" w:rsidP="00554214">
      <w:pPr>
        <w:pStyle w:val="ListParagraph"/>
        <w:spacing w:after="0" w:line="360" w:lineRule="auto"/>
        <w:ind w:left="1440"/>
        <w:jc w:val="both"/>
        <w:rPr>
          <w:rFonts w:ascii="Times New Roman" w:hAnsi="Times New Roman" w:cs="Times New Roman"/>
          <w:i/>
          <w:iCs/>
          <w:sz w:val="24"/>
          <w:szCs w:val="24"/>
        </w:rPr>
      </w:pPr>
      <w:r w:rsidRPr="00554214">
        <w:rPr>
          <w:rFonts w:ascii="Times New Roman" w:hAnsi="Times New Roman" w:cs="Times New Roman"/>
          <w:i/>
          <w:iCs/>
          <w:sz w:val="24"/>
          <w:szCs w:val="24"/>
        </w:rPr>
        <w:t xml:space="preserve">Neither party need </w:t>
      </w:r>
      <w:r w:rsidR="004B2AAB">
        <w:rPr>
          <w:rFonts w:ascii="Times New Roman" w:hAnsi="Times New Roman" w:cs="Times New Roman"/>
          <w:i/>
          <w:iCs/>
          <w:sz w:val="24"/>
          <w:szCs w:val="24"/>
        </w:rPr>
        <w:t xml:space="preserve">to </w:t>
      </w:r>
      <w:r w:rsidRPr="00554214">
        <w:rPr>
          <w:rFonts w:ascii="Times New Roman" w:hAnsi="Times New Roman" w:cs="Times New Roman"/>
          <w:i/>
          <w:iCs/>
          <w:sz w:val="24"/>
          <w:szCs w:val="24"/>
        </w:rPr>
        <w:t>disclose in his pleading the evidence by which he proposes to establish his case in the trial. But each must give his opponent a sufficient outline of his case.″</w:t>
      </w:r>
      <w:r>
        <w:rPr>
          <w:rFonts w:ascii="Times New Roman" w:hAnsi="Times New Roman" w:cs="Times New Roman"/>
          <w:i/>
          <w:iCs/>
          <w:sz w:val="24"/>
          <w:szCs w:val="24"/>
        </w:rPr>
        <w:t xml:space="preserve"> </w:t>
      </w:r>
      <w:r w:rsidRPr="00554214">
        <w:rPr>
          <w:rFonts w:ascii="Times New Roman" w:hAnsi="Times New Roman" w:cs="Times New Roman"/>
          <w:iCs/>
          <w:sz w:val="24"/>
          <w:szCs w:val="24"/>
        </w:rPr>
        <w:t>Odgers on Pleading And Practice Nineteenth Edition by G.F. HARWOOOD &amp; B.A HARWOOD at p. 74</w:t>
      </w:r>
      <w:r>
        <w:rPr>
          <w:rFonts w:ascii="Times New Roman" w:hAnsi="Times New Roman" w:cs="Times New Roman"/>
          <w:iCs/>
          <w:sz w:val="24"/>
          <w:szCs w:val="24"/>
        </w:rPr>
        <w:t xml:space="preserve">. </w:t>
      </w:r>
    </w:p>
    <w:p w14:paraId="550DF8C1" w14:textId="77777777" w:rsidR="00554214" w:rsidRPr="00554214" w:rsidRDefault="00554214" w:rsidP="00554214">
      <w:pPr>
        <w:spacing w:after="0" w:line="360" w:lineRule="auto"/>
        <w:jc w:val="both"/>
        <w:rPr>
          <w:rFonts w:ascii="Times New Roman" w:hAnsi="Times New Roman" w:cs="Times New Roman"/>
          <w:sz w:val="24"/>
          <w:szCs w:val="24"/>
        </w:rPr>
      </w:pPr>
    </w:p>
    <w:p w14:paraId="2E360569" w14:textId="4A8526BE" w:rsidR="00554214" w:rsidRDefault="00554214" w:rsidP="00554214">
      <w:pPr>
        <w:pStyle w:val="ListParagraph"/>
        <w:numPr>
          <w:ilvl w:val="0"/>
          <w:numId w:val="5"/>
        </w:numPr>
        <w:spacing w:after="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w:t>
      </w:r>
      <w:r w:rsidR="001D55DA">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ourt</w:t>
      </w:r>
      <w:r w:rsidR="004B2AAB">
        <w:rPr>
          <w:rFonts w:ascii="Times New Roman" w:eastAsia="Times New Roman" w:hAnsi="Times New Roman" w:cs="Times New Roman"/>
          <w:sz w:val="24"/>
          <w:szCs w:val="24"/>
          <w:lang w:val="en-US"/>
        </w:rPr>
        <w:t>, in dealing with the concept of abuse of process in</w:t>
      </w:r>
      <w:r>
        <w:rPr>
          <w:rFonts w:ascii="Times New Roman" w:eastAsia="Times New Roman" w:hAnsi="Times New Roman" w:cs="Times New Roman"/>
          <w:sz w:val="24"/>
          <w:szCs w:val="24"/>
          <w:lang w:val="en-US"/>
        </w:rPr>
        <w:t xml:space="preserve"> </w:t>
      </w:r>
      <w:r w:rsidRPr="00CA468E">
        <w:rPr>
          <w:rFonts w:ascii="Times New Roman" w:eastAsia="Times New Roman" w:hAnsi="Times New Roman" w:cs="Times New Roman"/>
          <w:i/>
          <w:sz w:val="24"/>
          <w:szCs w:val="24"/>
          <w:lang w:val="en-US"/>
        </w:rPr>
        <w:t>Gomme v Maurel [2012] SCA 342, CA 6/2010</w:t>
      </w:r>
      <w:r w:rsidR="00CA468E">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stated ―</w:t>
      </w:r>
    </w:p>
    <w:p w14:paraId="55AFC447" w14:textId="77777777" w:rsidR="00554214" w:rsidRDefault="00554214" w:rsidP="00554214">
      <w:pPr>
        <w:pStyle w:val="ListParagraph"/>
        <w:spacing w:after="0" w:line="360" w:lineRule="auto"/>
        <w:jc w:val="both"/>
        <w:rPr>
          <w:rFonts w:ascii="Times New Roman" w:eastAsia="Times New Roman" w:hAnsi="Times New Roman" w:cs="Times New Roman"/>
          <w:sz w:val="24"/>
          <w:szCs w:val="24"/>
          <w:lang w:val="en-US"/>
        </w:rPr>
      </w:pPr>
    </w:p>
    <w:p w14:paraId="1DF1CEC3" w14:textId="09CE5706" w:rsidR="00554214" w:rsidRDefault="00554214" w:rsidP="00554214">
      <w:pPr>
        <w:pStyle w:val="ListParagraph"/>
        <w:spacing w:after="0" w:line="360" w:lineRule="auto"/>
        <w:ind w:left="1440"/>
        <w:jc w:val="both"/>
        <w:rPr>
          <w:rFonts w:ascii="Times New Roman" w:eastAsia="Times New Roman" w:hAnsi="Times New Roman" w:cs="Times New Roman"/>
          <w:i/>
          <w:sz w:val="24"/>
          <w:szCs w:val="24"/>
          <w:lang w:val="en-US"/>
        </w:rPr>
      </w:pPr>
      <w:r w:rsidRPr="00554214">
        <w:rPr>
          <w:rFonts w:ascii="Times New Roman" w:eastAsia="Times New Roman" w:hAnsi="Times New Roman" w:cs="Times New Roman"/>
          <w:i/>
          <w:sz w:val="24"/>
          <w:szCs w:val="24"/>
          <w:lang w:val="en-US"/>
        </w:rPr>
        <w:t xml:space="preserve">″Courts cannot stay unconcerned where their own processes are abused by parties and litigants. There is a time where they have to decide that enough is enough where lawyers have not advised their clients </w:t>
      </w:r>
      <w:r w:rsidRPr="00574ED6">
        <w:rPr>
          <w:rFonts w:ascii="Times New Roman" w:eastAsia="Times New Roman" w:hAnsi="Times New Roman" w:cs="Times New Roman"/>
          <w:sz w:val="24"/>
          <w:szCs w:val="24"/>
          <w:lang w:val="en-US"/>
        </w:rPr>
        <w:t xml:space="preserve">[…]. </w:t>
      </w:r>
      <w:r w:rsidRPr="00554214">
        <w:rPr>
          <w:rFonts w:ascii="Times New Roman" w:eastAsia="Times New Roman" w:hAnsi="Times New Roman" w:cs="Times New Roman"/>
          <w:i/>
          <w:sz w:val="24"/>
          <w:szCs w:val="24"/>
          <w:lang w:val="en-US"/>
        </w:rPr>
        <w:t>Courts have a duty to intervene to stop abuses of such legal and judicial processes.″</w:t>
      </w:r>
    </w:p>
    <w:p w14:paraId="70CAC964" w14:textId="77777777" w:rsidR="00554214" w:rsidRPr="00554214" w:rsidRDefault="00554214" w:rsidP="00554214">
      <w:pPr>
        <w:spacing w:after="0" w:line="360" w:lineRule="auto"/>
        <w:jc w:val="both"/>
        <w:rPr>
          <w:rFonts w:ascii="Times New Roman" w:eastAsia="Times New Roman" w:hAnsi="Times New Roman" w:cs="Times New Roman"/>
          <w:i/>
          <w:sz w:val="24"/>
          <w:szCs w:val="24"/>
          <w:lang w:val="en-US"/>
        </w:rPr>
      </w:pPr>
    </w:p>
    <w:p w14:paraId="15A4FD6D" w14:textId="4E59B8DD" w:rsidR="00554214" w:rsidRPr="00554214" w:rsidRDefault="006E34A0" w:rsidP="00554214">
      <w:pPr>
        <w:pStyle w:val="ListParagraph"/>
        <w:numPr>
          <w:ilvl w:val="0"/>
          <w:numId w:val="5"/>
        </w:numPr>
        <w:spacing w:after="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For the reasons stated above</w:t>
      </w:r>
      <w:r w:rsidR="007D61E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554214">
        <w:rPr>
          <w:rFonts w:ascii="Times New Roman" w:eastAsia="Times New Roman" w:hAnsi="Times New Roman" w:cs="Times New Roman"/>
          <w:sz w:val="24"/>
          <w:szCs w:val="24"/>
          <w:lang w:val="en-US"/>
        </w:rPr>
        <w:t>the appeal is di</w:t>
      </w:r>
      <w:r>
        <w:rPr>
          <w:rFonts w:ascii="Times New Roman" w:eastAsia="Times New Roman" w:hAnsi="Times New Roman" w:cs="Times New Roman"/>
          <w:sz w:val="24"/>
          <w:szCs w:val="24"/>
          <w:lang w:val="en-US"/>
        </w:rPr>
        <w:t>smissed</w:t>
      </w:r>
      <w:r w:rsidR="007D61E0">
        <w:rPr>
          <w:rFonts w:ascii="Times New Roman" w:eastAsia="Times New Roman" w:hAnsi="Times New Roman" w:cs="Times New Roman"/>
          <w:sz w:val="24"/>
          <w:szCs w:val="24"/>
          <w:lang w:val="en-US"/>
        </w:rPr>
        <w:t xml:space="preserve"> in its entirety</w:t>
      </w:r>
      <w:r w:rsidR="00554214">
        <w:rPr>
          <w:rFonts w:ascii="Times New Roman" w:eastAsia="Times New Roman" w:hAnsi="Times New Roman" w:cs="Times New Roman"/>
          <w:sz w:val="24"/>
          <w:szCs w:val="24"/>
          <w:lang w:val="en-US"/>
        </w:rPr>
        <w:t>. We uphold the orders of the learned Judge, striking out and dismissing the plaint.</w:t>
      </w:r>
      <w:r>
        <w:rPr>
          <w:rFonts w:ascii="Times New Roman" w:eastAsia="Times New Roman" w:hAnsi="Times New Roman" w:cs="Times New Roman"/>
          <w:sz w:val="24"/>
          <w:szCs w:val="24"/>
          <w:lang w:val="en-US"/>
        </w:rPr>
        <w:t xml:space="preserve"> With costs in favour of all the respondents.</w:t>
      </w:r>
    </w:p>
    <w:p w14:paraId="72BF24E3" w14:textId="5643B6B8" w:rsidR="00554214" w:rsidRDefault="00554214" w:rsidP="00554214">
      <w:pPr>
        <w:spacing w:after="0" w:line="360" w:lineRule="auto"/>
        <w:jc w:val="both"/>
        <w:rPr>
          <w:rFonts w:ascii="Arial" w:eastAsia="Times New Roman" w:hAnsi="Arial" w:cs="Arial"/>
          <w:color w:val="333333"/>
          <w:sz w:val="23"/>
          <w:szCs w:val="23"/>
          <w:lang w:val="en-US"/>
        </w:rPr>
      </w:pPr>
    </w:p>
    <w:p w14:paraId="7EC596AB" w14:textId="289789E7" w:rsidR="0026061B" w:rsidRPr="0026061B" w:rsidRDefault="0026061B" w:rsidP="00554214">
      <w:pPr>
        <w:spacing w:after="0" w:line="360" w:lineRule="auto"/>
        <w:jc w:val="both"/>
        <w:rPr>
          <w:rFonts w:ascii="Arial" w:eastAsia="Times New Roman" w:hAnsi="Arial" w:cs="Arial"/>
          <w:color w:val="333333"/>
          <w:sz w:val="4"/>
          <w:szCs w:val="4"/>
          <w:lang w:val="en-US"/>
        </w:rPr>
      </w:pPr>
    </w:p>
    <w:p w14:paraId="589238C9" w14:textId="77777777" w:rsidR="0026061B" w:rsidRDefault="0026061B" w:rsidP="00554214">
      <w:pPr>
        <w:spacing w:after="0" w:line="360" w:lineRule="auto"/>
        <w:jc w:val="both"/>
        <w:rPr>
          <w:rFonts w:ascii="Arial" w:eastAsia="Times New Roman" w:hAnsi="Arial" w:cs="Arial"/>
          <w:color w:val="333333"/>
          <w:sz w:val="23"/>
          <w:szCs w:val="23"/>
          <w:lang w:val="en-US"/>
        </w:rPr>
      </w:pPr>
    </w:p>
    <w:p w14:paraId="1EEA6A2C" w14:textId="59939A3D" w:rsidR="0026061B" w:rsidRDefault="0026061B" w:rsidP="0026061B">
      <w:pPr>
        <w:pStyle w:val="ListParagraph"/>
        <w:spacing w:line="480" w:lineRule="auto"/>
        <w:ind w:left="0" w:righ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w:t>
      </w:r>
    </w:p>
    <w:p w14:paraId="0F3BE58C" w14:textId="05B22963" w:rsidR="00684570" w:rsidRPr="0026061B" w:rsidRDefault="00DA63E1" w:rsidP="0026061B">
      <w:pPr>
        <w:pStyle w:val="ListParagraph"/>
        <w:spacing w:line="480" w:lineRule="auto"/>
        <w:ind w:left="0" w:right="72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00BC3B11">
        <w:rPr>
          <w:rFonts w:ascii="Times New Roman" w:hAnsi="Times New Roman" w:cs="Times New Roman"/>
          <w:color w:val="202124"/>
          <w:sz w:val="24"/>
          <w:szCs w:val="24"/>
          <w:shd w:val="clear" w:color="auto" w:fill="FFFFFF"/>
        </w:rPr>
        <w:t>F. Robinson</w:t>
      </w:r>
      <w:r w:rsidR="006A2AFA">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220C3E96" w14:textId="2BAFA434" w:rsidR="006A2AFA" w:rsidRPr="008409A4" w:rsidRDefault="006C32F6" w:rsidP="006C32F6">
      <w:pPr>
        <w:tabs>
          <w:tab w:val="left" w:pos="5220"/>
        </w:tabs>
        <w:spacing w:line="360" w:lineRule="auto"/>
        <w:ind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14:paraId="07E1F585" w14:textId="7A461C46"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78F6BFCF"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CE1380">
        <w:rPr>
          <w:rFonts w:ascii="Times New Roman" w:hAnsi="Times New Roman" w:cs="Times New Roman"/>
          <w:color w:val="202124"/>
          <w:sz w:val="24"/>
          <w:szCs w:val="24"/>
          <w:shd w:val="clear" w:color="auto" w:fill="FFFFFF"/>
        </w:rPr>
        <w:t xml:space="preserve">Dr. </w:t>
      </w:r>
      <w:r w:rsidR="006A2AFA">
        <w:rPr>
          <w:rFonts w:ascii="Times New Roman" w:hAnsi="Times New Roman" w:cs="Times New Roman"/>
          <w:color w:val="202124"/>
          <w:sz w:val="24"/>
          <w:szCs w:val="24"/>
          <w:shd w:val="clear" w:color="auto" w:fill="FFFFFF"/>
        </w:rPr>
        <w:t>M. Twomey</w:t>
      </w:r>
      <w:r w:rsidR="0026061B">
        <w:rPr>
          <w:rFonts w:ascii="Times New Roman" w:hAnsi="Times New Roman" w:cs="Times New Roman"/>
          <w:color w:val="202124"/>
          <w:sz w:val="24"/>
          <w:szCs w:val="24"/>
          <w:shd w:val="clear" w:color="auto" w:fill="FFFFFF"/>
        </w:rPr>
        <w:t>-Woods</w:t>
      </w:r>
      <w:r w:rsidR="006A2AFA">
        <w:rPr>
          <w:rFonts w:ascii="Times New Roman" w:hAnsi="Times New Roman" w:cs="Times New Roman"/>
          <w:color w:val="202124"/>
          <w:sz w:val="24"/>
          <w:szCs w:val="24"/>
          <w:shd w:val="clear" w:color="auto" w:fill="FFFFFF"/>
        </w:rPr>
        <w:t>,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04147FF0" w14:textId="0280DA83" w:rsidR="00BC3B11" w:rsidRDefault="00684570" w:rsidP="00BC3B11">
      <w:pPr>
        <w:tabs>
          <w:tab w:val="left" w:pos="5040"/>
          <w:tab w:val="left" w:pos="549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w:t>
      </w:r>
      <w:r w:rsidR="00952772">
        <w:rPr>
          <w:rFonts w:ascii="Times New Roman" w:hAnsi="Times New Roman" w:cs="Times New Roman"/>
          <w:color w:val="202124"/>
          <w:sz w:val="24"/>
          <w:szCs w:val="24"/>
          <w:shd w:val="clear" w:color="auto" w:fill="FFFFFF"/>
        </w:rPr>
        <w:t>oncur</w:t>
      </w:r>
      <w:r w:rsidR="00952772">
        <w:rPr>
          <w:rFonts w:ascii="Times New Roman" w:hAnsi="Times New Roman" w:cs="Times New Roman"/>
          <w:color w:val="202124"/>
          <w:sz w:val="24"/>
          <w:szCs w:val="24"/>
          <w:shd w:val="clear" w:color="auto" w:fill="FFFFFF"/>
        </w:rPr>
        <w:tab/>
        <w:t>_______________________</w:t>
      </w:r>
      <w:r w:rsidR="00952772">
        <w:rPr>
          <w:rFonts w:ascii="Times New Roman" w:hAnsi="Times New Roman" w:cs="Times New Roman"/>
          <w:color w:val="202124"/>
          <w:sz w:val="24"/>
          <w:szCs w:val="24"/>
          <w:shd w:val="clear" w:color="auto" w:fill="FFFFFF"/>
        </w:rPr>
        <w:tab/>
      </w:r>
      <w:r w:rsidR="00952772">
        <w:rPr>
          <w:rFonts w:ascii="Times New Roman" w:hAnsi="Times New Roman" w:cs="Times New Roman"/>
          <w:color w:val="202124"/>
          <w:sz w:val="24"/>
          <w:szCs w:val="24"/>
          <w:shd w:val="clear" w:color="auto" w:fill="FFFFFF"/>
        </w:rPr>
        <w:tab/>
      </w:r>
      <w:r w:rsidR="001A313F">
        <w:rPr>
          <w:rFonts w:ascii="Times New Roman" w:hAnsi="Times New Roman" w:cs="Times New Roman"/>
          <w:color w:val="202124"/>
          <w:sz w:val="24"/>
          <w:szCs w:val="24"/>
          <w:shd w:val="clear" w:color="auto" w:fill="FFFFFF"/>
        </w:rPr>
        <w:t xml:space="preserve"> </w:t>
      </w:r>
      <w:r w:rsidR="00CE1380">
        <w:rPr>
          <w:rFonts w:ascii="Times New Roman" w:hAnsi="Times New Roman" w:cs="Times New Roman"/>
          <w:color w:val="202124"/>
          <w:sz w:val="24"/>
          <w:szCs w:val="24"/>
          <w:shd w:val="clear" w:color="auto" w:fill="FFFFFF"/>
        </w:rPr>
        <w:t xml:space="preserve">S. </w:t>
      </w:r>
      <w:r w:rsidR="00F17C9F">
        <w:rPr>
          <w:rFonts w:ascii="Times New Roman" w:hAnsi="Times New Roman" w:cs="Times New Roman"/>
          <w:color w:val="202124"/>
          <w:sz w:val="24"/>
          <w:szCs w:val="24"/>
          <w:shd w:val="clear" w:color="auto" w:fill="FFFFFF"/>
        </w:rPr>
        <w:t>Andre</w:t>
      </w:r>
      <w:r w:rsidR="00BC3B11">
        <w:rPr>
          <w:rFonts w:ascii="Times New Roman" w:hAnsi="Times New Roman" w:cs="Times New Roman"/>
          <w:color w:val="202124"/>
          <w:sz w:val="24"/>
          <w:szCs w:val="24"/>
          <w:shd w:val="clear" w:color="auto" w:fill="FFFFFF"/>
        </w:rPr>
        <w:t>, JA</w:t>
      </w:r>
      <w:r w:rsidR="006A2AFA">
        <w:rPr>
          <w:rFonts w:ascii="Times New Roman" w:hAnsi="Times New Roman" w:cs="Times New Roman"/>
          <w:color w:val="202124"/>
          <w:sz w:val="24"/>
          <w:szCs w:val="24"/>
          <w:shd w:val="clear" w:color="auto" w:fill="FFFFFF"/>
        </w:rPr>
        <w:t xml:space="preserve"> </w:t>
      </w:r>
    </w:p>
    <w:p w14:paraId="659EB439" w14:textId="77777777" w:rsidR="00684570" w:rsidRPr="00C40F27" w:rsidRDefault="00684570" w:rsidP="00684570">
      <w:pPr>
        <w:spacing w:line="480" w:lineRule="auto"/>
        <w:ind w:right="720"/>
        <w:jc w:val="both"/>
        <w:rPr>
          <w:rFonts w:ascii="Times New Roman" w:hAnsi="Times New Roman" w:cs="Times New Roman"/>
          <w:color w:val="202124"/>
          <w:sz w:val="24"/>
          <w:szCs w:val="24"/>
          <w:shd w:val="clear" w:color="auto" w:fill="FFFFFF"/>
        </w:rPr>
      </w:pPr>
    </w:p>
    <w:p w14:paraId="1474E1CD" w14:textId="4ABB5206" w:rsidR="00684570" w:rsidRDefault="00684570" w:rsidP="00684570">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1D3F53">
        <w:rPr>
          <w:rFonts w:ascii="Times New Roman" w:eastAsia="Times New Roman" w:hAnsi="Times New Roman" w:cs="Times New Roman"/>
          <w:sz w:val="24"/>
          <w:szCs w:val="24"/>
        </w:rPr>
        <w:t>1</w:t>
      </w:r>
      <w:r w:rsidR="006E34A0">
        <w:rPr>
          <w:rFonts w:ascii="Times New Roman" w:eastAsia="Times New Roman" w:hAnsi="Times New Roman" w:cs="Times New Roman"/>
          <w:sz w:val="24"/>
          <w:szCs w:val="24"/>
        </w:rPr>
        <w:t>9</w:t>
      </w:r>
      <w:r w:rsidR="001D3F53">
        <w:rPr>
          <w:rFonts w:ascii="Times New Roman" w:eastAsia="Times New Roman" w:hAnsi="Times New Roman" w:cs="Times New Roman"/>
          <w:sz w:val="24"/>
          <w:szCs w:val="24"/>
        </w:rPr>
        <w:t xml:space="preserve"> August</w:t>
      </w:r>
      <w:r>
        <w:rPr>
          <w:rFonts w:ascii="Times New Roman" w:eastAsia="Times New Roman" w:hAnsi="Times New Roman" w:cs="Times New Roman"/>
          <w:sz w:val="24"/>
          <w:szCs w:val="24"/>
        </w:rPr>
        <w:t xml:space="preserve"> 202</w:t>
      </w:r>
      <w:r w:rsidR="00E6118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bookmarkEnd w:id="1"/>
    </w:p>
    <w:p w14:paraId="109D1B07" w14:textId="6447B62B" w:rsidR="00DC22F5" w:rsidRDefault="00DC22F5" w:rsidP="003F751A">
      <w:pPr>
        <w:jc w:val="both"/>
        <w:rPr>
          <w:rFonts w:ascii="Times New Roman" w:hAnsi="Times New Roman" w:cs="Times New Roman"/>
          <w:b/>
        </w:rPr>
      </w:pPr>
    </w:p>
    <w:p w14:paraId="2E248470" w14:textId="56BDB88C" w:rsidR="00DC22F5" w:rsidRDefault="00DC22F5" w:rsidP="003F751A">
      <w:pPr>
        <w:jc w:val="both"/>
        <w:rPr>
          <w:rFonts w:ascii="Times New Roman" w:hAnsi="Times New Roman" w:cs="Times New Roman"/>
          <w:b/>
        </w:rPr>
      </w:pPr>
    </w:p>
    <w:p w14:paraId="475DBF0E" w14:textId="11BDEA0C" w:rsidR="00DC22F5" w:rsidRDefault="00DC22F5" w:rsidP="003F751A">
      <w:pPr>
        <w:jc w:val="both"/>
        <w:rPr>
          <w:rFonts w:ascii="Times New Roman" w:hAnsi="Times New Roman" w:cs="Times New Roman"/>
          <w:b/>
        </w:rPr>
      </w:pPr>
    </w:p>
    <w:sectPr w:rsidR="00DC22F5" w:rsidSect="00D52FCA">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8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F23D1" w14:textId="77777777" w:rsidR="00C7007E" w:rsidRDefault="00C7007E" w:rsidP="006A68E2">
      <w:pPr>
        <w:spacing w:after="0" w:line="240" w:lineRule="auto"/>
      </w:pPr>
      <w:r>
        <w:separator/>
      </w:r>
    </w:p>
  </w:endnote>
  <w:endnote w:type="continuationSeparator" w:id="0">
    <w:p w14:paraId="02FC797E" w14:textId="77777777" w:rsidR="00C7007E" w:rsidRDefault="00C7007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7C55" w14:textId="77777777" w:rsidR="0079316A" w:rsidRDefault="00793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sz w:val="20"/>
        <w:szCs w:val="20"/>
      </w:rPr>
    </w:sdtEndPr>
    <w:sdtContent>
      <w:p w14:paraId="4CBACA5D" w14:textId="1299E530" w:rsidR="0079316A" w:rsidRPr="0038112E" w:rsidRDefault="0079316A">
        <w:pPr>
          <w:pStyle w:val="Footer"/>
          <w:jc w:val="center"/>
          <w:rPr>
            <w:sz w:val="20"/>
            <w:szCs w:val="20"/>
          </w:rPr>
        </w:pPr>
        <w:r w:rsidRPr="0038112E">
          <w:rPr>
            <w:sz w:val="20"/>
            <w:szCs w:val="20"/>
          </w:rPr>
          <w:fldChar w:fldCharType="begin"/>
        </w:r>
        <w:r w:rsidRPr="0038112E">
          <w:rPr>
            <w:sz w:val="20"/>
            <w:szCs w:val="20"/>
          </w:rPr>
          <w:instrText xml:space="preserve"> PAGE   \* MERGEFORMAT </w:instrText>
        </w:r>
        <w:r w:rsidRPr="0038112E">
          <w:rPr>
            <w:sz w:val="20"/>
            <w:szCs w:val="20"/>
          </w:rPr>
          <w:fldChar w:fldCharType="separate"/>
        </w:r>
        <w:r w:rsidR="00470D1B">
          <w:rPr>
            <w:noProof/>
            <w:sz w:val="20"/>
            <w:szCs w:val="20"/>
          </w:rPr>
          <w:t>7</w:t>
        </w:r>
        <w:r w:rsidRPr="0038112E">
          <w:rPr>
            <w:noProof/>
            <w:sz w:val="20"/>
            <w:szCs w:val="20"/>
          </w:rPr>
          <w:fldChar w:fldCharType="end"/>
        </w:r>
      </w:p>
    </w:sdtContent>
  </w:sdt>
  <w:p w14:paraId="34F22166" w14:textId="77777777" w:rsidR="0079316A" w:rsidRDefault="0079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4A65" w14:textId="77777777" w:rsidR="0079316A" w:rsidRDefault="0079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01FC3" w14:textId="77777777" w:rsidR="00C7007E" w:rsidRDefault="00C7007E" w:rsidP="006A68E2">
      <w:pPr>
        <w:spacing w:after="0" w:line="240" w:lineRule="auto"/>
      </w:pPr>
      <w:r>
        <w:separator/>
      </w:r>
    </w:p>
  </w:footnote>
  <w:footnote w:type="continuationSeparator" w:id="0">
    <w:p w14:paraId="6BA24C23" w14:textId="77777777" w:rsidR="00C7007E" w:rsidRDefault="00C7007E"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12FB" w14:textId="77777777" w:rsidR="0079316A" w:rsidRDefault="00793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5A2C" w14:textId="77777777" w:rsidR="0079316A" w:rsidRDefault="00793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67F5" w14:textId="77777777" w:rsidR="0079316A" w:rsidRDefault="00793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729"/>
    <w:multiLevelType w:val="multilevel"/>
    <w:tmpl w:val="2B2ED41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5423B"/>
    <w:multiLevelType w:val="multilevel"/>
    <w:tmpl w:val="2B2E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C67CF"/>
    <w:multiLevelType w:val="multilevel"/>
    <w:tmpl w:val="2B2E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35490"/>
    <w:multiLevelType w:val="hybridMultilevel"/>
    <w:tmpl w:val="BA9EB314"/>
    <w:lvl w:ilvl="0" w:tplc="BCB4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40791173"/>
    <w:multiLevelType w:val="hybridMultilevel"/>
    <w:tmpl w:val="0BFC11AE"/>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F2774A">
      <w:start w:val="1"/>
      <w:numFmt w:val="decimal"/>
      <w:lvlText w:val="%4."/>
      <w:lvlJc w:val="left"/>
      <w:pPr>
        <w:ind w:left="2520" w:hanging="360"/>
      </w:pPr>
      <w:rPr>
        <w:rFonts w:ascii="Times New Roman" w:eastAsiaTheme="minorHAnsi"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290B04"/>
    <w:multiLevelType w:val="multilevel"/>
    <w:tmpl w:val="A13C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8"/>
  </w:num>
  <w:num w:numId="5">
    <w:abstractNumId w:val="7"/>
  </w:num>
  <w:num w:numId="6">
    <w:abstractNumId w:val="3"/>
  </w:num>
  <w:num w:numId="7">
    <w:abstractNumId w:val="9"/>
    <w:lvlOverride w:ilvl="0">
      <w:startOverride w:val="54"/>
    </w:lvlOverride>
  </w:num>
  <w:num w:numId="8">
    <w:abstractNumId w:val="9"/>
    <w:lvlOverride w:ilvl="0">
      <w:startOverride w:val="55"/>
    </w:lvlOverride>
  </w:num>
  <w:num w:numId="9">
    <w:abstractNumId w:val="9"/>
    <w:lvlOverride w:ilvl="0">
      <w:startOverride w:val="56"/>
    </w:lvlOverride>
  </w:num>
  <w:num w:numId="10">
    <w:abstractNumId w:val="9"/>
    <w:lvlOverride w:ilvl="0">
      <w:startOverride w:val="57"/>
    </w:lvlOverride>
  </w:num>
  <w:num w:numId="11">
    <w:abstractNumId w:val="1"/>
    <w:lvlOverride w:ilvl="0">
      <w:startOverride w:val="54"/>
    </w:lvlOverride>
  </w:num>
  <w:num w:numId="12">
    <w:abstractNumId w:val="1"/>
    <w:lvlOverride w:ilvl="0">
      <w:startOverride w:val="56"/>
    </w:lvlOverride>
  </w:num>
  <w:num w:numId="13">
    <w:abstractNumId w:val="1"/>
    <w:lvlOverride w:ilvl="0">
      <w:startOverride w:val="57"/>
    </w:lvlOverride>
  </w:num>
  <w:num w:numId="14">
    <w:abstractNumId w:val="2"/>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QwNjQzNjM3MTFS0lEKTi0uzszPAymwqAUAL81YXCwAAAA="/>
  </w:docVars>
  <w:rsids>
    <w:rsidRoot w:val="00CC4C21"/>
    <w:rsid w:val="00000BCF"/>
    <w:rsid w:val="00012372"/>
    <w:rsid w:val="000150B0"/>
    <w:rsid w:val="000158A3"/>
    <w:rsid w:val="00015DE3"/>
    <w:rsid w:val="00025CDF"/>
    <w:rsid w:val="000301BB"/>
    <w:rsid w:val="0003054E"/>
    <w:rsid w:val="00037100"/>
    <w:rsid w:val="00040193"/>
    <w:rsid w:val="00050392"/>
    <w:rsid w:val="00050B7D"/>
    <w:rsid w:val="00067FCB"/>
    <w:rsid w:val="00071B84"/>
    <w:rsid w:val="00072C78"/>
    <w:rsid w:val="00073EA3"/>
    <w:rsid w:val="00081862"/>
    <w:rsid w:val="0008560D"/>
    <w:rsid w:val="000873E2"/>
    <w:rsid w:val="0009242F"/>
    <w:rsid w:val="000929A9"/>
    <w:rsid w:val="0009318E"/>
    <w:rsid w:val="000950CC"/>
    <w:rsid w:val="0009570D"/>
    <w:rsid w:val="000974AD"/>
    <w:rsid w:val="00097D19"/>
    <w:rsid w:val="000A0FCF"/>
    <w:rsid w:val="000A1F6D"/>
    <w:rsid w:val="000A3825"/>
    <w:rsid w:val="000A5E8A"/>
    <w:rsid w:val="000A6123"/>
    <w:rsid w:val="000B111E"/>
    <w:rsid w:val="000B1F25"/>
    <w:rsid w:val="000B21A6"/>
    <w:rsid w:val="000B7CD4"/>
    <w:rsid w:val="000C0D38"/>
    <w:rsid w:val="000C119B"/>
    <w:rsid w:val="000C3A7F"/>
    <w:rsid w:val="000D6415"/>
    <w:rsid w:val="000E15DC"/>
    <w:rsid w:val="000F3632"/>
    <w:rsid w:val="00100FFC"/>
    <w:rsid w:val="00102A65"/>
    <w:rsid w:val="00103562"/>
    <w:rsid w:val="0010730B"/>
    <w:rsid w:val="00107DEC"/>
    <w:rsid w:val="00112139"/>
    <w:rsid w:val="001126AB"/>
    <w:rsid w:val="001135C2"/>
    <w:rsid w:val="00116DDC"/>
    <w:rsid w:val="001278AB"/>
    <w:rsid w:val="001305BD"/>
    <w:rsid w:val="00133987"/>
    <w:rsid w:val="001347F5"/>
    <w:rsid w:val="0013506B"/>
    <w:rsid w:val="00135DFB"/>
    <w:rsid w:val="001428B9"/>
    <w:rsid w:val="00144C3A"/>
    <w:rsid w:val="0014564E"/>
    <w:rsid w:val="00146C78"/>
    <w:rsid w:val="00151BF3"/>
    <w:rsid w:val="001577AA"/>
    <w:rsid w:val="00157C6B"/>
    <w:rsid w:val="001603A2"/>
    <w:rsid w:val="00162586"/>
    <w:rsid w:val="001723B1"/>
    <w:rsid w:val="001755D3"/>
    <w:rsid w:val="00191553"/>
    <w:rsid w:val="001930BC"/>
    <w:rsid w:val="00193439"/>
    <w:rsid w:val="001946A7"/>
    <w:rsid w:val="00195F76"/>
    <w:rsid w:val="00196639"/>
    <w:rsid w:val="001979BE"/>
    <w:rsid w:val="001A097E"/>
    <w:rsid w:val="001A0CAF"/>
    <w:rsid w:val="001A159B"/>
    <w:rsid w:val="001A313F"/>
    <w:rsid w:val="001A3E53"/>
    <w:rsid w:val="001B0EFE"/>
    <w:rsid w:val="001B0F2D"/>
    <w:rsid w:val="001B40EE"/>
    <w:rsid w:val="001B486E"/>
    <w:rsid w:val="001B4DEB"/>
    <w:rsid w:val="001B517C"/>
    <w:rsid w:val="001C54C3"/>
    <w:rsid w:val="001C78EC"/>
    <w:rsid w:val="001D33D2"/>
    <w:rsid w:val="001D3A6B"/>
    <w:rsid w:val="001D3F53"/>
    <w:rsid w:val="001D55DA"/>
    <w:rsid w:val="001E425D"/>
    <w:rsid w:val="002015F8"/>
    <w:rsid w:val="00201E19"/>
    <w:rsid w:val="00212006"/>
    <w:rsid w:val="00213914"/>
    <w:rsid w:val="0021402A"/>
    <w:rsid w:val="00214DB4"/>
    <w:rsid w:val="002207B6"/>
    <w:rsid w:val="0022692A"/>
    <w:rsid w:val="00233F0C"/>
    <w:rsid w:val="00235626"/>
    <w:rsid w:val="00242F98"/>
    <w:rsid w:val="00243AE1"/>
    <w:rsid w:val="00244FEB"/>
    <w:rsid w:val="00245165"/>
    <w:rsid w:val="00253F9D"/>
    <w:rsid w:val="0025522A"/>
    <w:rsid w:val="0026061B"/>
    <w:rsid w:val="00262CEB"/>
    <w:rsid w:val="002641B2"/>
    <w:rsid w:val="00271C68"/>
    <w:rsid w:val="002740DB"/>
    <w:rsid w:val="0027707F"/>
    <w:rsid w:val="002814BC"/>
    <w:rsid w:val="00285375"/>
    <w:rsid w:val="00292245"/>
    <w:rsid w:val="002978B1"/>
    <w:rsid w:val="002A2B66"/>
    <w:rsid w:val="002C2D81"/>
    <w:rsid w:val="002C6A18"/>
    <w:rsid w:val="002D0DE2"/>
    <w:rsid w:val="002D3055"/>
    <w:rsid w:val="002D4925"/>
    <w:rsid w:val="002D4EB8"/>
    <w:rsid w:val="002E0923"/>
    <w:rsid w:val="002E1B36"/>
    <w:rsid w:val="002E2AE3"/>
    <w:rsid w:val="002E2D44"/>
    <w:rsid w:val="002E68D6"/>
    <w:rsid w:val="002F5C1B"/>
    <w:rsid w:val="002F5EC3"/>
    <w:rsid w:val="002F70E8"/>
    <w:rsid w:val="00307BB3"/>
    <w:rsid w:val="003137B8"/>
    <w:rsid w:val="00314459"/>
    <w:rsid w:val="00315AA7"/>
    <w:rsid w:val="00331AA5"/>
    <w:rsid w:val="00333F89"/>
    <w:rsid w:val="003369FB"/>
    <w:rsid w:val="00344425"/>
    <w:rsid w:val="003465EE"/>
    <w:rsid w:val="00346D7F"/>
    <w:rsid w:val="003513F5"/>
    <w:rsid w:val="003615E7"/>
    <w:rsid w:val="00362C08"/>
    <w:rsid w:val="00365721"/>
    <w:rsid w:val="00366F45"/>
    <w:rsid w:val="0036708A"/>
    <w:rsid w:val="003709B6"/>
    <w:rsid w:val="00373165"/>
    <w:rsid w:val="00374F80"/>
    <w:rsid w:val="00375E8A"/>
    <w:rsid w:val="00380619"/>
    <w:rsid w:val="0038112E"/>
    <w:rsid w:val="00381989"/>
    <w:rsid w:val="00384877"/>
    <w:rsid w:val="00385BB5"/>
    <w:rsid w:val="00392D92"/>
    <w:rsid w:val="003A2833"/>
    <w:rsid w:val="003A2F5A"/>
    <w:rsid w:val="003A5477"/>
    <w:rsid w:val="003A6C9E"/>
    <w:rsid w:val="003B3E4B"/>
    <w:rsid w:val="003B51B8"/>
    <w:rsid w:val="003B6BFD"/>
    <w:rsid w:val="003B7F4D"/>
    <w:rsid w:val="003C04BB"/>
    <w:rsid w:val="003C11F1"/>
    <w:rsid w:val="003E0CFD"/>
    <w:rsid w:val="003E2E94"/>
    <w:rsid w:val="003E5812"/>
    <w:rsid w:val="003E5B26"/>
    <w:rsid w:val="003F0766"/>
    <w:rsid w:val="003F4747"/>
    <w:rsid w:val="003F5E76"/>
    <w:rsid w:val="003F751A"/>
    <w:rsid w:val="00400918"/>
    <w:rsid w:val="0040280D"/>
    <w:rsid w:val="00403F4C"/>
    <w:rsid w:val="00405958"/>
    <w:rsid w:val="00405E0B"/>
    <w:rsid w:val="00412994"/>
    <w:rsid w:val="00416353"/>
    <w:rsid w:val="004362B7"/>
    <w:rsid w:val="00446B8D"/>
    <w:rsid w:val="00450990"/>
    <w:rsid w:val="00452E76"/>
    <w:rsid w:val="00453AC2"/>
    <w:rsid w:val="00463B4E"/>
    <w:rsid w:val="00470D1B"/>
    <w:rsid w:val="00472219"/>
    <w:rsid w:val="0047227A"/>
    <w:rsid w:val="004748BA"/>
    <w:rsid w:val="004816E0"/>
    <w:rsid w:val="00485D2A"/>
    <w:rsid w:val="004A0A8E"/>
    <w:rsid w:val="004A1D51"/>
    <w:rsid w:val="004A2599"/>
    <w:rsid w:val="004A4535"/>
    <w:rsid w:val="004A4C0A"/>
    <w:rsid w:val="004A64FB"/>
    <w:rsid w:val="004B2AAB"/>
    <w:rsid w:val="004B7720"/>
    <w:rsid w:val="004C16E0"/>
    <w:rsid w:val="004C491B"/>
    <w:rsid w:val="004C6730"/>
    <w:rsid w:val="004D01BF"/>
    <w:rsid w:val="004D4474"/>
    <w:rsid w:val="004D66CB"/>
    <w:rsid w:val="004D7477"/>
    <w:rsid w:val="004E07ED"/>
    <w:rsid w:val="004E0DA6"/>
    <w:rsid w:val="004E1D3B"/>
    <w:rsid w:val="004E2FD3"/>
    <w:rsid w:val="004E617D"/>
    <w:rsid w:val="004E63C8"/>
    <w:rsid w:val="00500008"/>
    <w:rsid w:val="005018CC"/>
    <w:rsid w:val="00504B96"/>
    <w:rsid w:val="005114F6"/>
    <w:rsid w:val="00512591"/>
    <w:rsid w:val="00524F8B"/>
    <w:rsid w:val="005304AC"/>
    <w:rsid w:val="00532559"/>
    <w:rsid w:val="00542BD5"/>
    <w:rsid w:val="00544E37"/>
    <w:rsid w:val="00547D26"/>
    <w:rsid w:val="005524FF"/>
    <w:rsid w:val="005533FB"/>
    <w:rsid w:val="00553BD0"/>
    <w:rsid w:val="00554214"/>
    <w:rsid w:val="00554F6E"/>
    <w:rsid w:val="00555365"/>
    <w:rsid w:val="00570BC5"/>
    <w:rsid w:val="00572A2F"/>
    <w:rsid w:val="00572ED8"/>
    <w:rsid w:val="005749E9"/>
    <w:rsid w:val="00574ED6"/>
    <w:rsid w:val="005802AC"/>
    <w:rsid w:val="0058564A"/>
    <w:rsid w:val="005A5FCB"/>
    <w:rsid w:val="005A7246"/>
    <w:rsid w:val="005B12AA"/>
    <w:rsid w:val="005B32BB"/>
    <w:rsid w:val="005B69AC"/>
    <w:rsid w:val="005C44AA"/>
    <w:rsid w:val="005D3054"/>
    <w:rsid w:val="005D3F6C"/>
    <w:rsid w:val="005E2A33"/>
    <w:rsid w:val="005E2C3F"/>
    <w:rsid w:val="005E5CA0"/>
    <w:rsid w:val="005E6FB2"/>
    <w:rsid w:val="005F24CD"/>
    <w:rsid w:val="005F43D5"/>
    <w:rsid w:val="00601509"/>
    <w:rsid w:val="006019B0"/>
    <w:rsid w:val="00602E59"/>
    <w:rsid w:val="0060768B"/>
    <w:rsid w:val="0060782F"/>
    <w:rsid w:val="00607A3D"/>
    <w:rsid w:val="0061354A"/>
    <w:rsid w:val="00631B8B"/>
    <w:rsid w:val="00632BFA"/>
    <w:rsid w:val="00635504"/>
    <w:rsid w:val="006444A8"/>
    <w:rsid w:val="00652326"/>
    <w:rsid w:val="00657977"/>
    <w:rsid w:val="00661D32"/>
    <w:rsid w:val="00662CEA"/>
    <w:rsid w:val="00664E51"/>
    <w:rsid w:val="006720CF"/>
    <w:rsid w:val="00673D15"/>
    <w:rsid w:val="00673F34"/>
    <w:rsid w:val="00676411"/>
    <w:rsid w:val="00682172"/>
    <w:rsid w:val="00684022"/>
    <w:rsid w:val="00684570"/>
    <w:rsid w:val="00687181"/>
    <w:rsid w:val="00690454"/>
    <w:rsid w:val="00695613"/>
    <w:rsid w:val="006A25F8"/>
    <w:rsid w:val="006A2609"/>
    <w:rsid w:val="006A2AFA"/>
    <w:rsid w:val="006A34E3"/>
    <w:rsid w:val="006A6465"/>
    <w:rsid w:val="006A68E2"/>
    <w:rsid w:val="006B4952"/>
    <w:rsid w:val="006B7D2C"/>
    <w:rsid w:val="006C1880"/>
    <w:rsid w:val="006C30D7"/>
    <w:rsid w:val="006C32F6"/>
    <w:rsid w:val="006C5E78"/>
    <w:rsid w:val="006C65C3"/>
    <w:rsid w:val="006C72E7"/>
    <w:rsid w:val="006D305B"/>
    <w:rsid w:val="006D3C46"/>
    <w:rsid w:val="006D57EC"/>
    <w:rsid w:val="006E34A0"/>
    <w:rsid w:val="006E369D"/>
    <w:rsid w:val="006F5ABA"/>
    <w:rsid w:val="0070371E"/>
    <w:rsid w:val="00703C40"/>
    <w:rsid w:val="007055EC"/>
    <w:rsid w:val="00706EB0"/>
    <w:rsid w:val="00711E4B"/>
    <w:rsid w:val="00715C55"/>
    <w:rsid w:val="00716FAC"/>
    <w:rsid w:val="007217EF"/>
    <w:rsid w:val="0072185E"/>
    <w:rsid w:val="00722761"/>
    <w:rsid w:val="00723DED"/>
    <w:rsid w:val="00730A82"/>
    <w:rsid w:val="0073137B"/>
    <w:rsid w:val="00731A59"/>
    <w:rsid w:val="00733AD4"/>
    <w:rsid w:val="00736607"/>
    <w:rsid w:val="00742D5B"/>
    <w:rsid w:val="007436C6"/>
    <w:rsid w:val="0075131A"/>
    <w:rsid w:val="00754C31"/>
    <w:rsid w:val="00754CF7"/>
    <w:rsid w:val="0075613F"/>
    <w:rsid w:val="0075634D"/>
    <w:rsid w:val="00756E67"/>
    <w:rsid w:val="0075701A"/>
    <w:rsid w:val="007637B5"/>
    <w:rsid w:val="00764974"/>
    <w:rsid w:val="00772E1E"/>
    <w:rsid w:val="007876EC"/>
    <w:rsid w:val="007904C2"/>
    <w:rsid w:val="007925FA"/>
    <w:rsid w:val="0079311D"/>
    <w:rsid w:val="0079316A"/>
    <w:rsid w:val="007949D6"/>
    <w:rsid w:val="00796B89"/>
    <w:rsid w:val="007A08F6"/>
    <w:rsid w:val="007A5F5C"/>
    <w:rsid w:val="007A6037"/>
    <w:rsid w:val="007A6875"/>
    <w:rsid w:val="007A6F06"/>
    <w:rsid w:val="007B2F04"/>
    <w:rsid w:val="007B574B"/>
    <w:rsid w:val="007C2410"/>
    <w:rsid w:val="007C5E28"/>
    <w:rsid w:val="007D25FE"/>
    <w:rsid w:val="007D2B64"/>
    <w:rsid w:val="007D4077"/>
    <w:rsid w:val="007D5C18"/>
    <w:rsid w:val="007D61E0"/>
    <w:rsid w:val="007D72AE"/>
    <w:rsid w:val="007E5E58"/>
    <w:rsid w:val="007F6EA8"/>
    <w:rsid w:val="007F7791"/>
    <w:rsid w:val="008001C8"/>
    <w:rsid w:val="0080404C"/>
    <w:rsid w:val="008044E7"/>
    <w:rsid w:val="0081101D"/>
    <w:rsid w:val="00811842"/>
    <w:rsid w:val="00813B26"/>
    <w:rsid w:val="00815764"/>
    <w:rsid w:val="008203D0"/>
    <w:rsid w:val="008208F8"/>
    <w:rsid w:val="00822D34"/>
    <w:rsid w:val="008252B1"/>
    <w:rsid w:val="008279F9"/>
    <w:rsid w:val="00827B34"/>
    <w:rsid w:val="00830453"/>
    <w:rsid w:val="00831B82"/>
    <w:rsid w:val="00836A0A"/>
    <w:rsid w:val="00837AA5"/>
    <w:rsid w:val="00841774"/>
    <w:rsid w:val="008455D6"/>
    <w:rsid w:val="008461F3"/>
    <w:rsid w:val="00846B36"/>
    <w:rsid w:val="00852751"/>
    <w:rsid w:val="00852EC1"/>
    <w:rsid w:val="008577B7"/>
    <w:rsid w:val="00857B64"/>
    <w:rsid w:val="00857F4F"/>
    <w:rsid w:val="00863627"/>
    <w:rsid w:val="00867497"/>
    <w:rsid w:val="00874D77"/>
    <w:rsid w:val="00876D25"/>
    <w:rsid w:val="00877F00"/>
    <w:rsid w:val="008817F2"/>
    <w:rsid w:val="008821CA"/>
    <w:rsid w:val="00882AE5"/>
    <w:rsid w:val="00883D85"/>
    <w:rsid w:val="008877DA"/>
    <w:rsid w:val="00890F42"/>
    <w:rsid w:val="00892899"/>
    <w:rsid w:val="0089575D"/>
    <w:rsid w:val="008A00BC"/>
    <w:rsid w:val="008A2F44"/>
    <w:rsid w:val="008A4B49"/>
    <w:rsid w:val="008B23BB"/>
    <w:rsid w:val="008B3FF1"/>
    <w:rsid w:val="008C012E"/>
    <w:rsid w:val="008C03DB"/>
    <w:rsid w:val="008C0B69"/>
    <w:rsid w:val="008D0B22"/>
    <w:rsid w:val="008D125F"/>
    <w:rsid w:val="008D714D"/>
    <w:rsid w:val="008D7953"/>
    <w:rsid w:val="008E0FD6"/>
    <w:rsid w:val="008E4240"/>
    <w:rsid w:val="008E5DF7"/>
    <w:rsid w:val="008E771B"/>
    <w:rsid w:val="008F09EA"/>
    <w:rsid w:val="00902161"/>
    <w:rsid w:val="00907773"/>
    <w:rsid w:val="00907801"/>
    <w:rsid w:val="009137D4"/>
    <w:rsid w:val="009216EB"/>
    <w:rsid w:val="00921C70"/>
    <w:rsid w:val="009251EF"/>
    <w:rsid w:val="00932D76"/>
    <w:rsid w:val="00944405"/>
    <w:rsid w:val="0094529E"/>
    <w:rsid w:val="009501E8"/>
    <w:rsid w:val="00952714"/>
    <w:rsid w:val="00952772"/>
    <w:rsid w:val="00953153"/>
    <w:rsid w:val="009539C2"/>
    <w:rsid w:val="009606B0"/>
    <w:rsid w:val="00963E1A"/>
    <w:rsid w:val="00964CFA"/>
    <w:rsid w:val="00967C84"/>
    <w:rsid w:val="00972601"/>
    <w:rsid w:val="00983AAA"/>
    <w:rsid w:val="00987977"/>
    <w:rsid w:val="00997EE1"/>
    <w:rsid w:val="009A24D6"/>
    <w:rsid w:val="009A3363"/>
    <w:rsid w:val="009A34F7"/>
    <w:rsid w:val="009A41DF"/>
    <w:rsid w:val="009A68C4"/>
    <w:rsid w:val="009A7688"/>
    <w:rsid w:val="009A769C"/>
    <w:rsid w:val="009A7870"/>
    <w:rsid w:val="009B3EAA"/>
    <w:rsid w:val="009B495E"/>
    <w:rsid w:val="009B65F3"/>
    <w:rsid w:val="009C0F25"/>
    <w:rsid w:val="009C60B1"/>
    <w:rsid w:val="009F08EA"/>
    <w:rsid w:val="009F0A3A"/>
    <w:rsid w:val="009F11F5"/>
    <w:rsid w:val="009F125D"/>
    <w:rsid w:val="009F73C2"/>
    <w:rsid w:val="00A0256C"/>
    <w:rsid w:val="00A04F30"/>
    <w:rsid w:val="00A102D5"/>
    <w:rsid w:val="00A10AE7"/>
    <w:rsid w:val="00A10C8A"/>
    <w:rsid w:val="00A162B1"/>
    <w:rsid w:val="00A163BC"/>
    <w:rsid w:val="00A1750E"/>
    <w:rsid w:val="00A2058F"/>
    <w:rsid w:val="00A21F81"/>
    <w:rsid w:val="00A22E70"/>
    <w:rsid w:val="00A2353D"/>
    <w:rsid w:val="00A24F6C"/>
    <w:rsid w:val="00A25856"/>
    <w:rsid w:val="00A25BCD"/>
    <w:rsid w:val="00A266BE"/>
    <w:rsid w:val="00A277DA"/>
    <w:rsid w:val="00A27F34"/>
    <w:rsid w:val="00A30A08"/>
    <w:rsid w:val="00A34979"/>
    <w:rsid w:val="00A43C8F"/>
    <w:rsid w:val="00A43E6C"/>
    <w:rsid w:val="00A466ED"/>
    <w:rsid w:val="00A515BC"/>
    <w:rsid w:val="00A642BC"/>
    <w:rsid w:val="00A70A68"/>
    <w:rsid w:val="00A8439C"/>
    <w:rsid w:val="00A96DEA"/>
    <w:rsid w:val="00AB3BD4"/>
    <w:rsid w:val="00AC016F"/>
    <w:rsid w:val="00AC497D"/>
    <w:rsid w:val="00AC49B5"/>
    <w:rsid w:val="00AC65DC"/>
    <w:rsid w:val="00AD0287"/>
    <w:rsid w:val="00AD570A"/>
    <w:rsid w:val="00AD7069"/>
    <w:rsid w:val="00AE1C41"/>
    <w:rsid w:val="00AE439F"/>
    <w:rsid w:val="00AE6DF5"/>
    <w:rsid w:val="00AF52A2"/>
    <w:rsid w:val="00B03209"/>
    <w:rsid w:val="00B05C00"/>
    <w:rsid w:val="00B05CC3"/>
    <w:rsid w:val="00B11CDF"/>
    <w:rsid w:val="00B11F73"/>
    <w:rsid w:val="00B12374"/>
    <w:rsid w:val="00B14EC3"/>
    <w:rsid w:val="00B157ED"/>
    <w:rsid w:val="00B21503"/>
    <w:rsid w:val="00B243C6"/>
    <w:rsid w:val="00B34F49"/>
    <w:rsid w:val="00B3516B"/>
    <w:rsid w:val="00B368AA"/>
    <w:rsid w:val="00B370B6"/>
    <w:rsid w:val="00B41722"/>
    <w:rsid w:val="00B4754A"/>
    <w:rsid w:val="00B5371D"/>
    <w:rsid w:val="00B53FB6"/>
    <w:rsid w:val="00B54BEF"/>
    <w:rsid w:val="00B5568C"/>
    <w:rsid w:val="00B6660F"/>
    <w:rsid w:val="00B669BB"/>
    <w:rsid w:val="00B674A4"/>
    <w:rsid w:val="00B67B86"/>
    <w:rsid w:val="00B71799"/>
    <w:rsid w:val="00B743B0"/>
    <w:rsid w:val="00B80115"/>
    <w:rsid w:val="00B81E71"/>
    <w:rsid w:val="00B837E4"/>
    <w:rsid w:val="00B8383A"/>
    <w:rsid w:val="00B843CF"/>
    <w:rsid w:val="00B87082"/>
    <w:rsid w:val="00B921CA"/>
    <w:rsid w:val="00B92869"/>
    <w:rsid w:val="00B950DF"/>
    <w:rsid w:val="00B96055"/>
    <w:rsid w:val="00BA5383"/>
    <w:rsid w:val="00BA76C9"/>
    <w:rsid w:val="00BB1A3E"/>
    <w:rsid w:val="00BB294C"/>
    <w:rsid w:val="00BB32EA"/>
    <w:rsid w:val="00BB43FB"/>
    <w:rsid w:val="00BB6F23"/>
    <w:rsid w:val="00BC37C5"/>
    <w:rsid w:val="00BC3B11"/>
    <w:rsid w:val="00BC3E1E"/>
    <w:rsid w:val="00BC5D47"/>
    <w:rsid w:val="00BC73B1"/>
    <w:rsid w:val="00BD4DC2"/>
    <w:rsid w:val="00BD75F0"/>
    <w:rsid w:val="00BE0813"/>
    <w:rsid w:val="00BE10F7"/>
    <w:rsid w:val="00BE3EC0"/>
    <w:rsid w:val="00BF06E3"/>
    <w:rsid w:val="00BF1F7A"/>
    <w:rsid w:val="00BF6167"/>
    <w:rsid w:val="00C01173"/>
    <w:rsid w:val="00C01C40"/>
    <w:rsid w:val="00C03BF2"/>
    <w:rsid w:val="00C057B3"/>
    <w:rsid w:val="00C12230"/>
    <w:rsid w:val="00C14497"/>
    <w:rsid w:val="00C16513"/>
    <w:rsid w:val="00C17BAC"/>
    <w:rsid w:val="00C242E7"/>
    <w:rsid w:val="00C243E8"/>
    <w:rsid w:val="00C2466E"/>
    <w:rsid w:val="00C318C9"/>
    <w:rsid w:val="00C46B1D"/>
    <w:rsid w:val="00C47A8A"/>
    <w:rsid w:val="00C50744"/>
    <w:rsid w:val="00C54BE4"/>
    <w:rsid w:val="00C644C7"/>
    <w:rsid w:val="00C645A6"/>
    <w:rsid w:val="00C645D9"/>
    <w:rsid w:val="00C650A2"/>
    <w:rsid w:val="00C65D1E"/>
    <w:rsid w:val="00C660F0"/>
    <w:rsid w:val="00C7007E"/>
    <w:rsid w:val="00C713FA"/>
    <w:rsid w:val="00C84C0C"/>
    <w:rsid w:val="00C85BF5"/>
    <w:rsid w:val="00C85D20"/>
    <w:rsid w:val="00C94537"/>
    <w:rsid w:val="00C94935"/>
    <w:rsid w:val="00C9743B"/>
    <w:rsid w:val="00CA2B2E"/>
    <w:rsid w:val="00CA468E"/>
    <w:rsid w:val="00CA4C7B"/>
    <w:rsid w:val="00CB0CD0"/>
    <w:rsid w:val="00CB19FC"/>
    <w:rsid w:val="00CC0848"/>
    <w:rsid w:val="00CC437E"/>
    <w:rsid w:val="00CC4C21"/>
    <w:rsid w:val="00CC7975"/>
    <w:rsid w:val="00CD09C7"/>
    <w:rsid w:val="00CD245E"/>
    <w:rsid w:val="00CD67A5"/>
    <w:rsid w:val="00CD7565"/>
    <w:rsid w:val="00CE0421"/>
    <w:rsid w:val="00CE1380"/>
    <w:rsid w:val="00CE4EE5"/>
    <w:rsid w:val="00CF7570"/>
    <w:rsid w:val="00D01A26"/>
    <w:rsid w:val="00D036D6"/>
    <w:rsid w:val="00D05488"/>
    <w:rsid w:val="00D1158D"/>
    <w:rsid w:val="00D134CD"/>
    <w:rsid w:val="00D14D3C"/>
    <w:rsid w:val="00D2005C"/>
    <w:rsid w:val="00D22F07"/>
    <w:rsid w:val="00D23BED"/>
    <w:rsid w:val="00D2533F"/>
    <w:rsid w:val="00D31F1B"/>
    <w:rsid w:val="00D33DBF"/>
    <w:rsid w:val="00D372FC"/>
    <w:rsid w:val="00D41BF6"/>
    <w:rsid w:val="00D44341"/>
    <w:rsid w:val="00D47903"/>
    <w:rsid w:val="00D51067"/>
    <w:rsid w:val="00D52CD2"/>
    <w:rsid w:val="00D52FCA"/>
    <w:rsid w:val="00D675E4"/>
    <w:rsid w:val="00D710E7"/>
    <w:rsid w:val="00D722D6"/>
    <w:rsid w:val="00D75FFC"/>
    <w:rsid w:val="00D77690"/>
    <w:rsid w:val="00D8082B"/>
    <w:rsid w:val="00D80EE6"/>
    <w:rsid w:val="00D8338F"/>
    <w:rsid w:val="00D93304"/>
    <w:rsid w:val="00D93DFD"/>
    <w:rsid w:val="00DA0A3E"/>
    <w:rsid w:val="00DA28D0"/>
    <w:rsid w:val="00DA63E1"/>
    <w:rsid w:val="00DB03CE"/>
    <w:rsid w:val="00DB08D8"/>
    <w:rsid w:val="00DC22F5"/>
    <w:rsid w:val="00DC5C7F"/>
    <w:rsid w:val="00DC6422"/>
    <w:rsid w:val="00DD0855"/>
    <w:rsid w:val="00DD1F51"/>
    <w:rsid w:val="00DE0F59"/>
    <w:rsid w:val="00DE4926"/>
    <w:rsid w:val="00DF1D3F"/>
    <w:rsid w:val="00DF2A11"/>
    <w:rsid w:val="00E03F92"/>
    <w:rsid w:val="00E07522"/>
    <w:rsid w:val="00E11829"/>
    <w:rsid w:val="00E15E80"/>
    <w:rsid w:val="00E16047"/>
    <w:rsid w:val="00E1659A"/>
    <w:rsid w:val="00E16B48"/>
    <w:rsid w:val="00E254FE"/>
    <w:rsid w:val="00E276A1"/>
    <w:rsid w:val="00E3169E"/>
    <w:rsid w:val="00E32520"/>
    <w:rsid w:val="00E339DE"/>
    <w:rsid w:val="00E357AC"/>
    <w:rsid w:val="00E409F3"/>
    <w:rsid w:val="00E42E38"/>
    <w:rsid w:val="00E45519"/>
    <w:rsid w:val="00E5348B"/>
    <w:rsid w:val="00E5501F"/>
    <w:rsid w:val="00E6118A"/>
    <w:rsid w:val="00E65F6A"/>
    <w:rsid w:val="00E661F0"/>
    <w:rsid w:val="00E668A1"/>
    <w:rsid w:val="00E67B3A"/>
    <w:rsid w:val="00E70A54"/>
    <w:rsid w:val="00E74AD2"/>
    <w:rsid w:val="00E777B6"/>
    <w:rsid w:val="00E81946"/>
    <w:rsid w:val="00E82821"/>
    <w:rsid w:val="00E82C79"/>
    <w:rsid w:val="00E868F3"/>
    <w:rsid w:val="00E9769A"/>
    <w:rsid w:val="00EA32D0"/>
    <w:rsid w:val="00EA365E"/>
    <w:rsid w:val="00EA4875"/>
    <w:rsid w:val="00EA54F6"/>
    <w:rsid w:val="00EA6048"/>
    <w:rsid w:val="00EA6179"/>
    <w:rsid w:val="00EB3413"/>
    <w:rsid w:val="00EB401D"/>
    <w:rsid w:val="00EC0DF2"/>
    <w:rsid w:val="00EC2665"/>
    <w:rsid w:val="00ED0BFC"/>
    <w:rsid w:val="00EE0020"/>
    <w:rsid w:val="00EE1297"/>
    <w:rsid w:val="00EF13E2"/>
    <w:rsid w:val="00EF455A"/>
    <w:rsid w:val="00EF456E"/>
    <w:rsid w:val="00EF6D79"/>
    <w:rsid w:val="00F05815"/>
    <w:rsid w:val="00F11205"/>
    <w:rsid w:val="00F17C9F"/>
    <w:rsid w:val="00F17CFB"/>
    <w:rsid w:val="00F219F2"/>
    <w:rsid w:val="00F24182"/>
    <w:rsid w:val="00F33B83"/>
    <w:rsid w:val="00F33D50"/>
    <w:rsid w:val="00F3426C"/>
    <w:rsid w:val="00F35EE5"/>
    <w:rsid w:val="00F43258"/>
    <w:rsid w:val="00F441B7"/>
    <w:rsid w:val="00F6715B"/>
    <w:rsid w:val="00F67C42"/>
    <w:rsid w:val="00F83867"/>
    <w:rsid w:val="00F83919"/>
    <w:rsid w:val="00F85691"/>
    <w:rsid w:val="00F86D86"/>
    <w:rsid w:val="00F900E0"/>
    <w:rsid w:val="00F93864"/>
    <w:rsid w:val="00FA6A13"/>
    <w:rsid w:val="00FA6EAD"/>
    <w:rsid w:val="00FB2DA9"/>
    <w:rsid w:val="00FB6CCE"/>
    <w:rsid w:val="00FC174B"/>
    <w:rsid w:val="00FC4C1F"/>
    <w:rsid w:val="00FC4C99"/>
    <w:rsid w:val="00FD0765"/>
    <w:rsid w:val="00FD1BC6"/>
    <w:rsid w:val="00FD3CB1"/>
    <w:rsid w:val="00FD4B0D"/>
    <w:rsid w:val="00FE2CFC"/>
    <w:rsid w:val="00FE6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table" w:styleId="TableGrid">
    <w:name w:val="Table Grid"/>
    <w:basedOn w:val="TableNormal"/>
    <w:uiPriority w:val="39"/>
    <w:rsid w:val="0037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42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372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78744248">
      <w:bodyDiv w:val="1"/>
      <w:marLeft w:val="0"/>
      <w:marRight w:val="0"/>
      <w:marTop w:val="0"/>
      <w:marBottom w:val="0"/>
      <w:divBdr>
        <w:top w:val="none" w:sz="0" w:space="0" w:color="auto"/>
        <w:left w:val="none" w:sz="0" w:space="0" w:color="auto"/>
        <w:bottom w:val="none" w:sz="0" w:space="0" w:color="auto"/>
        <w:right w:val="none" w:sz="0" w:space="0" w:color="auto"/>
      </w:divBdr>
    </w:div>
    <w:div w:id="202913723">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686366727">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50438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017075537">
      <w:bodyDiv w:val="1"/>
      <w:marLeft w:val="0"/>
      <w:marRight w:val="0"/>
      <w:marTop w:val="0"/>
      <w:marBottom w:val="0"/>
      <w:divBdr>
        <w:top w:val="none" w:sz="0" w:space="0" w:color="auto"/>
        <w:left w:val="none" w:sz="0" w:space="0" w:color="auto"/>
        <w:bottom w:val="none" w:sz="0" w:space="0" w:color="auto"/>
        <w:right w:val="none" w:sz="0" w:space="0" w:color="auto"/>
      </w:divBdr>
    </w:div>
    <w:div w:id="1051073567">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2495850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79438485">
      <w:bodyDiv w:val="1"/>
      <w:marLeft w:val="0"/>
      <w:marRight w:val="0"/>
      <w:marTop w:val="0"/>
      <w:marBottom w:val="0"/>
      <w:divBdr>
        <w:top w:val="none" w:sz="0" w:space="0" w:color="auto"/>
        <w:left w:val="none" w:sz="0" w:space="0" w:color="auto"/>
        <w:bottom w:val="none" w:sz="0" w:space="0" w:color="auto"/>
        <w:right w:val="none" w:sz="0" w:space="0" w:color="auto"/>
      </w:divBdr>
    </w:div>
    <w:div w:id="1825856772">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 w:id="19035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2614-F64C-495A-A8D6-80BA8E7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2</cp:revision>
  <cp:lastPrinted>2022-08-19T09:00:00Z</cp:lastPrinted>
  <dcterms:created xsi:type="dcterms:W3CDTF">2022-08-23T03:41:00Z</dcterms:created>
  <dcterms:modified xsi:type="dcterms:W3CDTF">2022-08-23T03:41:00Z</dcterms:modified>
</cp:coreProperties>
</file>