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F98C3" w14:textId="77777777" w:rsidR="00086067" w:rsidRDefault="00086067" w:rsidP="00214DB4">
      <w:pPr>
        <w:tabs>
          <w:tab w:val="left" w:pos="4092"/>
        </w:tabs>
        <w:spacing w:after="0" w:line="240" w:lineRule="auto"/>
        <w:jc w:val="center"/>
        <w:rPr>
          <w:rFonts w:ascii="Times New Roman" w:hAnsi="Times New Roman" w:cs="Times New Roman"/>
          <w:b/>
          <w:sz w:val="24"/>
          <w:szCs w:val="24"/>
        </w:rPr>
      </w:pPr>
      <w:bookmarkStart w:id="0" w:name="_GoBack"/>
      <w:bookmarkEnd w:id="0"/>
    </w:p>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Pr="00960B87" w:rsidRDefault="00ED0BFC" w:rsidP="00214DB4">
      <w:pPr>
        <w:spacing w:after="0" w:line="240" w:lineRule="auto"/>
        <w:ind w:left="5580"/>
        <w:rPr>
          <w:rFonts w:ascii="Times New Roman" w:hAnsi="Times New Roman" w:cs="Times New Roman"/>
          <w:sz w:val="24"/>
          <w:szCs w:val="24"/>
          <w:u w:val="single"/>
        </w:rPr>
      </w:pPr>
      <w:r w:rsidRPr="00960B87">
        <w:rPr>
          <w:rFonts w:ascii="Times New Roman" w:hAnsi="Times New Roman" w:cs="Times New Roman"/>
          <w:sz w:val="24"/>
          <w:szCs w:val="24"/>
          <w:u w:val="single"/>
        </w:rPr>
        <w:t>Reportable</w:t>
      </w:r>
    </w:p>
    <w:p w14:paraId="5D8B0A69" w14:textId="60ECD583" w:rsidR="007637B5" w:rsidRPr="00960B87" w:rsidRDefault="00BC73B1" w:rsidP="00214DB4">
      <w:pPr>
        <w:spacing w:after="0" w:line="240" w:lineRule="auto"/>
        <w:ind w:left="5580"/>
        <w:rPr>
          <w:rFonts w:ascii="Times New Roman" w:hAnsi="Times New Roman" w:cs="Times New Roman"/>
          <w:sz w:val="24"/>
          <w:szCs w:val="24"/>
        </w:rPr>
      </w:pPr>
      <w:r w:rsidRPr="00960B87">
        <w:rPr>
          <w:rFonts w:ascii="Times New Roman" w:hAnsi="Times New Roman" w:cs="Times New Roman"/>
          <w:sz w:val="24"/>
          <w:szCs w:val="24"/>
        </w:rPr>
        <w:t>[20</w:t>
      </w:r>
      <w:r w:rsidR="00D01A26" w:rsidRPr="00960B87">
        <w:rPr>
          <w:rFonts w:ascii="Times New Roman" w:hAnsi="Times New Roman" w:cs="Times New Roman"/>
          <w:sz w:val="24"/>
          <w:szCs w:val="24"/>
        </w:rPr>
        <w:t>2</w:t>
      </w:r>
      <w:r w:rsidR="00516198" w:rsidRPr="00960B87">
        <w:rPr>
          <w:rFonts w:ascii="Times New Roman" w:hAnsi="Times New Roman" w:cs="Times New Roman"/>
          <w:sz w:val="24"/>
          <w:szCs w:val="24"/>
        </w:rPr>
        <w:t>2</w:t>
      </w:r>
      <w:r w:rsidRPr="00960B87">
        <w:rPr>
          <w:rFonts w:ascii="Times New Roman" w:hAnsi="Times New Roman" w:cs="Times New Roman"/>
          <w:sz w:val="24"/>
          <w:szCs w:val="24"/>
        </w:rPr>
        <w:t>] SCC</w:t>
      </w:r>
      <w:r w:rsidR="00664E51" w:rsidRPr="00960B87">
        <w:rPr>
          <w:rFonts w:ascii="Times New Roman" w:hAnsi="Times New Roman" w:cs="Times New Roman"/>
          <w:sz w:val="24"/>
          <w:szCs w:val="24"/>
        </w:rPr>
        <w:t>A</w:t>
      </w:r>
      <w:r w:rsidR="009D55C5">
        <w:rPr>
          <w:rFonts w:ascii="Times New Roman" w:hAnsi="Times New Roman" w:cs="Times New Roman"/>
          <w:sz w:val="24"/>
          <w:szCs w:val="24"/>
        </w:rPr>
        <w:t xml:space="preserve"> 53 (</w:t>
      </w:r>
      <w:r w:rsidR="00916F68">
        <w:rPr>
          <w:rFonts w:ascii="Times New Roman" w:hAnsi="Times New Roman" w:cs="Times New Roman"/>
          <w:sz w:val="24"/>
          <w:szCs w:val="24"/>
        </w:rPr>
        <w:t>19</w:t>
      </w:r>
      <w:r w:rsidR="00516198" w:rsidRPr="00960B87">
        <w:rPr>
          <w:rFonts w:ascii="Times New Roman" w:hAnsi="Times New Roman" w:cs="Times New Roman"/>
          <w:sz w:val="24"/>
          <w:szCs w:val="24"/>
        </w:rPr>
        <w:t xml:space="preserve"> August 2022</w:t>
      </w:r>
      <w:r w:rsidR="009D55C5">
        <w:rPr>
          <w:rFonts w:ascii="Times New Roman" w:hAnsi="Times New Roman" w:cs="Times New Roman"/>
          <w:sz w:val="24"/>
          <w:szCs w:val="24"/>
        </w:rPr>
        <w:t>)</w:t>
      </w:r>
    </w:p>
    <w:p w14:paraId="39C68942" w14:textId="6E41974C"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1046AD">
        <w:rPr>
          <w:rFonts w:ascii="Times New Roman" w:hAnsi="Times New Roman" w:cs="Times New Roman"/>
          <w:sz w:val="24"/>
          <w:szCs w:val="24"/>
        </w:rPr>
        <w:t>68/2019</w:t>
      </w:r>
      <w:r>
        <w:rPr>
          <w:rFonts w:ascii="Times New Roman" w:hAnsi="Times New Roman" w:cs="Times New Roman"/>
          <w:sz w:val="24"/>
          <w:szCs w:val="24"/>
        </w:rPr>
        <w:t xml:space="preserve"> </w:t>
      </w:r>
    </w:p>
    <w:p w14:paraId="0AD6B0FD" w14:textId="30180A6C"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1046AD">
        <w:rPr>
          <w:rFonts w:ascii="Times New Roman" w:hAnsi="Times New Roman" w:cs="Times New Roman"/>
          <w:sz w:val="24"/>
          <w:szCs w:val="24"/>
        </w:rPr>
        <w:t xml:space="preserve"> CS 68/2016</w:t>
      </w:r>
      <w:r w:rsidR="00145844">
        <w:rPr>
          <w:rFonts w:ascii="Times New Roman" w:hAnsi="Times New Roman" w:cs="Times New Roman"/>
          <w:sz w:val="24"/>
          <w:szCs w:val="24"/>
        </w:rPr>
        <w:t xml:space="preserve"> [2019]SCSC</w:t>
      </w:r>
      <w:r w:rsidR="00F56D06">
        <w:rPr>
          <w:rFonts w:ascii="Times New Roman" w:hAnsi="Times New Roman" w:cs="Times New Roman"/>
          <w:sz w:val="24"/>
          <w:szCs w:val="24"/>
        </w:rPr>
        <w:t xml:space="preserve"> </w:t>
      </w:r>
      <w:r w:rsidR="00145844">
        <w:rPr>
          <w:rFonts w:ascii="Times New Roman" w:hAnsi="Times New Roman" w:cs="Times New Roman"/>
          <w:sz w:val="24"/>
          <w:szCs w:val="24"/>
        </w:rPr>
        <w:t>919</w:t>
      </w:r>
      <w:r w:rsidR="00FE2CFC">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7D656BF3" w14:textId="77777777" w:rsidR="00BC3B11" w:rsidRDefault="00BC3B11" w:rsidP="00F2418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the Matter Between</w:t>
      </w:r>
    </w:p>
    <w:p w14:paraId="799E9E9B" w14:textId="77777777" w:rsidR="00BC3B11" w:rsidRPr="00BC3B11" w:rsidRDefault="00BC3B11" w:rsidP="00F24182">
      <w:pPr>
        <w:pStyle w:val="NoSpacing"/>
        <w:spacing w:line="360" w:lineRule="auto"/>
        <w:rPr>
          <w:rFonts w:ascii="Times New Roman" w:hAnsi="Times New Roman" w:cs="Times New Roman"/>
          <w:sz w:val="10"/>
          <w:szCs w:val="10"/>
        </w:rPr>
      </w:pPr>
    </w:p>
    <w:p w14:paraId="156A6D98" w14:textId="7FBF92F5" w:rsidR="004C491B" w:rsidRPr="001046AD" w:rsidRDefault="001046AD" w:rsidP="00BC3B11">
      <w:pPr>
        <w:pStyle w:val="NoSpacing"/>
        <w:rPr>
          <w:rFonts w:ascii="Times New Roman" w:hAnsi="Times New Roman" w:cs="Times New Roman"/>
          <w:b/>
          <w:sz w:val="24"/>
          <w:szCs w:val="24"/>
        </w:rPr>
      </w:pPr>
      <w:r w:rsidRPr="001046AD">
        <w:rPr>
          <w:rFonts w:ascii="Times New Roman" w:hAnsi="Times New Roman" w:cs="Times New Roman"/>
          <w:b/>
          <w:sz w:val="24"/>
          <w:szCs w:val="24"/>
        </w:rPr>
        <w:t>Dave Pillay</w:t>
      </w:r>
      <w:r w:rsidR="00516198" w:rsidRPr="001046AD">
        <w:rPr>
          <w:rFonts w:ascii="Times New Roman" w:hAnsi="Times New Roman" w:cs="Times New Roman"/>
          <w:b/>
          <w:sz w:val="24"/>
          <w:szCs w:val="24"/>
        </w:rPr>
        <w:tab/>
      </w:r>
      <w:r w:rsidR="004C491B" w:rsidRPr="001046AD">
        <w:rPr>
          <w:rFonts w:ascii="Times New Roman" w:hAnsi="Times New Roman" w:cs="Times New Roman"/>
          <w:b/>
          <w:sz w:val="24"/>
          <w:szCs w:val="24"/>
        </w:rPr>
        <w:tab/>
      </w:r>
      <w:r w:rsidR="004C491B" w:rsidRPr="001046AD">
        <w:rPr>
          <w:rFonts w:ascii="Times New Roman" w:hAnsi="Times New Roman" w:cs="Times New Roman"/>
          <w:b/>
          <w:sz w:val="24"/>
          <w:szCs w:val="24"/>
        </w:rPr>
        <w:tab/>
      </w:r>
      <w:r w:rsidR="00E5348B" w:rsidRPr="001046AD">
        <w:rPr>
          <w:rFonts w:ascii="Times New Roman" w:hAnsi="Times New Roman" w:cs="Times New Roman"/>
          <w:b/>
          <w:sz w:val="24"/>
          <w:szCs w:val="24"/>
        </w:rPr>
        <w:tab/>
      </w:r>
      <w:r w:rsidR="003F751A" w:rsidRPr="001046AD">
        <w:rPr>
          <w:rFonts w:ascii="Times New Roman" w:hAnsi="Times New Roman" w:cs="Times New Roman"/>
          <w:b/>
          <w:sz w:val="24"/>
          <w:szCs w:val="24"/>
        </w:rPr>
        <w:tab/>
      </w:r>
      <w:r w:rsidR="00F24182" w:rsidRPr="001046AD">
        <w:rPr>
          <w:rFonts w:ascii="Times New Roman" w:hAnsi="Times New Roman" w:cs="Times New Roman"/>
          <w:b/>
          <w:sz w:val="24"/>
          <w:szCs w:val="24"/>
        </w:rPr>
        <w:t xml:space="preserve"> </w:t>
      </w:r>
      <w:r w:rsidR="00F24182" w:rsidRPr="001046AD">
        <w:rPr>
          <w:rFonts w:ascii="Times New Roman" w:hAnsi="Times New Roman" w:cs="Times New Roman"/>
          <w:b/>
          <w:sz w:val="24"/>
          <w:szCs w:val="24"/>
        </w:rPr>
        <w:tab/>
      </w:r>
      <w:r w:rsidR="00F24182" w:rsidRPr="001046AD">
        <w:rPr>
          <w:rFonts w:ascii="Times New Roman" w:hAnsi="Times New Roman" w:cs="Times New Roman"/>
          <w:b/>
          <w:sz w:val="24"/>
          <w:szCs w:val="24"/>
        </w:rPr>
        <w:tab/>
      </w:r>
      <w:r w:rsidR="00BC3B11" w:rsidRPr="001046AD">
        <w:rPr>
          <w:rFonts w:ascii="Times New Roman" w:hAnsi="Times New Roman" w:cs="Times New Roman"/>
          <w:b/>
          <w:sz w:val="24"/>
          <w:szCs w:val="24"/>
        </w:rPr>
        <w:t>Appellant</w:t>
      </w:r>
      <w:r w:rsidR="00516198" w:rsidRPr="001046AD">
        <w:rPr>
          <w:rFonts w:ascii="Times New Roman" w:hAnsi="Times New Roman" w:cs="Times New Roman"/>
          <w:b/>
          <w:sz w:val="24"/>
          <w:szCs w:val="24"/>
        </w:rPr>
        <w:tab/>
      </w:r>
      <w:r w:rsidR="00516198" w:rsidRPr="001046AD">
        <w:rPr>
          <w:rFonts w:ascii="Times New Roman" w:hAnsi="Times New Roman" w:cs="Times New Roman"/>
          <w:b/>
          <w:sz w:val="24"/>
          <w:szCs w:val="24"/>
        </w:rPr>
        <w:tab/>
      </w:r>
      <w:r w:rsidR="00516198" w:rsidRPr="001046AD">
        <w:rPr>
          <w:rFonts w:ascii="Times New Roman" w:hAnsi="Times New Roman" w:cs="Times New Roman"/>
          <w:b/>
          <w:sz w:val="24"/>
          <w:szCs w:val="24"/>
        </w:rPr>
        <w:tab/>
      </w:r>
    </w:p>
    <w:p w14:paraId="398C6A6D" w14:textId="520F4B93" w:rsidR="005D3054" w:rsidRPr="009A7435" w:rsidRDefault="00145844" w:rsidP="00BC3B11">
      <w:pPr>
        <w:pStyle w:val="NoSpacing"/>
        <w:rPr>
          <w:rFonts w:ascii="Times New Roman" w:hAnsi="Times New Roman" w:cs="Times New Roman"/>
          <w:sz w:val="24"/>
          <w:szCs w:val="24"/>
        </w:rPr>
      </w:pPr>
      <w:r w:rsidRPr="009A7435">
        <w:rPr>
          <w:rFonts w:ascii="Times New Roman" w:hAnsi="Times New Roman" w:cs="Times New Roman"/>
          <w:sz w:val="24"/>
          <w:szCs w:val="24"/>
        </w:rPr>
        <w:t>(rep. b</w:t>
      </w:r>
      <w:r w:rsidR="008E159D" w:rsidRPr="009A7435">
        <w:rPr>
          <w:rFonts w:ascii="Times New Roman" w:hAnsi="Times New Roman" w:cs="Times New Roman"/>
          <w:sz w:val="24"/>
          <w:szCs w:val="24"/>
        </w:rPr>
        <w:t xml:space="preserve">y </w:t>
      </w:r>
      <w:r w:rsidR="009A7435" w:rsidRPr="009A7435">
        <w:rPr>
          <w:rFonts w:ascii="Times New Roman" w:hAnsi="Times New Roman" w:cs="Times New Roman"/>
          <w:sz w:val="24"/>
          <w:szCs w:val="24"/>
        </w:rPr>
        <w:t>Mr Laporte</w:t>
      </w:r>
      <w:r w:rsidR="005D3054" w:rsidRPr="009A7435">
        <w:rPr>
          <w:rFonts w:ascii="Times New Roman" w:hAnsi="Times New Roman" w:cs="Times New Roman"/>
          <w:sz w:val="24"/>
          <w:szCs w:val="24"/>
        </w:rPr>
        <w:t>)</w:t>
      </w:r>
      <w:r w:rsidR="005D3054" w:rsidRPr="009A7435">
        <w:rPr>
          <w:rFonts w:ascii="Times New Roman" w:hAnsi="Times New Roman" w:cs="Times New Roman"/>
          <w:sz w:val="24"/>
          <w:szCs w:val="24"/>
        </w:rPr>
        <w:tab/>
      </w:r>
      <w:r w:rsidR="005D3054" w:rsidRPr="009A7435">
        <w:rPr>
          <w:rFonts w:ascii="Times New Roman" w:hAnsi="Times New Roman" w:cs="Times New Roman"/>
          <w:sz w:val="24"/>
          <w:szCs w:val="24"/>
        </w:rPr>
        <w:tab/>
      </w:r>
      <w:r w:rsidR="005D3054" w:rsidRPr="009A7435">
        <w:rPr>
          <w:rFonts w:ascii="Times New Roman" w:hAnsi="Times New Roman" w:cs="Times New Roman"/>
          <w:sz w:val="24"/>
          <w:szCs w:val="24"/>
        </w:rPr>
        <w:tab/>
      </w:r>
      <w:r w:rsidR="005D3054" w:rsidRPr="009A7435">
        <w:rPr>
          <w:rFonts w:ascii="Times New Roman" w:hAnsi="Times New Roman" w:cs="Times New Roman"/>
          <w:sz w:val="24"/>
          <w:szCs w:val="24"/>
        </w:rPr>
        <w:tab/>
      </w:r>
      <w:r w:rsidR="005D3054" w:rsidRPr="009A7435">
        <w:rPr>
          <w:rFonts w:ascii="Times New Roman" w:hAnsi="Times New Roman" w:cs="Times New Roman"/>
          <w:sz w:val="24"/>
          <w:szCs w:val="24"/>
        </w:rPr>
        <w:tab/>
      </w:r>
    </w:p>
    <w:p w14:paraId="1385B2FF" w14:textId="387375EC" w:rsidR="002E2AE3" w:rsidRPr="009A7435" w:rsidRDefault="007D5C18" w:rsidP="00BC3B11">
      <w:pPr>
        <w:pStyle w:val="Attorneysnames"/>
        <w:tabs>
          <w:tab w:val="clear" w:pos="4092"/>
          <w:tab w:val="clear" w:pos="5580"/>
          <w:tab w:val="center" w:pos="4680"/>
        </w:tabs>
        <w:rPr>
          <w:i w:val="0"/>
        </w:rPr>
      </w:pPr>
      <w:r w:rsidRPr="009A7435">
        <w:rPr>
          <w:i w:val="0"/>
        </w:rP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0CA155B2" w14:textId="4FA82209" w:rsidR="00516198" w:rsidRPr="001046AD" w:rsidRDefault="001046AD" w:rsidP="00516198">
      <w:pPr>
        <w:pStyle w:val="Partynames"/>
        <w:tabs>
          <w:tab w:val="clear" w:pos="5580"/>
          <w:tab w:val="left" w:pos="5730"/>
          <w:tab w:val="left" w:pos="5760"/>
        </w:tabs>
        <w:spacing w:before="0"/>
      </w:pPr>
      <w:r w:rsidRPr="001046AD">
        <w:t>Milena Nourrice</w:t>
      </w:r>
      <w:r w:rsidRPr="001046AD">
        <w:tab/>
      </w:r>
      <w:r w:rsidRPr="001046AD">
        <w:tab/>
        <w:t>First Respondent</w:t>
      </w:r>
    </w:p>
    <w:p w14:paraId="7B47BBC8" w14:textId="30006BAC" w:rsidR="001046AD" w:rsidRDefault="009A7435" w:rsidP="00516198">
      <w:pPr>
        <w:pStyle w:val="Partynames"/>
        <w:tabs>
          <w:tab w:val="clear" w:pos="5580"/>
          <w:tab w:val="left" w:pos="5730"/>
          <w:tab w:val="left" w:pos="5760"/>
        </w:tabs>
        <w:spacing w:before="0"/>
        <w:rPr>
          <w:b w:val="0"/>
        </w:rPr>
      </w:pPr>
      <w:r>
        <w:rPr>
          <w:b w:val="0"/>
        </w:rPr>
        <w:t xml:space="preserve">(rep. by Mr </w:t>
      </w:r>
      <w:r w:rsidR="001046AD">
        <w:rPr>
          <w:b w:val="0"/>
        </w:rPr>
        <w:t>Bonte)</w:t>
      </w:r>
    </w:p>
    <w:p w14:paraId="1E48A820" w14:textId="77777777" w:rsidR="001046AD" w:rsidRDefault="001046AD" w:rsidP="00516198">
      <w:pPr>
        <w:pStyle w:val="Partynames"/>
        <w:tabs>
          <w:tab w:val="clear" w:pos="5580"/>
          <w:tab w:val="left" w:pos="5730"/>
          <w:tab w:val="left" w:pos="5760"/>
        </w:tabs>
        <w:spacing w:before="0"/>
        <w:rPr>
          <w:b w:val="0"/>
        </w:rPr>
      </w:pPr>
    </w:p>
    <w:p w14:paraId="6E1B2DBB" w14:textId="13756D88" w:rsidR="001046AD" w:rsidRPr="001046AD" w:rsidRDefault="001046AD" w:rsidP="00516198">
      <w:pPr>
        <w:pStyle w:val="Partynames"/>
        <w:tabs>
          <w:tab w:val="clear" w:pos="5580"/>
          <w:tab w:val="left" w:pos="5730"/>
          <w:tab w:val="left" w:pos="5760"/>
        </w:tabs>
        <w:spacing w:before="0"/>
      </w:pPr>
      <w:r w:rsidRPr="001046AD">
        <w:t>Michel Florentine</w:t>
      </w:r>
      <w:r w:rsidRPr="001046AD">
        <w:tab/>
        <w:t>Second Respondent</w:t>
      </w:r>
    </w:p>
    <w:p w14:paraId="4D8D5447" w14:textId="50D4262B" w:rsidR="001046AD" w:rsidRDefault="00145844" w:rsidP="00516198">
      <w:pPr>
        <w:pStyle w:val="Partynames"/>
        <w:tabs>
          <w:tab w:val="clear" w:pos="5580"/>
          <w:tab w:val="left" w:pos="5730"/>
          <w:tab w:val="left" w:pos="5760"/>
        </w:tabs>
        <w:spacing w:before="0"/>
        <w:rPr>
          <w:b w:val="0"/>
        </w:rPr>
      </w:pPr>
      <w:r>
        <w:rPr>
          <w:b w:val="0"/>
        </w:rPr>
        <w:t>(rep. by</w:t>
      </w:r>
      <w:r w:rsidR="008E159D">
        <w:rPr>
          <w:b w:val="0"/>
        </w:rPr>
        <w:t xml:space="preserve"> </w:t>
      </w:r>
      <w:r w:rsidR="009A7435">
        <w:rPr>
          <w:b w:val="0"/>
        </w:rPr>
        <w:t>Mr Ferley</w:t>
      </w:r>
      <w:r>
        <w:rPr>
          <w:b w:val="0"/>
        </w:rPr>
        <w:t xml:space="preserve"> </w:t>
      </w:r>
      <w:r w:rsidR="001046AD">
        <w:rPr>
          <w:b w:val="0"/>
        </w:rPr>
        <w:t>)</w:t>
      </w:r>
    </w:p>
    <w:p w14:paraId="41E71497" w14:textId="77777777" w:rsidR="001046AD" w:rsidRDefault="001046AD" w:rsidP="00516198">
      <w:pPr>
        <w:pStyle w:val="Partynames"/>
        <w:tabs>
          <w:tab w:val="clear" w:pos="5580"/>
          <w:tab w:val="left" w:pos="5730"/>
          <w:tab w:val="left" w:pos="5760"/>
        </w:tabs>
        <w:spacing w:before="0"/>
        <w:rPr>
          <w:b w:val="0"/>
        </w:rPr>
      </w:pPr>
    </w:p>
    <w:p w14:paraId="3F297ED3" w14:textId="29F3815C" w:rsidR="00F24182" w:rsidRPr="001046AD" w:rsidRDefault="001046AD" w:rsidP="00516198">
      <w:pPr>
        <w:pStyle w:val="Partynames"/>
        <w:tabs>
          <w:tab w:val="clear" w:pos="5580"/>
          <w:tab w:val="left" w:pos="5730"/>
          <w:tab w:val="left" w:pos="5760"/>
        </w:tabs>
        <w:spacing w:before="0"/>
      </w:pPr>
      <w:r w:rsidRPr="001046AD">
        <w:t>H. Savy Insurance</w:t>
      </w:r>
      <w:r w:rsidRPr="001046AD">
        <w:tab/>
        <w:t xml:space="preserve">Third </w:t>
      </w:r>
      <w:r w:rsidR="00DC22F5" w:rsidRPr="001046AD">
        <w:t>Respondent</w:t>
      </w:r>
    </w:p>
    <w:p w14:paraId="35F33580" w14:textId="22A6237A" w:rsidR="00F24182" w:rsidRPr="00A004EA" w:rsidRDefault="00F24182" w:rsidP="00F24182">
      <w:pPr>
        <w:tabs>
          <w:tab w:val="left" w:pos="540"/>
          <w:tab w:val="left" w:pos="4092"/>
        </w:tabs>
        <w:spacing w:after="0" w:line="240" w:lineRule="auto"/>
        <w:rPr>
          <w:rFonts w:ascii="Times New Roman" w:hAnsi="Times New Roman" w:cs="Times New Roman"/>
          <w:sz w:val="24"/>
          <w:szCs w:val="24"/>
        </w:rPr>
      </w:pPr>
      <w:r w:rsidRPr="00A004EA">
        <w:rPr>
          <w:rFonts w:ascii="Times New Roman" w:hAnsi="Times New Roman" w:cs="Times New Roman"/>
          <w:sz w:val="24"/>
          <w:szCs w:val="24"/>
        </w:rPr>
        <w:t>(rep. by</w:t>
      </w:r>
      <w:r w:rsidR="00A004EA">
        <w:rPr>
          <w:rFonts w:ascii="Times New Roman" w:hAnsi="Times New Roman" w:cs="Times New Roman"/>
          <w:sz w:val="24"/>
          <w:szCs w:val="24"/>
        </w:rPr>
        <w:t xml:space="preserve"> </w:t>
      </w:r>
      <w:r w:rsidR="00213BD4" w:rsidRPr="00A004EA">
        <w:rPr>
          <w:rFonts w:ascii="Times New Roman" w:hAnsi="Times New Roman" w:cs="Times New Roman"/>
          <w:sz w:val="24"/>
          <w:szCs w:val="24"/>
        </w:rPr>
        <w:t>Mr Rajasundaram</w:t>
      </w:r>
      <w:r w:rsidR="00145844">
        <w:rPr>
          <w:rFonts w:ascii="Times New Roman" w:hAnsi="Times New Roman" w:cs="Times New Roman"/>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1AE0BD42" w14:textId="2DD19328" w:rsidR="00BC3B11" w:rsidRDefault="00405958" w:rsidP="005114F6">
      <w:pPr>
        <w:pStyle w:val="NoSpacing"/>
        <w:tabs>
          <w:tab w:val="left" w:pos="1890"/>
        </w:tabs>
        <w:ind w:left="1890" w:right="-18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60B87" w:rsidRPr="009D55C5">
        <w:rPr>
          <w:rFonts w:ascii="Times New Roman" w:hAnsi="Times New Roman" w:cs="Times New Roman"/>
          <w:i/>
          <w:sz w:val="24"/>
          <w:szCs w:val="24"/>
        </w:rPr>
        <w:t>Pillay v Nourrice &amp; Ors</w:t>
      </w:r>
      <w:r w:rsidR="00960B87">
        <w:rPr>
          <w:rFonts w:ascii="Times New Roman" w:hAnsi="Times New Roman" w:cs="Times New Roman"/>
          <w:sz w:val="24"/>
          <w:szCs w:val="24"/>
        </w:rPr>
        <w:t xml:space="preserve"> </w:t>
      </w:r>
      <w:r w:rsidR="00DC22F5">
        <w:rPr>
          <w:rFonts w:ascii="Times New Roman" w:hAnsi="Times New Roman" w:cs="Times New Roman"/>
          <w:sz w:val="24"/>
          <w:szCs w:val="24"/>
        </w:rPr>
        <w:t xml:space="preserve">(SCA </w:t>
      </w:r>
      <w:r w:rsidR="001046AD">
        <w:rPr>
          <w:rFonts w:ascii="Times New Roman" w:hAnsi="Times New Roman" w:cs="Times New Roman"/>
          <w:sz w:val="24"/>
          <w:szCs w:val="24"/>
        </w:rPr>
        <w:t>68</w:t>
      </w:r>
      <w:r w:rsidR="004C491B">
        <w:rPr>
          <w:rFonts w:ascii="Times New Roman" w:hAnsi="Times New Roman" w:cs="Times New Roman"/>
          <w:sz w:val="24"/>
          <w:szCs w:val="24"/>
        </w:rPr>
        <w:t>/</w:t>
      </w:r>
      <w:r w:rsidR="001046AD">
        <w:rPr>
          <w:rFonts w:ascii="Times New Roman" w:hAnsi="Times New Roman" w:cs="Times New Roman"/>
          <w:sz w:val="24"/>
          <w:szCs w:val="24"/>
        </w:rPr>
        <w:t>2019</w:t>
      </w:r>
      <w:r w:rsidR="00DC22F5">
        <w:rPr>
          <w:rFonts w:ascii="Times New Roman" w:hAnsi="Times New Roman" w:cs="Times New Roman"/>
          <w:sz w:val="24"/>
          <w:szCs w:val="24"/>
        </w:rPr>
        <w:t>)</w:t>
      </w:r>
      <w:r w:rsidR="003F751A">
        <w:rPr>
          <w:rFonts w:ascii="Times New Roman" w:hAnsi="Times New Roman" w:cs="Times New Roman"/>
        </w:rPr>
        <w:t xml:space="preserve"> </w:t>
      </w:r>
      <w:r w:rsidR="00516198">
        <w:rPr>
          <w:rFonts w:ascii="Times New Roman" w:hAnsi="Times New Roman" w:cs="Times New Roman"/>
        </w:rPr>
        <w:t>[2022</w:t>
      </w:r>
      <w:r w:rsidR="000A0FCF" w:rsidRPr="00112966">
        <w:rPr>
          <w:rFonts w:ascii="Times New Roman" w:hAnsi="Times New Roman" w:cs="Times New Roman"/>
        </w:rPr>
        <w:t xml:space="preserve">] SCCA </w:t>
      </w:r>
      <w:r w:rsidR="009D55C5">
        <w:rPr>
          <w:rFonts w:ascii="Times New Roman" w:hAnsi="Times New Roman" w:cs="Times New Roman"/>
        </w:rPr>
        <w:t xml:space="preserve">53 </w:t>
      </w:r>
    </w:p>
    <w:p w14:paraId="6FA1FDAB" w14:textId="410E764C" w:rsidR="000A0FCF" w:rsidRPr="00112966" w:rsidRDefault="00DC22F5" w:rsidP="009D55C5">
      <w:pPr>
        <w:pStyle w:val="NoSpacing"/>
        <w:tabs>
          <w:tab w:val="left" w:pos="1890"/>
        </w:tabs>
        <w:ind w:left="1890" w:right="-180"/>
        <w:rPr>
          <w:rFonts w:ascii="Times New Roman" w:hAnsi="Times New Roman" w:cs="Times New Roman"/>
        </w:rPr>
      </w:pPr>
      <w:r>
        <w:rPr>
          <w:rFonts w:ascii="Times New Roman" w:hAnsi="Times New Roman" w:cs="Times New Roman"/>
        </w:rPr>
        <w:t>(Arising in C</w:t>
      </w:r>
      <w:r w:rsidR="00E5348B">
        <w:rPr>
          <w:rFonts w:ascii="Times New Roman" w:hAnsi="Times New Roman" w:cs="Times New Roman"/>
        </w:rPr>
        <w:t xml:space="preserve">S </w:t>
      </w:r>
      <w:r w:rsidR="001046AD">
        <w:rPr>
          <w:rFonts w:ascii="Times New Roman" w:hAnsi="Times New Roman" w:cs="Times New Roman"/>
        </w:rPr>
        <w:t>68/2016</w:t>
      </w:r>
      <w:r w:rsidR="00E5348B">
        <w:rPr>
          <w:rFonts w:ascii="Times New Roman" w:hAnsi="Times New Roman" w:cs="Times New Roman"/>
        </w:rPr>
        <w:t>)</w:t>
      </w:r>
      <w:r w:rsidR="000A0FCF" w:rsidRPr="00112966">
        <w:rPr>
          <w:rFonts w:ascii="Times New Roman" w:hAnsi="Times New Roman" w:cs="Times New Roman"/>
        </w:rPr>
        <w:t xml:space="preserve"> </w:t>
      </w:r>
      <w:r w:rsidR="009D55C5">
        <w:rPr>
          <w:rFonts w:ascii="Times New Roman" w:hAnsi="Times New Roman" w:cs="Times New Roman"/>
        </w:rPr>
        <w:t>(</w:t>
      </w:r>
      <w:r w:rsidR="008E159D">
        <w:rPr>
          <w:rFonts w:ascii="Times New Roman" w:hAnsi="Times New Roman" w:cs="Times New Roman"/>
        </w:rPr>
        <w:t>19</w:t>
      </w:r>
      <w:r w:rsidR="00516198">
        <w:rPr>
          <w:rFonts w:ascii="Times New Roman" w:hAnsi="Times New Roman" w:cs="Times New Roman"/>
        </w:rPr>
        <w:t xml:space="preserve"> August 2022</w:t>
      </w:r>
      <w:r w:rsidR="009D55C5">
        <w:rPr>
          <w:rFonts w:ascii="Times New Roman" w:hAnsi="Times New Roman" w:cs="Times New Roman"/>
        </w:rPr>
        <w:t>)</w:t>
      </w:r>
    </w:p>
    <w:p w14:paraId="2CBC2A12" w14:textId="155CC2E9"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16198">
        <w:rPr>
          <w:rFonts w:ascii="Times New Roman" w:hAnsi="Times New Roman" w:cs="Times New Roman"/>
          <w:sz w:val="24"/>
          <w:szCs w:val="24"/>
        </w:rPr>
        <w:t>Twomey, Robinson</w:t>
      </w:r>
      <w:r w:rsidR="00E5348B">
        <w:rPr>
          <w:rFonts w:ascii="Times New Roman" w:hAnsi="Times New Roman" w:cs="Times New Roman"/>
          <w:sz w:val="24"/>
          <w:szCs w:val="24"/>
        </w:rPr>
        <w:t xml:space="preserve">, </w:t>
      </w:r>
      <w:r w:rsidR="00BC3B11">
        <w:rPr>
          <w:rFonts w:ascii="Times New Roman" w:hAnsi="Times New Roman" w:cs="Times New Roman"/>
          <w:sz w:val="24"/>
          <w:szCs w:val="24"/>
        </w:rPr>
        <w:t>Tibatemwa-Ekirikubinza</w:t>
      </w:r>
      <w:r w:rsidR="00516198">
        <w:rPr>
          <w:rFonts w:ascii="Times New Roman" w:hAnsi="Times New Roman" w:cs="Times New Roman"/>
          <w:sz w:val="24"/>
          <w:szCs w:val="24"/>
        </w:rPr>
        <w:t>,</w:t>
      </w:r>
      <w:r w:rsidR="00DC22F5">
        <w:rPr>
          <w:rFonts w:ascii="Times New Roman" w:hAnsi="Times New Roman" w:cs="Times New Roman"/>
          <w:sz w:val="24"/>
          <w:szCs w:val="24"/>
        </w:rPr>
        <w:t xml:space="preserve"> J</w:t>
      </w:r>
      <w:r w:rsidR="00516198">
        <w:rPr>
          <w:rFonts w:ascii="Times New Roman" w:hAnsi="Times New Roman" w:cs="Times New Roman"/>
          <w:sz w:val="24"/>
          <w:szCs w:val="24"/>
        </w:rPr>
        <w:t>J</w:t>
      </w:r>
      <w:r w:rsidR="00DC22F5">
        <w:rPr>
          <w:rFonts w:ascii="Times New Roman" w:hAnsi="Times New Roman" w:cs="Times New Roman"/>
          <w:sz w:val="24"/>
          <w:szCs w:val="24"/>
        </w:rPr>
        <w:t>A</w:t>
      </w:r>
    </w:p>
    <w:p w14:paraId="6F931E87" w14:textId="66816D17" w:rsidR="00E661F0" w:rsidRPr="00960B87" w:rsidRDefault="00346D7F" w:rsidP="007D5C18">
      <w:pPr>
        <w:spacing w:after="0" w:line="240" w:lineRule="auto"/>
        <w:ind w:left="1890" w:hanging="1890"/>
        <w:jc w:val="both"/>
        <w:rPr>
          <w:rFonts w:ascii="Times New Roman" w:hAnsi="Times New Roman" w:cs="Times New Roman"/>
          <w:sz w:val="24"/>
          <w:szCs w:val="24"/>
        </w:rPr>
      </w:pPr>
      <w:r w:rsidRPr="00960B87">
        <w:rPr>
          <w:rFonts w:ascii="Times New Roman" w:hAnsi="Times New Roman" w:cs="Times New Roman"/>
          <w:b/>
          <w:sz w:val="24"/>
          <w:szCs w:val="24"/>
        </w:rPr>
        <w:t>Summary:</w:t>
      </w:r>
      <w:r w:rsidR="00D77690" w:rsidRPr="00960B87">
        <w:rPr>
          <w:rFonts w:ascii="Times New Roman" w:hAnsi="Times New Roman" w:cs="Times New Roman"/>
          <w:b/>
          <w:sz w:val="24"/>
          <w:szCs w:val="24"/>
        </w:rPr>
        <w:t xml:space="preserve"> </w:t>
      </w:r>
      <w:r w:rsidR="00D77690" w:rsidRPr="00960B87">
        <w:rPr>
          <w:rFonts w:ascii="Times New Roman" w:hAnsi="Times New Roman" w:cs="Times New Roman"/>
          <w:b/>
          <w:sz w:val="24"/>
          <w:szCs w:val="24"/>
        </w:rPr>
        <w:tab/>
      </w:r>
      <w:r w:rsidR="008E159D" w:rsidRPr="008E159D">
        <w:rPr>
          <w:rFonts w:ascii="Times New Roman" w:hAnsi="Times New Roman" w:cs="Times New Roman"/>
          <w:sz w:val="24"/>
          <w:szCs w:val="24"/>
        </w:rPr>
        <w:t xml:space="preserve">Civil Code of Seychelles - </w:t>
      </w:r>
      <w:r w:rsidR="00DF438D" w:rsidRPr="008E159D">
        <w:rPr>
          <w:rFonts w:ascii="Times New Roman" w:hAnsi="Times New Roman" w:cs="Times New Roman"/>
          <w:sz w:val="24"/>
          <w:szCs w:val="24"/>
        </w:rPr>
        <w:t xml:space="preserve">Road </w:t>
      </w:r>
      <w:r w:rsidR="008E159D" w:rsidRPr="008E159D">
        <w:rPr>
          <w:rFonts w:ascii="Times New Roman" w:hAnsi="Times New Roman" w:cs="Times New Roman"/>
          <w:sz w:val="24"/>
          <w:szCs w:val="24"/>
        </w:rPr>
        <w:t xml:space="preserve">traffic </w:t>
      </w:r>
      <w:r w:rsidR="00DF438D" w:rsidRPr="008E159D">
        <w:rPr>
          <w:rFonts w:ascii="Times New Roman" w:hAnsi="Times New Roman" w:cs="Times New Roman"/>
          <w:sz w:val="24"/>
          <w:szCs w:val="24"/>
        </w:rPr>
        <w:t xml:space="preserve">accident </w:t>
      </w:r>
      <w:r w:rsidR="008E159D">
        <w:rPr>
          <w:rFonts w:ascii="Times New Roman" w:hAnsi="Times New Roman" w:cs="Times New Roman"/>
          <w:sz w:val="24"/>
          <w:szCs w:val="24"/>
        </w:rPr>
        <w:t>- d</w:t>
      </w:r>
      <w:r w:rsidR="00DF438D" w:rsidRPr="008E159D">
        <w:rPr>
          <w:rFonts w:ascii="Times New Roman" w:hAnsi="Times New Roman" w:cs="Times New Roman"/>
          <w:sz w:val="24"/>
          <w:szCs w:val="24"/>
        </w:rPr>
        <w:t>amage</w:t>
      </w:r>
      <w:r w:rsidR="008E159D" w:rsidRPr="008E159D">
        <w:rPr>
          <w:rFonts w:ascii="Times New Roman" w:hAnsi="Times New Roman" w:cs="Times New Roman"/>
          <w:sz w:val="24"/>
          <w:szCs w:val="24"/>
        </w:rPr>
        <w:t>s</w:t>
      </w:r>
      <w:r w:rsidR="00DF438D" w:rsidRPr="008E159D">
        <w:rPr>
          <w:rFonts w:ascii="Times New Roman" w:hAnsi="Times New Roman" w:cs="Times New Roman"/>
          <w:sz w:val="24"/>
          <w:szCs w:val="24"/>
        </w:rPr>
        <w:t xml:space="preserve"> resulting from </w:t>
      </w:r>
      <w:r w:rsidR="008E159D" w:rsidRPr="008E159D">
        <w:rPr>
          <w:rFonts w:ascii="Times New Roman" w:hAnsi="Times New Roman" w:cs="Times New Roman"/>
          <w:sz w:val="24"/>
          <w:szCs w:val="24"/>
        </w:rPr>
        <w:t xml:space="preserve">the </w:t>
      </w:r>
      <w:r w:rsidR="00DF438D" w:rsidRPr="008E159D">
        <w:rPr>
          <w:rFonts w:ascii="Times New Roman" w:hAnsi="Times New Roman" w:cs="Times New Roman"/>
          <w:sz w:val="24"/>
          <w:szCs w:val="24"/>
        </w:rPr>
        <w:t>operation of two motor vehicles</w:t>
      </w:r>
      <w:r w:rsidR="00960B87" w:rsidRPr="008E159D">
        <w:rPr>
          <w:rFonts w:ascii="Times New Roman" w:hAnsi="Times New Roman" w:cs="Times New Roman"/>
          <w:sz w:val="24"/>
          <w:szCs w:val="24"/>
        </w:rPr>
        <w:t xml:space="preserve"> </w:t>
      </w:r>
      <w:r w:rsidR="008E159D" w:rsidRPr="008E159D">
        <w:rPr>
          <w:rFonts w:ascii="Times New Roman" w:hAnsi="Times New Roman" w:cs="Times New Roman"/>
          <w:sz w:val="24"/>
          <w:szCs w:val="24"/>
        </w:rPr>
        <w:t>–</w:t>
      </w:r>
      <w:r w:rsidR="00960B87" w:rsidRPr="008E159D">
        <w:rPr>
          <w:rFonts w:ascii="Times New Roman" w:hAnsi="Times New Roman" w:cs="Times New Roman"/>
          <w:sz w:val="24"/>
          <w:szCs w:val="24"/>
        </w:rPr>
        <w:t xml:space="preserve"> </w:t>
      </w:r>
      <w:r w:rsidR="008E159D" w:rsidRPr="008E159D">
        <w:rPr>
          <w:rFonts w:ascii="Times New Roman" w:hAnsi="Times New Roman" w:cs="Times New Roman"/>
          <w:sz w:val="24"/>
          <w:szCs w:val="24"/>
        </w:rPr>
        <w:t>acknowledgement of liability</w:t>
      </w:r>
      <w:r w:rsidR="008E159D">
        <w:rPr>
          <w:rFonts w:ascii="Times New Roman" w:hAnsi="Times New Roman" w:cs="Times New Roman"/>
          <w:sz w:val="24"/>
          <w:szCs w:val="24"/>
        </w:rPr>
        <w:t xml:space="preserve"> by </w:t>
      </w:r>
      <w:r w:rsidR="00C7198B">
        <w:rPr>
          <w:rFonts w:ascii="Times New Roman" w:hAnsi="Times New Roman" w:cs="Times New Roman"/>
          <w:sz w:val="24"/>
          <w:szCs w:val="24"/>
        </w:rPr>
        <w:t xml:space="preserve">the </w:t>
      </w:r>
      <w:r w:rsidR="008E159D">
        <w:rPr>
          <w:rFonts w:ascii="Times New Roman" w:hAnsi="Times New Roman" w:cs="Times New Roman"/>
          <w:sz w:val="24"/>
          <w:szCs w:val="24"/>
        </w:rPr>
        <w:t>appellant</w:t>
      </w:r>
      <w:r w:rsidR="008E159D" w:rsidRPr="008E159D">
        <w:rPr>
          <w:rFonts w:ascii="Times New Roman" w:hAnsi="Times New Roman" w:cs="Times New Roman"/>
          <w:sz w:val="24"/>
          <w:szCs w:val="24"/>
        </w:rPr>
        <w:t xml:space="preserve"> – assessment and award of </w:t>
      </w:r>
      <w:r w:rsidR="008E159D">
        <w:rPr>
          <w:rFonts w:ascii="Times New Roman" w:hAnsi="Times New Roman" w:cs="Times New Roman"/>
          <w:sz w:val="24"/>
          <w:szCs w:val="24"/>
        </w:rPr>
        <w:t xml:space="preserve">damages. Appeal dismissed </w:t>
      </w:r>
    </w:p>
    <w:p w14:paraId="1A9C66B6" w14:textId="7CDD6701" w:rsidR="00344425" w:rsidRPr="008E159D" w:rsidRDefault="00344425" w:rsidP="006A2AFA">
      <w:pPr>
        <w:tabs>
          <w:tab w:val="left" w:pos="720"/>
          <w:tab w:val="left" w:pos="1440"/>
          <w:tab w:val="left" w:pos="1860"/>
          <w:tab w:val="left" w:pos="2160"/>
        </w:tabs>
        <w:spacing w:after="0" w:line="240" w:lineRule="auto"/>
        <w:ind w:left="1890" w:hanging="1890"/>
        <w:rPr>
          <w:rFonts w:ascii="Times New Roman" w:hAnsi="Times New Roman" w:cs="Times New Roman"/>
          <w:sz w:val="24"/>
          <w:szCs w:val="24"/>
        </w:rPr>
      </w:pPr>
      <w:r w:rsidRPr="00960B87">
        <w:rPr>
          <w:rFonts w:ascii="Times New Roman" w:hAnsi="Times New Roman" w:cs="Times New Roman"/>
          <w:b/>
          <w:sz w:val="24"/>
          <w:szCs w:val="24"/>
        </w:rPr>
        <w:t xml:space="preserve">Heard: </w:t>
      </w:r>
      <w:r w:rsidR="005B12AA" w:rsidRPr="00960B87">
        <w:rPr>
          <w:rFonts w:ascii="Times New Roman" w:hAnsi="Times New Roman" w:cs="Times New Roman"/>
          <w:b/>
          <w:sz w:val="24"/>
          <w:szCs w:val="24"/>
        </w:rPr>
        <w:tab/>
      </w:r>
      <w:r w:rsidR="005B12AA" w:rsidRPr="00960B87">
        <w:rPr>
          <w:rFonts w:ascii="Times New Roman" w:hAnsi="Times New Roman" w:cs="Times New Roman"/>
          <w:b/>
          <w:sz w:val="24"/>
          <w:szCs w:val="24"/>
        </w:rPr>
        <w:tab/>
      </w:r>
      <w:r w:rsidR="00135DFB" w:rsidRPr="00960B87">
        <w:rPr>
          <w:rFonts w:ascii="Times New Roman" w:hAnsi="Times New Roman" w:cs="Times New Roman"/>
          <w:b/>
          <w:sz w:val="24"/>
          <w:szCs w:val="24"/>
        </w:rPr>
        <w:tab/>
      </w:r>
      <w:r w:rsidR="008E159D" w:rsidRPr="008E159D">
        <w:rPr>
          <w:rFonts w:ascii="Times New Roman" w:hAnsi="Times New Roman" w:cs="Times New Roman"/>
          <w:sz w:val="24"/>
          <w:szCs w:val="24"/>
        </w:rPr>
        <w:t>2 August 2022</w:t>
      </w:r>
    </w:p>
    <w:p w14:paraId="7A75A069" w14:textId="01EBAD72" w:rsidR="00E661F0" w:rsidRPr="00E62537" w:rsidRDefault="00344425" w:rsidP="00E62537">
      <w:pPr>
        <w:spacing w:after="0" w:line="240" w:lineRule="auto"/>
        <w:ind w:left="1890" w:hanging="1890"/>
        <w:rPr>
          <w:rFonts w:ascii="Times New Roman" w:hAnsi="Times New Roman" w:cs="Times New Roman"/>
          <w:sz w:val="24"/>
          <w:szCs w:val="24"/>
        </w:rPr>
      </w:pPr>
      <w:r w:rsidRPr="008E159D">
        <w:rPr>
          <w:rFonts w:ascii="Times New Roman" w:hAnsi="Times New Roman" w:cs="Times New Roman"/>
          <w:b/>
          <w:sz w:val="24"/>
          <w:szCs w:val="24"/>
        </w:rPr>
        <w:t>Delivered:</w:t>
      </w:r>
      <w:r w:rsidR="004A2599" w:rsidRPr="008E159D">
        <w:rPr>
          <w:rFonts w:ascii="Times New Roman" w:hAnsi="Times New Roman" w:cs="Times New Roman"/>
          <w:sz w:val="24"/>
          <w:szCs w:val="24"/>
        </w:rPr>
        <w:tab/>
      </w:r>
      <w:r w:rsidR="00960B87" w:rsidRPr="008E159D">
        <w:rPr>
          <w:rFonts w:ascii="Times New Roman" w:hAnsi="Times New Roman" w:cs="Times New Roman"/>
          <w:sz w:val="24"/>
          <w:szCs w:val="24"/>
        </w:rPr>
        <w:t>17 August 2022</w:t>
      </w:r>
    </w:p>
    <w:p w14:paraId="01F2A8CD" w14:textId="4B278929" w:rsidR="00D1158D" w:rsidRDefault="00E661F0" w:rsidP="00D1158D">
      <w:pPr>
        <w:tabs>
          <w:tab w:val="left" w:pos="2892"/>
          <w:tab w:val="center" w:pos="4680"/>
        </w:tabs>
        <w:spacing w:after="0" w:line="276" w:lineRule="auto"/>
        <w:ind w:left="4050" w:hanging="4050"/>
        <w:rPr>
          <w:rFonts w:ascii="Times New Roman" w:hAnsi="Times New Roman" w:cs="Times New Roman"/>
          <w:b/>
          <w:sz w:val="24"/>
          <w:szCs w:val="24"/>
        </w:rPr>
      </w:pPr>
      <w:r>
        <w:rPr>
          <w:rFonts w:ascii="Times New Roman" w:hAnsi="Times New Roman" w:cs="Times New Roman"/>
          <w:b/>
          <w:sz w:val="24"/>
          <w:szCs w:val="24"/>
        </w:rPr>
        <w:t>_____________________________________________</w:t>
      </w:r>
      <w:r w:rsidR="00D1158D">
        <w:rPr>
          <w:rFonts w:ascii="Times New Roman" w:hAnsi="Times New Roman" w:cs="Times New Roman"/>
          <w:b/>
          <w:sz w:val="24"/>
          <w:szCs w:val="24"/>
        </w:rPr>
        <w:t>____</w:t>
      </w:r>
      <w:r>
        <w:rPr>
          <w:rFonts w:ascii="Times New Roman" w:hAnsi="Times New Roman" w:cs="Times New Roman"/>
          <w:b/>
          <w:sz w:val="24"/>
          <w:szCs w:val="24"/>
        </w:rPr>
        <w:t>_</w:t>
      </w:r>
      <w:r w:rsidR="00D1158D">
        <w:rPr>
          <w:rFonts w:ascii="Times New Roman" w:hAnsi="Times New Roman" w:cs="Times New Roman"/>
          <w:b/>
          <w:sz w:val="24"/>
          <w:szCs w:val="24"/>
        </w:rPr>
        <w:t xml:space="preserve">__________________________                                       </w:t>
      </w:r>
      <w:r w:rsidR="006F5ABA">
        <w:rPr>
          <w:rFonts w:ascii="Times New Roman" w:hAnsi="Times New Roman" w:cs="Times New Roman"/>
          <w:b/>
          <w:sz w:val="24"/>
          <w:szCs w:val="24"/>
        </w:rPr>
        <w:t>ORDER</w:t>
      </w:r>
    </w:p>
    <w:p w14:paraId="0AD47E48" w14:textId="49144FC2" w:rsidR="008E159D" w:rsidRPr="008E159D" w:rsidRDefault="008E159D" w:rsidP="008E159D">
      <w:pPr>
        <w:pStyle w:val="ListParagraph"/>
        <w:numPr>
          <w:ilvl w:val="0"/>
          <w:numId w:val="48"/>
        </w:numPr>
        <w:tabs>
          <w:tab w:val="left" w:pos="2892"/>
          <w:tab w:val="center" w:pos="4680"/>
        </w:tabs>
        <w:spacing w:after="0" w:line="276" w:lineRule="auto"/>
        <w:ind w:left="360" w:hanging="360"/>
        <w:rPr>
          <w:rFonts w:ascii="Times New Roman" w:hAnsi="Times New Roman" w:cs="Times New Roman"/>
          <w:sz w:val="24"/>
          <w:szCs w:val="24"/>
        </w:rPr>
      </w:pPr>
      <w:r w:rsidRPr="008E159D">
        <w:rPr>
          <w:rFonts w:ascii="Times New Roman" w:hAnsi="Times New Roman" w:cs="Times New Roman"/>
          <w:sz w:val="24"/>
          <w:szCs w:val="24"/>
        </w:rPr>
        <w:t>This appeal is dismissed in its entirety</w:t>
      </w:r>
    </w:p>
    <w:p w14:paraId="0BF87622" w14:textId="3AF14039" w:rsidR="008E159D" w:rsidRPr="008E159D" w:rsidRDefault="008E159D" w:rsidP="008E159D">
      <w:pPr>
        <w:pStyle w:val="ListParagraph"/>
        <w:numPr>
          <w:ilvl w:val="0"/>
          <w:numId w:val="48"/>
        </w:numPr>
        <w:tabs>
          <w:tab w:val="left" w:pos="2892"/>
          <w:tab w:val="center" w:pos="4680"/>
        </w:tabs>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We uphold the orders of the learned Judge</w:t>
      </w:r>
    </w:p>
    <w:p w14:paraId="2F0E1683" w14:textId="3D6766CE" w:rsidR="00135DFB" w:rsidRPr="00E62537" w:rsidRDefault="008E159D" w:rsidP="00E62537">
      <w:pPr>
        <w:pStyle w:val="ListParagraph"/>
        <w:numPr>
          <w:ilvl w:val="0"/>
          <w:numId w:val="48"/>
        </w:numPr>
        <w:tabs>
          <w:tab w:val="left" w:pos="2892"/>
          <w:tab w:val="center" w:pos="4680"/>
        </w:tabs>
        <w:spacing w:after="0" w:line="276" w:lineRule="auto"/>
        <w:ind w:left="360" w:hanging="360"/>
        <w:rPr>
          <w:rFonts w:ascii="Times New Roman" w:hAnsi="Times New Roman" w:cs="Times New Roman"/>
          <w:sz w:val="24"/>
          <w:szCs w:val="24"/>
        </w:rPr>
      </w:pPr>
      <w:r w:rsidRPr="008E159D">
        <w:rPr>
          <w:rFonts w:ascii="Times New Roman" w:hAnsi="Times New Roman" w:cs="Times New Roman"/>
          <w:sz w:val="24"/>
          <w:szCs w:val="24"/>
        </w:rPr>
        <w:t xml:space="preserve"> W</w:t>
      </w:r>
      <w:r>
        <w:rPr>
          <w:rFonts w:ascii="Times New Roman" w:hAnsi="Times New Roman" w:cs="Times New Roman"/>
          <w:sz w:val="24"/>
          <w:szCs w:val="24"/>
        </w:rPr>
        <w:t xml:space="preserve">ith </w:t>
      </w:r>
      <w:r w:rsidRPr="008E159D">
        <w:rPr>
          <w:rFonts w:ascii="Times New Roman" w:hAnsi="Times New Roman" w:cs="Times New Roman"/>
          <w:sz w:val="24"/>
          <w:szCs w:val="24"/>
        </w:rPr>
        <w:t>costs in favour of the first, second and third respondent</w:t>
      </w:r>
      <w:r w:rsidR="000B0865">
        <w:rPr>
          <w:rFonts w:ascii="Times New Roman" w:hAnsi="Times New Roman" w:cs="Times New Roman"/>
          <w:sz w:val="24"/>
          <w:szCs w:val="24"/>
        </w:rPr>
        <w:t>s</w:t>
      </w:r>
      <w:r w:rsidRPr="008E159D">
        <w:rPr>
          <w:rFonts w:ascii="Times New Roman" w:hAnsi="Times New Roman" w:cs="Times New Roman"/>
          <w:sz w:val="24"/>
          <w:szCs w:val="24"/>
        </w:rPr>
        <w:tab/>
      </w:r>
    </w:p>
    <w:p w14:paraId="22F0A3A1" w14:textId="3A7E4EB1" w:rsidR="00E661F0" w:rsidRDefault="00D52FCA" w:rsidP="00096CEC">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14:paraId="468F7912" w14:textId="77777777" w:rsidR="00D1158D" w:rsidRDefault="00D1158D" w:rsidP="00096CEC">
      <w:pPr>
        <w:pStyle w:val="ListParagraph"/>
        <w:tabs>
          <w:tab w:val="left" w:pos="3750"/>
          <w:tab w:val="left" w:pos="3780"/>
          <w:tab w:val="center" w:pos="4635"/>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r>
    </w:p>
    <w:p w14:paraId="773C558A" w14:textId="16153498" w:rsidR="00E661F0" w:rsidRPr="00E661F0" w:rsidRDefault="00D1158D" w:rsidP="00096CEC">
      <w:pPr>
        <w:pStyle w:val="ListParagraph"/>
        <w:tabs>
          <w:tab w:val="left" w:pos="3750"/>
          <w:tab w:val="left" w:pos="3780"/>
          <w:tab w:val="center" w:pos="4635"/>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r>
      <w:r w:rsidR="00E661F0" w:rsidRPr="00E661F0">
        <w:rPr>
          <w:rFonts w:ascii="Times New Roman" w:hAnsi="Times New Roman" w:cs="Times New Roman"/>
          <w:b/>
          <w:sz w:val="24"/>
          <w:szCs w:val="24"/>
        </w:rPr>
        <w:t>JUDGMENT</w:t>
      </w:r>
    </w:p>
    <w:p w14:paraId="40B06CE4" w14:textId="4969AA6E" w:rsidR="00555365" w:rsidRDefault="00E661F0" w:rsidP="00096CEC">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w:t>
      </w:r>
      <w:r w:rsidR="00555365">
        <w:rPr>
          <w:rFonts w:ascii="Times New Roman" w:hAnsi="Times New Roman" w:cs="Times New Roman"/>
          <w:b/>
        </w:rPr>
        <w:t>_______________________________</w:t>
      </w:r>
    </w:p>
    <w:p w14:paraId="3995C75C" w14:textId="77777777" w:rsidR="00C7198B" w:rsidRDefault="00C7198B" w:rsidP="0065689F">
      <w:pPr>
        <w:spacing w:after="0" w:line="360" w:lineRule="auto"/>
        <w:jc w:val="both"/>
        <w:rPr>
          <w:rFonts w:ascii="Times New Roman" w:hAnsi="Times New Roman" w:cs="Times New Roman"/>
          <w:b/>
          <w:sz w:val="24"/>
          <w:szCs w:val="24"/>
        </w:rPr>
      </w:pPr>
    </w:p>
    <w:p w14:paraId="5B162BFA" w14:textId="0E42F3F5" w:rsidR="001C2226" w:rsidRDefault="00BC3B11" w:rsidP="0065689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ROBINSON,</w:t>
      </w:r>
      <w:r w:rsidR="003F751A" w:rsidRPr="00555365">
        <w:rPr>
          <w:rFonts w:ascii="Times New Roman" w:hAnsi="Times New Roman" w:cs="Times New Roman"/>
          <w:b/>
          <w:sz w:val="24"/>
          <w:szCs w:val="24"/>
        </w:rPr>
        <w:t xml:space="preserve"> JA </w:t>
      </w:r>
    </w:p>
    <w:p w14:paraId="420DE798" w14:textId="77777777" w:rsidR="00C7198B" w:rsidRDefault="00C7198B" w:rsidP="0065689F">
      <w:pPr>
        <w:spacing w:after="0" w:line="360" w:lineRule="auto"/>
        <w:jc w:val="both"/>
        <w:rPr>
          <w:rFonts w:ascii="Times New Roman" w:eastAsia="Calibri" w:hAnsi="Times New Roman" w:cs="Times New Roman"/>
          <w:b/>
          <w:sz w:val="24"/>
          <w:szCs w:val="24"/>
        </w:rPr>
      </w:pPr>
    </w:p>
    <w:p w14:paraId="47B260F6" w14:textId="4BC837EC" w:rsidR="001C2226" w:rsidRPr="00E62537" w:rsidRDefault="001C2226" w:rsidP="0065689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THE INTRODUCTION</w:t>
      </w:r>
    </w:p>
    <w:p w14:paraId="146AED80" w14:textId="77777777" w:rsidR="00B1148F" w:rsidRPr="007F06CE" w:rsidRDefault="00B1148F" w:rsidP="0065689F">
      <w:pPr>
        <w:spacing w:after="0" w:line="360" w:lineRule="auto"/>
        <w:jc w:val="both"/>
        <w:rPr>
          <w:rFonts w:ascii="Times New Roman" w:hAnsi="Times New Roman" w:cs="Times New Roman"/>
          <w:b/>
          <w:sz w:val="24"/>
          <w:szCs w:val="24"/>
        </w:rPr>
      </w:pPr>
    </w:p>
    <w:p w14:paraId="11A96AE6" w14:textId="154ED3F3" w:rsidR="00235121" w:rsidRPr="00976EF7" w:rsidRDefault="00DB11A9" w:rsidP="0065689F">
      <w:pPr>
        <w:pStyle w:val="ListParagraph"/>
        <w:numPr>
          <w:ilvl w:val="0"/>
          <w:numId w:val="28"/>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This is an appeal from</w:t>
      </w:r>
      <w:r w:rsidR="00F55D3E">
        <w:rPr>
          <w:rFonts w:ascii="Times New Roman" w:hAnsi="Times New Roman" w:cs="Times New Roman"/>
          <w:sz w:val="24"/>
          <w:szCs w:val="24"/>
        </w:rPr>
        <w:t xml:space="preserve"> a judgment</w:t>
      </w:r>
      <w:r w:rsidR="008B561A" w:rsidRPr="003425BC">
        <w:rPr>
          <w:rFonts w:ascii="Times New Roman" w:hAnsi="Times New Roman" w:cs="Times New Roman"/>
          <w:sz w:val="24"/>
          <w:szCs w:val="24"/>
        </w:rPr>
        <w:t xml:space="preserve"> of a learned Judge of the Supreme Court</w:t>
      </w:r>
      <w:r w:rsidR="003425BC" w:rsidRPr="003425BC">
        <w:rPr>
          <w:rFonts w:ascii="Times New Roman" w:hAnsi="Times New Roman" w:cs="Times New Roman"/>
          <w:sz w:val="24"/>
          <w:szCs w:val="24"/>
        </w:rPr>
        <w:t xml:space="preserve"> who,</w:t>
      </w:r>
      <w:r w:rsidR="008B561A" w:rsidRPr="003425BC">
        <w:rPr>
          <w:rFonts w:ascii="Times New Roman" w:hAnsi="Times New Roman" w:cs="Times New Roman"/>
          <w:sz w:val="24"/>
          <w:szCs w:val="24"/>
        </w:rPr>
        <w:t xml:space="preserve"> in an action w</w:t>
      </w:r>
      <w:r w:rsidR="00914330" w:rsidRPr="003425BC">
        <w:rPr>
          <w:rFonts w:ascii="Times New Roman" w:hAnsi="Times New Roman" w:cs="Times New Roman"/>
          <w:sz w:val="24"/>
          <w:szCs w:val="24"/>
        </w:rPr>
        <w:t xml:space="preserve">here the first respondent </w:t>
      </w:r>
      <w:r w:rsidR="008B561A" w:rsidRPr="003425BC">
        <w:rPr>
          <w:rFonts w:ascii="Times New Roman" w:hAnsi="Times New Roman" w:cs="Times New Roman"/>
          <w:sz w:val="24"/>
          <w:szCs w:val="24"/>
        </w:rPr>
        <w:t>brought proceedings against the second respondent, the appel</w:t>
      </w:r>
      <w:r w:rsidR="003425BC" w:rsidRPr="003425BC">
        <w:rPr>
          <w:rFonts w:ascii="Times New Roman" w:hAnsi="Times New Roman" w:cs="Times New Roman"/>
          <w:sz w:val="24"/>
          <w:szCs w:val="24"/>
        </w:rPr>
        <w:t>lant</w:t>
      </w:r>
      <w:r w:rsidR="008B561A" w:rsidRPr="003425BC">
        <w:rPr>
          <w:rFonts w:ascii="Times New Roman" w:hAnsi="Times New Roman" w:cs="Times New Roman"/>
          <w:sz w:val="24"/>
          <w:szCs w:val="24"/>
        </w:rPr>
        <w:t xml:space="preserve"> and the third respo</w:t>
      </w:r>
      <w:r w:rsidR="003425BC" w:rsidRPr="003425BC">
        <w:rPr>
          <w:rFonts w:ascii="Times New Roman" w:hAnsi="Times New Roman" w:cs="Times New Roman"/>
          <w:sz w:val="24"/>
          <w:szCs w:val="24"/>
        </w:rPr>
        <w:t>ndent</w:t>
      </w:r>
      <w:r w:rsidR="008B561A" w:rsidRPr="003425BC">
        <w:rPr>
          <w:rFonts w:ascii="Times New Roman" w:hAnsi="Times New Roman" w:cs="Times New Roman"/>
          <w:sz w:val="24"/>
          <w:szCs w:val="24"/>
        </w:rPr>
        <w:t xml:space="preserve"> for damages arising out of a road traffic a</w:t>
      </w:r>
      <w:r w:rsidR="0028395F" w:rsidRPr="003425BC">
        <w:rPr>
          <w:rFonts w:ascii="Times New Roman" w:hAnsi="Times New Roman" w:cs="Times New Roman"/>
          <w:sz w:val="24"/>
          <w:szCs w:val="24"/>
        </w:rPr>
        <w:t>ccident involving a motor car</w:t>
      </w:r>
      <w:r w:rsidR="00193F37">
        <w:rPr>
          <w:rFonts w:ascii="Times New Roman" w:hAnsi="Times New Roman" w:cs="Times New Roman"/>
          <w:sz w:val="24"/>
          <w:szCs w:val="24"/>
        </w:rPr>
        <w:t xml:space="preserve"> bearing registration No. S12191</w:t>
      </w:r>
      <w:r w:rsidR="0022679F" w:rsidRPr="003425BC">
        <w:rPr>
          <w:rFonts w:ascii="Times New Roman" w:hAnsi="Times New Roman" w:cs="Times New Roman"/>
          <w:sz w:val="24"/>
          <w:szCs w:val="24"/>
        </w:rPr>
        <w:t xml:space="preserve">, owned by </w:t>
      </w:r>
      <w:r>
        <w:rPr>
          <w:rFonts w:ascii="Times New Roman" w:hAnsi="Times New Roman" w:cs="Times New Roman"/>
          <w:sz w:val="24"/>
          <w:szCs w:val="24"/>
        </w:rPr>
        <w:t>her</w:t>
      </w:r>
      <w:r w:rsidR="008B561A" w:rsidRPr="003425BC">
        <w:rPr>
          <w:rFonts w:ascii="Times New Roman" w:hAnsi="Times New Roman" w:cs="Times New Roman"/>
          <w:sz w:val="24"/>
          <w:szCs w:val="24"/>
        </w:rPr>
        <w:t>, gave judgment in her favour.</w:t>
      </w:r>
      <w:r w:rsidR="00F91A05" w:rsidRPr="003425BC">
        <w:rPr>
          <w:rFonts w:ascii="Times New Roman" w:hAnsi="Times New Roman" w:cs="Times New Roman"/>
          <w:sz w:val="24"/>
          <w:szCs w:val="24"/>
        </w:rPr>
        <w:t xml:space="preserve"> </w:t>
      </w:r>
      <w:r w:rsidR="003425BC" w:rsidRPr="00976EF7">
        <w:rPr>
          <w:rFonts w:ascii="Times New Roman" w:hAnsi="Times New Roman" w:cs="Times New Roman"/>
          <w:sz w:val="24"/>
          <w:szCs w:val="24"/>
        </w:rPr>
        <w:t>Before the Supreme Court, the first respondent was the plaintiff, the second respondent was the first defendant, the appellant was the second defendant, and the third respondent was the third defendant.</w:t>
      </w:r>
    </w:p>
    <w:p w14:paraId="3FF90A5E" w14:textId="77777777" w:rsidR="003425BC" w:rsidRPr="003425BC" w:rsidRDefault="003425BC" w:rsidP="003425BC">
      <w:pPr>
        <w:pStyle w:val="ListParagraph"/>
        <w:spacing w:after="0" w:line="360" w:lineRule="auto"/>
        <w:jc w:val="both"/>
        <w:rPr>
          <w:rFonts w:ascii="Times New Roman" w:hAnsi="Times New Roman" w:cs="Times New Roman"/>
          <w:sz w:val="24"/>
          <w:szCs w:val="24"/>
        </w:rPr>
      </w:pPr>
    </w:p>
    <w:p w14:paraId="6B397111" w14:textId="5E6872F8" w:rsidR="00976EF7" w:rsidRDefault="008B561A" w:rsidP="00976EF7">
      <w:pPr>
        <w:pStyle w:val="ListParagraph"/>
        <w:numPr>
          <w:ilvl w:val="0"/>
          <w:numId w:val="28"/>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In her p</w:t>
      </w:r>
      <w:r w:rsidR="00FE25A3">
        <w:rPr>
          <w:rFonts w:ascii="Times New Roman" w:hAnsi="Times New Roman" w:cs="Times New Roman"/>
          <w:sz w:val="24"/>
          <w:szCs w:val="24"/>
        </w:rPr>
        <w:t xml:space="preserve">laint, the first respondent </w:t>
      </w:r>
      <w:r>
        <w:rPr>
          <w:rFonts w:ascii="Times New Roman" w:hAnsi="Times New Roman" w:cs="Times New Roman"/>
          <w:sz w:val="24"/>
          <w:szCs w:val="24"/>
        </w:rPr>
        <w:t>sought the following orders from the Supreme Court ―</w:t>
      </w:r>
    </w:p>
    <w:p w14:paraId="680F7A72" w14:textId="77777777" w:rsidR="00853BDC" w:rsidRPr="00853BDC" w:rsidRDefault="00853BDC" w:rsidP="00853BDC">
      <w:pPr>
        <w:spacing w:after="0" w:line="360" w:lineRule="auto"/>
        <w:jc w:val="both"/>
        <w:rPr>
          <w:rFonts w:ascii="Times New Roman" w:hAnsi="Times New Roman" w:cs="Times New Roman"/>
          <w:sz w:val="24"/>
          <w:szCs w:val="24"/>
        </w:rPr>
      </w:pPr>
    </w:p>
    <w:p w14:paraId="1E979360" w14:textId="77777777" w:rsidR="008B561A" w:rsidRDefault="008B561A" w:rsidP="0065689F">
      <w:pPr>
        <w:pStyle w:val="ListParagraph"/>
        <w:spacing w:after="0" w:line="240" w:lineRule="auto"/>
        <w:ind w:left="2160" w:hanging="720"/>
        <w:jc w:val="both"/>
        <w:rPr>
          <w:rFonts w:ascii="Times New Roman" w:hAnsi="Times New Roman" w:cs="Times New Roman"/>
          <w:i/>
          <w:sz w:val="24"/>
          <w:szCs w:val="24"/>
        </w:rPr>
      </w:pPr>
      <w:r w:rsidRPr="007F06CE">
        <w:rPr>
          <w:rFonts w:ascii="Times New Roman" w:hAnsi="Times New Roman" w:cs="Times New Roman"/>
          <w:i/>
          <w:sz w:val="24"/>
          <w:szCs w:val="24"/>
        </w:rPr>
        <w:t>ʺ</w:t>
      </w:r>
      <w:r>
        <w:rPr>
          <w:rFonts w:ascii="Times New Roman" w:hAnsi="Times New Roman" w:cs="Times New Roman"/>
          <w:i/>
          <w:sz w:val="24"/>
          <w:szCs w:val="24"/>
        </w:rPr>
        <w:t xml:space="preserve">(i) </w:t>
      </w:r>
      <w:r>
        <w:rPr>
          <w:rFonts w:ascii="Times New Roman" w:hAnsi="Times New Roman" w:cs="Times New Roman"/>
          <w:i/>
          <w:sz w:val="24"/>
          <w:szCs w:val="24"/>
        </w:rPr>
        <w:tab/>
        <w:t>The Defendants pay the Plaintiff the claim the total sum of SR385,000/- being loss of vehicle which vehicle has been right off as per claim above-referred and further for loss of use and moral damages;</w:t>
      </w:r>
    </w:p>
    <w:p w14:paraId="7108FF4D" w14:textId="77777777" w:rsidR="00AC35FD" w:rsidRDefault="00AC35FD" w:rsidP="0065689F">
      <w:pPr>
        <w:pStyle w:val="ListParagraph"/>
        <w:spacing w:after="0" w:line="240" w:lineRule="auto"/>
        <w:ind w:left="2160" w:hanging="720"/>
        <w:jc w:val="both"/>
        <w:rPr>
          <w:rFonts w:ascii="Times New Roman" w:hAnsi="Times New Roman" w:cs="Times New Roman"/>
          <w:i/>
          <w:sz w:val="24"/>
          <w:szCs w:val="24"/>
        </w:rPr>
      </w:pPr>
    </w:p>
    <w:p w14:paraId="37FD8CDD" w14:textId="5DF124CC" w:rsidR="008B561A" w:rsidRDefault="008B561A" w:rsidP="0065689F">
      <w:pPr>
        <w:pStyle w:val="ListParagraph"/>
        <w:numPr>
          <w:ilvl w:val="0"/>
          <w:numId w:val="46"/>
        </w:numPr>
        <w:spacing w:after="0" w:line="240" w:lineRule="auto"/>
        <w:jc w:val="both"/>
        <w:rPr>
          <w:rFonts w:ascii="Times New Roman" w:hAnsi="Times New Roman" w:cs="Times New Roman"/>
          <w:i/>
          <w:sz w:val="24"/>
          <w:szCs w:val="24"/>
        </w:rPr>
      </w:pPr>
      <w:r w:rsidRPr="00410D37">
        <w:rPr>
          <w:rFonts w:ascii="Times New Roman" w:hAnsi="Times New Roman" w:cs="Times New Roman"/>
          <w:i/>
          <w:sz w:val="24"/>
          <w:szCs w:val="24"/>
        </w:rPr>
        <w:t xml:space="preserve">The Defendants pay to the Plaintiff costs of </w:t>
      </w:r>
      <w:r>
        <w:rPr>
          <w:rFonts w:ascii="Times New Roman" w:hAnsi="Times New Roman" w:cs="Times New Roman"/>
          <w:i/>
          <w:sz w:val="24"/>
          <w:szCs w:val="24"/>
        </w:rPr>
        <w:t>proceedings an</w:t>
      </w:r>
      <w:r w:rsidRPr="00410D37">
        <w:rPr>
          <w:rFonts w:ascii="Times New Roman" w:hAnsi="Times New Roman" w:cs="Times New Roman"/>
          <w:i/>
          <w:sz w:val="24"/>
          <w:szCs w:val="24"/>
        </w:rPr>
        <w:t>d</w:t>
      </w:r>
      <w:r>
        <w:rPr>
          <w:rFonts w:ascii="Times New Roman" w:hAnsi="Times New Roman" w:cs="Times New Roman"/>
          <w:i/>
          <w:sz w:val="24"/>
          <w:szCs w:val="24"/>
        </w:rPr>
        <w:t xml:space="preserve"> </w:t>
      </w:r>
      <w:r w:rsidRPr="00410D37">
        <w:rPr>
          <w:rFonts w:ascii="Times New Roman" w:hAnsi="Times New Roman" w:cs="Times New Roman"/>
          <w:i/>
          <w:sz w:val="24"/>
          <w:szCs w:val="24"/>
        </w:rPr>
        <w:t>interest thereon; and</w:t>
      </w:r>
    </w:p>
    <w:p w14:paraId="0137113B" w14:textId="77777777" w:rsidR="00AC35FD" w:rsidRPr="00410D37" w:rsidRDefault="00AC35FD" w:rsidP="0065689F">
      <w:pPr>
        <w:pStyle w:val="ListParagraph"/>
        <w:spacing w:after="0" w:line="240" w:lineRule="auto"/>
        <w:ind w:left="2160"/>
        <w:jc w:val="both"/>
        <w:rPr>
          <w:rFonts w:ascii="Times New Roman" w:hAnsi="Times New Roman" w:cs="Times New Roman"/>
          <w:i/>
          <w:sz w:val="24"/>
          <w:szCs w:val="24"/>
        </w:rPr>
      </w:pPr>
    </w:p>
    <w:p w14:paraId="1511BC9A" w14:textId="77777777" w:rsidR="008B561A" w:rsidRDefault="008B561A" w:rsidP="0065689F">
      <w:pPr>
        <w:pStyle w:val="ListParagraph"/>
        <w:numPr>
          <w:ilvl w:val="0"/>
          <w:numId w:val="4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To any other reliefs that this Honourable Court seems fit in the circumstances of the case″. </w:t>
      </w:r>
    </w:p>
    <w:p w14:paraId="19235E69" w14:textId="77777777" w:rsidR="008B561A" w:rsidRPr="008B561A" w:rsidRDefault="008B561A" w:rsidP="008B561A">
      <w:pPr>
        <w:spacing w:after="0" w:line="360" w:lineRule="auto"/>
        <w:jc w:val="both"/>
        <w:rPr>
          <w:rFonts w:ascii="Times New Roman" w:hAnsi="Times New Roman" w:cs="Times New Roman"/>
          <w:sz w:val="24"/>
          <w:szCs w:val="24"/>
        </w:rPr>
      </w:pPr>
    </w:p>
    <w:p w14:paraId="1DB7A26D" w14:textId="04A32B3E" w:rsidR="00D23FBC" w:rsidRDefault="00D23FBC" w:rsidP="0065689F">
      <w:pPr>
        <w:pStyle w:val="ListParagraph"/>
        <w:spacing w:after="0" w:line="360" w:lineRule="auto"/>
        <w:jc w:val="both"/>
        <w:rPr>
          <w:rFonts w:ascii="Times New Roman" w:hAnsi="Times New Roman" w:cs="Times New Roman"/>
          <w:b/>
          <w:sz w:val="24"/>
          <w:szCs w:val="24"/>
        </w:rPr>
      </w:pPr>
      <w:r w:rsidRPr="00D23FBC">
        <w:rPr>
          <w:rFonts w:ascii="Times New Roman" w:hAnsi="Times New Roman" w:cs="Times New Roman"/>
          <w:b/>
          <w:sz w:val="24"/>
          <w:szCs w:val="24"/>
        </w:rPr>
        <w:t>The evidence relevant to this appeal</w:t>
      </w:r>
    </w:p>
    <w:p w14:paraId="02BE9762" w14:textId="77777777" w:rsidR="0065689F" w:rsidRPr="0065689F" w:rsidRDefault="0065689F" w:rsidP="0065689F">
      <w:pPr>
        <w:spacing w:after="0" w:line="360" w:lineRule="auto"/>
        <w:jc w:val="both"/>
        <w:rPr>
          <w:rFonts w:ascii="Times New Roman" w:hAnsi="Times New Roman" w:cs="Times New Roman"/>
          <w:b/>
          <w:sz w:val="24"/>
          <w:szCs w:val="24"/>
        </w:rPr>
      </w:pPr>
    </w:p>
    <w:p w14:paraId="4F52E2A6" w14:textId="66DDBACA" w:rsidR="002B52B8" w:rsidRDefault="002B52B8" w:rsidP="0065689F">
      <w:pPr>
        <w:pStyle w:val="ListParagraph"/>
        <w:numPr>
          <w:ilvl w:val="0"/>
          <w:numId w:val="28"/>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Before considering the parties' contentions concerning the grounds of appeal, we set out the evidence relevant to this appe</w:t>
      </w:r>
      <w:r w:rsidR="003D54DE">
        <w:rPr>
          <w:rFonts w:ascii="Times New Roman" w:hAnsi="Times New Roman" w:cs="Times New Roman"/>
          <w:sz w:val="24"/>
          <w:szCs w:val="24"/>
        </w:rPr>
        <w:t>al.</w:t>
      </w:r>
    </w:p>
    <w:p w14:paraId="27228EB2" w14:textId="77777777" w:rsidR="002B52B8" w:rsidRDefault="002B52B8" w:rsidP="0065689F">
      <w:pPr>
        <w:pStyle w:val="ListParagraph"/>
        <w:spacing w:after="0" w:line="360" w:lineRule="auto"/>
        <w:jc w:val="both"/>
        <w:rPr>
          <w:rFonts w:ascii="Times New Roman" w:hAnsi="Times New Roman" w:cs="Times New Roman"/>
          <w:sz w:val="24"/>
          <w:szCs w:val="24"/>
        </w:rPr>
      </w:pPr>
    </w:p>
    <w:p w14:paraId="3EB346FB" w14:textId="3F26EA16" w:rsidR="001C2226" w:rsidRPr="00FC4641" w:rsidRDefault="001C2226" w:rsidP="0065689F">
      <w:pPr>
        <w:pStyle w:val="ListParagraph"/>
        <w:numPr>
          <w:ilvl w:val="0"/>
          <w:numId w:val="28"/>
        </w:numPr>
        <w:spacing w:after="0" w:line="360" w:lineRule="auto"/>
        <w:ind w:left="720" w:hanging="720"/>
        <w:jc w:val="both"/>
        <w:rPr>
          <w:rFonts w:ascii="Times New Roman" w:hAnsi="Times New Roman" w:cs="Times New Roman"/>
          <w:sz w:val="24"/>
          <w:szCs w:val="24"/>
        </w:rPr>
      </w:pPr>
      <w:r w:rsidRPr="00634A4A">
        <w:rPr>
          <w:rFonts w:ascii="Times New Roman" w:hAnsi="Times New Roman" w:cs="Times New Roman"/>
          <w:sz w:val="24"/>
          <w:szCs w:val="24"/>
        </w:rPr>
        <w:t>The</w:t>
      </w:r>
      <w:r>
        <w:rPr>
          <w:rFonts w:ascii="Times New Roman" w:hAnsi="Times New Roman" w:cs="Times New Roman"/>
          <w:sz w:val="24"/>
          <w:szCs w:val="24"/>
        </w:rPr>
        <w:t xml:space="preserve"> first respondent </w:t>
      </w:r>
      <w:r w:rsidRPr="00F91A05">
        <w:rPr>
          <w:rFonts w:ascii="Times New Roman" w:hAnsi="Times New Roman" w:cs="Times New Roman"/>
          <w:sz w:val="24"/>
          <w:szCs w:val="24"/>
        </w:rPr>
        <w:t xml:space="preserve">testified that </w:t>
      </w:r>
      <w:r>
        <w:rPr>
          <w:rFonts w:ascii="Times New Roman" w:hAnsi="Times New Roman" w:cs="Times New Roman"/>
          <w:sz w:val="24"/>
          <w:szCs w:val="24"/>
        </w:rPr>
        <w:t>she left her car with the second respondent</w:t>
      </w:r>
      <w:r w:rsidRPr="00F91A05">
        <w:rPr>
          <w:rFonts w:ascii="Times New Roman" w:hAnsi="Times New Roman" w:cs="Times New Roman"/>
          <w:sz w:val="24"/>
          <w:szCs w:val="24"/>
        </w:rPr>
        <w:t xml:space="preserve"> </w:t>
      </w:r>
      <w:r>
        <w:rPr>
          <w:rFonts w:ascii="Times New Roman" w:hAnsi="Times New Roman" w:cs="Times New Roman"/>
          <w:sz w:val="24"/>
          <w:szCs w:val="24"/>
        </w:rPr>
        <w:t xml:space="preserve">for him </w:t>
      </w:r>
      <w:r w:rsidRPr="00F91A05">
        <w:rPr>
          <w:rFonts w:ascii="Times New Roman" w:hAnsi="Times New Roman" w:cs="Times New Roman"/>
          <w:sz w:val="24"/>
          <w:szCs w:val="24"/>
        </w:rPr>
        <w:t>to fix the bumper when she left for Sri Lanka on</w:t>
      </w:r>
      <w:r>
        <w:rPr>
          <w:rFonts w:ascii="Times New Roman" w:hAnsi="Times New Roman" w:cs="Times New Roman"/>
          <w:sz w:val="24"/>
          <w:szCs w:val="24"/>
        </w:rPr>
        <w:t xml:space="preserve"> the</w:t>
      </w:r>
      <w:r w:rsidRPr="00F91A05">
        <w:rPr>
          <w:rFonts w:ascii="Times New Roman" w:hAnsi="Times New Roman" w:cs="Times New Roman"/>
          <w:sz w:val="24"/>
          <w:szCs w:val="24"/>
        </w:rPr>
        <w:t xml:space="preserve"> 10 December 2015 with her family. </w:t>
      </w:r>
      <w:r w:rsidRPr="00634A4A">
        <w:rPr>
          <w:rFonts w:ascii="Times New Roman" w:hAnsi="Times New Roman" w:cs="Times New Roman"/>
          <w:sz w:val="24"/>
          <w:szCs w:val="24"/>
        </w:rPr>
        <w:t>Her car did not have a valid road fund licence</w:t>
      </w:r>
      <w:r>
        <w:rPr>
          <w:rFonts w:ascii="Times New Roman" w:hAnsi="Times New Roman" w:cs="Times New Roman"/>
          <w:sz w:val="24"/>
          <w:szCs w:val="24"/>
        </w:rPr>
        <w:t xml:space="preserve">. She </w:t>
      </w:r>
      <w:r w:rsidRPr="00634A4A">
        <w:rPr>
          <w:rFonts w:ascii="Times New Roman" w:hAnsi="Times New Roman" w:cs="Times New Roman"/>
          <w:sz w:val="24"/>
          <w:szCs w:val="24"/>
        </w:rPr>
        <w:t xml:space="preserve">did not inform the second respondent of this. </w:t>
      </w:r>
      <w:r w:rsidR="006E0763">
        <w:rPr>
          <w:rFonts w:ascii="Times New Roman" w:hAnsi="Times New Roman" w:cs="Times New Roman"/>
          <w:sz w:val="24"/>
          <w:szCs w:val="24"/>
        </w:rPr>
        <w:t>R</w:t>
      </w:r>
      <w:r w:rsidR="00F675AB" w:rsidRPr="00FC4641">
        <w:rPr>
          <w:rFonts w:ascii="Times New Roman" w:hAnsi="Times New Roman" w:cs="Times New Roman"/>
          <w:sz w:val="24"/>
          <w:szCs w:val="24"/>
        </w:rPr>
        <w:t>egarding the amount</w:t>
      </w:r>
      <w:r w:rsidRPr="00FC4641">
        <w:rPr>
          <w:rFonts w:ascii="Times New Roman" w:hAnsi="Times New Roman" w:cs="Times New Roman"/>
          <w:sz w:val="24"/>
          <w:szCs w:val="24"/>
        </w:rPr>
        <w:t xml:space="preserve"> of damages claimed</w:t>
      </w:r>
      <w:r w:rsidR="00EA439A">
        <w:rPr>
          <w:rFonts w:ascii="Times New Roman" w:hAnsi="Times New Roman" w:cs="Times New Roman"/>
          <w:sz w:val="24"/>
          <w:szCs w:val="24"/>
        </w:rPr>
        <w:t>, she testified</w:t>
      </w:r>
      <w:r w:rsidRPr="00FC4641">
        <w:rPr>
          <w:rFonts w:ascii="Times New Roman" w:hAnsi="Times New Roman" w:cs="Times New Roman"/>
          <w:sz w:val="24"/>
          <w:szCs w:val="24"/>
        </w:rPr>
        <w:t xml:space="preserve"> that the damages so</w:t>
      </w:r>
      <w:r w:rsidR="00EA439A">
        <w:rPr>
          <w:rFonts w:ascii="Times New Roman" w:hAnsi="Times New Roman" w:cs="Times New Roman"/>
          <w:sz w:val="24"/>
          <w:szCs w:val="24"/>
        </w:rPr>
        <w:t xml:space="preserve">ught include </w:t>
      </w:r>
      <w:r w:rsidRPr="00FC4641">
        <w:rPr>
          <w:rFonts w:ascii="Times New Roman" w:hAnsi="Times New Roman" w:cs="Times New Roman"/>
          <w:sz w:val="24"/>
          <w:szCs w:val="24"/>
        </w:rPr>
        <w:t>cost</w:t>
      </w:r>
      <w:r w:rsidR="00F675AB" w:rsidRPr="00FC4641">
        <w:rPr>
          <w:rFonts w:ascii="Times New Roman" w:hAnsi="Times New Roman" w:cs="Times New Roman"/>
          <w:sz w:val="24"/>
          <w:szCs w:val="24"/>
        </w:rPr>
        <w:t>s</w:t>
      </w:r>
      <w:r w:rsidRPr="00FC4641">
        <w:rPr>
          <w:rFonts w:ascii="Times New Roman" w:hAnsi="Times New Roman" w:cs="Times New Roman"/>
          <w:sz w:val="24"/>
          <w:szCs w:val="24"/>
        </w:rPr>
        <w:t xml:space="preserve"> of taxis and public transport and</w:t>
      </w:r>
      <w:r w:rsidR="00F675AB" w:rsidRPr="00FC4641">
        <w:rPr>
          <w:rFonts w:ascii="Times New Roman" w:hAnsi="Times New Roman" w:cs="Times New Roman"/>
          <w:sz w:val="24"/>
          <w:szCs w:val="24"/>
        </w:rPr>
        <w:t xml:space="preserve"> repair costs to her car</w:t>
      </w:r>
      <w:r w:rsidRPr="00FC4641">
        <w:rPr>
          <w:rFonts w:ascii="Times New Roman" w:hAnsi="Times New Roman" w:cs="Times New Roman"/>
          <w:sz w:val="24"/>
          <w:szCs w:val="24"/>
        </w:rPr>
        <w:t xml:space="preserve">. The car was new </w:t>
      </w:r>
      <w:r w:rsidRPr="00FC4641">
        <w:rPr>
          <w:rFonts w:ascii="Times New Roman" w:hAnsi="Times New Roman" w:cs="Times New Roman"/>
          <w:sz w:val="24"/>
          <w:szCs w:val="24"/>
        </w:rPr>
        <w:lastRenderedPageBreak/>
        <w:t>when she purchased it in 2014 fo</w:t>
      </w:r>
      <w:r w:rsidR="00BE538C">
        <w:rPr>
          <w:rFonts w:ascii="Times New Roman" w:hAnsi="Times New Roman" w:cs="Times New Roman"/>
          <w:sz w:val="24"/>
          <w:szCs w:val="24"/>
        </w:rPr>
        <w:t>r SCR200000. She borrowed SCR50000</w:t>
      </w:r>
      <w:r w:rsidRPr="00FC4641">
        <w:rPr>
          <w:rFonts w:ascii="Times New Roman" w:hAnsi="Times New Roman" w:cs="Times New Roman"/>
          <w:sz w:val="24"/>
          <w:szCs w:val="24"/>
        </w:rPr>
        <w:t xml:space="preserve"> from the bank to take care of the</w:t>
      </w:r>
      <w:r w:rsidR="009F7E7C">
        <w:rPr>
          <w:rFonts w:ascii="Times New Roman" w:hAnsi="Times New Roman" w:cs="Times New Roman"/>
          <w:sz w:val="24"/>
          <w:szCs w:val="24"/>
        </w:rPr>
        <w:t xml:space="preserve"> damage to her</w:t>
      </w:r>
      <w:r w:rsidRPr="00FC4641">
        <w:rPr>
          <w:rFonts w:ascii="Times New Roman" w:hAnsi="Times New Roman" w:cs="Times New Roman"/>
          <w:sz w:val="24"/>
          <w:szCs w:val="24"/>
        </w:rPr>
        <w:t xml:space="preserve"> car. She was still paying the said loan. </w:t>
      </w:r>
    </w:p>
    <w:p w14:paraId="7EB6F2D8" w14:textId="77777777" w:rsidR="001C2226" w:rsidRPr="009E7B16" w:rsidRDefault="001C2226" w:rsidP="001C2226">
      <w:pPr>
        <w:pStyle w:val="ListParagraph"/>
        <w:spacing w:after="0" w:line="360" w:lineRule="auto"/>
        <w:ind w:left="630"/>
        <w:jc w:val="both"/>
        <w:rPr>
          <w:rFonts w:ascii="Times New Roman" w:hAnsi="Times New Roman" w:cs="Times New Roman"/>
          <w:sz w:val="24"/>
          <w:szCs w:val="24"/>
        </w:rPr>
      </w:pPr>
    </w:p>
    <w:p w14:paraId="4B8F40F4" w14:textId="78A956E3" w:rsidR="001C2226" w:rsidRPr="0086078F" w:rsidRDefault="001C2226" w:rsidP="001C2226">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The second respondent</w:t>
      </w:r>
      <w:r w:rsidRPr="009B3793">
        <w:rPr>
          <w:rFonts w:ascii="Times New Roman" w:hAnsi="Times New Roman" w:cs="Times New Roman"/>
          <w:sz w:val="24"/>
          <w:szCs w:val="24"/>
        </w:rPr>
        <w:t xml:space="preserve"> </w:t>
      </w:r>
      <w:r>
        <w:rPr>
          <w:rFonts w:ascii="Times New Roman" w:hAnsi="Times New Roman" w:cs="Times New Roman"/>
          <w:sz w:val="24"/>
          <w:szCs w:val="24"/>
        </w:rPr>
        <w:t xml:space="preserve">testified that he </w:t>
      </w:r>
      <w:r w:rsidRPr="009B3793">
        <w:rPr>
          <w:rFonts w:ascii="Times New Roman" w:hAnsi="Times New Roman" w:cs="Times New Roman"/>
          <w:sz w:val="24"/>
          <w:szCs w:val="24"/>
        </w:rPr>
        <w:t>is a licensed</w:t>
      </w:r>
      <w:r w:rsidRPr="008B561A">
        <w:rPr>
          <w:rFonts w:ascii="Times New Roman" w:hAnsi="Times New Roman" w:cs="Times New Roman"/>
          <w:sz w:val="24"/>
          <w:szCs w:val="24"/>
        </w:rPr>
        <w:t xml:space="preserve"> mechanic</w:t>
      </w:r>
      <w:r>
        <w:rPr>
          <w:rFonts w:ascii="Times New Roman" w:hAnsi="Times New Roman" w:cs="Times New Roman"/>
          <w:sz w:val="24"/>
          <w:szCs w:val="24"/>
        </w:rPr>
        <w:t xml:space="preserve"> and that the first respondent, the owner of the car, had entrusted the car to him for repairs while she was away. H</w:t>
      </w:r>
      <w:r w:rsidRPr="0086078F">
        <w:rPr>
          <w:rFonts w:ascii="Times New Roman" w:hAnsi="Times New Roman" w:cs="Times New Roman"/>
          <w:sz w:val="24"/>
          <w:szCs w:val="24"/>
        </w:rPr>
        <w:t>e collected the car from the airport and drove it to his garage at La Misere, where he repaired the bu</w:t>
      </w:r>
      <w:r>
        <w:rPr>
          <w:rFonts w:ascii="Times New Roman" w:hAnsi="Times New Roman" w:cs="Times New Roman"/>
          <w:sz w:val="24"/>
          <w:szCs w:val="24"/>
        </w:rPr>
        <w:t xml:space="preserve">mper and the water reservoir. </w:t>
      </w:r>
      <w:r w:rsidRPr="0086078F">
        <w:rPr>
          <w:rFonts w:ascii="Times New Roman" w:hAnsi="Times New Roman" w:cs="Times New Roman"/>
          <w:sz w:val="24"/>
          <w:szCs w:val="24"/>
        </w:rPr>
        <w:t>After a head-on crash involving the appellant's pickup</w:t>
      </w:r>
      <w:r>
        <w:rPr>
          <w:rFonts w:ascii="Times New Roman" w:hAnsi="Times New Roman" w:cs="Times New Roman"/>
          <w:sz w:val="24"/>
          <w:szCs w:val="24"/>
        </w:rPr>
        <w:t xml:space="preserve"> on the 13 December 2015, he learned that the car</w:t>
      </w:r>
      <w:r w:rsidRPr="0086078F">
        <w:rPr>
          <w:rFonts w:ascii="Times New Roman" w:hAnsi="Times New Roman" w:cs="Times New Roman"/>
          <w:sz w:val="24"/>
          <w:szCs w:val="24"/>
        </w:rPr>
        <w:t xml:space="preserve"> did not have a valid road fund licence. </w:t>
      </w:r>
    </w:p>
    <w:p w14:paraId="51BBAD7A" w14:textId="77777777" w:rsidR="001C2226" w:rsidRPr="008B561A" w:rsidRDefault="001C2226" w:rsidP="001C2226">
      <w:pPr>
        <w:pStyle w:val="ListParagraph"/>
        <w:spacing w:after="0" w:line="360" w:lineRule="auto"/>
        <w:ind w:left="630"/>
        <w:jc w:val="both"/>
        <w:rPr>
          <w:rFonts w:ascii="Times New Roman" w:hAnsi="Times New Roman" w:cs="Times New Roman"/>
          <w:sz w:val="24"/>
          <w:szCs w:val="24"/>
        </w:rPr>
      </w:pPr>
    </w:p>
    <w:p w14:paraId="7A23A0DF" w14:textId="4BA6120E" w:rsidR="001C2226" w:rsidRDefault="001C2226" w:rsidP="006E0763">
      <w:pPr>
        <w:pStyle w:val="ListParagraph"/>
        <w:numPr>
          <w:ilvl w:val="0"/>
          <w:numId w:val="28"/>
        </w:numPr>
        <w:spacing w:after="0" w:line="360" w:lineRule="auto"/>
        <w:ind w:left="630" w:hanging="630"/>
        <w:jc w:val="both"/>
        <w:rPr>
          <w:rFonts w:ascii="Times New Roman" w:hAnsi="Times New Roman" w:cs="Times New Roman"/>
          <w:sz w:val="24"/>
          <w:szCs w:val="24"/>
        </w:rPr>
      </w:pPr>
      <w:r w:rsidRPr="00B61650">
        <w:rPr>
          <w:rFonts w:ascii="Times New Roman" w:hAnsi="Times New Roman" w:cs="Times New Roman"/>
          <w:sz w:val="24"/>
          <w:szCs w:val="24"/>
        </w:rPr>
        <w:t>T</w:t>
      </w:r>
      <w:r>
        <w:rPr>
          <w:rFonts w:ascii="Times New Roman" w:hAnsi="Times New Roman" w:cs="Times New Roman"/>
          <w:sz w:val="24"/>
          <w:szCs w:val="24"/>
        </w:rPr>
        <w:t>he accident</w:t>
      </w:r>
      <w:r w:rsidRPr="00B61650">
        <w:rPr>
          <w:rFonts w:ascii="Times New Roman" w:hAnsi="Times New Roman" w:cs="Times New Roman"/>
          <w:sz w:val="24"/>
          <w:szCs w:val="24"/>
        </w:rPr>
        <w:t xml:space="preserve"> occurred while</w:t>
      </w:r>
      <w:r>
        <w:rPr>
          <w:rFonts w:ascii="Times New Roman" w:hAnsi="Times New Roman" w:cs="Times New Roman"/>
          <w:sz w:val="24"/>
          <w:szCs w:val="24"/>
        </w:rPr>
        <w:t xml:space="preserve"> the second respondent was driving the car on</w:t>
      </w:r>
      <w:r w:rsidRPr="00B61650">
        <w:rPr>
          <w:rFonts w:ascii="Times New Roman" w:hAnsi="Times New Roman" w:cs="Times New Roman"/>
          <w:sz w:val="24"/>
          <w:szCs w:val="24"/>
        </w:rPr>
        <w:t xml:space="preserve"> La Misere road</w:t>
      </w:r>
      <w:r>
        <w:rPr>
          <w:rFonts w:ascii="Times New Roman" w:hAnsi="Times New Roman" w:cs="Times New Roman"/>
          <w:sz w:val="24"/>
          <w:szCs w:val="24"/>
        </w:rPr>
        <w:t xml:space="preserve"> towards Grand Anse</w:t>
      </w:r>
      <w:r w:rsidRPr="00B61650">
        <w:rPr>
          <w:rFonts w:ascii="Times New Roman" w:hAnsi="Times New Roman" w:cs="Times New Roman"/>
          <w:sz w:val="24"/>
          <w:szCs w:val="24"/>
        </w:rPr>
        <w:t xml:space="preserve">. The appellant, driving his pickup in the opposite direction to the second respondent, drove into the second respondent's lane and collided with </w:t>
      </w:r>
      <w:r>
        <w:rPr>
          <w:rFonts w:ascii="Times New Roman" w:hAnsi="Times New Roman" w:cs="Times New Roman"/>
          <w:sz w:val="24"/>
          <w:szCs w:val="24"/>
        </w:rPr>
        <w:t>the car</w:t>
      </w:r>
      <w:r w:rsidRPr="00B61650">
        <w:rPr>
          <w:rFonts w:ascii="Times New Roman" w:hAnsi="Times New Roman" w:cs="Times New Roman"/>
          <w:sz w:val="24"/>
          <w:szCs w:val="24"/>
        </w:rPr>
        <w:t xml:space="preserve">. The </w:t>
      </w:r>
      <w:r>
        <w:rPr>
          <w:rFonts w:ascii="Times New Roman" w:hAnsi="Times New Roman" w:cs="Times New Roman"/>
          <w:sz w:val="24"/>
          <w:szCs w:val="24"/>
        </w:rPr>
        <w:t>car</w:t>
      </w:r>
      <w:r w:rsidRPr="00B61650">
        <w:rPr>
          <w:rFonts w:ascii="Times New Roman" w:hAnsi="Times New Roman" w:cs="Times New Roman"/>
          <w:sz w:val="24"/>
          <w:szCs w:val="24"/>
        </w:rPr>
        <w:t xml:space="preserve"> suffered damage to the cap, bumper, windscreen, guard bow, radiator and air conditioning</w:t>
      </w:r>
      <w:r>
        <w:rPr>
          <w:rFonts w:ascii="Times New Roman" w:hAnsi="Times New Roman" w:cs="Times New Roman"/>
          <w:sz w:val="24"/>
          <w:szCs w:val="24"/>
        </w:rPr>
        <w:t xml:space="preserve"> system</w:t>
      </w:r>
      <w:r w:rsidRPr="00B61650">
        <w:rPr>
          <w:rFonts w:ascii="Times New Roman" w:hAnsi="Times New Roman" w:cs="Times New Roman"/>
          <w:sz w:val="24"/>
          <w:szCs w:val="24"/>
        </w:rPr>
        <w:t xml:space="preserve">. </w:t>
      </w:r>
    </w:p>
    <w:p w14:paraId="1CB38DED" w14:textId="77777777" w:rsidR="004F2E53" w:rsidRPr="004F2E53" w:rsidRDefault="004F2E53" w:rsidP="004F2E53">
      <w:pPr>
        <w:spacing w:after="0" w:line="360" w:lineRule="auto"/>
        <w:jc w:val="both"/>
        <w:rPr>
          <w:rFonts w:ascii="Times New Roman" w:hAnsi="Times New Roman" w:cs="Times New Roman"/>
          <w:sz w:val="24"/>
          <w:szCs w:val="24"/>
        </w:rPr>
      </w:pPr>
    </w:p>
    <w:p w14:paraId="22E9E32A" w14:textId="06810B12" w:rsidR="001C2226" w:rsidRPr="00A372DC" w:rsidRDefault="001C2226" w:rsidP="00A372DC">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T</w:t>
      </w:r>
      <w:r w:rsidRPr="00945D51">
        <w:rPr>
          <w:rFonts w:ascii="Times New Roman" w:hAnsi="Times New Roman" w:cs="Times New Roman"/>
          <w:sz w:val="24"/>
          <w:szCs w:val="24"/>
        </w:rPr>
        <w:t>he appellant accepted</w:t>
      </w:r>
      <w:r>
        <w:rPr>
          <w:rFonts w:ascii="Times New Roman" w:hAnsi="Times New Roman" w:cs="Times New Roman"/>
          <w:sz w:val="24"/>
          <w:szCs w:val="24"/>
        </w:rPr>
        <w:t xml:space="preserve"> on personal answers and while giving evidence that</w:t>
      </w:r>
      <w:r w:rsidRPr="008B561A">
        <w:rPr>
          <w:rFonts w:ascii="Times New Roman" w:hAnsi="Times New Roman" w:cs="Times New Roman"/>
          <w:sz w:val="24"/>
          <w:szCs w:val="24"/>
        </w:rPr>
        <w:t xml:space="preserve"> he was on the wrong side of the road </w:t>
      </w:r>
      <w:r>
        <w:rPr>
          <w:rFonts w:ascii="Times New Roman" w:hAnsi="Times New Roman" w:cs="Times New Roman"/>
          <w:sz w:val="24"/>
          <w:szCs w:val="24"/>
        </w:rPr>
        <w:t>at the time of the crash. He was not in his lane as</w:t>
      </w:r>
      <w:r w:rsidRPr="008B561A">
        <w:rPr>
          <w:rFonts w:ascii="Times New Roman" w:hAnsi="Times New Roman" w:cs="Times New Roman"/>
          <w:sz w:val="24"/>
          <w:szCs w:val="24"/>
        </w:rPr>
        <w:t xml:space="preserve"> </w:t>
      </w:r>
      <w:r>
        <w:rPr>
          <w:rFonts w:ascii="Times New Roman" w:hAnsi="Times New Roman" w:cs="Times New Roman"/>
          <w:sz w:val="24"/>
          <w:szCs w:val="24"/>
        </w:rPr>
        <w:t xml:space="preserve">he was overtaking. The car infront of him had signalled </w:t>
      </w:r>
      <w:r w:rsidRPr="008B561A">
        <w:rPr>
          <w:rFonts w:ascii="Times New Roman" w:hAnsi="Times New Roman" w:cs="Times New Roman"/>
          <w:sz w:val="24"/>
          <w:szCs w:val="24"/>
        </w:rPr>
        <w:t xml:space="preserve">for him to overtake. As he pulled out to </w:t>
      </w:r>
      <w:r>
        <w:rPr>
          <w:rFonts w:ascii="Times New Roman" w:hAnsi="Times New Roman" w:cs="Times New Roman"/>
          <w:sz w:val="24"/>
          <w:szCs w:val="24"/>
        </w:rPr>
        <w:t>overtake</w:t>
      </w:r>
      <w:r w:rsidRPr="008B561A">
        <w:rPr>
          <w:rFonts w:ascii="Times New Roman" w:hAnsi="Times New Roman" w:cs="Times New Roman"/>
          <w:sz w:val="24"/>
          <w:szCs w:val="24"/>
        </w:rPr>
        <w:t xml:space="preserve"> (onto the other side of the road), there was a </w:t>
      </w:r>
      <w:r w:rsidRPr="005C52F5">
        <w:rPr>
          <w:rFonts w:ascii="Times New Roman" w:hAnsi="Times New Roman" w:cs="Times New Roman"/>
          <w:i/>
          <w:sz w:val="24"/>
          <w:szCs w:val="24"/>
        </w:rPr>
        <w:t>'blockage'</w:t>
      </w:r>
      <w:r>
        <w:rPr>
          <w:rFonts w:ascii="Times New Roman" w:hAnsi="Times New Roman" w:cs="Times New Roman"/>
          <w:sz w:val="24"/>
          <w:szCs w:val="24"/>
        </w:rPr>
        <w:t>,</w:t>
      </w:r>
      <w:r w:rsidRPr="008B561A">
        <w:rPr>
          <w:rFonts w:ascii="Times New Roman" w:hAnsi="Times New Roman" w:cs="Times New Roman"/>
          <w:sz w:val="24"/>
          <w:szCs w:val="24"/>
        </w:rPr>
        <w:t xml:space="preserve"> so he could not get back into his lane. He </w:t>
      </w:r>
      <w:r w:rsidR="004B0BAF">
        <w:rPr>
          <w:rFonts w:ascii="Times New Roman" w:hAnsi="Times New Roman" w:cs="Times New Roman"/>
          <w:sz w:val="24"/>
          <w:szCs w:val="24"/>
        </w:rPr>
        <w:t xml:space="preserve">also </w:t>
      </w:r>
      <w:r w:rsidRPr="008B561A">
        <w:rPr>
          <w:rFonts w:ascii="Times New Roman" w:hAnsi="Times New Roman" w:cs="Times New Roman"/>
          <w:sz w:val="24"/>
          <w:szCs w:val="24"/>
        </w:rPr>
        <w:t xml:space="preserve">claimed that </w:t>
      </w:r>
      <w:r>
        <w:rPr>
          <w:rFonts w:ascii="Times New Roman" w:hAnsi="Times New Roman" w:cs="Times New Roman"/>
          <w:sz w:val="24"/>
          <w:szCs w:val="24"/>
        </w:rPr>
        <w:t>the second respondent accelerated his vehicle when</w:t>
      </w:r>
      <w:r w:rsidR="00C7198B">
        <w:rPr>
          <w:rFonts w:ascii="Times New Roman" w:hAnsi="Times New Roman" w:cs="Times New Roman"/>
          <w:sz w:val="24"/>
          <w:szCs w:val="24"/>
        </w:rPr>
        <w:t xml:space="preserve"> he saw his pickup coming towards</w:t>
      </w:r>
      <w:r>
        <w:rPr>
          <w:rFonts w:ascii="Times New Roman" w:hAnsi="Times New Roman" w:cs="Times New Roman"/>
          <w:sz w:val="24"/>
          <w:szCs w:val="24"/>
        </w:rPr>
        <w:t xml:space="preserve"> him. Hence, the two vehicles collided. </w:t>
      </w:r>
      <w:r w:rsidR="004B0BAF">
        <w:rPr>
          <w:rFonts w:ascii="Times New Roman" w:hAnsi="Times New Roman" w:cs="Times New Roman"/>
          <w:sz w:val="24"/>
          <w:szCs w:val="24"/>
        </w:rPr>
        <w:t>H</w:t>
      </w:r>
      <w:r w:rsidRPr="00A372DC">
        <w:rPr>
          <w:rFonts w:ascii="Times New Roman" w:hAnsi="Times New Roman" w:cs="Times New Roman"/>
          <w:sz w:val="24"/>
          <w:szCs w:val="24"/>
        </w:rPr>
        <w:t>e had asked the third respondent to pay for the damage to the first respondent's car, which it refused.</w:t>
      </w:r>
    </w:p>
    <w:p w14:paraId="01BC7FA1" w14:textId="77777777" w:rsidR="001C2226" w:rsidRPr="006214FD" w:rsidRDefault="001C2226" w:rsidP="001C2226">
      <w:pPr>
        <w:spacing w:after="0" w:line="360" w:lineRule="auto"/>
        <w:jc w:val="both"/>
        <w:rPr>
          <w:rFonts w:ascii="Times New Roman" w:hAnsi="Times New Roman" w:cs="Times New Roman"/>
          <w:sz w:val="24"/>
          <w:szCs w:val="24"/>
        </w:rPr>
      </w:pPr>
    </w:p>
    <w:p w14:paraId="0ADDD5FE" w14:textId="42386B41" w:rsidR="003D54DE" w:rsidRPr="009F7E7C" w:rsidRDefault="001C2226" w:rsidP="009F7E7C">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Mr Furneau </w:t>
      </w:r>
      <w:r w:rsidR="002B52B8">
        <w:rPr>
          <w:rFonts w:ascii="Times New Roman" w:hAnsi="Times New Roman" w:cs="Times New Roman"/>
          <w:sz w:val="24"/>
          <w:szCs w:val="24"/>
        </w:rPr>
        <w:t>testified</w:t>
      </w:r>
      <w:r w:rsidRPr="009E7B16">
        <w:rPr>
          <w:rFonts w:ascii="Times New Roman" w:hAnsi="Times New Roman" w:cs="Times New Roman"/>
          <w:sz w:val="24"/>
          <w:szCs w:val="24"/>
        </w:rPr>
        <w:t xml:space="preserve"> that the first respondent had a third-party insurance policy for </w:t>
      </w:r>
      <w:r w:rsidR="00C7198B">
        <w:rPr>
          <w:rFonts w:ascii="Times New Roman" w:hAnsi="Times New Roman" w:cs="Times New Roman"/>
          <w:sz w:val="24"/>
          <w:szCs w:val="24"/>
        </w:rPr>
        <w:t xml:space="preserve">the </w:t>
      </w:r>
      <w:r w:rsidR="00BE538C">
        <w:rPr>
          <w:rFonts w:ascii="Times New Roman" w:hAnsi="Times New Roman" w:cs="Times New Roman"/>
          <w:sz w:val="24"/>
          <w:szCs w:val="24"/>
        </w:rPr>
        <w:t>car</w:t>
      </w:r>
      <w:r w:rsidRPr="009E7B16">
        <w:rPr>
          <w:rFonts w:ascii="Times New Roman" w:hAnsi="Times New Roman" w:cs="Times New Roman"/>
          <w:sz w:val="24"/>
          <w:szCs w:val="24"/>
        </w:rPr>
        <w:t xml:space="preserve"> at the time of the accident with the third respondent. After the road traffic accident, she claimed with the third respondent concerning the damage to her car. The third respondent did not pay because she did not have a valid road fund licence.</w:t>
      </w:r>
      <w:r w:rsidR="009F7E7C">
        <w:rPr>
          <w:rFonts w:ascii="Times New Roman" w:hAnsi="Times New Roman" w:cs="Times New Roman"/>
          <w:sz w:val="24"/>
          <w:szCs w:val="24"/>
        </w:rPr>
        <w:t xml:space="preserve"> </w:t>
      </w:r>
      <w:r w:rsidRPr="009F7E7C">
        <w:rPr>
          <w:rFonts w:ascii="Times New Roman" w:hAnsi="Times New Roman" w:cs="Times New Roman"/>
          <w:sz w:val="24"/>
          <w:szCs w:val="24"/>
        </w:rPr>
        <w:t xml:space="preserve">Mr Furneau </w:t>
      </w:r>
      <w:r w:rsidR="009F7E7C">
        <w:rPr>
          <w:rFonts w:ascii="Times New Roman" w:hAnsi="Times New Roman" w:cs="Times New Roman"/>
          <w:sz w:val="24"/>
          <w:szCs w:val="24"/>
        </w:rPr>
        <w:t>testified</w:t>
      </w:r>
      <w:r w:rsidRPr="009F7E7C">
        <w:rPr>
          <w:rFonts w:ascii="Times New Roman" w:hAnsi="Times New Roman" w:cs="Times New Roman"/>
          <w:sz w:val="24"/>
          <w:szCs w:val="24"/>
        </w:rPr>
        <w:t xml:space="preserve"> that the appellant had a comprehensive insurance po</w:t>
      </w:r>
      <w:r w:rsidR="00287416">
        <w:rPr>
          <w:rFonts w:ascii="Times New Roman" w:hAnsi="Times New Roman" w:cs="Times New Roman"/>
          <w:sz w:val="24"/>
          <w:szCs w:val="24"/>
        </w:rPr>
        <w:t xml:space="preserve">licy with the third respondent. </w:t>
      </w:r>
      <w:r w:rsidRPr="009F7E7C">
        <w:rPr>
          <w:rFonts w:ascii="Times New Roman" w:hAnsi="Times New Roman" w:cs="Times New Roman"/>
          <w:sz w:val="24"/>
          <w:szCs w:val="24"/>
        </w:rPr>
        <w:t xml:space="preserve">The appellant reported the road traffic accident to the third respondent. He did not claim for the damage to his vehicle but instead paid for the repairs to his vehicle himself. The third </w:t>
      </w:r>
      <w:r w:rsidRPr="009F7E7C">
        <w:rPr>
          <w:rFonts w:ascii="Times New Roman" w:hAnsi="Times New Roman" w:cs="Times New Roman"/>
          <w:sz w:val="24"/>
          <w:szCs w:val="24"/>
        </w:rPr>
        <w:lastRenderedPageBreak/>
        <w:t>respondent did not pay the first respondent under the appellant's insurance policy because she did not have a valid road fund licence.</w:t>
      </w:r>
    </w:p>
    <w:p w14:paraId="02709631" w14:textId="77777777" w:rsidR="001C2226" w:rsidRPr="002B52B8" w:rsidRDefault="001C2226" w:rsidP="001C2226">
      <w:pPr>
        <w:pStyle w:val="ListParagraph"/>
        <w:spacing w:after="0" w:line="360" w:lineRule="auto"/>
        <w:ind w:left="630"/>
        <w:jc w:val="both"/>
        <w:rPr>
          <w:rFonts w:ascii="Times New Roman" w:hAnsi="Times New Roman" w:cs="Times New Roman"/>
          <w:b/>
          <w:sz w:val="24"/>
          <w:szCs w:val="24"/>
        </w:rPr>
      </w:pPr>
    </w:p>
    <w:p w14:paraId="4E64825A" w14:textId="529E0C57" w:rsidR="001C2226" w:rsidRPr="002B52B8" w:rsidRDefault="002B52B8" w:rsidP="002B52B8">
      <w:pPr>
        <w:spacing w:after="0" w:line="360" w:lineRule="auto"/>
        <w:jc w:val="both"/>
        <w:rPr>
          <w:rFonts w:ascii="Times New Roman" w:hAnsi="Times New Roman" w:cs="Times New Roman"/>
          <w:b/>
          <w:sz w:val="24"/>
          <w:szCs w:val="24"/>
        </w:rPr>
      </w:pPr>
      <w:r w:rsidRPr="002B52B8">
        <w:rPr>
          <w:rFonts w:ascii="Times New Roman" w:hAnsi="Times New Roman" w:cs="Times New Roman"/>
          <w:b/>
          <w:sz w:val="24"/>
          <w:szCs w:val="24"/>
        </w:rPr>
        <w:t>THE APPEAL</w:t>
      </w:r>
    </w:p>
    <w:p w14:paraId="72E83DF6" w14:textId="77777777" w:rsidR="002B52B8" w:rsidRPr="002B52B8" w:rsidRDefault="002B52B8" w:rsidP="002B52B8">
      <w:pPr>
        <w:spacing w:after="0" w:line="360" w:lineRule="auto"/>
        <w:jc w:val="both"/>
        <w:rPr>
          <w:rFonts w:ascii="Times New Roman" w:hAnsi="Times New Roman" w:cs="Times New Roman"/>
          <w:sz w:val="24"/>
          <w:szCs w:val="24"/>
        </w:rPr>
      </w:pPr>
    </w:p>
    <w:p w14:paraId="2A1E64A3" w14:textId="7BB683AD" w:rsidR="003D54DE" w:rsidRDefault="003D54DE" w:rsidP="003D54DE">
      <w:pPr>
        <w:pStyle w:val="ListParagraph"/>
        <w:numPr>
          <w:ilvl w:val="0"/>
          <w:numId w:val="28"/>
        </w:numPr>
        <w:spacing w:after="0" w:line="360" w:lineRule="auto"/>
        <w:ind w:left="720" w:hanging="720"/>
        <w:jc w:val="both"/>
        <w:rPr>
          <w:rFonts w:ascii="Times New Roman" w:hAnsi="Times New Roman" w:cs="Times New Roman"/>
          <w:sz w:val="24"/>
          <w:szCs w:val="24"/>
        </w:rPr>
      </w:pPr>
      <w:r w:rsidRPr="00E1609D">
        <w:rPr>
          <w:rFonts w:ascii="Times New Roman" w:hAnsi="Times New Roman" w:cs="Times New Roman"/>
          <w:sz w:val="24"/>
          <w:szCs w:val="24"/>
        </w:rPr>
        <w:t>The learned Judge</w:t>
      </w:r>
      <w:r>
        <w:rPr>
          <w:rFonts w:ascii="Times New Roman" w:hAnsi="Times New Roman" w:cs="Times New Roman"/>
          <w:sz w:val="24"/>
          <w:szCs w:val="24"/>
        </w:rPr>
        <w:t xml:space="preserve"> found</w:t>
      </w:r>
      <w:r w:rsidRPr="00E1609D">
        <w:rPr>
          <w:rFonts w:ascii="Times New Roman" w:hAnsi="Times New Roman" w:cs="Times New Roman"/>
          <w:sz w:val="24"/>
          <w:szCs w:val="24"/>
        </w:rPr>
        <w:t xml:space="preserve"> that the</w:t>
      </w:r>
      <w:r>
        <w:rPr>
          <w:rFonts w:ascii="Times New Roman" w:hAnsi="Times New Roman" w:cs="Times New Roman"/>
          <w:sz w:val="24"/>
          <w:szCs w:val="24"/>
        </w:rPr>
        <w:t xml:space="preserve"> road traffic</w:t>
      </w:r>
      <w:r w:rsidRPr="00E1609D">
        <w:rPr>
          <w:rFonts w:ascii="Times New Roman" w:hAnsi="Times New Roman" w:cs="Times New Roman"/>
          <w:sz w:val="24"/>
          <w:szCs w:val="24"/>
        </w:rPr>
        <w:t xml:space="preserve"> accident </w:t>
      </w:r>
      <w:r>
        <w:rPr>
          <w:rFonts w:ascii="Times New Roman" w:hAnsi="Times New Roman" w:cs="Times New Roman"/>
          <w:sz w:val="24"/>
          <w:szCs w:val="24"/>
        </w:rPr>
        <w:t xml:space="preserve">had </w:t>
      </w:r>
      <w:r w:rsidRPr="00E1609D">
        <w:rPr>
          <w:rFonts w:ascii="Times New Roman" w:hAnsi="Times New Roman" w:cs="Times New Roman"/>
          <w:sz w:val="24"/>
          <w:szCs w:val="24"/>
        </w:rPr>
        <w:t xml:space="preserve">occurred </w:t>
      </w:r>
      <w:r>
        <w:rPr>
          <w:rFonts w:ascii="Times New Roman" w:hAnsi="Times New Roman" w:cs="Times New Roman"/>
          <w:sz w:val="24"/>
          <w:szCs w:val="24"/>
        </w:rPr>
        <w:t>due to</w:t>
      </w:r>
      <w:r w:rsidRPr="00E1609D">
        <w:rPr>
          <w:rFonts w:ascii="Times New Roman" w:hAnsi="Times New Roman" w:cs="Times New Roman"/>
          <w:sz w:val="24"/>
          <w:szCs w:val="24"/>
        </w:rPr>
        <w:t xml:space="preserve"> the </w:t>
      </w:r>
      <w:r w:rsidR="00997F0B">
        <w:rPr>
          <w:rFonts w:ascii="Times New Roman" w:hAnsi="Times New Roman" w:cs="Times New Roman"/>
          <w:sz w:val="24"/>
          <w:szCs w:val="24"/>
        </w:rPr>
        <w:t xml:space="preserve">appellant's </w:t>
      </w:r>
      <w:r w:rsidR="004F2E53">
        <w:rPr>
          <w:rFonts w:ascii="Times New Roman" w:hAnsi="Times New Roman" w:cs="Times New Roman"/>
          <w:sz w:val="24"/>
          <w:szCs w:val="24"/>
        </w:rPr>
        <w:t xml:space="preserve">imprudence and </w:t>
      </w:r>
      <w:r w:rsidR="00997F0B">
        <w:rPr>
          <w:rFonts w:ascii="Times New Roman" w:hAnsi="Times New Roman" w:cs="Times New Roman"/>
          <w:sz w:val="24"/>
          <w:szCs w:val="24"/>
        </w:rPr>
        <w:t>negligence</w:t>
      </w:r>
      <w:r>
        <w:rPr>
          <w:rFonts w:ascii="Times New Roman" w:hAnsi="Times New Roman" w:cs="Times New Roman"/>
          <w:sz w:val="24"/>
          <w:szCs w:val="24"/>
        </w:rPr>
        <w:t>, whom</w:t>
      </w:r>
      <w:r w:rsidRPr="00E1609D">
        <w:rPr>
          <w:rFonts w:ascii="Times New Roman" w:hAnsi="Times New Roman" w:cs="Times New Roman"/>
          <w:sz w:val="24"/>
          <w:szCs w:val="24"/>
        </w:rPr>
        <w:t xml:space="preserve"> </w:t>
      </w:r>
      <w:r>
        <w:rPr>
          <w:rFonts w:ascii="Times New Roman" w:hAnsi="Times New Roman" w:cs="Times New Roman"/>
          <w:sz w:val="24"/>
          <w:szCs w:val="24"/>
        </w:rPr>
        <w:t xml:space="preserve">she stated </w:t>
      </w:r>
      <w:r w:rsidRPr="00E1609D">
        <w:rPr>
          <w:rFonts w:ascii="Times New Roman" w:hAnsi="Times New Roman" w:cs="Times New Roman"/>
          <w:sz w:val="24"/>
          <w:szCs w:val="24"/>
        </w:rPr>
        <w:t xml:space="preserve">had </w:t>
      </w:r>
      <w:r>
        <w:rPr>
          <w:rFonts w:ascii="Times New Roman" w:hAnsi="Times New Roman" w:cs="Times New Roman"/>
          <w:sz w:val="24"/>
          <w:szCs w:val="24"/>
        </w:rPr>
        <w:t>acknowledged</w:t>
      </w:r>
      <w:r w:rsidRPr="00E1609D">
        <w:rPr>
          <w:rFonts w:ascii="Times New Roman" w:hAnsi="Times New Roman" w:cs="Times New Roman"/>
          <w:sz w:val="24"/>
          <w:szCs w:val="24"/>
        </w:rPr>
        <w:t xml:space="preserve"> liability for the accident. </w:t>
      </w:r>
      <w:r>
        <w:rPr>
          <w:rFonts w:ascii="Times New Roman" w:hAnsi="Times New Roman" w:cs="Times New Roman"/>
          <w:sz w:val="24"/>
          <w:szCs w:val="24"/>
        </w:rPr>
        <w:t xml:space="preserve">Having </w:t>
      </w:r>
      <w:r w:rsidRPr="00E1609D">
        <w:rPr>
          <w:rFonts w:ascii="Times New Roman" w:hAnsi="Times New Roman" w:cs="Times New Roman"/>
          <w:sz w:val="24"/>
          <w:szCs w:val="24"/>
        </w:rPr>
        <w:t>determined the quantum of damages payable by the appellant</w:t>
      </w:r>
      <w:r>
        <w:rPr>
          <w:rFonts w:ascii="Times New Roman" w:hAnsi="Times New Roman" w:cs="Times New Roman"/>
          <w:sz w:val="24"/>
          <w:szCs w:val="24"/>
        </w:rPr>
        <w:t>, the learned Judge made the following orders in favour of the first respondent ―</w:t>
      </w:r>
    </w:p>
    <w:p w14:paraId="6B079090" w14:textId="77777777" w:rsidR="003D54DE" w:rsidRDefault="003D54DE" w:rsidP="003D54DE">
      <w:pPr>
        <w:spacing w:after="0" w:line="360" w:lineRule="auto"/>
        <w:jc w:val="both"/>
        <w:rPr>
          <w:rFonts w:ascii="Times New Roman" w:hAnsi="Times New Roman" w:cs="Times New Roman"/>
          <w:sz w:val="24"/>
          <w:szCs w:val="24"/>
        </w:rPr>
      </w:pPr>
    </w:p>
    <w:p w14:paraId="1C41CBDE" w14:textId="77777777" w:rsidR="003D54DE" w:rsidRPr="00100E45" w:rsidRDefault="003D54DE" w:rsidP="003D54DE">
      <w:pPr>
        <w:tabs>
          <w:tab w:val="left" w:pos="2160"/>
        </w:tabs>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(a)</w:t>
      </w:r>
      <w:r>
        <w:rPr>
          <w:rFonts w:ascii="Times New Roman" w:hAnsi="Times New Roman" w:cs="Times New Roman"/>
          <w:i/>
          <w:sz w:val="24"/>
          <w:szCs w:val="24"/>
        </w:rPr>
        <w:tab/>
      </w:r>
      <w:r w:rsidRPr="00100E45">
        <w:rPr>
          <w:rFonts w:ascii="Times New Roman" w:hAnsi="Times New Roman" w:cs="Times New Roman"/>
          <w:i/>
          <w:sz w:val="24"/>
          <w:szCs w:val="24"/>
        </w:rPr>
        <w:t>The Plaintiff's Plaint is dismissed in relation to the first Defendant;</w:t>
      </w:r>
    </w:p>
    <w:p w14:paraId="2336B853" w14:textId="77777777" w:rsidR="003D54DE" w:rsidRPr="00100E45" w:rsidRDefault="003D54DE" w:rsidP="003D54DE">
      <w:pPr>
        <w:tabs>
          <w:tab w:val="left" w:pos="2160"/>
        </w:tabs>
        <w:spacing w:after="0" w:line="240" w:lineRule="auto"/>
        <w:ind w:left="1440"/>
        <w:jc w:val="both"/>
        <w:rPr>
          <w:rFonts w:ascii="Times New Roman" w:hAnsi="Times New Roman" w:cs="Times New Roman"/>
          <w:i/>
          <w:sz w:val="24"/>
          <w:szCs w:val="24"/>
        </w:rPr>
      </w:pPr>
    </w:p>
    <w:p w14:paraId="054A163B" w14:textId="77777777" w:rsidR="003D54DE" w:rsidRDefault="003D54DE" w:rsidP="003D54DE">
      <w:pPr>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(b) </w:t>
      </w:r>
      <w:r>
        <w:rPr>
          <w:rFonts w:ascii="Times New Roman" w:hAnsi="Times New Roman" w:cs="Times New Roman"/>
          <w:i/>
          <w:sz w:val="24"/>
          <w:szCs w:val="24"/>
        </w:rPr>
        <w:tab/>
        <w:t>The Plaintiff's Plaint is granted in relation to the second Defendant;</w:t>
      </w:r>
    </w:p>
    <w:p w14:paraId="06439341" w14:textId="77777777" w:rsidR="003D54DE" w:rsidRDefault="003D54DE" w:rsidP="003D54DE">
      <w:pPr>
        <w:spacing w:after="0" w:line="240" w:lineRule="auto"/>
        <w:ind w:left="1440"/>
        <w:jc w:val="both"/>
        <w:rPr>
          <w:rFonts w:ascii="Times New Roman" w:hAnsi="Times New Roman" w:cs="Times New Roman"/>
          <w:i/>
          <w:sz w:val="24"/>
          <w:szCs w:val="24"/>
        </w:rPr>
      </w:pPr>
    </w:p>
    <w:p w14:paraId="6974D278" w14:textId="77777777" w:rsidR="003D54DE" w:rsidRDefault="003D54DE" w:rsidP="003D54DE">
      <w:pPr>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(c) </w:t>
      </w:r>
      <w:r>
        <w:rPr>
          <w:rFonts w:ascii="Times New Roman" w:hAnsi="Times New Roman" w:cs="Times New Roman"/>
          <w:i/>
          <w:sz w:val="24"/>
          <w:szCs w:val="24"/>
        </w:rPr>
        <w:tab/>
        <w:t>The Plaintiff's Plaint is dismissed in relation to the third Defendant;</w:t>
      </w:r>
    </w:p>
    <w:p w14:paraId="41BB25BA" w14:textId="77777777" w:rsidR="003D54DE" w:rsidRDefault="003D54DE" w:rsidP="003D54DE">
      <w:pPr>
        <w:spacing w:after="0" w:line="240" w:lineRule="auto"/>
        <w:ind w:left="1440"/>
        <w:jc w:val="both"/>
        <w:rPr>
          <w:rFonts w:ascii="Times New Roman" w:hAnsi="Times New Roman" w:cs="Times New Roman"/>
          <w:i/>
          <w:sz w:val="24"/>
          <w:szCs w:val="24"/>
        </w:rPr>
      </w:pPr>
    </w:p>
    <w:p w14:paraId="43A32C22" w14:textId="77777777" w:rsidR="003D54DE" w:rsidRDefault="003D54DE" w:rsidP="003D54DE">
      <w:pPr>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 xml:space="preserve">(d) </w:t>
      </w:r>
      <w:r>
        <w:rPr>
          <w:rFonts w:ascii="Times New Roman" w:hAnsi="Times New Roman" w:cs="Times New Roman"/>
          <w:i/>
          <w:sz w:val="24"/>
          <w:szCs w:val="24"/>
        </w:rPr>
        <w:tab/>
      </w:r>
      <w:r w:rsidRPr="00100E45">
        <w:rPr>
          <w:rFonts w:ascii="Times New Roman" w:hAnsi="Times New Roman" w:cs="Times New Roman"/>
          <w:b/>
          <w:i/>
          <w:sz w:val="24"/>
          <w:szCs w:val="24"/>
        </w:rPr>
        <w:t>The second Defendant is to pay the Plaintiff the sum of Seychelles Rupees Eighty-Five Thousand SC85,000/- in damages, being Seychelles Rupees Eighty Thousand SR80,000/- in damages and Seychelles Rupees Five Thousand SR5,000/- for loss of use</w:t>
      </w:r>
      <w:r>
        <w:rPr>
          <w:rFonts w:ascii="Times New Roman" w:hAnsi="Times New Roman" w:cs="Times New Roman"/>
          <w:i/>
          <w:sz w:val="24"/>
          <w:szCs w:val="24"/>
        </w:rPr>
        <w:t>;</w:t>
      </w:r>
    </w:p>
    <w:p w14:paraId="65E0ECD7" w14:textId="77777777" w:rsidR="003D54DE" w:rsidRDefault="003D54DE" w:rsidP="003D54DE">
      <w:pPr>
        <w:spacing w:after="0" w:line="240" w:lineRule="auto"/>
        <w:ind w:left="2160" w:hanging="720"/>
        <w:jc w:val="both"/>
        <w:rPr>
          <w:rFonts w:ascii="Times New Roman" w:hAnsi="Times New Roman" w:cs="Times New Roman"/>
          <w:i/>
          <w:sz w:val="24"/>
          <w:szCs w:val="24"/>
        </w:rPr>
      </w:pPr>
    </w:p>
    <w:p w14:paraId="70AD86E8" w14:textId="097773E9" w:rsidR="003D54DE" w:rsidRPr="00F55453" w:rsidRDefault="003D54DE" w:rsidP="00287416">
      <w:pPr>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(e)</w:t>
      </w:r>
      <w:r>
        <w:rPr>
          <w:rFonts w:ascii="Times New Roman" w:hAnsi="Times New Roman" w:cs="Times New Roman"/>
          <w:i/>
          <w:sz w:val="24"/>
          <w:szCs w:val="24"/>
        </w:rPr>
        <w:tab/>
        <w:t xml:space="preserve">Costs and interests are paid by the second Defendant  </w:t>
      </w:r>
      <w:r w:rsidRPr="00410D37">
        <w:rPr>
          <w:rFonts w:ascii="Times New Roman" w:hAnsi="Times New Roman" w:cs="Times New Roman"/>
          <w:i/>
          <w:sz w:val="24"/>
          <w:szCs w:val="24"/>
        </w:rPr>
        <w:t>″.</w:t>
      </w:r>
      <w:r>
        <w:rPr>
          <w:rFonts w:ascii="Times New Roman" w:hAnsi="Times New Roman" w:cs="Times New Roman"/>
          <w:i/>
          <w:sz w:val="24"/>
          <w:szCs w:val="24"/>
        </w:rPr>
        <w:t xml:space="preserve"> </w:t>
      </w:r>
      <w:r w:rsidRPr="00100E45">
        <w:rPr>
          <w:rFonts w:ascii="Times New Roman" w:hAnsi="Times New Roman" w:cs="Times New Roman"/>
          <w:sz w:val="24"/>
          <w:szCs w:val="24"/>
        </w:rPr>
        <w:t>[Emphasis supplied]</w:t>
      </w:r>
    </w:p>
    <w:p w14:paraId="6353C633" w14:textId="77777777" w:rsidR="003D54DE" w:rsidRPr="003D54DE" w:rsidRDefault="003D54DE" w:rsidP="003D54DE">
      <w:pPr>
        <w:spacing w:after="0" w:line="360" w:lineRule="auto"/>
        <w:jc w:val="both"/>
        <w:rPr>
          <w:rFonts w:ascii="Times New Roman" w:hAnsi="Times New Roman" w:cs="Times New Roman"/>
          <w:sz w:val="24"/>
          <w:szCs w:val="24"/>
        </w:rPr>
      </w:pPr>
    </w:p>
    <w:p w14:paraId="3321FC62" w14:textId="534D0843" w:rsidR="00292245" w:rsidRDefault="00914330" w:rsidP="003709B6">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The a</w:t>
      </w:r>
      <w:r w:rsidR="00FE25A3">
        <w:rPr>
          <w:rFonts w:ascii="Times New Roman" w:hAnsi="Times New Roman" w:cs="Times New Roman"/>
          <w:sz w:val="24"/>
          <w:szCs w:val="24"/>
        </w:rPr>
        <w:t xml:space="preserve">ppellant </w:t>
      </w:r>
      <w:r w:rsidR="000950CC">
        <w:rPr>
          <w:rFonts w:ascii="Times New Roman" w:hAnsi="Times New Roman" w:cs="Times New Roman"/>
          <w:sz w:val="24"/>
          <w:szCs w:val="24"/>
        </w:rPr>
        <w:t>appealed against the judgment on the following grounds ―</w:t>
      </w:r>
    </w:p>
    <w:p w14:paraId="600F355E" w14:textId="77777777" w:rsidR="00410D37" w:rsidRDefault="00410D37" w:rsidP="0065689F">
      <w:pPr>
        <w:spacing w:after="0" w:line="240" w:lineRule="auto"/>
        <w:jc w:val="both"/>
        <w:rPr>
          <w:rFonts w:ascii="Times New Roman" w:hAnsi="Times New Roman" w:cs="Times New Roman"/>
          <w:sz w:val="24"/>
          <w:szCs w:val="24"/>
        </w:rPr>
      </w:pPr>
    </w:p>
    <w:p w14:paraId="478E9ED3" w14:textId="2E66905B" w:rsidR="00410D37" w:rsidRDefault="00410D37" w:rsidP="0065689F">
      <w:pPr>
        <w:tabs>
          <w:tab w:val="left" w:pos="2160"/>
        </w:tabs>
        <w:spacing w:after="0" w:line="240" w:lineRule="auto"/>
        <w:ind w:left="2160" w:hanging="720"/>
        <w:jc w:val="both"/>
        <w:rPr>
          <w:rFonts w:ascii="Times New Roman" w:hAnsi="Times New Roman" w:cs="Times New Roman"/>
          <w:i/>
          <w:sz w:val="24"/>
          <w:szCs w:val="24"/>
        </w:rPr>
      </w:pPr>
      <w:r w:rsidRPr="00B157ED">
        <w:rPr>
          <w:rFonts w:ascii="Times New Roman" w:hAnsi="Times New Roman" w:cs="Times New Roman"/>
          <w:i/>
          <w:sz w:val="24"/>
          <w:szCs w:val="24"/>
        </w:rPr>
        <w:t xml:space="preserve">″1. </w:t>
      </w:r>
      <w:r>
        <w:rPr>
          <w:rFonts w:ascii="Times New Roman" w:hAnsi="Times New Roman" w:cs="Times New Roman"/>
          <w:i/>
          <w:sz w:val="24"/>
          <w:szCs w:val="24"/>
        </w:rPr>
        <w:tab/>
        <w:t xml:space="preserve">The learned Judge failed to appreciate the legal implications and consequences while shifting the liability on the part of this Appellant, of a vehicle allowed to be driven without </w:t>
      </w:r>
      <w:r w:rsidR="00F767AA">
        <w:rPr>
          <w:rFonts w:ascii="Times New Roman" w:hAnsi="Times New Roman" w:cs="Times New Roman"/>
          <w:i/>
          <w:sz w:val="24"/>
          <w:szCs w:val="24"/>
        </w:rPr>
        <w:t xml:space="preserve">a </w:t>
      </w:r>
      <w:r>
        <w:rPr>
          <w:rFonts w:ascii="Times New Roman" w:hAnsi="Times New Roman" w:cs="Times New Roman"/>
          <w:i/>
          <w:sz w:val="24"/>
          <w:szCs w:val="24"/>
        </w:rPr>
        <w:t>valid fund license.</w:t>
      </w:r>
    </w:p>
    <w:p w14:paraId="6F00F288" w14:textId="77777777" w:rsidR="00F91A05" w:rsidRDefault="00F91A05" w:rsidP="0065689F">
      <w:pPr>
        <w:tabs>
          <w:tab w:val="left" w:pos="2160"/>
        </w:tabs>
        <w:spacing w:after="0" w:line="240" w:lineRule="auto"/>
        <w:jc w:val="both"/>
        <w:rPr>
          <w:rFonts w:ascii="Times New Roman" w:hAnsi="Times New Roman" w:cs="Times New Roman"/>
          <w:i/>
          <w:sz w:val="24"/>
          <w:szCs w:val="24"/>
        </w:rPr>
      </w:pPr>
    </w:p>
    <w:p w14:paraId="456FCD68" w14:textId="37860D30" w:rsidR="00410D37" w:rsidRDefault="00410D37" w:rsidP="0065689F">
      <w:pPr>
        <w:tabs>
          <w:tab w:val="left" w:pos="2160"/>
        </w:tabs>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2.</w:t>
      </w:r>
      <w:r>
        <w:rPr>
          <w:rFonts w:ascii="Times New Roman" w:hAnsi="Times New Roman" w:cs="Times New Roman"/>
          <w:i/>
          <w:sz w:val="24"/>
          <w:szCs w:val="24"/>
        </w:rPr>
        <w:tab/>
        <w:t>The decision of the discharge of the liability of the insurance company the 3</w:t>
      </w:r>
      <w:r w:rsidRPr="00410D37">
        <w:rPr>
          <w:rFonts w:ascii="Times New Roman" w:hAnsi="Times New Roman" w:cs="Times New Roman"/>
          <w:i/>
          <w:sz w:val="24"/>
          <w:szCs w:val="24"/>
          <w:vertAlign w:val="superscript"/>
        </w:rPr>
        <w:t>rd</w:t>
      </w:r>
      <w:r>
        <w:rPr>
          <w:rFonts w:ascii="Times New Roman" w:hAnsi="Times New Roman" w:cs="Times New Roman"/>
          <w:i/>
          <w:sz w:val="24"/>
          <w:szCs w:val="24"/>
        </w:rPr>
        <w:t xml:space="preserve"> Respondent by the learned Judge is erroneous both in law and in facts.</w:t>
      </w:r>
    </w:p>
    <w:p w14:paraId="12654D8F" w14:textId="77777777" w:rsidR="00F91A05" w:rsidRDefault="00F91A05" w:rsidP="0065689F">
      <w:pPr>
        <w:tabs>
          <w:tab w:val="left" w:pos="2160"/>
        </w:tabs>
        <w:spacing w:after="0" w:line="240" w:lineRule="auto"/>
        <w:ind w:left="2160" w:hanging="720"/>
        <w:jc w:val="both"/>
        <w:rPr>
          <w:rFonts w:ascii="Times New Roman" w:hAnsi="Times New Roman" w:cs="Times New Roman"/>
          <w:i/>
          <w:sz w:val="24"/>
          <w:szCs w:val="24"/>
        </w:rPr>
      </w:pPr>
    </w:p>
    <w:p w14:paraId="6D27F6EE" w14:textId="5CFDB866" w:rsidR="00410D37" w:rsidRDefault="00410D37" w:rsidP="0065689F">
      <w:pPr>
        <w:tabs>
          <w:tab w:val="left" w:pos="2160"/>
        </w:tabs>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3.</w:t>
      </w:r>
      <w:r>
        <w:rPr>
          <w:rFonts w:ascii="Times New Roman" w:hAnsi="Times New Roman" w:cs="Times New Roman"/>
          <w:i/>
          <w:sz w:val="24"/>
          <w:szCs w:val="24"/>
        </w:rPr>
        <w:tab/>
        <w:t>The decision of the learned Judge that the admission of this Appellant as to his liability in discharging the 3</w:t>
      </w:r>
      <w:r w:rsidRPr="00410D37">
        <w:rPr>
          <w:rFonts w:ascii="Times New Roman" w:hAnsi="Times New Roman" w:cs="Times New Roman"/>
          <w:i/>
          <w:sz w:val="24"/>
          <w:szCs w:val="24"/>
          <w:vertAlign w:val="superscript"/>
        </w:rPr>
        <w:t>rd</w:t>
      </w:r>
      <w:r>
        <w:rPr>
          <w:rFonts w:ascii="Times New Roman" w:hAnsi="Times New Roman" w:cs="Times New Roman"/>
          <w:i/>
          <w:sz w:val="24"/>
          <w:szCs w:val="24"/>
        </w:rPr>
        <w:t xml:space="preserve"> Respondent</w:t>
      </w:r>
      <w:r w:rsidR="004606FF">
        <w:rPr>
          <w:rFonts w:ascii="Times New Roman" w:hAnsi="Times New Roman" w:cs="Times New Roman"/>
          <w:i/>
          <w:sz w:val="24"/>
          <w:szCs w:val="24"/>
        </w:rPr>
        <w:t>'</w:t>
      </w:r>
      <w:r>
        <w:rPr>
          <w:rFonts w:ascii="Times New Roman" w:hAnsi="Times New Roman" w:cs="Times New Roman"/>
          <w:i/>
          <w:sz w:val="24"/>
          <w:szCs w:val="24"/>
        </w:rPr>
        <w:t>s legal liability is erroneous</w:t>
      </w:r>
      <w:r w:rsidR="00F767AA">
        <w:rPr>
          <w:rFonts w:ascii="Times New Roman" w:hAnsi="Times New Roman" w:cs="Times New Roman"/>
          <w:i/>
          <w:sz w:val="24"/>
          <w:szCs w:val="24"/>
        </w:rPr>
        <w:t>,</w:t>
      </w:r>
      <w:r>
        <w:rPr>
          <w:rFonts w:ascii="Times New Roman" w:hAnsi="Times New Roman" w:cs="Times New Roman"/>
          <w:i/>
          <w:sz w:val="24"/>
          <w:szCs w:val="24"/>
        </w:rPr>
        <w:t xml:space="preserve"> while the learned Judge failed to appreciate the faults on the part of the 1</w:t>
      </w:r>
      <w:r w:rsidRPr="00410D37">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(Plaintiff) and the 2</w:t>
      </w:r>
      <w:r w:rsidRPr="00410D37">
        <w:rPr>
          <w:rFonts w:ascii="Times New Roman" w:hAnsi="Times New Roman" w:cs="Times New Roman"/>
          <w:i/>
          <w:sz w:val="24"/>
          <w:szCs w:val="24"/>
          <w:vertAlign w:val="superscript"/>
        </w:rPr>
        <w:t>nd</w:t>
      </w:r>
      <w:r>
        <w:rPr>
          <w:rFonts w:ascii="Times New Roman" w:hAnsi="Times New Roman" w:cs="Times New Roman"/>
          <w:i/>
          <w:sz w:val="24"/>
          <w:szCs w:val="24"/>
        </w:rPr>
        <w:t xml:space="preserve"> Respondent (1</w:t>
      </w:r>
      <w:r w:rsidRPr="00410D37">
        <w:rPr>
          <w:rFonts w:ascii="Times New Roman" w:hAnsi="Times New Roman" w:cs="Times New Roman"/>
          <w:i/>
          <w:sz w:val="24"/>
          <w:szCs w:val="24"/>
          <w:vertAlign w:val="superscript"/>
        </w:rPr>
        <w:t>st</w:t>
      </w:r>
      <w:r>
        <w:rPr>
          <w:rFonts w:ascii="Times New Roman" w:hAnsi="Times New Roman" w:cs="Times New Roman"/>
          <w:i/>
          <w:sz w:val="24"/>
          <w:szCs w:val="24"/>
        </w:rPr>
        <w:t xml:space="preserve"> Defendant).</w:t>
      </w:r>
    </w:p>
    <w:p w14:paraId="535D2E0E" w14:textId="77777777" w:rsidR="00F91A05" w:rsidRDefault="00F91A05" w:rsidP="0065689F">
      <w:pPr>
        <w:tabs>
          <w:tab w:val="left" w:pos="2160"/>
        </w:tabs>
        <w:spacing w:after="0" w:line="240" w:lineRule="auto"/>
        <w:ind w:left="2160" w:hanging="720"/>
        <w:jc w:val="both"/>
        <w:rPr>
          <w:rFonts w:ascii="Times New Roman" w:hAnsi="Times New Roman" w:cs="Times New Roman"/>
          <w:i/>
          <w:sz w:val="24"/>
          <w:szCs w:val="24"/>
        </w:rPr>
      </w:pPr>
    </w:p>
    <w:p w14:paraId="3138F4BC" w14:textId="42BDF7CA" w:rsidR="00410D37" w:rsidRDefault="00410D37" w:rsidP="0065689F">
      <w:pPr>
        <w:tabs>
          <w:tab w:val="left" w:pos="2160"/>
        </w:tabs>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lastRenderedPageBreak/>
        <w:t>4.</w:t>
      </w:r>
      <w:r>
        <w:rPr>
          <w:rFonts w:ascii="Times New Roman" w:hAnsi="Times New Roman" w:cs="Times New Roman"/>
          <w:i/>
          <w:sz w:val="24"/>
          <w:szCs w:val="24"/>
        </w:rPr>
        <w:tab/>
        <w:t>The learned Judge failed to hold the 2</w:t>
      </w:r>
      <w:r w:rsidRPr="00410D37">
        <w:rPr>
          <w:rFonts w:ascii="Times New Roman" w:hAnsi="Times New Roman" w:cs="Times New Roman"/>
          <w:i/>
          <w:sz w:val="24"/>
          <w:szCs w:val="24"/>
          <w:vertAlign w:val="superscript"/>
        </w:rPr>
        <w:t>nd</w:t>
      </w:r>
      <w:r>
        <w:rPr>
          <w:rFonts w:ascii="Times New Roman" w:hAnsi="Times New Roman" w:cs="Times New Roman"/>
          <w:i/>
          <w:sz w:val="24"/>
          <w:szCs w:val="24"/>
        </w:rPr>
        <w:t xml:space="preserve"> Respondent (first Defendant) liable however</w:t>
      </w:r>
      <w:r w:rsidR="00F767AA">
        <w:rPr>
          <w:rFonts w:ascii="Times New Roman" w:hAnsi="Times New Roman" w:cs="Times New Roman"/>
          <w:i/>
          <w:sz w:val="24"/>
          <w:szCs w:val="24"/>
        </w:rPr>
        <w:t>,</w:t>
      </w:r>
      <w:r>
        <w:rPr>
          <w:rFonts w:ascii="Times New Roman" w:hAnsi="Times New Roman" w:cs="Times New Roman"/>
          <w:i/>
          <w:sz w:val="24"/>
          <w:szCs w:val="24"/>
        </w:rPr>
        <w:t xml:space="preserve"> a fault is found on him in terms of driving the vehicle without </w:t>
      </w:r>
      <w:r w:rsidR="00FE25A3">
        <w:rPr>
          <w:rFonts w:ascii="Times New Roman" w:hAnsi="Times New Roman" w:cs="Times New Roman"/>
          <w:i/>
          <w:sz w:val="24"/>
          <w:szCs w:val="24"/>
        </w:rPr>
        <w:t xml:space="preserve">a </w:t>
      </w:r>
      <w:r>
        <w:rPr>
          <w:rFonts w:ascii="Times New Roman" w:hAnsi="Times New Roman" w:cs="Times New Roman"/>
          <w:i/>
          <w:sz w:val="24"/>
          <w:szCs w:val="24"/>
        </w:rPr>
        <w:t>road fund license and further failed to hold the 1</w:t>
      </w:r>
      <w:r w:rsidRPr="00410D37">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(Plaintiff))) liable for having allowed a driver to drive the vehicle without </w:t>
      </w:r>
      <w:r w:rsidR="00F767AA">
        <w:rPr>
          <w:rFonts w:ascii="Times New Roman" w:hAnsi="Times New Roman" w:cs="Times New Roman"/>
          <w:i/>
          <w:sz w:val="24"/>
          <w:szCs w:val="24"/>
        </w:rPr>
        <w:t xml:space="preserve">a </w:t>
      </w:r>
      <w:r>
        <w:rPr>
          <w:rFonts w:ascii="Times New Roman" w:hAnsi="Times New Roman" w:cs="Times New Roman"/>
          <w:i/>
          <w:sz w:val="24"/>
          <w:szCs w:val="24"/>
        </w:rPr>
        <w:t>road fund license.</w:t>
      </w:r>
    </w:p>
    <w:p w14:paraId="38BCB763" w14:textId="77777777" w:rsidR="00F91A05" w:rsidRDefault="00F91A05" w:rsidP="0065689F">
      <w:pPr>
        <w:tabs>
          <w:tab w:val="left" w:pos="2160"/>
        </w:tabs>
        <w:spacing w:after="0" w:line="240" w:lineRule="auto"/>
        <w:ind w:left="2160" w:hanging="720"/>
        <w:jc w:val="both"/>
        <w:rPr>
          <w:rFonts w:ascii="Times New Roman" w:hAnsi="Times New Roman" w:cs="Times New Roman"/>
          <w:i/>
          <w:sz w:val="24"/>
          <w:szCs w:val="24"/>
        </w:rPr>
      </w:pPr>
    </w:p>
    <w:p w14:paraId="711195E7" w14:textId="3FFA22E8" w:rsidR="00410D37" w:rsidRDefault="00410D37" w:rsidP="0065689F">
      <w:pPr>
        <w:tabs>
          <w:tab w:val="left" w:pos="2160"/>
        </w:tabs>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 xml:space="preserve">5. </w:t>
      </w:r>
      <w:r>
        <w:rPr>
          <w:rFonts w:ascii="Times New Roman" w:hAnsi="Times New Roman" w:cs="Times New Roman"/>
          <w:i/>
          <w:sz w:val="24"/>
          <w:szCs w:val="24"/>
        </w:rPr>
        <w:tab/>
        <w:t>The decision of the learned Judge for an award against this Appellant in the sum of SR85,000.00 (Eighty</w:t>
      </w:r>
      <w:r w:rsidR="00F767AA">
        <w:rPr>
          <w:rFonts w:ascii="Times New Roman" w:hAnsi="Times New Roman" w:cs="Times New Roman"/>
          <w:i/>
          <w:sz w:val="24"/>
          <w:szCs w:val="24"/>
        </w:rPr>
        <w:t>-</w:t>
      </w:r>
      <w:r>
        <w:rPr>
          <w:rFonts w:ascii="Times New Roman" w:hAnsi="Times New Roman" w:cs="Times New Roman"/>
          <w:i/>
          <w:sz w:val="24"/>
          <w:szCs w:val="24"/>
        </w:rPr>
        <w:t>five thousand) is irrational and manifestly excessive.″.</w:t>
      </w:r>
      <w:r w:rsidR="00FE25A3">
        <w:rPr>
          <w:rFonts w:ascii="Times New Roman" w:hAnsi="Times New Roman" w:cs="Times New Roman"/>
          <w:i/>
          <w:sz w:val="24"/>
          <w:szCs w:val="24"/>
        </w:rPr>
        <w:t xml:space="preserve"> </w:t>
      </w:r>
      <w:r w:rsidR="00FE25A3" w:rsidRPr="00FE25A3">
        <w:rPr>
          <w:rFonts w:ascii="Times New Roman" w:hAnsi="Times New Roman" w:cs="Times New Roman"/>
          <w:sz w:val="24"/>
          <w:szCs w:val="24"/>
        </w:rPr>
        <w:t>Verbatim</w:t>
      </w:r>
    </w:p>
    <w:p w14:paraId="0348F88A" w14:textId="77777777" w:rsidR="00235121" w:rsidRPr="005E1898" w:rsidRDefault="00235121" w:rsidP="005E1898">
      <w:pPr>
        <w:spacing w:after="0" w:line="360" w:lineRule="auto"/>
        <w:jc w:val="both"/>
        <w:rPr>
          <w:rFonts w:ascii="Times New Roman" w:hAnsi="Times New Roman" w:cs="Times New Roman"/>
          <w:b/>
          <w:sz w:val="24"/>
          <w:szCs w:val="24"/>
        </w:rPr>
      </w:pPr>
    </w:p>
    <w:p w14:paraId="1D13BD97" w14:textId="1DA68658" w:rsidR="00F44DD0" w:rsidRDefault="00235121" w:rsidP="0065689F">
      <w:pPr>
        <w:spacing w:after="0" w:line="360" w:lineRule="auto"/>
        <w:ind w:firstLine="720"/>
        <w:jc w:val="both"/>
        <w:rPr>
          <w:rFonts w:ascii="Times New Roman" w:hAnsi="Times New Roman" w:cs="Times New Roman"/>
          <w:b/>
          <w:sz w:val="24"/>
          <w:szCs w:val="24"/>
        </w:rPr>
      </w:pPr>
      <w:r w:rsidRPr="00235121">
        <w:rPr>
          <w:rFonts w:ascii="Times New Roman" w:hAnsi="Times New Roman" w:cs="Times New Roman"/>
          <w:b/>
          <w:sz w:val="24"/>
          <w:szCs w:val="24"/>
        </w:rPr>
        <w:t>Analysis of the parties' contentions</w:t>
      </w:r>
    </w:p>
    <w:p w14:paraId="187C9D5C" w14:textId="77777777" w:rsidR="007E7EB8" w:rsidRPr="007E7EB8" w:rsidRDefault="007E7EB8" w:rsidP="007E7EB8">
      <w:pPr>
        <w:spacing w:after="0" w:line="360" w:lineRule="auto"/>
        <w:jc w:val="both"/>
        <w:rPr>
          <w:rFonts w:ascii="Times New Roman" w:hAnsi="Times New Roman" w:cs="Times New Roman"/>
          <w:b/>
          <w:sz w:val="24"/>
          <w:szCs w:val="24"/>
        </w:rPr>
      </w:pPr>
    </w:p>
    <w:p w14:paraId="64A7D1E7" w14:textId="1F353EDF" w:rsidR="00BA052A" w:rsidRDefault="007E7EB8" w:rsidP="007E0BC9">
      <w:pPr>
        <w:pStyle w:val="ListParagraph"/>
        <w:numPr>
          <w:ilvl w:val="0"/>
          <w:numId w:val="28"/>
        </w:numPr>
        <w:spacing w:after="0" w:line="360" w:lineRule="auto"/>
        <w:ind w:left="720" w:hanging="720"/>
        <w:jc w:val="both"/>
        <w:rPr>
          <w:rFonts w:ascii="Times New Roman" w:hAnsi="Times New Roman" w:cs="Times New Roman"/>
          <w:sz w:val="24"/>
          <w:szCs w:val="24"/>
        </w:rPr>
      </w:pPr>
      <w:r w:rsidRPr="009F7E7C">
        <w:rPr>
          <w:rFonts w:ascii="Times New Roman" w:hAnsi="Times New Roman" w:cs="Times New Roman"/>
          <w:sz w:val="24"/>
          <w:szCs w:val="24"/>
        </w:rPr>
        <w:t xml:space="preserve">We have considered the skeleton heads of argument submitted by the appellant </w:t>
      </w:r>
      <w:r w:rsidR="004F2E53" w:rsidRPr="009F7E7C">
        <w:rPr>
          <w:rFonts w:ascii="Times New Roman" w:hAnsi="Times New Roman" w:cs="Times New Roman"/>
          <w:sz w:val="24"/>
          <w:szCs w:val="24"/>
        </w:rPr>
        <w:t xml:space="preserve">in support of his grounds of appeal </w:t>
      </w:r>
      <w:r w:rsidRPr="009F7E7C">
        <w:rPr>
          <w:rFonts w:ascii="Times New Roman" w:hAnsi="Times New Roman" w:cs="Times New Roman"/>
          <w:sz w:val="24"/>
          <w:szCs w:val="24"/>
        </w:rPr>
        <w:t xml:space="preserve">and the written submissions submitted on behalf of the first, second and third respondents with care. </w:t>
      </w:r>
    </w:p>
    <w:p w14:paraId="1A818CD3" w14:textId="77777777" w:rsidR="009F7E7C" w:rsidRPr="009F7E7C" w:rsidRDefault="009F7E7C" w:rsidP="009F7E7C">
      <w:pPr>
        <w:pStyle w:val="ListParagraph"/>
        <w:spacing w:after="0" w:line="360" w:lineRule="auto"/>
        <w:jc w:val="both"/>
        <w:rPr>
          <w:rFonts w:ascii="Times New Roman" w:hAnsi="Times New Roman" w:cs="Times New Roman"/>
          <w:sz w:val="24"/>
          <w:szCs w:val="24"/>
        </w:rPr>
      </w:pPr>
    </w:p>
    <w:p w14:paraId="4543ACFE" w14:textId="54A9EF10" w:rsidR="007E7EB8" w:rsidRPr="002F727D" w:rsidRDefault="00BA052A" w:rsidP="002F727D">
      <w:pPr>
        <w:pStyle w:val="ListParagraph"/>
        <w:numPr>
          <w:ilvl w:val="0"/>
          <w:numId w:val="28"/>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We note</w:t>
      </w:r>
      <w:r w:rsidR="007E7EB8" w:rsidRPr="00BA052A">
        <w:rPr>
          <w:rFonts w:ascii="Times New Roman" w:hAnsi="Times New Roman" w:cs="Times New Roman"/>
          <w:sz w:val="24"/>
          <w:szCs w:val="24"/>
        </w:rPr>
        <w:t xml:space="preserve"> that the skeleton heads of argument submitted</w:t>
      </w:r>
      <w:r w:rsidR="009F7E7C">
        <w:rPr>
          <w:rFonts w:ascii="Times New Roman" w:hAnsi="Times New Roman" w:cs="Times New Roman"/>
          <w:sz w:val="24"/>
          <w:szCs w:val="24"/>
        </w:rPr>
        <w:t xml:space="preserve"> by the appellant are</w:t>
      </w:r>
      <w:r w:rsidR="007E7EB8" w:rsidRPr="00BA052A">
        <w:rPr>
          <w:rFonts w:ascii="Times New Roman" w:hAnsi="Times New Roman" w:cs="Times New Roman"/>
          <w:sz w:val="24"/>
          <w:szCs w:val="24"/>
        </w:rPr>
        <w:t xml:space="preserve"> repetitive, quite challenging to read and raised </w:t>
      </w:r>
      <w:r w:rsidR="009F7E7C">
        <w:rPr>
          <w:rFonts w:ascii="Times New Roman" w:hAnsi="Times New Roman" w:cs="Times New Roman"/>
          <w:sz w:val="24"/>
          <w:szCs w:val="24"/>
        </w:rPr>
        <w:t xml:space="preserve">various </w:t>
      </w:r>
      <w:r w:rsidR="007E7EB8" w:rsidRPr="00BA052A">
        <w:rPr>
          <w:rFonts w:ascii="Times New Roman" w:hAnsi="Times New Roman" w:cs="Times New Roman"/>
          <w:sz w:val="24"/>
          <w:szCs w:val="24"/>
        </w:rPr>
        <w:t xml:space="preserve">issues not envisaged in these grounds of appeal. </w:t>
      </w:r>
      <w:r w:rsidR="002F727D">
        <w:rPr>
          <w:rFonts w:ascii="Times New Roman" w:hAnsi="Times New Roman" w:cs="Times New Roman"/>
          <w:sz w:val="24"/>
          <w:szCs w:val="24"/>
        </w:rPr>
        <w:t>We have not considered any issue that falls outside</w:t>
      </w:r>
      <w:r w:rsidR="00265720">
        <w:rPr>
          <w:rFonts w:ascii="Times New Roman" w:hAnsi="Times New Roman" w:cs="Times New Roman"/>
          <w:sz w:val="24"/>
          <w:szCs w:val="24"/>
        </w:rPr>
        <w:t xml:space="preserve"> </w:t>
      </w:r>
      <w:r w:rsidR="002F727D">
        <w:rPr>
          <w:rFonts w:ascii="Times New Roman" w:hAnsi="Times New Roman" w:cs="Times New Roman"/>
          <w:sz w:val="24"/>
          <w:szCs w:val="24"/>
        </w:rPr>
        <w:t xml:space="preserve">the grounds of appeal. </w:t>
      </w:r>
    </w:p>
    <w:p w14:paraId="00BD42CC" w14:textId="77777777" w:rsidR="007E7EB8" w:rsidRPr="007D6982" w:rsidRDefault="007E7EB8" w:rsidP="007E7EB8">
      <w:pPr>
        <w:pStyle w:val="ListParagraph"/>
        <w:spacing w:after="0" w:line="360" w:lineRule="auto"/>
        <w:jc w:val="both"/>
        <w:rPr>
          <w:rFonts w:ascii="Times New Roman" w:hAnsi="Times New Roman" w:cs="Times New Roman"/>
          <w:sz w:val="24"/>
          <w:szCs w:val="24"/>
        </w:rPr>
      </w:pPr>
    </w:p>
    <w:p w14:paraId="76BA6E52" w14:textId="77777777" w:rsidR="007E7EB8" w:rsidRPr="007E7EB8" w:rsidRDefault="007E7EB8" w:rsidP="007E7EB8">
      <w:pPr>
        <w:pStyle w:val="ListParagraph"/>
        <w:spacing w:after="0" w:line="360" w:lineRule="auto"/>
        <w:jc w:val="both"/>
        <w:rPr>
          <w:rFonts w:ascii="Times New Roman" w:hAnsi="Times New Roman" w:cs="Times New Roman"/>
          <w:i/>
          <w:sz w:val="24"/>
          <w:szCs w:val="24"/>
        </w:rPr>
      </w:pPr>
      <w:r w:rsidRPr="007E7EB8">
        <w:rPr>
          <w:rFonts w:ascii="Times New Roman" w:hAnsi="Times New Roman" w:cs="Times New Roman"/>
          <w:i/>
          <w:sz w:val="24"/>
          <w:szCs w:val="24"/>
        </w:rPr>
        <w:t xml:space="preserve">Grounds one, three and four </w:t>
      </w:r>
    </w:p>
    <w:p w14:paraId="61B95712" w14:textId="77777777" w:rsidR="007E7EB8" w:rsidRDefault="007E7EB8" w:rsidP="007E7EB8">
      <w:pPr>
        <w:pStyle w:val="ListParagraph"/>
        <w:spacing w:after="0" w:line="360" w:lineRule="auto"/>
        <w:ind w:left="630"/>
        <w:jc w:val="both"/>
        <w:rPr>
          <w:rFonts w:ascii="Times New Roman" w:hAnsi="Times New Roman" w:cs="Times New Roman"/>
          <w:sz w:val="24"/>
          <w:szCs w:val="24"/>
        </w:rPr>
      </w:pPr>
    </w:p>
    <w:p w14:paraId="6FEBDB94" w14:textId="2639E252" w:rsidR="00F44DD0" w:rsidRDefault="004666C8" w:rsidP="003709B6">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With respect to grounds one, three and four, t</w:t>
      </w:r>
      <w:r w:rsidR="00107677">
        <w:rPr>
          <w:rFonts w:ascii="Times New Roman" w:hAnsi="Times New Roman" w:cs="Times New Roman"/>
          <w:sz w:val="24"/>
          <w:szCs w:val="24"/>
        </w:rPr>
        <w:t xml:space="preserve">he skeleton heads of argument of the appellant </w:t>
      </w:r>
      <w:r w:rsidR="00D84022">
        <w:rPr>
          <w:rFonts w:ascii="Times New Roman" w:hAnsi="Times New Roman" w:cs="Times New Roman"/>
          <w:sz w:val="24"/>
          <w:szCs w:val="24"/>
        </w:rPr>
        <w:t>essentially contended</w:t>
      </w:r>
      <w:r w:rsidR="00107677">
        <w:rPr>
          <w:rFonts w:ascii="Times New Roman" w:hAnsi="Times New Roman" w:cs="Times New Roman"/>
          <w:sz w:val="24"/>
          <w:szCs w:val="24"/>
        </w:rPr>
        <w:t xml:space="preserve"> that the learned Judge was wrong not to have concluded</w:t>
      </w:r>
      <w:r w:rsidR="00D84022">
        <w:rPr>
          <w:rFonts w:ascii="Times New Roman" w:hAnsi="Times New Roman" w:cs="Times New Roman"/>
          <w:sz w:val="24"/>
          <w:szCs w:val="24"/>
        </w:rPr>
        <w:t xml:space="preserve"> that if there was negligence on his part, the accident was contributed to by the negligence of the second respondent. </w:t>
      </w:r>
    </w:p>
    <w:p w14:paraId="1174B6A9" w14:textId="77777777" w:rsidR="00F44DD0" w:rsidRPr="00F44DD0" w:rsidRDefault="00F44DD0" w:rsidP="00F44DD0">
      <w:pPr>
        <w:pStyle w:val="ListParagraph"/>
        <w:rPr>
          <w:rFonts w:ascii="Times New Roman" w:hAnsi="Times New Roman" w:cs="Times New Roman"/>
          <w:sz w:val="24"/>
          <w:szCs w:val="24"/>
        </w:rPr>
      </w:pPr>
    </w:p>
    <w:p w14:paraId="352C784F" w14:textId="353AAB65" w:rsidR="00C14917" w:rsidRDefault="00C47D6D" w:rsidP="00D33F09">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In his </w:t>
      </w:r>
      <w:r w:rsidR="00F44DD0">
        <w:rPr>
          <w:rFonts w:ascii="Times New Roman" w:hAnsi="Times New Roman" w:cs="Times New Roman"/>
          <w:sz w:val="24"/>
          <w:szCs w:val="24"/>
        </w:rPr>
        <w:t xml:space="preserve">statement of </w:t>
      </w:r>
      <w:r>
        <w:rPr>
          <w:rFonts w:ascii="Times New Roman" w:hAnsi="Times New Roman" w:cs="Times New Roman"/>
          <w:sz w:val="24"/>
          <w:szCs w:val="24"/>
        </w:rPr>
        <w:t>defence, the appellant</w:t>
      </w:r>
      <w:r w:rsidR="0093170A">
        <w:rPr>
          <w:rFonts w:ascii="Times New Roman" w:hAnsi="Times New Roman" w:cs="Times New Roman"/>
          <w:sz w:val="24"/>
          <w:szCs w:val="24"/>
        </w:rPr>
        <w:t xml:space="preserve"> denie</w:t>
      </w:r>
      <w:r w:rsidR="00F44DD0">
        <w:rPr>
          <w:rFonts w:ascii="Times New Roman" w:hAnsi="Times New Roman" w:cs="Times New Roman"/>
          <w:sz w:val="24"/>
          <w:szCs w:val="24"/>
        </w:rPr>
        <w:t>d that the accident was c</w:t>
      </w:r>
      <w:r w:rsidR="007D6982">
        <w:rPr>
          <w:rFonts w:ascii="Times New Roman" w:hAnsi="Times New Roman" w:cs="Times New Roman"/>
          <w:sz w:val="24"/>
          <w:szCs w:val="24"/>
        </w:rPr>
        <w:t>au</w:t>
      </w:r>
      <w:r w:rsidR="00F44DD0">
        <w:rPr>
          <w:rFonts w:ascii="Times New Roman" w:hAnsi="Times New Roman" w:cs="Times New Roman"/>
          <w:sz w:val="24"/>
          <w:szCs w:val="24"/>
        </w:rPr>
        <w:t xml:space="preserve">sed by his </w:t>
      </w:r>
      <w:r w:rsidR="00BA052A">
        <w:rPr>
          <w:rFonts w:ascii="Times New Roman" w:hAnsi="Times New Roman" w:cs="Times New Roman"/>
          <w:sz w:val="24"/>
          <w:szCs w:val="24"/>
        </w:rPr>
        <w:t xml:space="preserve">imprudence and </w:t>
      </w:r>
      <w:r w:rsidR="00F44DD0">
        <w:rPr>
          <w:rFonts w:ascii="Times New Roman" w:hAnsi="Times New Roman" w:cs="Times New Roman"/>
          <w:sz w:val="24"/>
          <w:szCs w:val="24"/>
        </w:rPr>
        <w:t>negligence</w:t>
      </w:r>
      <w:r>
        <w:rPr>
          <w:rFonts w:ascii="Times New Roman" w:hAnsi="Times New Roman" w:cs="Times New Roman"/>
          <w:sz w:val="24"/>
          <w:szCs w:val="24"/>
        </w:rPr>
        <w:t>.</w:t>
      </w:r>
      <w:r w:rsidR="00C003C3">
        <w:rPr>
          <w:rFonts w:ascii="Times New Roman" w:hAnsi="Times New Roman" w:cs="Times New Roman"/>
          <w:sz w:val="24"/>
          <w:szCs w:val="24"/>
        </w:rPr>
        <w:t xml:space="preserve"> </w:t>
      </w:r>
      <w:r w:rsidR="0093170A">
        <w:rPr>
          <w:rFonts w:ascii="Times New Roman" w:hAnsi="Times New Roman" w:cs="Times New Roman"/>
          <w:sz w:val="24"/>
          <w:szCs w:val="24"/>
        </w:rPr>
        <w:t xml:space="preserve">Instead, he averred that the accident was caused solely by the </w:t>
      </w:r>
      <w:r w:rsidR="00B916E7">
        <w:rPr>
          <w:rFonts w:ascii="Times New Roman" w:hAnsi="Times New Roman" w:cs="Times New Roman"/>
          <w:sz w:val="24"/>
          <w:szCs w:val="24"/>
        </w:rPr>
        <w:t xml:space="preserve">imprudence and </w:t>
      </w:r>
      <w:r w:rsidR="0093170A">
        <w:rPr>
          <w:rFonts w:ascii="Times New Roman" w:hAnsi="Times New Roman" w:cs="Times New Roman"/>
          <w:sz w:val="24"/>
          <w:szCs w:val="24"/>
        </w:rPr>
        <w:t>negligence of the second respondent</w:t>
      </w:r>
      <w:r w:rsidR="00B916E7">
        <w:rPr>
          <w:rFonts w:ascii="Times New Roman" w:hAnsi="Times New Roman" w:cs="Times New Roman"/>
          <w:sz w:val="24"/>
          <w:szCs w:val="24"/>
        </w:rPr>
        <w:t xml:space="preserve">. He also </w:t>
      </w:r>
      <w:r w:rsidR="00265720">
        <w:rPr>
          <w:rFonts w:ascii="Times New Roman" w:hAnsi="Times New Roman" w:cs="Times New Roman"/>
          <w:sz w:val="24"/>
          <w:szCs w:val="24"/>
        </w:rPr>
        <w:t>pointed</w:t>
      </w:r>
      <w:r w:rsidR="00B916E7">
        <w:rPr>
          <w:rFonts w:ascii="Times New Roman" w:hAnsi="Times New Roman" w:cs="Times New Roman"/>
          <w:sz w:val="24"/>
          <w:szCs w:val="24"/>
        </w:rPr>
        <w:t xml:space="preserve"> </w:t>
      </w:r>
      <w:r w:rsidR="00265720">
        <w:rPr>
          <w:rFonts w:ascii="Times New Roman" w:hAnsi="Times New Roman" w:cs="Times New Roman"/>
          <w:sz w:val="24"/>
          <w:szCs w:val="24"/>
        </w:rPr>
        <w:t xml:space="preserve">out </w:t>
      </w:r>
      <w:r w:rsidR="00B916E7">
        <w:rPr>
          <w:rFonts w:ascii="Times New Roman" w:hAnsi="Times New Roman" w:cs="Times New Roman"/>
          <w:sz w:val="24"/>
          <w:szCs w:val="24"/>
        </w:rPr>
        <w:t>that the learned Judge should have considered that the second respondent drove a car that</w:t>
      </w:r>
      <w:r w:rsidR="004F2E53">
        <w:rPr>
          <w:rFonts w:ascii="Times New Roman" w:hAnsi="Times New Roman" w:cs="Times New Roman"/>
          <w:sz w:val="24"/>
          <w:szCs w:val="24"/>
        </w:rPr>
        <w:t xml:space="preserve"> did not have a valid road fund licence. </w:t>
      </w:r>
      <w:r w:rsidR="0001570F">
        <w:rPr>
          <w:rFonts w:ascii="Times New Roman" w:hAnsi="Times New Roman" w:cs="Times New Roman"/>
          <w:sz w:val="24"/>
          <w:szCs w:val="24"/>
        </w:rPr>
        <w:t>It suffices to state that the absence o</w:t>
      </w:r>
      <w:r w:rsidR="00287416">
        <w:rPr>
          <w:rFonts w:ascii="Times New Roman" w:hAnsi="Times New Roman" w:cs="Times New Roman"/>
          <w:sz w:val="24"/>
          <w:szCs w:val="24"/>
        </w:rPr>
        <w:t>f a valid road fund licence did</w:t>
      </w:r>
      <w:r w:rsidR="0001570F">
        <w:rPr>
          <w:rFonts w:ascii="Times New Roman" w:hAnsi="Times New Roman" w:cs="Times New Roman"/>
          <w:sz w:val="24"/>
          <w:szCs w:val="24"/>
        </w:rPr>
        <w:t xml:space="preserve"> not affect the appellant's liability in this case. </w:t>
      </w:r>
    </w:p>
    <w:p w14:paraId="36492F82" w14:textId="77777777" w:rsidR="00C14917" w:rsidRPr="00C14917" w:rsidRDefault="00C14917" w:rsidP="00C14917">
      <w:pPr>
        <w:pStyle w:val="ListParagraph"/>
        <w:rPr>
          <w:rFonts w:ascii="Times New Roman" w:hAnsi="Times New Roman" w:cs="Times New Roman"/>
          <w:sz w:val="24"/>
          <w:szCs w:val="24"/>
        </w:rPr>
      </w:pPr>
    </w:p>
    <w:p w14:paraId="5E067D3F" w14:textId="67E59D4B" w:rsidR="00F44DD0" w:rsidRPr="00D33F09" w:rsidRDefault="00C7198B" w:rsidP="00D33F09">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W</w:t>
      </w:r>
      <w:r w:rsidR="004F2E53">
        <w:rPr>
          <w:rFonts w:ascii="Times New Roman" w:hAnsi="Times New Roman" w:cs="Times New Roman"/>
          <w:sz w:val="24"/>
          <w:szCs w:val="24"/>
        </w:rPr>
        <w:t>e observe that the appellant did no</w:t>
      </w:r>
      <w:r w:rsidR="002B236F">
        <w:rPr>
          <w:rFonts w:ascii="Times New Roman" w:hAnsi="Times New Roman" w:cs="Times New Roman"/>
          <w:sz w:val="24"/>
          <w:szCs w:val="24"/>
        </w:rPr>
        <w:t>t plead contributory negligence:</w:t>
      </w:r>
      <w:r w:rsidR="00C14917">
        <w:rPr>
          <w:rFonts w:ascii="Times New Roman" w:hAnsi="Times New Roman" w:cs="Times New Roman"/>
          <w:sz w:val="24"/>
          <w:szCs w:val="24"/>
        </w:rPr>
        <w:t xml:space="preserve"> see,</w:t>
      </w:r>
      <w:r w:rsidR="00AD07A5">
        <w:rPr>
          <w:rFonts w:ascii="Times New Roman" w:hAnsi="Times New Roman" w:cs="Times New Roman"/>
          <w:sz w:val="24"/>
          <w:szCs w:val="24"/>
        </w:rPr>
        <w:t xml:space="preserve"> </w:t>
      </w:r>
      <w:r w:rsidR="004F2E53">
        <w:rPr>
          <w:rFonts w:ascii="Times New Roman" w:hAnsi="Times New Roman" w:cs="Times New Roman"/>
          <w:sz w:val="24"/>
          <w:szCs w:val="24"/>
        </w:rPr>
        <w:t xml:space="preserve">for example, </w:t>
      </w:r>
      <w:r w:rsidR="004F2E53" w:rsidRPr="00C7198B">
        <w:rPr>
          <w:rFonts w:ascii="Times New Roman" w:hAnsi="Times New Roman" w:cs="Times New Roman"/>
          <w:i/>
          <w:sz w:val="24"/>
          <w:szCs w:val="24"/>
        </w:rPr>
        <w:t>Jumaye v Government of Seychelle,</w:t>
      </w:r>
      <w:r w:rsidR="00F44DD0" w:rsidRPr="00C7198B">
        <w:rPr>
          <w:rFonts w:ascii="Times New Roman" w:hAnsi="Times New Roman" w:cs="Times New Roman"/>
          <w:i/>
          <w:sz w:val="24"/>
          <w:szCs w:val="24"/>
        </w:rPr>
        <w:t xml:space="preserve"> represented</w:t>
      </w:r>
      <w:r w:rsidR="00F44DD0" w:rsidRPr="00D33F09">
        <w:rPr>
          <w:rFonts w:ascii="Times New Roman" w:hAnsi="Times New Roman" w:cs="Times New Roman"/>
          <w:i/>
          <w:sz w:val="24"/>
          <w:szCs w:val="24"/>
        </w:rPr>
        <w:t xml:space="preserve"> by the Attorney-General [1979] SLR 103 at p. 106</w:t>
      </w:r>
      <w:r w:rsidR="00F44DD0" w:rsidRPr="00D33F09">
        <w:rPr>
          <w:rFonts w:ascii="Times New Roman" w:hAnsi="Times New Roman" w:cs="Times New Roman"/>
          <w:sz w:val="24"/>
          <w:szCs w:val="24"/>
        </w:rPr>
        <w:t>.</w:t>
      </w:r>
      <w:r w:rsidR="004412E4" w:rsidRPr="00D33F09">
        <w:rPr>
          <w:rFonts w:ascii="Times New Roman" w:hAnsi="Times New Roman" w:cs="Times New Roman"/>
          <w:sz w:val="24"/>
          <w:szCs w:val="24"/>
        </w:rPr>
        <w:t xml:space="preserve"> </w:t>
      </w:r>
      <w:r w:rsidR="007D6982" w:rsidRPr="00D33F09">
        <w:rPr>
          <w:rFonts w:ascii="Times New Roman" w:hAnsi="Times New Roman" w:cs="Times New Roman"/>
          <w:sz w:val="24"/>
          <w:szCs w:val="24"/>
        </w:rPr>
        <w:t>Moreover, the appellant</w:t>
      </w:r>
      <w:r w:rsidR="005853D8">
        <w:rPr>
          <w:rFonts w:ascii="Times New Roman" w:hAnsi="Times New Roman" w:cs="Times New Roman"/>
          <w:sz w:val="24"/>
          <w:szCs w:val="24"/>
        </w:rPr>
        <w:t xml:space="preserve"> had</w:t>
      </w:r>
      <w:r w:rsidR="007D6982" w:rsidRPr="00D33F09">
        <w:rPr>
          <w:rFonts w:ascii="Times New Roman" w:hAnsi="Times New Roman" w:cs="Times New Roman"/>
          <w:sz w:val="24"/>
          <w:szCs w:val="24"/>
        </w:rPr>
        <w:t xml:space="preserve"> ackn</w:t>
      </w:r>
      <w:r w:rsidR="00AF2D04">
        <w:rPr>
          <w:rFonts w:ascii="Times New Roman" w:hAnsi="Times New Roman" w:cs="Times New Roman"/>
          <w:sz w:val="24"/>
          <w:szCs w:val="24"/>
        </w:rPr>
        <w:t>owledged liability in this case</w:t>
      </w:r>
      <w:r w:rsidR="004A4F64">
        <w:rPr>
          <w:rFonts w:ascii="Times New Roman" w:hAnsi="Times New Roman" w:cs="Times New Roman"/>
          <w:sz w:val="24"/>
          <w:szCs w:val="24"/>
        </w:rPr>
        <w:t xml:space="preserve"> ― w</w:t>
      </w:r>
      <w:r w:rsidR="007D6982" w:rsidRPr="00D33F09">
        <w:rPr>
          <w:rFonts w:ascii="Times New Roman" w:hAnsi="Times New Roman" w:cs="Times New Roman"/>
          <w:sz w:val="24"/>
          <w:szCs w:val="24"/>
        </w:rPr>
        <w:t>hile being cross-examined by Counsel for the third respondent</w:t>
      </w:r>
      <w:r w:rsidR="00AF2D04">
        <w:rPr>
          <w:rFonts w:ascii="Times New Roman" w:hAnsi="Times New Roman" w:cs="Times New Roman"/>
          <w:sz w:val="24"/>
          <w:szCs w:val="24"/>
        </w:rPr>
        <w:t xml:space="preserve"> and </w:t>
      </w:r>
      <w:r w:rsidR="00DF438D">
        <w:rPr>
          <w:rFonts w:ascii="Times New Roman" w:hAnsi="Times New Roman" w:cs="Times New Roman"/>
          <w:sz w:val="24"/>
          <w:szCs w:val="24"/>
        </w:rPr>
        <w:t>on his personal answers</w:t>
      </w:r>
      <w:r w:rsidR="004904E7">
        <w:rPr>
          <w:rFonts w:ascii="Times New Roman" w:hAnsi="Times New Roman" w:cs="Times New Roman"/>
          <w:sz w:val="24"/>
          <w:szCs w:val="24"/>
        </w:rPr>
        <w:t>, the appellant</w:t>
      </w:r>
      <w:r w:rsidR="00AF2D04">
        <w:rPr>
          <w:rFonts w:ascii="Times New Roman" w:hAnsi="Times New Roman" w:cs="Times New Roman"/>
          <w:sz w:val="24"/>
          <w:szCs w:val="24"/>
        </w:rPr>
        <w:t xml:space="preserve"> acknowledged</w:t>
      </w:r>
      <w:r w:rsidR="007D6982" w:rsidRPr="00D33F09">
        <w:rPr>
          <w:rFonts w:ascii="Times New Roman" w:hAnsi="Times New Roman" w:cs="Times New Roman"/>
          <w:sz w:val="24"/>
          <w:szCs w:val="24"/>
        </w:rPr>
        <w:t xml:space="preserve"> that the a</w:t>
      </w:r>
      <w:r w:rsidR="00AD07A5">
        <w:rPr>
          <w:rFonts w:ascii="Times New Roman" w:hAnsi="Times New Roman" w:cs="Times New Roman"/>
          <w:sz w:val="24"/>
          <w:szCs w:val="24"/>
        </w:rPr>
        <w:t>ccident was caused by his imprudence and negligence.</w:t>
      </w:r>
      <w:r w:rsidR="007D6982" w:rsidRPr="00D33F09">
        <w:rPr>
          <w:rFonts w:ascii="Times New Roman" w:hAnsi="Times New Roman" w:cs="Times New Roman"/>
          <w:sz w:val="24"/>
          <w:szCs w:val="24"/>
        </w:rPr>
        <w:t xml:space="preserve"> </w:t>
      </w:r>
    </w:p>
    <w:p w14:paraId="39FFC988" w14:textId="77777777" w:rsidR="00F44DD0" w:rsidRPr="00F44DD0" w:rsidRDefault="00F44DD0" w:rsidP="00F44DD0">
      <w:pPr>
        <w:pStyle w:val="ListParagraph"/>
        <w:rPr>
          <w:rFonts w:ascii="Times New Roman" w:hAnsi="Times New Roman" w:cs="Times New Roman"/>
          <w:sz w:val="24"/>
          <w:szCs w:val="24"/>
        </w:rPr>
      </w:pPr>
    </w:p>
    <w:p w14:paraId="585F9CD1" w14:textId="082C4C52" w:rsidR="00BA052A" w:rsidRPr="00BA052A" w:rsidRDefault="00991FE1" w:rsidP="00BA052A">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For the reasons stated above, </w:t>
      </w:r>
      <w:r w:rsidR="00544D26">
        <w:rPr>
          <w:rFonts w:ascii="Times New Roman" w:hAnsi="Times New Roman" w:cs="Times New Roman"/>
          <w:sz w:val="24"/>
          <w:szCs w:val="24"/>
        </w:rPr>
        <w:t xml:space="preserve">we conclude </w:t>
      </w:r>
      <w:r w:rsidR="00F96873">
        <w:rPr>
          <w:rFonts w:ascii="Times New Roman" w:hAnsi="Times New Roman" w:cs="Times New Roman"/>
          <w:sz w:val="24"/>
          <w:szCs w:val="24"/>
        </w:rPr>
        <w:t xml:space="preserve">that </w:t>
      </w:r>
      <w:r w:rsidR="00544D26">
        <w:rPr>
          <w:rFonts w:ascii="Times New Roman" w:hAnsi="Times New Roman" w:cs="Times New Roman"/>
          <w:sz w:val="24"/>
          <w:szCs w:val="24"/>
        </w:rPr>
        <w:t xml:space="preserve">the learned Judge was correct to conclude that </w:t>
      </w:r>
      <w:r w:rsidR="004F2E53">
        <w:rPr>
          <w:rFonts w:ascii="Times New Roman" w:hAnsi="Times New Roman" w:cs="Times New Roman"/>
          <w:sz w:val="24"/>
          <w:szCs w:val="24"/>
        </w:rPr>
        <w:t>the appellant's negligence and imprudence</w:t>
      </w:r>
      <w:r w:rsidR="00D33F09">
        <w:rPr>
          <w:rFonts w:ascii="Times New Roman" w:hAnsi="Times New Roman" w:cs="Times New Roman"/>
          <w:sz w:val="24"/>
          <w:szCs w:val="24"/>
        </w:rPr>
        <w:t xml:space="preserve"> were responsible for the </w:t>
      </w:r>
      <w:r w:rsidR="00D33F09" w:rsidRPr="0086078F">
        <w:rPr>
          <w:rFonts w:ascii="Times New Roman" w:hAnsi="Times New Roman" w:cs="Times New Roman"/>
          <w:sz w:val="24"/>
          <w:szCs w:val="24"/>
        </w:rPr>
        <w:t>head-on crash</w:t>
      </w:r>
      <w:r w:rsidR="00D33F09">
        <w:rPr>
          <w:rFonts w:ascii="Times New Roman" w:hAnsi="Times New Roman" w:cs="Times New Roman"/>
          <w:sz w:val="24"/>
          <w:szCs w:val="24"/>
        </w:rPr>
        <w:t>. Hence,</w:t>
      </w:r>
      <w:r w:rsidR="00544D26">
        <w:rPr>
          <w:rFonts w:ascii="Times New Roman" w:hAnsi="Times New Roman" w:cs="Times New Roman"/>
          <w:sz w:val="24"/>
          <w:szCs w:val="24"/>
        </w:rPr>
        <w:t xml:space="preserve"> </w:t>
      </w:r>
      <w:r>
        <w:rPr>
          <w:rFonts w:ascii="Times New Roman" w:hAnsi="Times New Roman" w:cs="Times New Roman"/>
          <w:sz w:val="24"/>
          <w:szCs w:val="24"/>
        </w:rPr>
        <w:t>grou</w:t>
      </w:r>
      <w:r w:rsidR="00D33F09">
        <w:rPr>
          <w:rFonts w:ascii="Times New Roman" w:hAnsi="Times New Roman" w:cs="Times New Roman"/>
          <w:sz w:val="24"/>
          <w:szCs w:val="24"/>
        </w:rPr>
        <w:t>nds o</w:t>
      </w:r>
      <w:r w:rsidR="00DF438D">
        <w:rPr>
          <w:rFonts w:ascii="Times New Roman" w:hAnsi="Times New Roman" w:cs="Times New Roman"/>
          <w:sz w:val="24"/>
          <w:szCs w:val="24"/>
        </w:rPr>
        <w:t>ne, three and four</w:t>
      </w:r>
      <w:r w:rsidR="00D33F09">
        <w:rPr>
          <w:rFonts w:ascii="Times New Roman" w:hAnsi="Times New Roman" w:cs="Times New Roman"/>
          <w:sz w:val="24"/>
          <w:szCs w:val="24"/>
        </w:rPr>
        <w:t xml:space="preserve"> are devoid of merit and</w:t>
      </w:r>
      <w:r>
        <w:rPr>
          <w:rFonts w:ascii="Times New Roman" w:hAnsi="Times New Roman" w:cs="Times New Roman"/>
          <w:sz w:val="24"/>
          <w:szCs w:val="24"/>
        </w:rPr>
        <w:t xml:space="preserve"> stand dismissed.</w:t>
      </w:r>
    </w:p>
    <w:p w14:paraId="4EA7168F" w14:textId="77777777" w:rsidR="00107677" w:rsidRPr="00107677" w:rsidRDefault="00107677" w:rsidP="00107677">
      <w:pPr>
        <w:pStyle w:val="ListParagraph"/>
        <w:rPr>
          <w:rFonts w:ascii="Times New Roman" w:hAnsi="Times New Roman" w:cs="Times New Roman"/>
          <w:sz w:val="24"/>
          <w:szCs w:val="24"/>
        </w:rPr>
      </w:pPr>
    </w:p>
    <w:p w14:paraId="4B211172" w14:textId="4AD39DE4" w:rsidR="00107677" w:rsidRPr="008E159D" w:rsidRDefault="00991FE1" w:rsidP="00991FE1">
      <w:pPr>
        <w:pStyle w:val="ListParagraph"/>
        <w:spacing w:after="0" w:line="360" w:lineRule="auto"/>
        <w:ind w:left="630"/>
        <w:jc w:val="both"/>
        <w:rPr>
          <w:rFonts w:ascii="Times New Roman" w:hAnsi="Times New Roman" w:cs="Times New Roman"/>
          <w:i/>
          <w:sz w:val="24"/>
          <w:szCs w:val="24"/>
        </w:rPr>
      </w:pPr>
      <w:r w:rsidRPr="008E159D">
        <w:rPr>
          <w:rFonts w:ascii="Times New Roman" w:hAnsi="Times New Roman" w:cs="Times New Roman"/>
          <w:i/>
          <w:sz w:val="24"/>
          <w:szCs w:val="24"/>
        </w:rPr>
        <w:t>Ground two</w:t>
      </w:r>
    </w:p>
    <w:p w14:paraId="129799AB" w14:textId="77777777" w:rsidR="00991FE1" w:rsidRPr="00991FE1" w:rsidRDefault="00991FE1" w:rsidP="00991FE1">
      <w:pPr>
        <w:pStyle w:val="ListParagraph"/>
        <w:rPr>
          <w:rFonts w:ascii="Times New Roman" w:hAnsi="Times New Roman" w:cs="Times New Roman"/>
          <w:sz w:val="24"/>
          <w:szCs w:val="24"/>
        </w:rPr>
      </w:pPr>
    </w:p>
    <w:p w14:paraId="27AFEECE" w14:textId="77777777" w:rsidR="00952853" w:rsidRDefault="0001570F" w:rsidP="003709B6">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The skeletons heads of argument submitted concerning this ground contained issues </w:t>
      </w:r>
      <w:r w:rsidR="00EF5771">
        <w:rPr>
          <w:rFonts w:ascii="Times New Roman" w:hAnsi="Times New Roman" w:cs="Times New Roman"/>
          <w:sz w:val="24"/>
          <w:szCs w:val="24"/>
        </w:rPr>
        <w:t>neither</w:t>
      </w:r>
      <w:r>
        <w:rPr>
          <w:rFonts w:ascii="Times New Roman" w:hAnsi="Times New Roman" w:cs="Times New Roman"/>
          <w:sz w:val="24"/>
          <w:szCs w:val="24"/>
        </w:rPr>
        <w:t xml:space="preserve"> </w:t>
      </w:r>
      <w:r w:rsidR="00EF5771">
        <w:rPr>
          <w:rFonts w:ascii="Times New Roman" w:hAnsi="Times New Roman" w:cs="Times New Roman"/>
          <w:sz w:val="24"/>
          <w:szCs w:val="24"/>
        </w:rPr>
        <w:t>raised in the pleadings nor envisaged in this ground of appeal</w:t>
      </w:r>
      <w:r w:rsidRPr="00BA052A">
        <w:rPr>
          <w:rFonts w:ascii="Times New Roman" w:hAnsi="Times New Roman" w:cs="Times New Roman"/>
          <w:sz w:val="24"/>
          <w:szCs w:val="24"/>
        </w:rPr>
        <w:t>.</w:t>
      </w:r>
      <w:r>
        <w:rPr>
          <w:rFonts w:ascii="Times New Roman" w:hAnsi="Times New Roman" w:cs="Times New Roman"/>
          <w:sz w:val="24"/>
          <w:szCs w:val="24"/>
        </w:rPr>
        <w:t xml:space="preserve"> </w:t>
      </w:r>
    </w:p>
    <w:p w14:paraId="1264B4BA" w14:textId="77777777" w:rsidR="00952853" w:rsidRDefault="00952853" w:rsidP="00952853">
      <w:pPr>
        <w:pStyle w:val="ListParagraph"/>
        <w:spacing w:after="0" w:line="360" w:lineRule="auto"/>
        <w:ind w:left="630"/>
        <w:jc w:val="both"/>
        <w:rPr>
          <w:rFonts w:ascii="Times New Roman" w:hAnsi="Times New Roman" w:cs="Times New Roman"/>
          <w:sz w:val="24"/>
          <w:szCs w:val="24"/>
        </w:rPr>
      </w:pPr>
    </w:p>
    <w:p w14:paraId="176F84C2" w14:textId="6560454D" w:rsidR="00952853" w:rsidRDefault="0001570F" w:rsidP="00952853">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Having considered the skeleton heads of a</w:t>
      </w:r>
      <w:r w:rsidR="00EF554B">
        <w:rPr>
          <w:rFonts w:ascii="Times New Roman" w:hAnsi="Times New Roman" w:cs="Times New Roman"/>
          <w:sz w:val="24"/>
          <w:szCs w:val="24"/>
        </w:rPr>
        <w:t>rgument with care, we understood</w:t>
      </w:r>
      <w:r>
        <w:rPr>
          <w:rFonts w:ascii="Times New Roman" w:hAnsi="Times New Roman" w:cs="Times New Roman"/>
          <w:sz w:val="24"/>
          <w:szCs w:val="24"/>
        </w:rPr>
        <w:t xml:space="preserve"> the appellant's contention to be that </w:t>
      </w:r>
      <w:r w:rsidR="00952853" w:rsidRPr="00952853">
        <w:rPr>
          <w:rFonts w:ascii="Times New Roman" w:hAnsi="Times New Roman" w:cs="Times New Roman"/>
          <w:i/>
          <w:sz w:val="24"/>
          <w:szCs w:val="24"/>
        </w:rPr>
        <w:t>″the learned Ju</w:t>
      </w:r>
      <w:r w:rsidR="00952853">
        <w:rPr>
          <w:rFonts w:ascii="Times New Roman" w:hAnsi="Times New Roman" w:cs="Times New Roman"/>
          <w:i/>
          <w:sz w:val="24"/>
          <w:szCs w:val="24"/>
        </w:rPr>
        <w:t>dg</w:t>
      </w:r>
      <w:r w:rsidR="00952853" w:rsidRPr="00952853">
        <w:rPr>
          <w:rFonts w:ascii="Times New Roman" w:hAnsi="Times New Roman" w:cs="Times New Roman"/>
          <w:i/>
          <w:sz w:val="24"/>
          <w:szCs w:val="24"/>
        </w:rPr>
        <w:t>e omitted to consider the liability of the insurance Company covering this Appellant″</w:t>
      </w:r>
      <w:r w:rsidR="00952853">
        <w:rPr>
          <w:rFonts w:ascii="Times New Roman" w:hAnsi="Times New Roman" w:cs="Times New Roman"/>
          <w:sz w:val="24"/>
          <w:szCs w:val="24"/>
        </w:rPr>
        <w:t xml:space="preserve">. The skeleton heads of argument went on to submit that </w:t>
      </w:r>
      <w:r w:rsidR="00952853" w:rsidRPr="00952853">
        <w:rPr>
          <w:rFonts w:ascii="Times New Roman" w:hAnsi="Times New Roman" w:cs="Times New Roman"/>
          <w:i/>
          <w:sz w:val="24"/>
          <w:szCs w:val="24"/>
        </w:rPr>
        <w:t>″the Motor Vehicles Insurance (Third Party Risks) Act (Cap 135) was relevant to such cause of action and ought to have been considered by the Learned Judge in that the insurer is ultimately liable to pay the Appellant under comprehensive insurance policy″</w:t>
      </w:r>
      <w:r w:rsidR="00952853">
        <w:rPr>
          <w:rFonts w:ascii="Times New Roman" w:hAnsi="Times New Roman" w:cs="Times New Roman"/>
          <w:sz w:val="24"/>
          <w:szCs w:val="24"/>
        </w:rPr>
        <w:t xml:space="preserve">. </w:t>
      </w:r>
      <w:r w:rsidR="00A34C66">
        <w:rPr>
          <w:rFonts w:ascii="Times New Roman" w:hAnsi="Times New Roman" w:cs="Times New Roman"/>
          <w:sz w:val="24"/>
          <w:szCs w:val="24"/>
        </w:rPr>
        <w:t>These issues which do not arise on the pleadings are irrelevant in this case.</w:t>
      </w:r>
      <w:r w:rsidR="00952853" w:rsidRPr="00952853">
        <w:rPr>
          <w:rFonts w:ascii="Times New Roman" w:hAnsi="Times New Roman" w:cs="Times New Roman"/>
          <w:sz w:val="24"/>
          <w:szCs w:val="24"/>
        </w:rPr>
        <w:t xml:space="preserve"> The learned Judge, in her judgment, remarked that th</w:t>
      </w:r>
      <w:r w:rsidR="00A34C66">
        <w:rPr>
          <w:rFonts w:ascii="Times New Roman" w:hAnsi="Times New Roman" w:cs="Times New Roman"/>
          <w:sz w:val="24"/>
          <w:szCs w:val="24"/>
        </w:rPr>
        <w:t>ey had arisen</w:t>
      </w:r>
      <w:r w:rsidR="00952853" w:rsidRPr="00952853">
        <w:rPr>
          <w:rFonts w:ascii="Times New Roman" w:hAnsi="Times New Roman" w:cs="Times New Roman"/>
          <w:sz w:val="24"/>
          <w:szCs w:val="24"/>
        </w:rPr>
        <w:t xml:space="preserve"> during the hearing and written submissions of the parties. </w:t>
      </w:r>
    </w:p>
    <w:p w14:paraId="2B36FDF4" w14:textId="77777777" w:rsidR="00952853" w:rsidRPr="00A34C66" w:rsidRDefault="00952853" w:rsidP="00A34C66">
      <w:pPr>
        <w:rPr>
          <w:rFonts w:ascii="Times New Roman" w:hAnsi="Times New Roman" w:cs="Times New Roman"/>
          <w:sz w:val="24"/>
          <w:szCs w:val="24"/>
        </w:rPr>
      </w:pPr>
    </w:p>
    <w:p w14:paraId="2B31A941" w14:textId="78CFFA27" w:rsidR="00952853" w:rsidRDefault="00086067" w:rsidP="003709B6">
      <w:pPr>
        <w:pStyle w:val="ListParagraph"/>
        <w:numPr>
          <w:ilvl w:val="0"/>
          <w:numId w:val="28"/>
        </w:num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Ground two of the grounds</w:t>
      </w:r>
      <w:r w:rsidR="00A34C66">
        <w:rPr>
          <w:rFonts w:ascii="Times New Roman" w:hAnsi="Times New Roman" w:cs="Times New Roman"/>
          <w:sz w:val="24"/>
          <w:szCs w:val="24"/>
        </w:rPr>
        <w:t xml:space="preserve"> is without merit and stands dismissed.</w:t>
      </w:r>
    </w:p>
    <w:p w14:paraId="04EDE974" w14:textId="77777777" w:rsidR="00991FE1" w:rsidRPr="00DF4FBF" w:rsidRDefault="00991FE1" w:rsidP="00991FE1">
      <w:pPr>
        <w:pStyle w:val="ListParagraph"/>
        <w:spacing w:after="0" w:line="360" w:lineRule="auto"/>
        <w:ind w:left="630"/>
        <w:jc w:val="both"/>
        <w:rPr>
          <w:rFonts w:ascii="Times New Roman" w:hAnsi="Times New Roman" w:cs="Times New Roman"/>
          <w:b/>
          <w:sz w:val="24"/>
          <w:szCs w:val="24"/>
        </w:rPr>
      </w:pPr>
    </w:p>
    <w:p w14:paraId="06D6DBAD" w14:textId="13BE41C5" w:rsidR="00991FE1" w:rsidRPr="008E159D" w:rsidRDefault="00991FE1" w:rsidP="00991FE1">
      <w:pPr>
        <w:pStyle w:val="ListParagraph"/>
        <w:spacing w:after="0" w:line="360" w:lineRule="auto"/>
        <w:ind w:left="630"/>
        <w:jc w:val="both"/>
        <w:rPr>
          <w:rFonts w:ascii="Times New Roman" w:hAnsi="Times New Roman" w:cs="Times New Roman"/>
          <w:i/>
          <w:sz w:val="24"/>
          <w:szCs w:val="24"/>
        </w:rPr>
      </w:pPr>
      <w:r w:rsidRPr="008E159D">
        <w:rPr>
          <w:rFonts w:ascii="Times New Roman" w:hAnsi="Times New Roman" w:cs="Times New Roman"/>
          <w:i/>
          <w:sz w:val="24"/>
          <w:szCs w:val="24"/>
        </w:rPr>
        <w:t>Ground five</w:t>
      </w:r>
    </w:p>
    <w:p w14:paraId="4609DC31" w14:textId="77777777" w:rsidR="00991FE1" w:rsidRPr="00991FE1" w:rsidRDefault="00991FE1" w:rsidP="00991FE1">
      <w:pPr>
        <w:pStyle w:val="ListParagraph"/>
        <w:rPr>
          <w:rFonts w:ascii="Times New Roman" w:hAnsi="Times New Roman" w:cs="Times New Roman"/>
          <w:i/>
          <w:sz w:val="24"/>
          <w:szCs w:val="24"/>
        </w:rPr>
      </w:pPr>
    </w:p>
    <w:p w14:paraId="5B473B1D" w14:textId="20A40BE6" w:rsidR="00FB4200" w:rsidRDefault="00991FE1" w:rsidP="00FB4200">
      <w:pPr>
        <w:pStyle w:val="ListParagraph"/>
        <w:numPr>
          <w:ilvl w:val="0"/>
          <w:numId w:val="28"/>
        </w:numPr>
        <w:spacing w:after="0" w:line="360" w:lineRule="auto"/>
        <w:ind w:left="634" w:hanging="634"/>
        <w:jc w:val="both"/>
        <w:rPr>
          <w:rFonts w:ascii="Times New Roman" w:hAnsi="Times New Roman" w:cs="Times New Roman"/>
          <w:sz w:val="24"/>
          <w:szCs w:val="24"/>
        </w:rPr>
      </w:pPr>
      <w:r w:rsidRPr="00991FE1">
        <w:rPr>
          <w:rFonts w:ascii="Times New Roman" w:hAnsi="Times New Roman" w:cs="Times New Roman"/>
          <w:sz w:val="24"/>
          <w:szCs w:val="24"/>
        </w:rPr>
        <w:t>Ground</w:t>
      </w:r>
      <w:r w:rsidR="00297A24">
        <w:rPr>
          <w:rFonts w:ascii="Times New Roman" w:hAnsi="Times New Roman" w:cs="Times New Roman"/>
          <w:sz w:val="24"/>
          <w:szCs w:val="24"/>
        </w:rPr>
        <w:t xml:space="preserve"> five</w:t>
      </w:r>
      <w:r w:rsidR="00FB4200">
        <w:rPr>
          <w:rFonts w:ascii="Times New Roman" w:hAnsi="Times New Roman" w:cs="Times New Roman"/>
          <w:sz w:val="24"/>
          <w:szCs w:val="24"/>
        </w:rPr>
        <w:t xml:space="preserve"> questioned </w:t>
      </w:r>
      <w:r w:rsidR="008A7436">
        <w:rPr>
          <w:rFonts w:ascii="Times New Roman" w:hAnsi="Times New Roman" w:cs="Times New Roman"/>
          <w:sz w:val="24"/>
          <w:szCs w:val="24"/>
        </w:rPr>
        <w:t>the assessment and award of damage</w:t>
      </w:r>
      <w:r w:rsidR="00FB4200">
        <w:rPr>
          <w:rFonts w:ascii="Times New Roman" w:hAnsi="Times New Roman" w:cs="Times New Roman"/>
          <w:sz w:val="24"/>
          <w:szCs w:val="24"/>
        </w:rPr>
        <w:t>s</w:t>
      </w:r>
      <w:r w:rsidR="008A7436">
        <w:rPr>
          <w:rFonts w:ascii="Times New Roman" w:hAnsi="Times New Roman" w:cs="Times New Roman"/>
          <w:sz w:val="24"/>
          <w:szCs w:val="24"/>
        </w:rPr>
        <w:t xml:space="preserve"> made by the learned </w:t>
      </w:r>
      <w:r w:rsidR="00DF4FBF">
        <w:rPr>
          <w:rFonts w:ascii="Times New Roman" w:hAnsi="Times New Roman" w:cs="Times New Roman"/>
          <w:sz w:val="24"/>
          <w:szCs w:val="24"/>
        </w:rPr>
        <w:t>Judge</w:t>
      </w:r>
      <w:r w:rsidR="00FB4200">
        <w:rPr>
          <w:rFonts w:ascii="Times New Roman" w:hAnsi="Times New Roman" w:cs="Times New Roman"/>
          <w:sz w:val="24"/>
          <w:szCs w:val="24"/>
        </w:rPr>
        <w:t xml:space="preserve"> against the appellant</w:t>
      </w:r>
      <w:r w:rsidR="00DF4FBF">
        <w:rPr>
          <w:rFonts w:ascii="Times New Roman" w:hAnsi="Times New Roman" w:cs="Times New Roman"/>
          <w:sz w:val="24"/>
          <w:szCs w:val="24"/>
        </w:rPr>
        <w:t>.</w:t>
      </w:r>
      <w:r w:rsidR="00FB4200">
        <w:rPr>
          <w:rFonts w:ascii="Times New Roman" w:hAnsi="Times New Roman" w:cs="Times New Roman"/>
          <w:sz w:val="24"/>
          <w:szCs w:val="24"/>
        </w:rPr>
        <w:t xml:space="preserve"> </w:t>
      </w:r>
      <w:r w:rsidR="00297A24">
        <w:rPr>
          <w:rFonts w:ascii="Times New Roman" w:hAnsi="Times New Roman" w:cs="Times New Roman"/>
          <w:sz w:val="24"/>
          <w:szCs w:val="24"/>
        </w:rPr>
        <w:t>The skeleton heads of argument essentially submitted that</w:t>
      </w:r>
      <w:r w:rsidR="00FB4200">
        <w:rPr>
          <w:rFonts w:ascii="Times New Roman" w:hAnsi="Times New Roman" w:cs="Times New Roman"/>
          <w:sz w:val="24"/>
          <w:szCs w:val="24"/>
        </w:rPr>
        <w:t xml:space="preserve"> the learned Judge erred in law and the evidence in awarding damages against him in that the award of </w:t>
      </w:r>
      <w:r w:rsidR="00FB4200">
        <w:rPr>
          <w:rFonts w:ascii="Times New Roman" w:hAnsi="Times New Roman" w:cs="Times New Roman"/>
          <w:sz w:val="24"/>
          <w:szCs w:val="24"/>
        </w:rPr>
        <w:lastRenderedPageBreak/>
        <w:t>damages was manifestly excessive, and there was no evidence to prove the damages awarded by the learned Judge.</w:t>
      </w:r>
    </w:p>
    <w:p w14:paraId="47450EE3" w14:textId="77777777" w:rsidR="00FB4200" w:rsidRDefault="00FB4200" w:rsidP="00FB4200">
      <w:pPr>
        <w:pStyle w:val="ListParagraph"/>
        <w:spacing w:after="0" w:line="360" w:lineRule="auto"/>
        <w:ind w:left="634"/>
        <w:jc w:val="both"/>
        <w:rPr>
          <w:rFonts w:ascii="Times New Roman" w:hAnsi="Times New Roman" w:cs="Times New Roman"/>
          <w:sz w:val="24"/>
          <w:szCs w:val="24"/>
        </w:rPr>
      </w:pPr>
    </w:p>
    <w:p w14:paraId="3F2F16A4" w14:textId="2A6B2EF0" w:rsidR="008A7436" w:rsidRPr="00FB4200" w:rsidRDefault="008A7436" w:rsidP="00FB4200">
      <w:pPr>
        <w:pStyle w:val="ListParagraph"/>
        <w:numPr>
          <w:ilvl w:val="0"/>
          <w:numId w:val="28"/>
        </w:numPr>
        <w:spacing w:after="0" w:line="360" w:lineRule="auto"/>
        <w:ind w:left="634" w:hanging="634"/>
        <w:jc w:val="both"/>
        <w:rPr>
          <w:rFonts w:ascii="Times New Roman" w:hAnsi="Times New Roman" w:cs="Times New Roman"/>
          <w:sz w:val="24"/>
          <w:szCs w:val="24"/>
        </w:rPr>
      </w:pPr>
      <w:r w:rsidRPr="00FB4200">
        <w:rPr>
          <w:rFonts w:ascii="Times New Roman" w:hAnsi="Times New Roman" w:cs="Times New Roman"/>
          <w:sz w:val="24"/>
          <w:szCs w:val="24"/>
        </w:rPr>
        <w:t xml:space="preserve">It is trite law that an appellate court will not alter damages awarded by a trial court merely because it thinks it would have awarded a different figure, but rather the appellate court would interfere with the amount of damages awarded only if: </w:t>
      </w:r>
      <w:r w:rsidRPr="00FB4200">
        <w:rPr>
          <w:rFonts w:ascii="Times New Roman" w:hAnsi="Times New Roman" w:cs="Times New Roman"/>
          <w:i/>
          <w:sz w:val="24"/>
          <w:szCs w:val="24"/>
        </w:rPr>
        <w:t>(i)</w:t>
      </w:r>
      <w:r w:rsidRPr="00FB4200">
        <w:rPr>
          <w:rFonts w:ascii="Times New Roman" w:hAnsi="Times New Roman" w:cs="Times New Roman"/>
          <w:sz w:val="24"/>
          <w:szCs w:val="24"/>
        </w:rPr>
        <w:t xml:space="preserve"> the trial court acted on the wrong principle; or </w:t>
      </w:r>
      <w:r w:rsidRPr="00FB4200">
        <w:rPr>
          <w:rFonts w:ascii="Times New Roman" w:hAnsi="Times New Roman" w:cs="Times New Roman"/>
          <w:i/>
          <w:sz w:val="24"/>
          <w:szCs w:val="24"/>
        </w:rPr>
        <w:t>(ii)</w:t>
      </w:r>
      <w:r w:rsidRPr="00FB4200">
        <w:rPr>
          <w:rFonts w:ascii="Times New Roman" w:hAnsi="Times New Roman" w:cs="Times New Roman"/>
          <w:sz w:val="24"/>
          <w:szCs w:val="24"/>
        </w:rPr>
        <w:t xml:space="preserve"> the amount of damages is extremely high or extremely low t</w:t>
      </w:r>
      <w:r w:rsidR="00DF4FBF" w:rsidRPr="00FB4200">
        <w:rPr>
          <w:rFonts w:ascii="Times New Roman" w:hAnsi="Times New Roman" w:cs="Times New Roman"/>
          <w:sz w:val="24"/>
          <w:szCs w:val="24"/>
        </w:rPr>
        <w:t>o make it an erroneous estimate</w:t>
      </w:r>
      <w:r w:rsidRPr="00FB4200">
        <w:rPr>
          <w:rFonts w:ascii="Times New Roman" w:hAnsi="Times New Roman" w:cs="Times New Roman"/>
          <w:sz w:val="24"/>
          <w:szCs w:val="24"/>
        </w:rPr>
        <w:t>: see</w:t>
      </w:r>
      <w:r w:rsidR="002B236F">
        <w:rPr>
          <w:rFonts w:ascii="Times New Roman" w:hAnsi="Times New Roman" w:cs="Times New Roman"/>
          <w:sz w:val="24"/>
          <w:szCs w:val="24"/>
        </w:rPr>
        <w:t>, for example,</w:t>
      </w:r>
      <w:r w:rsidRPr="00FB4200">
        <w:rPr>
          <w:rFonts w:ascii="Times New Roman" w:hAnsi="Times New Roman" w:cs="Times New Roman"/>
          <w:sz w:val="24"/>
          <w:szCs w:val="24"/>
        </w:rPr>
        <w:t> </w:t>
      </w:r>
      <w:r w:rsidRPr="00FB4200">
        <w:rPr>
          <w:rFonts w:ascii="Times New Roman" w:hAnsi="Times New Roman" w:cs="Times New Roman"/>
          <w:i/>
          <w:iCs/>
          <w:sz w:val="24"/>
          <w:szCs w:val="24"/>
        </w:rPr>
        <w:t>Michel &amp; Ors v Talma &amp; Ors (SCA 22/10)</w:t>
      </w:r>
      <w:r w:rsidRPr="00FB4200">
        <w:rPr>
          <w:rFonts w:ascii="Times New Roman" w:hAnsi="Times New Roman" w:cs="Times New Roman"/>
          <w:sz w:val="24"/>
          <w:szCs w:val="24"/>
        </w:rPr>
        <w:t> and </w:t>
      </w:r>
      <w:r w:rsidRPr="00FB4200">
        <w:rPr>
          <w:rFonts w:ascii="Times New Roman" w:hAnsi="Times New Roman" w:cs="Times New Roman"/>
          <w:i/>
          <w:iCs/>
          <w:sz w:val="24"/>
          <w:szCs w:val="24"/>
        </w:rPr>
        <w:t>Government of Seychelles v Rose (SCA14/2011).</w:t>
      </w:r>
    </w:p>
    <w:p w14:paraId="5F562DAD" w14:textId="77777777" w:rsidR="00FB4200" w:rsidRPr="00FB4200" w:rsidRDefault="00FB4200" w:rsidP="00FB4200">
      <w:pPr>
        <w:rPr>
          <w:rFonts w:ascii="Times New Roman" w:hAnsi="Times New Roman" w:cs="Times New Roman"/>
          <w:sz w:val="24"/>
          <w:szCs w:val="24"/>
        </w:rPr>
      </w:pPr>
    </w:p>
    <w:p w14:paraId="555A448C" w14:textId="1648DB44" w:rsidR="00B00755" w:rsidRDefault="00FB4200" w:rsidP="00FB4200">
      <w:pPr>
        <w:pStyle w:val="ListParagraph"/>
        <w:numPr>
          <w:ilvl w:val="0"/>
          <w:numId w:val="28"/>
        </w:numPr>
        <w:spacing w:after="0"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The appellant did not seek to explain in his skeleton heads of argument and at the appeal why t</w:t>
      </w:r>
      <w:r w:rsidR="00FE0415">
        <w:rPr>
          <w:rFonts w:ascii="Times New Roman" w:hAnsi="Times New Roman" w:cs="Times New Roman"/>
          <w:sz w:val="24"/>
          <w:szCs w:val="24"/>
        </w:rPr>
        <w:t xml:space="preserve">he </w:t>
      </w:r>
      <w:r>
        <w:rPr>
          <w:rFonts w:ascii="Times New Roman" w:hAnsi="Times New Roman" w:cs="Times New Roman"/>
          <w:sz w:val="24"/>
          <w:szCs w:val="24"/>
        </w:rPr>
        <w:t>damages</w:t>
      </w:r>
      <w:r w:rsidR="00FE0415">
        <w:rPr>
          <w:rFonts w:ascii="Times New Roman" w:hAnsi="Times New Roman" w:cs="Times New Roman"/>
          <w:sz w:val="24"/>
          <w:szCs w:val="24"/>
        </w:rPr>
        <w:t xml:space="preserve"> awarded by the learned Judge</w:t>
      </w:r>
      <w:r>
        <w:rPr>
          <w:rFonts w:ascii="Times New Roman" w:hAnsi="Times New Roman" w:cs="Times New Roman"/>
          <w:sz w:val="24"/>
          <w:szCs w:val="24"/>
        </w:rPr>
        <w:t xml:space="preserve"> </w:t>
      </w:r>
      <w:r w:rsidR="00FE0415">
        <w:rPr>
          <w:rFonts w:ascii="Times New Roman" w:hAnsi="Times New Roman" w:cs="Times New Roman"/>
          <w:sz w:val="24"/>
          <w:szCs w:val="24"/>
        </w:rPr>
        <w:t>were</w:t>
      </w:r>
      <w:r>
        <w:rPr>
          <w:rFonts w:ascii="Times New Roman" w:hAnsi="Times New Roman" w:cs="Times New Roman"/>
          <w:sz w:val="24"/>
          <w:szCs w:val="24"/>
        </w:rPr>
        <w:t xml:space="preserve"> manifestly excessive. </w:t>
      </w:r>
      <w:r w:rsidRPr="00FB4200">
        <w:rPr>
          <w:rFonts w:ascii="Times New Roman" w:hAnsi="Times New Roman" w:cs="Times New Roman"/>
          <w:sz w:val="24"/>
          <w:szCs w:val="24"/>
        </w:rPr>
        <w:t>In support of this ground of appeal, th</w:t>
      </w:r>
      <w:r w:rsidR="00EA065A">
        <w:rPr>
          <w:rFonts w:ascii="Times New Roman" w:hAnsi="Times New Roman" w:cs="Times New Roman"/>
          <w:sz w:val="24"/>
          <w:szCs w:val="24"/>
        </w:rPr>
        <w:t>e skeleton heads of argument appeared to contend</w:t>
      </w:r>
      <w:r w:rsidR="00CD729B" w:rsidRPr="00FB4200">
        <w:rPr>
          <w:rFonts w:ascii="Times New Roman" w:hAnsi="Times New Roman" w:cs="Times New Roman"/>
          <w:sz w:val="24"/>
          <w:szCs w:val="24"/>
        </w:rPr>
        <w:t xml:space="preserve"> that the learned Judge should have </w:t>
      </w:r>
      <w:r w:rsidR="00B916E7">
        <w:rPr>
          <w:rFonts w:ascii="Times New Roman" w:hAnsi="Times New Roman" w:cs="Times New Roman"/>
          <w:sz w:val="24"/>
          <w:szCs w:val="24"/>
        </w:rPr>
        <w:t>considered</w:t>
      </w:r>
      <w:r w:rsidR="00C65EC1" w:rsidRPr="00FB4200">
        <w:rPr>
          <w:rFonts w:ascii="Times New Roman" w:hAnsi="Times New Roman" w:cs="Times New Roman"/>
          <w:sz w:val="24"/>
          <w:szCs w:val="24"/>
        </w:rPr>
        <w:t xml:space="preserve"> that the </w:t>
      </w:r>
      <w:r w:rsidRPr="00FB4200">
        <w:rPr>
          <w:rFonts w:ascii="Times New Roman" w:hAnsi="Times New Roman" w:cs="Times New Roman"/>
          <w:sz w:val="24"/>
          <w:szCs w:val="24"/>
        </w:rPr>
        <w:t>negligence of the second respondent contributed to the acci</w:t>
      </w:r>
      <w:r w:rsidR="00C65EC1" w:rsidRPr="00FB4200">
        <w:rPr>
          <w:rFonts w:ascii="Times New Roman" w:hAnsi="Times New Roman" w:cs="Times New Roman"/>
          <w:sz w:val="24"/>
          <w:szCs w:val="24"/>
        </w:rPr>
        <w:t>dent o</w:t>
      </w:r>
      <w:r w:rsidR="00253921" w:rsidRPr="00FB4200">
        <w:rPr>
          <w:rFonts w:ascii="Times New Roman" w:hAnsi="Times New Roman" w:cs="Times New Roman"/>
          <w:sz w:val="24"/>
          <w:szCs w:val="24"/>
        </w:rPr>
        <w:t>r</w:t>
      </w:r>
      <w:r w:rsidR="00C65EC1" w:rsidRPr="00FB4200">
        <w:rPr>
          <w:rFonts w:ascii="Times New Roman" w:hAnsi="Times New Roman" w:cs="Times New Roman"/>
          <w:sz w:val="24"/>
          <w:szCs w:val="24"/>
        </w:rPr>
        <w:t xml:space="preserve"> </w:t>
      </w:r>
      <w:r w:rsidR="00B916E7">
        <w:rPr>
          <w:rFonts w:ascii="Times New Roman" w:hAnsi="Times New Roman" w:cs="Times New Roman"/>
          <w:sz w:val="24"/>
          <w:szCs w:val="24"/>
        </w:rPr>
        <w:t xml:space="preserve">that the accident </w:t>
      </w:r>
      <w:r w:rsidR="00C65EC1" w:rsidRPr="00FB4200">
        <w:rPr>
          <w:rFonts w:ascii="Times New Roman" w:hAnsi="Times New Roman" w:cs="Times New Roman"/>
          <w:sz w:val="24"/>
          <w:szCs w:val="24"/>
        </w:rPr>
        <w:t xml:space="preserve">was caused solely by the negligence of the second respondent. </w:t>
      </w:r>
    </w:p>
    <w:p w14:paraId="61953A55" w14:textId="77777777" w:rsidR="00B00755" w:rsidRPr="00B00755" w:rsidRDefault="00B00755" w:rsidP="00B00755">
      <w:pPr>
        <w:pStyle w:val="ListParagraph"/>
        <w:rPr>
          <w:rFonts w:ascii="Times New Roman" w:hAnsi="Times New Roman" w:cs="Times New Roman"/>
          <w:sz w:val="24"/>
          <w:szCs w:val="24"/>
        </w:rPr>
      </w:pPr>
    </w:p>
    <w:p w14:paraId="1E09145F" w14:textId="4523AEF2" w:rsidR="00FB4200" w:rsidRPr="00B00755" w:rsidRDefault="00FB4200" w:rsidP="00B00755">
      <w:pPr>
        <w:pStyle w:val="ListParagraph"/>
        <w:numPr>
          <w:ilvl w:val="0"/>
          <w:numId w:val="28"/>
        </w:numPr>
        <w:spacing w:after="0" w:line="360" w:lineRule="auto"/>
        <w:ind w:left="634" w:hanging="634"/>
        <w:jc w:val="both"/>
        <w:rPr>
          <w:rFonts w:ascii="Times New Roman" w:hAnsi="Times New Roman" w:cs="Times New Roman"/>
          <w:sz w:val="24"/>
          <w:szCs w:val="24"/>
        </w:rPr>
      </w:pPr>
      <w:r w:rsidRPr="00FB4200">
        <w:rPr>
          <w:rFonts w:ascii="Times New Roman" w:hAnsi="Times New Roman" w:cs="Times New Roman"/>
          <w:sz w:val="24"/>
          <w:szCs w:val="24"/>
        </w:rPr>
        <w:t>Considering the appellant's contentions concerning this ground, we conclude</w:t>
      </w:r>
      <w:r w:rsidR="00B916E7">
        <w:rPr>
          <w:rFonts w:ascii="Times New Roman" w:hAnsi="Times New Roman" w:cs="Times New Roman"/>
          <w:sz w:val="24"/>
          <w:szCs w:val="24"/>
        </w:rPr>
        <w:t xml:space="preserve"> </w:t>
      </w:r>
      <w:r w:rsidRPr="00FB4200">
        <w:rPr>
          <w:rFonts w:ascii="Times New Roman" w:hAnsi="Times New Roman" w:cs="Times New Roman"/>
          <w:sz w:val="24"/>
          <w:szCs w:val="24"/>
        </w:rPr>
        <w:t>they are without merit</w:t>
      </w:r>
      <w:r w:rsidR="00B00755">
        <w:rPr>
          <w:rFonts w:ascii="Times New Roman" w:hAnsi="Times New Roman" w:cs="Times New Roman"/>
          <w:sz w:val="24"/>
          <w:szCs w:val="24"/>
        </w:rPr>
        <w:t>. Hence, g</w:t>
      </w:r>
      <w:r w:rsidR="00587871" w:rsidRPr="00B00755">
        <w:rPr>
          <w:rFonts w:ascii="Times New Roman" w:hAnsi="Times New Roman" w:cs="Times New Roman"/>
          <w:sz w:val="24"/>
          <w:szCs w:val="24"/>
        </w:rPr>
        <w:t xml:space="preserve">round </w:t>
      </w:r>
      <w:r w:rsidR="00086067">
        <w:rPr>
          <w:rFonts w:ascii="Times New Roman" w:hAnsi="Times New Roman" w:cs="Times New Roman"/>
          <w:sz w:val="24"/>
          <w:szCs w:val="24"/>
        </w:rPr>
        <w:t>five</w:t>
      </w:r>
      <w:r w:rsidR="00B00755">
        <w:rPr>
          <w:rFonts w:ascii="Times New Roman" w:hAnsi="Times New Roman" w:cs="Times New Roman"/>
          <w:sz w:val="24"/>
          <w:szCs w:val="24"/>
        </w:rPr>
        <w:t xml:space="preserve"> </w:t>
      </w:r>
      <w:r w:rsidR="00587871" w:rsidRPr="00B00755">
        <w:rPr>
          <w:rFonts w:ascii="Times New Roman" w:hAnsi="Times New Roman" w:cs="Times New Roman"/>
          <w:sz w:val="24"/>
          <w:szCs w:val="24"/>
        </w:rPr>
        <w:t>stands dismissed.</w:t>
      </w:r>
    </w:p>
    <w:p w14:paraId="1212E321" w14:textId="77777777" w:rsidR="00587871" w:rsidRPr="00587871" w:rsidRDefault="00587871" w:rsidP="00587871">
      <w:pPr>
        <w:pStyle w:val="ListParagraph"/>
        <w:rPr>
          <w:rFonts w:ascii="Times New Roman" w:hAnsi="Times New Roman" w:cs="Times New Roman"/>
          <w:sz w:val="24"/>
          <w:szCs w:val="24"/>
        </w:rPr>
      </w:pPr>
    </w:p>
    <w:p w14:paraId="45922143" w14:textId="4866AA4E" w:rsidR="00587871" w:rsidRPr="00587871" w:rsidRDefault="0065689F" w:rsidP="0058787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DECISION</w:t>
      </w:r>
    </w:p>
    <w:p w14:paraId="246608F7" w14:textId="77777777" w:rsidR="00587871" w:rsidRPr="00587871" w:rsidRDefault="00587871" w:rsidP="00587871">
      <w:pPr>
        <w:pStyle w:val="ListParagraph"/>
        <w:rPr>
          <w:rFonts w:ascii="Times New Roman" w:hAnsi="Times New Roman" w:cs="Times New Roman"/>
          <w:b/>
          <w:sz w:val="24"/>
          <w:szCs w:val="24"/>
        </w:rPr>
      </w:pPr>
    </w:p>
    <w:p w14:paraId="21A604BD" w14:textId="449D5D39" w:rsidR="00086067" w:rsidRDefault="00EF554B" w:rsidP="00086067">
      <w:pPr>
        <w:pStyle w:val="ListParagraph"/>
        <w:numPr>
          <w:ilvl w:val="0"/>
          <w:numId w:val="28"/>
        </w:numPr>
        <w:spacing w:after="0"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T</w:t>
      </w:r>
      <w:r w:rsidR="00086067" w:rsidRPr="00086067">
        <w:rPr>
          <w:rFonts w:ascii="Times New Roman" w:hAnsi="Times New Roman" w:cs="Times New Roman"/>
          <w:sz w:val="24"/>
          <w:szCs w:val="24"/>
        </w:rPr>
        <w:t xml:space="preserve">he appeal is dismissed in its entirety. </w:t>
      </w:r>
    </w:p>
    <w:p w14:paraId="0CD62C97" w14:textId="77777777" w:rsidR="00086067" w:rsidRDefault="00086067" w:rsidP="00086067">
      <w:pPr>
        <w:pStyle w:val="ListParagraph"/>
        <w:spacing w:after="0" w:line="360" w:lineRule="auto"/>
        <w:ind w:left="634"/>
        <w:jc w:val="both"/>
        <w:rPr>
          <w:rFonts w:ascii="Times New Roman" w:hAnsi="Times New Roman" w:cs="Times New Roman"/>
          <w:sz w:val="24"/>
          <w:szCs w:val="24"/>
        </w:rPr>
      </w:pPr>
    </w:p>
    <w:p w14:paraId="0D6A1630" w14:textId="64E42450" w:rsidR="00086067" w:rsidRDefault="00086067" w:rsidP="00086067">
      <w:pPr>
        <w:pStyle w:val="ListParagraph"/>
        <w:numPr>
          <w:ilvl w:val="0"/>
          <w:numId w:val="28"/>
        </w:numPr>
        <w:spacing w:after="0" w:line="360" w:lineRule="auto"/>
        <w:ind w:left="634" w:hanging="634"/>
        <w:jc w:val="both"/>
        <w:rPr>
          <w:rFonts w:ascii="Times New Roman" w:hAnsi="Times New Roman" w:cs="Times New Roman"/>
          <w:sz w:val="24"/>
          <w:szCs w:val="24"/>
        </w:rPr>
      </w:pPr>
      <w:r w:rsidRPr="00086067">
        <w:rPr>
          <w:rFonts w:ascii="Times New Roman" w:hAnsi="Times New Roman" w:cs="Times New Roman"/>
          <w:sz w:val="24"/>
          <w:szCs w:val="24"/>
        </w:rPr>
        <w:t>Accordingly, we uphold the orders of</w:t>
      </w:r>
      <w:r>
        <w:rPr>
          <w:rFonts w:ascii="Times New Roman" w:hAnsi="Times New Roman" w:cs="Times New Roman"/>
          <w:sz w:val="24"/>
          <w:szCs w:val="24"/>
        </w:rPr>
        <w:t xml:space="preserve"> the learned </w:t>
      </w:r>
      <w:r w:rsidRPr="00086067">
        <w:rPr>
          <w:rFonts w:ascii="Times New Roman" w:hAnsi="Times New Roman" w:cs="Times New Roman"/>
          <w:sz w:val="24"/>
          <w:szCs w:val="24"/>
        </w:rPr>
        <w:t xml:space="preserve">Judge. </w:t>
      </w:r>
    </w:p>
    <w:p w14:paraId="0F795C06" w14:textId="77777777" w:rsidR="00086067" w:rsidRPr="00086067" w:rsidRDefault="00086067" w:rsidP="00086067">
      <w:pPr>
        <w:spacing w:after="0" w:line="360" w:lineRule="auto"/>
        <w:jc w:val="both"/>
        <w:rPr>
          <w:rFonts w:ascii="Times New Roman" w:hAnsi="Times New Roman" w:cs="Times New Roman"/>
          <w:sz w:val="24"/>
          <w:szCs w:val="24"/>
        </w:rPr>
      </w:pPr>
    </w:p>
    <w:p w14:paraId="7B476327" w14:textId="13AF25A0" w:rsidR="000950CC" w:rsidRPr="00265720" w:rsidRDefault="00086067" w:rsidP="00265720">
      <w:pPr>
        <w:pStyle w:val="ListParagraph"/>
        <w:numPr>
          <w:ilvl w:val="0"/>
          <w:numId w:val="28"/>
        </w:numPr>
        <w:spacing w:after="0" w:line="360" w:lineRule="auto"/>
        <w:ind w:left="634" w:hanging="634"/>
        <w:jc w:val="both"/>
        <w:rPr>
          <w:rFonts w:ascii="Times New Roman" w:hAnsi="Times New Roman" w:cs="Times New Roman"/>
          <w:sz w:val="24"/>
          <w:szCs w:val="24"/>
        </w:rPr>
      </w:pPr>
      <w:r w:rsidRPr="00587871">
        <w:rPr>
          <w:rFonts w:ascii="Times New Roman" w:hAnsi="Times New Roman" w:cs="Times New Roman"/>
          <w:sz w:val="24"/>
          <w:szCs w:val="24"/>
        </w:rPr>
        <w:t>With costs in favour of the firs</w:t>
      </w:r>
      <w:r w:rsidR="00265720">
        <w:rPr>
          <w:rFonts w:ascii="Times New Roman" w:hAnsi="Times New Roman" w:cs="Times New Roman"/>
          <w:sz w:val="24"/>
          <w:szCs w:val="24"/>
        </w:rPr>
        <w:t xml:space="preserve">t, second and third respondents before the Supreme Court </w:t>
      </w:r>
      <w:r w:rsidR="00846D4D">
        <w:rPr>
          <w:rFonts w:ascii="Times New Roman" w:hAnsi="Times New Roman" w:cs="Times New Roman"/>
          <w:sz w:val="24"/>
          <w:szCs w:val="24"/>
        </w:rPr>
        <w:t>and the Court of Appeal.</w:t>
      </w:r>
    </w:p>
    <w:p w14:paraId="47B7AEDD" w14:textId="77777777" w:rsidR="00BC3B11" w:rsidRPr="00587871" w:rsidRDefault="00BC3B11" w:rsidP="00587871">
      <w:pPr>
        <w:spacing w:after="0" w:line="360" w:lineRule="auto"/>
        <w:jc w:val="both"/>
        <w:rPr>
          <w:rFonts w:ascii="Times New Roman" w:hAnsi="Times New Roman" w:cs="Times New Roman"/>
          <w:sz w:val="24"/>
          <w:szCs w:val="24"/>
        </w:rPr>
      </w:pPr>
    </w:p>
    <w:p w14:paraId="6E9F54CB" w14:textId="5F022FD2" w:rsidR="00684570" w:rsidRPr="00C40F27" w:rsidRDefault="00684570"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14:paraId="0F3BE58C" w14:textId="73F882CC" w:rsidR="00684570" w:rsidRDefault="00BC3B11" w:rsidP="00BC3B11">
      <w:pPr>
        <w:pStyle w:val="ListParagraph"/>
        <w:spacing w:line="480" w:lineRule="auto"/>
        <w:ind w:left="0"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24"/>
          <w:szCs w:val="24"/>
          <w:shd w:val="clear" w:color="auto" w:fill="FFFFFF"/>
        </w:rPr>
        <w:t>F. Robinson</w:t>
      </w:r>
      <w:r w:rsidR="006A2AFA">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220C3E96" w14:textId="2BAFA434" w:rsidR="006A2AFA" w:rsidRPr="008409A4" w:rsidRDefault="006C32F6" w:rsidP="006C32F6">
      <w:pPr>
        <w:tabs>
          <w:tab w:val="left" w:pos="5220"/>
        </w:tabs>
        <w:spacing w:line="360" w:lineRule="auto"/>
        <w:ind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10"/>
          <w:szCs w:val="10"/>
          <w:shd w:val="clear" w:color="auto" w:fill="FFFFFF"/>
        </w:rPr>
        <w:lastRenderedPageBreak/>
        <w:tab/>
      </w:r>
    </w:p>
    <w:p w14:paraId="07E1F585" w14:textId="7A461C46" w:rsidR="00684570" w:rsidRPr="00C40F27" w:rsidRDefault="00684570" w:rsidP="00684570">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029491A3" w14:textId="0093D75E"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9D55C5">
        <w:rPr>
          <w:rFonts w:ascii="Times New Roman" w:hAnsi="Times New Roman" w:cs="Times New Roman"/>
          <w:color w:val="202124"/>
          <w:sz w:val="24"/>
          <w:szCs w:val="24"/>
          <w:shd w:val="clear" w:color="auto" w:fill="FFFFFF"/>
        </w:rPr>
        <w:t xml:space="preserve">Dr. </w:t>
      </w:r>
      <w:r w:rsidR="006A2AFA">
        <w:rPr>
          <w:rFonts w:ascii="Times New Roman" w:hAnsi="Times New Roman" w:cs="Times New Roman"/>
          <w:color w:val="202124"/>
          <w:sz w:val="24"/>
          <w:szCs w:val="24"/>
          <w:shd w:val="clear" w:color="auto" w:fill="FFFFFF"/>
        </w:rPr>
        <w:t>M. Twomey</w:t>
      </w:r>
      <w:r w:rsidR="009D55C5">
        <w:rPr>
          <w:rFonts w:ascii="Times New Roman" w:hAnsi="Times New Roman" w:cs="Times New Roman"/>
          <w:color w:val="202124"/>
          <w:sz w:val="24"/>
          <w:szCs w:val="24"/>
          <w:shd w:val="clear" w:color="auto" w:fill="FFFFFF"/>
        </w:rPr>
        <w:t>-Woods</w:t>
      </w:r>
      <w:r w:rsidR="006A2AFA">
        <w:rPr>
          <w:rFonts w:ascii="Times New Roman" w:hAnsi="Times New Roman" w:cs="Times New Roman"/>
          <w:color w:val="202124"/>
          <w:sz w:val="24"/>
          <w:szCs w:val="24"/>
          <w:shd w:val="clear" w:color="auto" w:fill="FFFFFF"/>
        </w:rPr>
        <w:t>, JA</w:t>
      </w:r>
    </w:p>
    <w:p w14:paraId="18A3D509" w14:textId="77777777" w:rsidR="00684570" w:rsidRPr="008409A4" w:rsidRDefault="00684570" w:rsidP="00684570">
      <w:pPr>
        <w:spacing w:line="240" w:lineRule="auto"/>
        <w:ind w:right="720"/>
        <w:jc w:val="both"/>
        <w:rPr>
          <w:rFonts w:ascii="Times New Roman" w:hAnsi="Times New Roman" w:cs="Times New Roman"/>
          <w:color w:val="202124"/>
          <w:sz w:val="10"/>
          <w:szCs w:val="10"/>
          <w:shd w:val="clear" w:color="auto" w:fill="FFFFFF"/>
        </w:rPr>
      </w:pPr>
    </w:p>
    <w:p w14:paraId="6030844D" w14:textId="77777777"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p>
    <w:p w14:paraId="04147FF0" w14:textId="2E09D074" w:rsidR="00BC3B11" w:rsidRDefault="00684570" w:rsidP="00BC3B11">
      <w:pPr>
        <w:tabs>
          <w:tab w:val="left" w:pos="5040"/>
          <w:tab w:val="left" w:pos="5490"/>
        </w:tabs>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w:t>
      </w:r>
      <w:r w:rsidR="00952772">
        <w:rPr>
          <w:rFonts w:ascii="Times New Roman" w:hAnsi="Times New Roman" w:cs="Times New Roman"/>
          <w:color w:val="202124"/>
          <w:sz w:val="24"/>
          <w:szCs w:val="24"/>
          <w:shd w:val="clear" w:color="auto" w:fill="FFFFFF"/>
        </w:rPr>
        <w:t>oncur</w:t>
      </w:r>
      <w:r w:rsidR="00952772">
        <w:rPr>
          <w:rFonts w:ascii="Times New Roman" w:hAnsi="Times New Roman" w:cs="Times New Roman"/>
          <w:color w:val="202124"/>
          <w:sz w:val="24"/>
          <w:szCs w:val="24"/>
          <w:shd w:val="clear" w:color="auto" w:fill="FFFFFF"/>
        </w:rPr>
        <w:tab/>
        <w:t>_______________________</w:t>
      </w:r>
      <w:r w:rsidR="00952772">
        <w:rPr>
          <w:rFonts w:ascii="Times New Roman" w:hAnsi="Times New Roman" w:cs="Times New Roman"/>
          <w:color w:val="202124"/>
          <w:sz w:val="24"/>
          <w:szCs w:val="24"/>
          <w:shd w:val="clear" w:color="auto" w:fill="FFFFFF"/>
        </w:rPr>
        <w:tab/>
      </w:r>
      <w:r w:rsidR="00952772">
        <w:rPr>
          <w:rFonts w:ascii="Times New Roman" w:hAnsi="Times New Roman" w:cs="Times New Roman"/>
          <w:color w:val="202124"/>
          <w:sz w:val="24"/>
          <w:szCs w:val="24"/>
          <w:shd w:val="clear" w:color="auto" w:fill="FFFFFF"/>
        </w:rPr>
        <w:tab/>
      </w:r>
      <w:r w:rsidR="009D55C5">
        <w:rPr>
          <w:rFonts w:ascii="Times New Roman" w:hAnsi="Times New Roman" w:cs="Times New Roman"/>
          <w:color w:val="202124"/>
          <w:sz w:val="24"/>
          <w:szCs w:val="24"/>
          <w:shd w:val="clear" w:color="auto" w:fill="FFFFFF"/>
        </w:rPr>
        <w:t xml:space="preserve">Dr. </w:t>
      </w:r>
      <w:r w:rsidR="00BC3B11">
        <w:rPr>
          <w:rFonts w:ascii="Times New Roman" w:hAnsi="Times New Roman" w:cs="Times New Roman"/>
          <w:color w:val="202124"/>
          <w:sz w:val="24"/>
          <w:szCs w:val="24"/>
          <w:shd w:val="clear" w:color="auto" w:fill="FFFFFF"/>
        </w:rPr>
        <w:t>L. Tibatemwa-Ekirikubinza, JA</w:t>
      </w:r>
      <w:r w:rsidR="006A2AFA">
        <w:rPr>
          <w:rFonts w:ascii="Times New Roman" w:hAnsi="Times New Roman" w:cs="Times New Roman"/>
          <w:color w:val="202124"/>
          <w:sz w:val="24"/>
          <w:szCs w:val="24"/>
          <w:shd w:val="clear" w:color="auto" w:fill="FFFFFF"/>
        </w:rPr>
        <w:t xml:space="preserve"> </w:t>
      </w:r>
    </w:p>
    <w:p w14:paraId="659EB439" w14:textId="77777777" w:rsidR="00684570" w:rsidRPr="00C40F27" w:rsidRDefault="00684570" w:rsidP="00684570">
      <w:pPr>
        <w:spacing w:line="480" w:lineRule="auto"/>
        <w:ind w:right="720"/>
        <w:jc w:val="both"/>
        <w:rPr>
          <w:rFonts w:ascii="Times New Roman" w:hAnsi="Times New Roman" w:cs="Times New Roman"/>
          <w:color w:val="202124"/>
          <w:sz w:val="24"/>
          <w:szCs w:val="24"/>
          <w:shd w:val="clear" w:color="auto" w:fill="FFFFFF"/>
        </w:rPr>
      </w:pPr>
    </w:p>
    <w:p w14:paraId="1474E1CD" w14:textId="7215B372" w:rsidR="00684570" w:rsidRDefault="00684570" w:rsidP="00684570">
      <w:pPr>
        <w:spacing w:after="240" w:line="360" w:lineRule="auto"/>
        <w:rPr>
          <w:rFonts w:ascii="Times New Roman" w:eastAsia="Times New Roman" w:hAnsi="Times New Roman" w:cs="Times New Roman"/>
          <w:sz w:val="24"/>
          <w:szCs w:val="24"/>
        </w:rPr>
      </w:pPr>
      <w:bookmarkStart w:id="1"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w:t>
      </w:r>
      <w:r w:rsidR="00587871">
        <w:rPr>
          <w:rFonts w:ascii="Times New Roman" w:eastAsia="Times New Roman" w:hAnsi="Times New Roman" w:cs="Times New Roman"/>
          <w:sz w:val="24"/>
          <w:szCs w:val="24"/>
        </w:rPr>
        <w:t>9</w:t>
      </w:r>
      <w:r w:rsidR="00F91A05">
        <w:rPr>
          <w:rFonts w:ascii="Times New Roman" w:eastAsia="Times New Roman" w:hAnsi="Times New Roman" w:cs="Times New Roman"/>
          <w:sz w:val="24"/>
          <w:szCs w:val="24"/>
        </w:rPr>
        <w:t xml:space="preserve"> August 2022</w:t>
      </w:r>
      <w:r>
        <w:rPr>
          <w:rFonts w:ascii="Times New Roman" w:eastAsia="Times New Roman" w:hAnsi="Times New Roman" w:cs="Times New Roman"/>
          <w:sz w:val="24"/>
          <w:szCs w:val="24"/>
        </w:rPr>
        <w:t>.</w:t>
      </w:r>
      <w:bookmarkEnd w:id="1"/>
    </w:p>
    <w:p w14:paraId="109D1B07" w14:textId="6447B62B" w:rsidR="00DC22F5" w:rsidRDefault="00DC22F5" w:rsidP="003F751A">
      <w:pPr>
        <w:jc w:val="both"/>
        <w:rPr>
          <w:rFonts w:ascii="Times New Roman" w:hAnsi="Times New Roman" w:cs="Times New Roman"/>
          <w:b/>
        </w:rPr>
      </w:pPr>
    </w:p>
    <w:p w14:paraId="2E248470" w14:textId="56BDB88C" w:rsidR="00DC22F5" w:rsidRDefault="00DC22F5" w:rsidP="003F751A">
      <w:pPr>
        <w:jc w:val="both"/>
        <w:rPr>
          <w:rFonts w:ascii="Times New Roman" w:hAnsi="Times New Roman" w:cs="Times New Roman"/>
          <w:b/>
        </w:rPr>
      </w:pPr>
    </w:p>
    <w:p w14:paraId="475DBF0E" w14:textId="11BDEA0C" w:rsidR="00DC22F5" w:rsidRDefault="00DC22F5" w:rsidP="003F751A">
      <w:pPr>
        <w:jc w:val="both"/>
        <w:rPr>
          <w:rFonts w:ascii="Times New Roman" w:hAnsi="Times New Roman" w:cs="Times New Roman"/>
          <w:b/>
        </w:rPr>
      </w:pPr>
    </w:p>
    <w:sectPr w:rsidR="00DC22F5" w:rsidSect="00D52FCA">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89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9B00" w14:textId="77777777" w:rsidR="00843504" w:rsidRDefault="00843504" w:rsidP="006A68E2">
      <w:pPr>
        <w:spacing w:after="0" w:line="240" w:lineRule="auto"/>
      </w:pPr>
      <w:r>
        <w:separator/>
      </w:r>
    </w:p>
  </w:endnote>
  <w:endnote w:type="continuationSeparator" w:id="0">
    <w:p w14:paraId="19E60C25" w14:textId="77777777" w:rsidR="00843504" w:rsidRDefault="0084350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7C55" w14:textId="77777777" w:rsidR="00E2161E" w:rsidRDefault="00E216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sz w:val="20"/>
        <w:szCs w:val="20"/>
      </w:rPr>
    </w:sdtEndPr>
    <w:sdtContent>
      <w:p w14:paraId="4CBACA5D" w14:textId="507CA0DF" w:rsidR="00E2161E" w:rsidRPr="0038112E" w:rsidRDefault="00E2161E">
        <w:pPr>
          <w:pStyle w:val="Footer"/>
          <w:jc w:val="center"/>
          <w:rPr>
            <w:sz w:val="20"/>
            <w:szCs w:val="20"/>
          </w:rPr>
        </w:pPr>
        <w:r w:rsidRPr="0038112E">
          <w:rPr>
            <w:sz w:val="20"/>
            <w:szCs w:val="20"/>
          </w:rPr>
          <w:fldChar w:fldCharType="begin"/>
        </w:r>
        <w:r w:rsidRPr="0038112E">
          <w:rPr>
            <w:sz w:val="20"/>
            <w:szCs w:val="20"/>
          </w:rPr>
          <w:instrText xml:space="preserve"> PAGE   \* MERGEFORMAT </w:instrText>
        </w:r>
        <w:r w:rsidRPr="0038112E">
          <w:rPr>
            <w:sz w:val="20"/>
            <w:szCs w:val="20"/>
          </w:rPr>
          <w:fldChar w:fldCharType="separate"/>
        </w:r>
        <w:r w:rsidR="00D5463E">
          <w:rPr>
            <w:noProof/>
            <w:sz w:val="20"/>
            <w:szCs w:val="20"/>
          </w:rPr>
          <w:t>8</w:t>
        </w:r>
        <w:r w:rsidRPr="0038112E">
          <w:rPr>
            <w:noProof/>
            <w:sz w:val="20"/>
            <w:szCs w:val="20"/>
          </w:rPr>
          <w:fldChar w:fldCharType="end"/>
        </w:r>
      </w:p>
    </w:sdtContent>
  </w:sdt>
  <w:p w14:paraId="34F22166" w14:textId="77777777" w:rsidR="00E2161E" w:rsidRDefault="00E216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4A65" w14:textId="77777777" w:rsidR="00E2161E" w:rsidRDefault="00E21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A0D39" w14:textId="77777777" w:rsidR="00843504" w:rsidRDefault="00843504" w:rsidP="006A68E2">
      <w:pPr>
        <w:spacing w:after="0" w:line="240" w:lineRule="auto"/>
      </w:pPr>
      <w:r>
        <w:separator/>
      </w:r>
    </w:p>
  </w:footnote>
  <w:footnote w:type="continuationSeparator" w:id="0">
    <w:p w14:paraId="0B43A11E" w14:textId="77777777" w:rsidR="00843504" w:rsidRDefault="00843504"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12FB" w14:textId="77777777" w:rsidR="00E2161E" w:rsidRDefault="00E216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5A2C" w14:textId="77777777" w:rsidR="00E2161E" w:rsidRDefault="00E216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67F5" w14:textId="77777777" w:rsidR="00E2161E" w:rsidRDefault="00E216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C27"/>
    <w:multiLevelType w:val="hybridMultilevel"/>
    <w:tmpl w:val="41F8496C"/>
    <w:lvl w:ilvl="0" w:tplc="3FB0D1C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2"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271B69"/>
    <w:multiLevelType w:val="hybridMultilevel"/>
    <w:tmpl w:val="7542E112"/>
    <w:lvl w:ilvl="0" w:tplc="8B5E3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CD97531"/>
    <w:multiLevelType w:val="hybridMultilevel"/>
    <w:tmpl w:val="33D60BE4"/>
    <w:lvl w:ilvl="0" w:tplc="C60E848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EEA29BA"/>
    <w:multiLevelType w:val="hybridMultilevel"/>
    <w:tmpl w:val="2076A56A"/>
    <w:lvl w:ilvl="0" w:tplc="9394302A">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2B35490"/>
    <w:multiLevelType w:val="hybridMultilevel"/>
    <w:tmpl w:val="BA9EB314"/>
    <w:lvl w:ilvl="0" w:tplc="BCB4E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A1266"/>
    <w:multiLevelType w:val="hybridMultilevel"/>
    <w:tmpl w:val="EF2E737E"/>
    <w:lvl w:ilvl="0" w:tplc="5882030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D46680"/>
    <w:multiLevelType w:val="hybridMultilevel"/>
    <w:tmpl w:val="F5F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542D2"/>
    <w:multiLevelType w:val="multilevel"/>
    <w:tmpl w:val="1CC89892"/>
    <w:numStyleLink w:val="Judgments"/>
  </w:abstractNum>
  <w:abstractNum w:abstractNumId="1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0"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26092"/>
    <w:multiLevelType w:val="hybridMultilevel"/>
    <w:tmpl w:val="A8707FB4"/>
    <w:lvl w:ilvl="0" w:tplc="9E9E868C">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91173"/>
    <w:multiLevelType w:val="hybridMultilevel"/>
    <w:tmpl w:val="87A65BDE"/>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3525C56"/>
    <w:multiLevelType w:val="hybridMultilevel"/>
    <w:tmpl w:val="C4D25A92"/>
    <w:lvl w:ilvl="0" w:tplc="0FFA46A2">
      <w:start w:val="1"/>
      <w:numFmt w:val="lowerLetter"/>
      <w:lvlText w:val="(%1)"/>
      <w:lvlJc w:val="left"/>
      <w:pPr>
        <w:ind w:left="990" w:hanging="360"/>
      </w:pPr>
      <w:rPr>
        <w:rFonts w:hint="default"/>
      </w:rPr>
    </w:lvl>
    <w:lvl w:ilvl="1" w:tplc="F420084C">
      <w:start w:val="1"/>
      <w:numFmt w:val="lowerLetter"/>
      <w:lvlText w:val="%2."/>
      <w:lvlJc w:val="left"/>
      <w:pPr>
        <w:ind w:left="1710" w:hanging="360"/>
      </w:pPr>
      <w:rPr>
        <w:rFonts w:ascii="Times New Roman" w:eastAsiaTheme="minorHAnsi" w:hAnsi="Times New Roman" w:cs="Times New Roman"/>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35B37C3"/>
    <w:multiLevelType w:val="hybridMultilevel"/>
    <w:tmpl w:val="2996E64A"/>
    <w:lvl w:ilvl="0" w:tplc="903010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72E059C"/>
    <w:multiLevelType w:val="hybridMultilevel"/>
    <w:tmpl w:val="2F649F8A"/>
    <w:lvl w:ilvl="0" w:tplc="34949E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E47EEC"/>
    <w:multiLevelType w:val="hybridMultilevel"/>
    <w:tmpl w:val="02E4345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2" w15:restartNumberingAfterBreak="0">
    <w:nsid w:val="64C34725"/>
    <w:multiLevelType w:val="hybridMultilevel"/>
    <w:tmpl w:val="33686EE6"/>
    <w:lvl w:ilvl="0" w:tplc="04090013">
      <w:start w:val="1"/>
      <w:numFmt w:val="upperRoman"/>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8944CB4"/>
    <w:multiLevelType w:val="hybridMultilevel"/>
    <w:tmpl w:val="7818CC1C"/>
    <w:lvl w:ilvl="0" w:tplc="3E501728">
      <w:start w:val="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D25706"/>
    <w:multiLevelType w:val="hybridMultilevel"/>
    <w:tmpl w:val="46943172"/>
    <w:lvl w:ilvl="0" w:tplc="1A8E0A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8" w15:restartNumberingAfterBreak="0">
    <w:nsid w:val="7A1C52CA"/>
    <w:multiLevelType w:val="multilevel"/>
    <w:tmpl w:val="F54C23E6"/>
    <w:lvl w:ilvl="0">
      <w:start w:val="10"/>
      <w:numFmt w:val="decimal"/>
      <w:lvlText w:val="%1"/>
      <w:lvlJc w:val="left"/>
      <w:pPr>
        <w:ind w:left="420" w:hanging="420"/>
      </w:pPr>
      <w:rPr>
        <w:rFonts w:hint="default"/>
        <w:b w:val="0"/>
        <w:i w:val="0"/>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21"/>
  </w:num>
  <w:num w:numId="2">
    <w:abstractNumId w:val="16"/>
  </w:num>
  <w:num w:numId="3">
    <w:abstractNumId w:val="24"/>
  </w:num>
  <w:num w:numId="4">
    <w:abstractNumId w:val="19"/>
  </w:num>
  <w:num w:numId="5">
    <w:abstractNumId w:val="18"/>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5"/>
  </w:num>
  <w:num w:numId="7">
    <w:abstractNumId w:val="14"/>
  </w:num>
  <w:num w:numId="8">
    <w:abstractNumId w:val="29"/>
  </w:num>
  <w:num w:numId="9">
    <w:abstractNumId w:val="5"/>
  </w:num>
  <w:num w:numId="10">
    <w:abstractNumId w:val="29"/>
  </w:num>
  <w:num w:numId="11">
    <w:abstractNumId w:val="29"/>
  </w:num>
  <w:num w:numId="12">
    <w:abstractNumId w:val="20"/>
  </w:num>
  <w:num w:numId="13">
    <w:abstractNumId w:val="37"/>
  </w:num>
  <w:num w:numId="14">
    <w:abstractNumId w:val="29"/>
    <w:lvlOverride w:ilvl="0">
      <w:startOverride w:val="1"/>
    </w:lvlOverride>
  </w:num>
  <w:num w:numId="15">
    <w:abstractNumId w:val="29"/>
  </w:num>
  <w:num w:numId="16">
    <w:abstractNumId w:val="1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num>
  <w:num w:numId="30">
    <w:abstractNumId w:val="38"/>
  </w:num>
  <w:num w:numId="31">
    <w:abstractNumId w:val="11"/>
  </w:num>
  <w:num w:numId="32">
    <w:abstractNumId w:val="2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17"/>
  </w:num>
  <w:num w:numId="37">
    <w:abstractNumId w:val="3"/>
  </w:num>
  <w:num w:numId="38">
    <w:abstractNumId w:val="0"/>
  </w:num>
  <w:num w:numId="39">
    <w:abstractNumId w:val="32"/>
  </w:num>
  <w:num w:numId="40">
    <w:abstractNumId w:val="30"/>
  </w:num>
  <w:num w:numId="41">
    <w:abstractNumId w:val="33"/>
  </w:num>
  <w:num w:numId="42">
    <w:abstractNumId w:val="12"/>
  </w:num>
  <w:num w:numId="43">
    <w:abstractNumId w:val="28"/>
  </w:num>
  <w:num w:numId="44">
    <w:abstractNumId w:val="10"/>
  </w:num>
  <w:num w:numId="45">
    <w:abstractNumId w:val="36"/>
  </w:num>
  <w:num w:numId="46">
    <w:abstractNumId w:val="13"/>
  </w:num>
  <w:num w:numId="47">
    <w:abstractNumId w:val="2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zQwNjQzNjM3MTFS0lEKTi0uzszPAykwNKsFANkqZ0stAAAA"/>
  </w:docVars>
  <w:rsids>
    <w:rsidRoot w:val="00CC4C21"/>
    <w:rsid w:val="00013CE4"/>
    <w:rsid w:val="0001570F"/>
    <w:rsid w:val="00015DE3"/>
    <w:rsid w:val="00025CDF"/>
    <w:rsid w:val="000301BB"/>
    <w:rsid w:val="0003054E"/>
    <w:rsid w:val="00040193"/>
    <w:rsid w:val="000416B4"/>
    <w:rsid w:val="00050392"/>
    <w:rsid w:val="00050B7D"/>
    <w:rsid w:val="00051964"/>
    <w:rsid w:val="0005727E"/>
    <w:rsid w:val="00067FCB"/>
    <w:rsid w:val="00071B84"/>
    <w:rsid w:val="00072C78"/>
    <w:rsid w:val="00072CF4"/>
    <w:rsid w:val="00073EA3"/>
    <w:rsid w:val="00081862"/>
    <w:rsid w:val="0008560D"/>
    <w:rsid w:val="00086067"/>
    <w:rsid w:val="000873E2"/>
    <w:rsid w:val="00090E51"/>
    <w:rsid w:val="0009242F"/>
    <w:rsid w:val="000929A9"/>
    <w:rsid w:val="000950CC"/>
    <w:rsid w:val="00096CEC"/>
    <w:rsid w:val="00097D19"/>
    <w:rsid w:val="000A0FCF"/>
    <w:rsid w:val="000A1F6D"/>
    <w:rsid w:val="000A2C07"/>
    <w:rsid w:val="000A35E4"/>
    <w:rsid w:val="000A3825"/>
    <w:rsid w:val="000A5E8A"/>
    <w:rsid w:val="000B0698"/>
    <w:rsid w:val="000B0865"/>
    <w:rsid w:val="000B111E"/>
    <w:rsid w:val="000B1F25"/>
    <w:rsid w:val="000C0D38"/>
    <w:rsid w:val="000C119B"/>
    <w:rsid w:val="000D6415"/>
    <w:rsid w:val="000E15DC"/>
    <w:rsid w:val="000E5EDF"/>
    <w:rsid w:val="00100E45"/>
    <w:rsid w:val="001046AD"/>
    <w:rsid w:val="0010730B"/>
    <w:rsid w:val="00107677"/>
    <w:rsid w:val="00107DEC"/>
    <w:rsid w:val="00112139"/>
    <w:rsid w:val="001126AB"/>
    <w:rsid w:val="001135C2"/>
    <w:rsid w:val="00116DDC"/>
    <w:rsid w:val="00120814"/>
    <w:rsid w:val="001278AB"/>
    <w:rsid w:val="00131881"/>
    <w:rsid w:val="001347F5"/>
    <w:rsid w:val="00135DFB"/>
    <w:rsid w:val="001428B9"/>
    <w:rsid w:val="00144C3A"/>
    <w:rsid w:val="0014564E"/>
    <w:rsid w:val="00145844"/>
    <w:rsid w:val="00151BF3"/>
    <w:rsid w:val="00157C6B"/>
    <w:rsid w:val="00162586"/>
    <w:rsid w:val="00164101"/>
    <w:rsid w:val="001723B1"/>
    <w:rsid w:val="001930BC"/>
    <w:rsid w:val="00193F37"/>
    <w:rsid w:val="00194D96"/>
    <w:rsid w:val="00195F76"/>
    <w:rsid w:val="00196639"/>
    <w:rsid w:val="0019761B"/>
    <w:rsid w:val="001A0CAF"/>
    <w:rsid w:val="001A3E53"/>
    <w:rsid w:val="001B0EFE"/>
    <w:rsid w:val="001B40EE"/>
    <w:rsid w:val="001B486E"/>
    <w:rsid w:val="001C2226"/>
    <w:rsid w:val="001C54C3"/>
    <w:rsid w:val="001C78EC"/>
    <w:rsid w:val="001D33D2"/>
    <w:rsid w:val="001F2618"/>
    <w:rsid w:val="002015F8"/>
    <w:rsid w:val="00212006"/>
    <w:rsid w:val="00213BD4"/>
    <w:rsid w:val="0021402A"/>
    <w:rsid w:val="00214DB4"/>
    <w:rsid w:val="002207B6"/>
    <w:rsid w:val="0022679F"/>
    <w:rsid w:val="00226AF5"/>
    <w:rsid w:val="00233F0C"/>
    <w:rsid w:val="00235121"/>
    <w:rsid w:val="00235626"/>
    <w:rsid w:val="00243AE1"/>
    <w:rsid w:val="00244FEB"/>
    <w:rsid w:val="00245165"/>
    <w:rsid w:val="00253921"/>
    <w:rsid w:val="002614CB"/>
    <w:rsid w:val="00262CEB"/>
    <w:rsid w:val="002641B2"/>
    <w:rsid w:val="00265720"/>
    <w:rsid w:val="00271C68"/>
    <w:rsid w:val="0027707F"/>
    <w:rsid w:val="0028395F"/>
    <w:rsid w:val="00285375"/>
    <w:rsid w:val="00287416"/>
    <w:rsid w:val="00292245"/>
    <w:rsid w:val="002946E3"/>
    <w:rsid w:val="002978B1"/>
    <w:rsid w:val="00297A24"/>
    <w:rsid w:val="002A2B66"/>
    <w:rsid w:val="002B236F"/>
    <w:rsid w:val="002B52B8"/>
    <w:rsid w:val="002C2D81"/>
    <w:rsid w:val="002D0DE2"/>
    <w:rsid w:val="002D3055"/>
    <w:rsid w:val="002D4EB8"/>
    <w:rsid w:val="002E1B36"/>
    <w:rsid w:val="002E2AE3"/>
    <w:rsid w:val="002E2D01"/>
    <w:rsid w:val="002E2D44"/>
    <w:rsid w:val="002F1D2E"/>
    <w:rsid w:val="002F5C1B"/>
    <w:rsid w:val="002F727D"/>
    <w:rsid w:val="00307BB3"/>
    <w:rsid w:val="003137B8"/>
    <w:rsid w:val="00314459"/>
    <w:rsid w:val="00315AA7"/>
    <w:rsid w:val="003425BC"/>
    <w:rsid w:val="00343915"/>
    <w:rsid w:val="00344425"/>
    <w:rsid w:val="00346D7F"/>
    <w:rsid w:val="003615E7"/>
    <w:rsid w:val="003616BE"/>
    <w:rsid w:val="003628B1"/>
    <w:rsid w:val="0036433D"/>
    <w:rsid w:val="0036708A"/>
    <w:rsid w:val="003709B6"/>
    <w:rsid w:val="00373165"/>
    <w:rsid w:val="00374F80"/>
    <w:rsid w:val="00380619"/>
    <w:rsid w:val="0038112E"/>
    <w:rsid w:val="0038431C"/>
    <w:rsid w:val="00385BB5"/>
    <w:rsid w:val="00387041"/>
    <w:rsid w:val="003907FA"/>
    <w:rsid w:val="00392D92"/>
    <w:rsid w:val="003A5477"/>
    <w:rsid w:val="003A6C9E"/>
    <w:rsid w:val="003B3E4B"/>
    <w:rsid w:val="003B51B8"/>
    <w:rsid w:val="003B5F32"/>
    <w:rsid w:val="003B7AD7"/>
    <w:rsid w:val="003C04BB"/>
    <w:rsid w:val="003C11F1"/>
    <w:rsid w:val="003D0D87"/>
    <w:rsid w:val="003D1354"/>
    <w:rsid w:val="003D4266"/>
    <w:rsid w:val="003D54DE"/>
    <w:rsid w:val="003D7B76"/>
    <w:rsid w:val="003E0CFD"/>
    <w:rsid w:val="003E2054"/>
    <w:rsid w:val="003E2E94"/>
    <w:rsid w:val="003E532D"/>
    <w:rsid w:val="003E5B26"/>
    <w:rsid w:val="003F4747"/>
    <w:rsid w:val="003F5E76"/>
    <w:rsid w:val="003F751A"/>
    <w:rsid w:val="00400801"/>
    <w:rsid w:val="00403F4C"/>
    <w:rsid w:val="00405958"/>
    <w:rsid w:val="00410D37"/>
    <w:rsid w:val="00412994"/>
    <w:rsid w:val="00412F83"/>
    <w:rsid w:val="00416353"/>
    <w:rsid w:val="0041712C"/>
    <w:rsid w:val="0042181F"/>
    <w:rsid w:val="004362B7"/>
    <w:rsid w:val="004412E4"/>
    <w:rsid w:val="00452E76"/>
    <w:rsid w:val="00453AC2"/>
    <w:rsid w:val="004606FF"/>
    <w:rsid w:val="004630C6"/>
    <w:rsid w:val="00463B4E"/>
    <w:rsid w:val="004666C8"/>
    <w:rsid w:val="00472219"/>
    <w:rsid w:val="0047227A"/>
    <w:rsid w:val="004816E0"/>
    <w:rsid w:val="00481BA4"/>
    <w:rsid w:val="00486EBA"/>
    <w:rsid w:val="004904E7"/>
    <w:rsid w:val="004A0A8E"/>
    <w:rsid w:val="004A1588"/>
    <w:rsid w:val="004A2599"/>
    <w:rsid w:val="004A4C0A"/>
    <w:rsid w:val="004A4F64"/>
    <w:rsid w:val="004B0BAF"/>
    <w:rsid w:val="004B7720"/>
    <w:rsid w:val="004C16E0"/>
    <w:rsid w:val="004C4185"/>
    <w:rsid w:val="004C491B"/>
    <w:rsid w:val="004D4474"/>
    <w:rsid w:val="004D7477"/>
    <w:rsid w:val="004E617D"/>
    <w:rsid w:val="004E63C8"/>
    <w:rsid w:val="004F2E53"/>
    <w:rsid w:val="005114F6"/>
    <w:rsid w:val="00516198"/>
    <w:rsid w:val="00524F8B"/>
    <w:rsid w:val="005304AC"/>
    <w:rsid w:val="00544D26"/>
    <w:rsid w:val="00544E37"/>
    <w:rsid w:val="005533FB"/>
    <w:rsid w:val="00555365"/>
    <w:rsid w:val="00570BC5"/>
    <w:rsid w:val="00572ED8"/>
    <w:rsid w:val="005749E9"/>
    <w:rsid w:val="005802AC"/>
    <w:rsid w:val="005853D8"/>
    <w:rsid w:val="0058564A"/>
    <w:rsid w:val="00587871"/>
    <w:rsid w:val="0059253F"/>
    <w:rsid w:val="005A5FCB"/>
    <w:rsid w:val="005B12AA"/>
    <w:rsid w:val="005B18BB"/>
    <w:rsid w:val="005C52F5"/>
    <w:rsid w:val="005C7473"/>
    <w:rsid w:val="005D3054"/>
    <w:rsid w:val="005D3F6C"/>
    <w:rsid w:val="005E1898"/>
    <w:rsid w:val="005E2A33"/>
    <w:rsid w:val="005E5CA0"/>
    <w:rsid w:val="005E6FB2"/>
    <w:rsid w:val="005F24CD"/>
    <w:rsid w:val="00601509"/>
    <w:rsid w:val="006019B0"/>
    <w:rsid w:val="00602E59"/>
    <w:rsid w:val="00605D93"/>
    <w:rsid w:val="006062FE"/>
    <w:rsid w:val="0060768B"/>
    <w:rsid w:val="0060782F"/>
    <w:rsid w:val="00607A3D"/>
    <w:rsid w:val="0061354A"/>
    <w:rsid w:val="006214FD"/>
    <w:rsid w:val="00631B8B"/>
    <w:rsid w:val="00634A4A"/>
    <w:rsid w:val="00635280"/>
    <w:rsid w:val="00635504"/>
    <w:rsid w:val="00652326"/>
    <w:rsid w:val="0065689F"/>
    <w:rsid w:val="00661D32"/>
    <w:rsid w:val="00662CEA"/>
    <w:rsid w:val="00664E51"/>
    <w:rsid w:val="006720CF"/>
    <w:rsid w:val="00673D15"/>
    <w:rsid w:val="00673F34"/>
    <w:rsid w:val="00682172"/>
    <w:rsid w:val="00684570"/>
    <w:rsid w:val="00687181"/>
    <w:rsid w:val="00690454"/>
    <w:rsid w:val="00694D44"/>
    <w:rsid w:val="006A25F8"/>
    <w:rsid w:val="006A2609"/>
    <w:rsid w:val="006A2AFA"/>
    <w:rsid w:val="006A34E3"/>
    <w:rsid w:val="006A6465"/>
    <w:rsid w:val="006A68E2"/>
    <w:rsid w:val="006B7D2C"/>
    <w:rsid w:val="006C1572"/>
    <w:rsid w:val="006C1880"/>
    <w:rsid w:val="006C30D7"/>
    <w:rsid w:val="006C32F6"/>
    <w:rsid w:val="006C5E78"/>
    <w:rsid w:val="006C72C8"/>
    <w:rsid w:val="006D305B"/>
    <w:rsid w:val="006D5109"/>
    <w:rsid w:val="006D57EC"/>
    <w:rsid w:val="006E0763"/>
    <w:rsid w:val="006F5ABA"/>
    <w:rsid w:val="0070371E"/>
    <w:rsid w:val="00703C40"/>
    <w:rsid w:val="00706EB0"/>
    <w:rsid w:val="00715C55"/>
    <w:rsid w:val="00715CBA"/>
    <w:rsid w:val="00716FAC"/>
    <w:rsid w:val="0072185E"/>
    <w:rsid w:val="00722761"/>
    <w:rsid w:val="00723DED"/>
    <w:rsid w:val="00730A82"/>
    <w:rsid w:val="00733AD4"/>
    <w:rsid w:val="00733D84"/>
    <w:rsid w:val="00736607"/>
    <w:rsid w:val="007436C6"/>
    <w:rsid w:val="0075634D"/>
    <w:rsid w:val="00756E67"/>
    <w:rsid w:val="0075701A"/>
    <w:rsid w:val="00757C74"/>
    <w:rsid w:val="007637B5"/>
    <w:rsid w:val="00764974"/>
    <w:rsid w:val="007816E8"/>
    <w:rsid w:val="007876EC"/>
    <w:rsid w:val="007904C2"/>
    <w:rsid w:val="007925FA"/>
    <w:rsid w:val="00794BC4"/>
    <w:rsid w:val="00796B89"/>
    <w:rsid w:val="007A5F5C"/>
    <w:rsid w:val="007A6037"/>
    <w:rsid w:val="007A6875"/>
    <w:rsid w:val="007A6F06"/>
    <w:rsid w:val="007B2F04"/>
    <w:rsid w:val="007C2410"/>
    <w:rsid w:val="007C5E28"/>
    <w:rsid w:val="007D25FE"/>
    <w:rsid w:val="007D2785"/>
    <w:rsid w:val="007D2B64"/>
    <w:rsid w:val="007D4077"/>
    <w:rsid w:val="007D5C18"/>
    <w:rsid w:val="007D6982"/>
    <w:rsid w:val="007D72AE"/>
    <w:rsid w:val="007E7EB8"/>
    <w:rsid w:val="007F06CE"/>
    <w:rsid w:val="007F7791"/>
    <w:rsid w:val="008001C8"/>
    <w:rsid w:val="00803D3C"/>
    <w:rsid w:val="0080404C"/>
    <w:rsid w:val="0081101D"/>
    <w:rsid w:val="00811842"/>
    <w:rsid w:val="00813B26"/>
    <w:rsid w:val="00815764"/>
    <w:rsid w:val="008208F8"/>
    <w:rsid w:val="00822D34"/>
    <w:rsid w:val="008252B1"/>
    <w:rsid w:val="008279F9"/>
    <w:rsid w:val="00827B34"/>
    <w:rsid w:val="008347A3"/>
    <w:rsid w:val="00837AA5"/>
    <w:rsid w:val="00841774"/>
    <w:rsid w:val="00841FC0"/>
    <w:rsid w:val="00843504"/>
    <w:rsid w:val="00846D4D"/>
    <w:rsid w:val="00852751"/>
    <w:rsid w:val="00853BDC"/>
    <w:rsid w:val="008577B7"/>
    <w:rsid w:val="00857B64"/>
    <w:rsid w:val="0086078F"/>
    <w:rsid w:val="00863627"/>
    <w:rsid w:val="008718ED"/>
    <w:rsid w:val="00874D77"/>
    <w:rsid w:val="00877F00"/>
    <w:rsid w:val="008817F2"/>
    <w:rsid w:val="008821CA"/>
    <w:rsid w:val="00890F42"/>
    <w:rsid w:val="00892899"/>
    <w:rsid w:val="0089575D"/>
    <w:rsid w:val="008A00BC"/>
    <w:rsid w:val="008A7436"/>
    <w:rsid w:val="008B23BB"/>
    <w:rsid w:val="008B3FF1"/>
    <w:rsid w:val="008B561A"/>
    <w:rsid w:val="008B67B3"/>
    <w:rsid w:val="008C0B69"/>
    <w:rsid w:val="008C6C91"/>
    <w:rsid w:val="008D060B"/>
    <w:rsid w:val="008D714D"/>
    <w:rsid w:val="008D7953"/>
    <w:rsid w:val="008E159D"/>
    <w:rsid w:val="008E4240"/>
    <w:rsid w:val="008E6E63"/>
    <w:rsid w:val="008E771B"/>
    <w:rsid w:val="008F09EA"/>
    <w:rsid w:val="008F2020"/>
    <w:rsid w:val="00902161"/>
    <w:rsid w:val="00907773"/>
    <w:rsid w:val="00914330"/>
    <w:rsid w:val="00916F60"/>
    <w:rsid w:val="00916F68"/>
    <w:rsid w:val="00921C70"/>
    <w:rsid w:val="0093170A"/>
    <w:rsid w:val="00932D76"/>
    <w:rsid w:val="0094529E"/>
    <w:rsid w:val="009458E8"/>
    <w:rsid w:val="00945D51"/>
    <w:rsid w:val="009501E8"/>
    <w:rsid w:val="00952714"/>
    <w:rsid w:val="00952772"/>
    <w:rsid w:val="00952853"/>
    <w:rsid w:val="009539C2"/>
    <w:rsid w:val="00954245"/>
    <w:rsid w:val="009549B3"/>
    <w:rsid w:val="00960B87"/>
    <w:rsid w:val="00964CFA"/>
    <w:rsid w:val="00971300"/>
    <w:rsid w:val="00976EF7"/>
    <w:rsid w:val="00983AAA"/>
    <w:rsid w:val="00987977"/>
    <w:rsid w:val="00991FE1"/>
    <w:rsid w:val="00997EE1"/>
    <w:rsid w:val="00997F0B"/>
    <w:rsid w:val="009A3363"/>
    <w:rsid w:val="009A34F7"/>
    <w:rsid w:val="009A41DF"/>
    <w:rsid w:val="009A7435"/>
    <w:rsid w:val="009A7688"/>
    <w:rsid w:val="009A769C"/>
    <w:rsid w:val="009A7EB6"/>
    <w:rsid w:val="009B3793"/>
    <w:rsid w:val="009B3EAA"/>
    <w:rsid w:val="009B495E"/>
    <w:rsid w:val="009B65F3"/>
    <w:rsid w:val="009C0F25"/>
    <w:rsid w:val="009C60B1"/>
    <w:rsid w:val="009D1AB4"/>
    <w:rsid w:val="009D55C5"/>
    <w:rsid w:val="009E5C5A"/>
    <w:rsid w:val="009E73F2"/>
    <w:rsid w:val="009E7B16"/>
    <w:rsid w:val="009F08EA"/>
    <w:rsid w:val="009F125D"/>
    <w:rsid w:val="009F73C2"/>
    <w:rsid w:val="009F7E7C"/>
    <w:rsid w:val="00A004EA"/>
    <w:rsid w:val="00A0256C"/>
    <w:rsid w:val="00A04F30"/>
    <w:rsid w:val="00A102D5"/>
    <w:rsid w:val="00A10AE7"/>
    <w:rsid w:val="00A163BC"/>
    <w:rsid w:val="00A1750E"/>
    <w:rsid w:val="00A2058F"/>
    <w:rsid w:val="00A21F81"/>
    <w:rsid w:val="00A22E70"/>
    <w:rsid w:val="00A2353D"/>
    <w:rsid w:val="00A24F6C"/>
    <w:rsid w:val="00A25856"/>
    <w:rsid w:val="00A25BCD"/>
    <w:rsid w:val="00A266BE"/>
    <w:rsid w:val="00A277DA"/>
    <w:rsid w:val="00A30A08"/>
    <w:rsid w:val="00A34979"/>
    <w:rsid w:val="00A34C66"/>
    <w:rsid w:val="00A372DC"/>
    <w:rsid w:val="00A400C1"/>
    <w:rsid w:val="00A43C8F"/>
    <w:rsid w:val="00A43E6C"/>
    <w:rsid w:val="00A4627D"/>
    <w:rsid w:val="00A466ED"/>
    <w:rsid w:val="00A67808"/>
    <w:rsid w:val="00AB3BD4"/>
    <w:rsid w:val="00AB4F65"/>
    <w:rsid w:val="00AC2D04"/>
    <w:rsid w:val="00AC35FD"/>
    <w:rsid w:val="00AC497D"/>
    <w:rsid w:val="00AC5C59"/>
    <w:rsid w:val="00AC65DC"/>
    <w:rsid w:val="00AD07A5"/>
    <w:rsid w:val="00AE439F"/>
    <w:rsid w:val="00AF2C79"/>
    <w:rsid w:val="00AF2D04"/>
    <w:rsid w:val="00AF52A2"/>
    <w:rsid w:val="00AF70FB"/>
    <w:rsid w:val="00B00755"/>
    <w:rsid w:val="00B00814"/>
    <w:rsid w:val="00B03209"/>
    <w:rsid w:val="00B1148F"/>
    <w:rsid w:val="00B14EC3"/>
    <w:rsid w:val="00B157ED"/>
    <w:rsid w:val="00B3516B"/>
    <w:rsid w:val="00B41722"/>
    <w:rsid w:val="00B4416E"/>
    <w:rsid w:val="00B4754A"/>
    <w:rsid w:val="00B5371D"/>
    <w:rsid w:val="00B53FB6"/>
    <w:rsid w:val="00B5599D"/>
    <w:rsid w:val="00B61650"/>
    <w:rsid w:val="00B6660F"/>
    <w:rsid w:val="00B669BB"/>
    <w:rsid w:val="00B674A4"/>
    <w:rsid w:val="00B71799"/>
    <w:rsid w:val="00B743B0"/>
    <w:rsid w:val="00B81E71"/>
    <w:rsid w:val="00B837E4"/>
    <w:rsid w:val="00B8383A"/>
    <w:rsid w:val="00B843CF"/>
    <w:rsid w:val="00B87082"/>
    <w:rsid w:val="00B916E7"/>
    <w:rsid w:val="00B921CA"/>
    <w:rsid w:val="00B950DF"/>
    <w:rsid w:val="00B96055"/>
    <w:rsid w:val="00BA052A"/>
    <w:rsid w:val="00BA5383"/>
    <w:rsid w:val="00BB1A3E"/>
    <w:rsid w:val="00BB43FB"/>
    <w:rsid w:val="00BB4900"/>
    <w:rsid w:val="00BC37C5"/>
    <w:rsid w:val="00BC3B11"/>
    <w:rsid w:val="00BC3E1E"/>
    <w:rsid w:val="00BC5D47"/>
    <w:rsid w:val="00BC73B1"/>
    <w:rsid w:val="00BE0813"/>
    <w:rsid w:val="00BE3EC0"/>
    <w:rsid w:val="00BE538C"/>
    <w:rsid w:val="00BE79D0"/>
    <w:rsid w:val="00BF06E3"/>
    <w:rsid w:val="00BF6167"/>
    <w:rsid w:val="00C003C3"/>
    <w:rsid w:val="00C01173"/>
    <w:rsid w:val="00C01C40"/>
    <w:rsid w:val="00C03BF2"/>
    <w:rsid w:val="00C057B3"/>
    <w:rsid w:val="00C14497"/>
    <w:rsid w:val="00C14917"/>
    <w:rsid w:val="00C17BAC"/>
    <w:rsid w:val="00C243E8"/>
    <w:rsid w:val="00C2466E"/>
    <w:rsid w:val="00C4000C"/>
    <w:rsid w:val="00C46104"/>
    <w:rsid w:val="00C47D6D"/>
    <w:rsid w:val="00C645D9"/>
    <w:rsid w:val="00C65D1E"/>
    <w:rsid w:val="00C65EC1"/>
    <w:rsid w:val="00C660F0"/>
    <w:rsid w:val="00C713FA"/>
    <w:rsid w:val="00C7198B"/>
    <w:rsid w:val="00C72693"/>
    <w:rsid w:val="00C74170"/>
    <w:rsid w:val="00C8399B"/>
    <w:rsid w:val="00C85D20"/>
    <w:rsid w:val="00C94537"/>
    <w:rsid w:val="00C9786A"/>
    <w:rsid w:val="00CA2B2E"/>
    <w:rsid w:val="00CA4C7B"/>
    <w:rsid w:val="00CB0CD0"/>
    <w:rsid w:val="00CC0848"/>
    <w:rsid w:val="00CC3963"/>
    <w:rsid w:val="00CC437E"/>
    <w:rsid w:val="00CC4C21"/>
    <w:rsid w:val="00CC7975"/>
    <w:rsid w:val="00CD09C7"/>
    <w:rsid w:val="00CD1A45"/>
    <w:rsid w:val="00CD25E6"/>
    <w:rsid w:val="00CD67A5"/>
    <w:rsid w:val="00CD7166"/>
    <w:rsid w:val="00CD729B"/>
    <w:rsid w:val="00CD7565"/>
    <w:rsid w:val="00CF7570"/>
    <w:rsid w:val="00D01A26"/>
    <w:rsid w:val="00D1158D"/>
    <w:rsid w:val="00D2005C"/>
    <w:rsid w:val="00D22F07"/>
    <w:rsid w:val="00D23C85"/>
    <w:rsid w:val="00D23FBC"/>
    <w:rsid w:val="00D31F1B"/>
    <w:rsid w:val="00D33DBF"/>
    <w:rsid w:val="00D33F09"/>
    <w:rsid w:val="00D41BF6"/>
    <w:rsid w:val="00D44341"/>
    <w:rsid w:val="00D47903"/>
    <w:rsid w:val="00D52FCA"/>
    <w:rsid w:val="00D5463E"/>
    <w:rsid w:val="00D710E7"/>
    <w:rsid w:val="00D75FFC"/>
    <w:rsid w:val="00D77690"/>
    <w:rsid w:val="00D8082B"/>
    <w:rsid w:val="00D8338F"/>
    <w:rsid w:val="00D84022"/>
    <w:rsid w:val="00D87C10"/>
    <w:rsid w:val="00D93304"/>
    <w:rsid w:val="00D93DFD"/>
    <w:rsid w:val="00DA28D0"/>
    <w:rsid w:val="00DA2C41"/>
    <w:rsid w:val="00DA6AEF"/>
    <w:rsid w:val="00DB11A9"/>
    <w:rsid w:val="00DC22F5"/>
    <w:rsid w:val="00DC5C7F"/>
    <w:rsid w:val="00DD0855"/>
    <w:rsid w:val="00DD1F51"/>
    <w:rsid w:val="00DD2A75"/>
    <w:rsid w:val="00DE0F59"/>
    <w:rsid w:val="00DF2A11"/>
    <w:rsid w:val="00DF438D"/>
    <w:rsid w:val="00DF4FBF"/>
    <w:rsid w:val="00E11829"/>
    <w:rsid w:val="00E15E80"/>
    <w:rsid w:val="00E1609D"/>
    <w:rsid w:val="00E1659A"/>
    <w:rsid w:val="00E2161E"/>
    <w:rsid w:val="00E276A1"/>
    <w:rsid w:val="00E32520"/>
    <w:rsid w:val="00E409F3"/>
    <w:rsid w:val="00E42E38"/>
    <w:rsid w:val="00E45519"/>
    <w:rsid w:val="00E51384"/>
    <w:rsid w:val="00E5348B"/>
    <w:rsid w:val="00E5501F"/>
    <w:rsid w:val="00E62537"/>
    <w:rsid w:val="00E65F6A"/>
    <w:rsid w:val="00E661F0"/>
    <w:rsid w:val="00E67B3A"/>
    <w:rsid w:val="00E82C79"/>
    <w:rsid w:val="00E868F3"/>
    <w:rsid w:val="00E9769A"/>
    <w:rsid w:val="00EA065A"/>
    <w:rsid w:val="00EA32D0"/>
    <w:rsid w:val="00EA365E"/>
    <w:rsid w:val="00EA439A"/>
    <w:rsid w:val="00EA4875"/>
    <w:rsid w:val="00EA4FA6"/>
    <w:rsid w:val="00EA6048"/>
    <w:rsid w:val="00EB078F"/>
    <w:rsid w:val="00EB3413"/>
    <w:rsid w:val="00EB401D"/>
    <w:rsid w:val="00EC0CAF"/>
    <w:rsid w:val="00EC0DF2"/>
    <w:rsid w:val="00EC2665"/>
    <w:rsid w:val="00ED0BFC"/>
    <w:rsid w:val="00EE0020"/>
    <w:rsid w:val="00EE22D6"/>
    <w:rsid w:val="00EF13E2"/>
    <w:rsid w:val="00EF554B"/>
    <w:rsid w:val="00EF5771"/>
    <w:rsid w:val="00EF6D79"/>
    <w:rsid w:val="00F05815"/>
    <w:rsid w:val="00F110FF"/>
    <w:rsid w:val="00F11205"/>
    <w:rsid w:val="00F21C14"/>
    <w:rsid w:val="00F24182"/>
    <w:rsid w:val="00F2445E"/>
    <w:rsid w:val="00F30AD3"/>
    <w:rsid w:val="00F33B83"/>
    <w:rsid w:val="00F35EE5"/>
    <w:rsid w:val="00F43258"/>
    <w:rsid w:val="00F441B7"/>
    <w:rsid w:val="00F4429E"/>
    <w:rsid w:val="00F44DD0"/>
    <w:rsid w:val="00F55453"/>
    <w:rsid w:val="00F55D3E"/>
    <w:rsid w:val="00F56D06"/>
    <w:rsid w:val="00F63765"/>
    <w:rsid w:val="00F6715B"/>
    <w:rsid w:val="00F673E1"/>
    <w:rsid w:val="00F675AB"/>
    <w:rsid w:val="00F67C42"/>
    <w:rsid w:val="00F767AA"/>
    <w:rsid w:val="00F83867"/>
    <w:rsid w:val="00F83919"/>
    <w:rsid w:val="00F8510A"/>
    <w:rsid w:val="00F85691"/>
    <w:rsid w:val="00F86D86"/>
    <w:rsid w:val="00F900E0"/>
    <w:rsid w:val="00F91A05"/>
    <w:rsid w:val="00F93864"/>
    <w:rsid w:val="00F96873"/>
    <w:rsid w:val="00FA610E"/>
    <w:rsid w:val="00FA6A13"/>
    <w:rsid w:val="00FA6EAD"/>
    <w:rsid w:val="00FB2DA9"/>
    <w:rsid w:val="00FB4200"/>
    <w:rsid w:val="00FB6CCE"/>
    <w:rsid w:val="00FC174B"/>
    <w:rsid w:val="00FC4641"/>
    <w:rsid w:val="00FD0765"/>
    <w:rsid w:val="00FD15C7"/>
    <w:rsid w:val="00FD1BC6"/>
    <w:rsid w:val="00FD4B0D"/>
    <w:rsid w:val="00FE0415"/>
    <w:rsid w:val="00FE25A3"/>
    <w:rsid w:val="00FE2CFC"/>
    <w:rsid w:val="00FE78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 w:type="table" w:styleId="TableGrid">
    <w:name w:val="Table Grid"/>
    <w:basedOn w:val="TableNormal"/>
    <w:uiPriority w:val="39"/>
    <w:rsid w:val="0037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56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648167667">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051073567">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 w:id="20444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4398-4AA4-46D1-BA9F-3EB9D219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Markhous Kante</cp:lastModifiedBy>
  <cp:revision>3</cp:revision>
  <cp:lastPrinted>2022-08-19T04:24:00Z</cp:lastPrinted>
  <dcterms:created xsi:type="dcterms:W3CDTF">2022-08-23T03:23:00Z</dcterms:created>
  <dcterms:modified xsi:type="dcterms:W3CDTF">2022-09-12T10:57:00Z</dcterms:modified>
</cp:coreProperties>
</file>