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7D69C" w14:textId="39851B0D" w:rsidR="001D33D2" w:rsidRPr="004A2599" w:rsidRDefault="008D0CD6" w:rsidP="005B5D7A">
      <w:pPr>
        <w:tabs>
          <w:tab w:val="left" w:pos="4092"/>
        </w:tabs>
        <w:spacing w:after="0"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COURT OF APPEAL OF SEYCHELLES</w:t>
      </w:r>
    </w:p>
    <w:p w14:paraId="4A60D824" w14:textId="77777777" w:rsidR="009539C2" w:rsidRPr="004A2599" w:rsidRDefault="009539C2" w:rsidP="005B5D7A">
      <w:pPr>
        <w:pBdr>
          <w:bottom w:val="single" w:sz="4" w:space="1" w:color="auto"/>
        </w:pBdr>
        <w:tabs>
          <w:tab w:val="left" w:pos="4092"/>
        </w:tabs>
        <w:spacing w:line="360" w:lineRule="auto"/>
        <w:jc w:val="center"/>
        <w:rPr>
          <w:rFonts w:ascii="Times New Roman" w:hAnsi="Times New Roman" w:cs="Times New Roman"/>
          <w:b/>
          <w:sz w:val="24"/>
          <w:szCs w:val="24"/>
        </w:rPr>
      </w:pPr>
    </w:p>
    <w:p w14:paraId="0050C322" w14:textId="77777777" w:rsidR="00ED0BFC" w:rsidRPr="00380619" w:rsidRDefault="00F45C16" w:rsidP="005B5D7A">
      <w:pPr>
        <w:spacing w:after="0" w:line="360" w:lineRule="auto"/>
        <w:ind w:left="5580"/>
        <w:rPr>
          <w:rFonts w:ascii="Times New Roman" w:hAnsi="Times New Roman" w:cs="Times New Roman"/>
          <w:b/>
          <w:sz w:val="24"/>
          <w:szCs w:val="24"/>
          <w:u w:val="single"/>
        </w:rPr>
      </w:pPr>
      <w:r>
        <w:rPr>
          <w:rFonts w:ascii="Times New Roman" w:hAnsi="Times New Roman" w:cs="Times New Roman"/>
          <w:b/>
          <w:sz w:val="24"/>
          <w:szCs w:val="24"/>
          <w:u w:val="single"/>
        </w:rPr>
        <w:t>Reportable</w:t>
      </w:r>
    </w:p>
    <w:p w14:paraId="355AB1F7" w14:textId="79F2ABD8" w:rsidR="002E2AE3" w:rsidRPr="004A2599" w:rsidRDefault="008D0CD6" w:rsidP="005B5D7A">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[20</w:t>
      </w:r>
      <w:r w:rsidR="00D874E5">
        <w:rPr>
          <w:rFonts w:ascii="Times New Roman" w:hAnsi="Times New Roman" w:cs="Times New Roman"/>
          <w:sz w:val="24"/>
          <w:szCs w:val="24"/>
        </w:rPr>
        <w:t>22]</w:t>
      </w:r>
      <w:r>
        <w:rPr>
          <w:rFonts w:ascii="Times New Roman" w:hAnsi="Times New Roman" w:cs="Times New Roman"/>
          <w:sz w:val="24"/>
          <w:szCs w:val="24"/>
        </w:rPr>
        <w:t xml:space="preserve"> SC</w:t>
      </w:r>
      <w:r w:rsidR="00BC73B1">
        <w:rPr>
          <w:rFonts w:ascii="Times New Roman" w:hAnsi="Times New Roman" w:cs="Times New Roman"/>
          <w:sz w:val="24"/>
          <w:szCs w:val="24"/>
        </w:rPr>
        <w:t>C</w:t>
      </w:r>
      <w:r>
        <w:rPr>
          <w:rFonts w:ascii="Times New Roman" w:hAnsi="Times New Roman" w:cs="Times New Roman"/>
          <w:sz w:val="24"/>
          <w:szCs w:val="24"/>
        </w:rPr>
        <w:t>A</w:t>
      </w:r>
      <w:r w:rsidR="00BC73B1">
        <w:rPr>
          <w:rFonts w:ascii="Times New Roman" w:hAnsi="Times New Roman" w:cs="Times New Roman"/>
          <w:sz w:val="24"/>
          <w:szCs w:val="24"/>
        </w:rPr>
        <w:t xml:space="preserve"> </w:t>
      </w:r>
      <w:r w:rsidR="00F91DB4">
        <w:rPr>
          <w:rFonts w:ascii="Times New Roman" w:hAnsi="Times New Roman" w:cs="Times New Roman"/>
          <w:sz w:val="24"/>
          <w:szCs w:val="24"/>
        </w:rPr>
        <w:t>64</w:t>
      </w:r>
      <w:r w:rsidR="00D874E5">
        <w:rPr>
          <w:rFonts w:ascii="Times New Roman" w:hAnsi="Times New Roman" w:cs="Times New Roman"/>
          <w:sz w:val="24"/>
          <w:szCs w:val="24"/>
        </w:rPr>
        <w:t xml:space="preserve"> (</w:t>
      </w:r>
      <w:r w:rsidR="00690A6E">
        <w:rPr>
          <w:rFonts w:ascii="Times New Roman" w:hAnsi="Times New Roman" w:cs="Times New Roman"/>
          <w:sz w:val="24"/>
          <w:szCs w:val="24"/>
        </w:rPr>
        <w:t>1</w:t>
      </w:r>
      <w:r w:rsidR="00BC0300">
        <w:rPr>
          <w:rFonts w:ascii="Times New Roman" w:hAnsi="Times New Roman" w:cs="Times New Roman"/>
          <w:sz w:val="24"/>
          <w:szCs w:val="24"/>
        </w:rPr>
        <w:t>6</w:t>
      </w:r>
      <w:r w:rsidR="00690A6E">
        <w:rPr>
          <w:rFonts w:ascii="Times New Roman" w:hAnsi="Times New Roman" w:cs="Times New Roman"/>
          <w:sz w:val="24"/>
          <w:szCs w:val="24"/>
        </w:rPr>
        <w:t xml:space="preserve"> December</w:t>
      </w:r>
      <w:r w:rsidR="00D874E5">
        <w:rPr>
          <w:rFonts w:ascii="Times New Roman" w:hAnsi="Times New Roman" w:cs="Times New Roman"/>
          <w:sz w:val="24"/>
          <w:szCs w:val="24"/>
        </w:rPr>
        <w:t xml:space="preserve"> 2022)</w:t>
      </w:r>
    </w:p>
    <w:p w14:paraId="736A1690" w14:textId="639C9CAA" w:rsidR="002E2AE3" w:rsidRPr="004A2599" w:rsidRDefault="00D874E5" w:rsidP="005B5D7A">
      <w:pPr>
        <w:spacing w:after="0" w:line="360" w:lineRule="auto"/>
        <w:ind w:left="5580"/>
        <w:rPr>
          <w:rFonts w:ascii="Times New Roman" w:hAnsi="Times New Roman" w:cs="Times New Roman"/>
          <w:sz w:val="24"/>
          <w:szCs w:val="24"/>
        </w:rPr>
      </w:pPr>
      <w:r>
        <w:rPr>
          <w:rFonts w:ascii="Times New Roman" w:hAnsi="Times New Roman" w:cs="Times New Roman"/>
          <w:sz w:val="24"/>
          <w:szCs w:val="24"/>
        </w:rPr>
        <w:t xml:space="preserve">SCA </w:t>
      </w:r>
      <w:r w:rsidR="008D0CD6">
        <w:rPr>
          <w:rFonts w:ascii="Times New Roman" w:hAnsi="Times New Roman" w:cs="Times New Roman"/>
          <w:sz w:val="24"/>
          <w:szCs w:val="24"/>
        </w:rPr>
        <w:t>C</w:t>
      </w:r>
      <w:r w:rsidR="0006084B">
        <w:rPr>
          <w:rFonts w:ascii="Times New Roman" w:hAnsi="Times New Roman" w:cs="Times New Roman"/>
          <w:sz w:val="24"/>
          <w:szCs w:val="24"/>
        </w:rPr>
        <w:t xml:space="preserve">R </w:t>
      </w:r>
      <w:r w:rsidR="00690A6E">
        <w:rPr>
          <w:rFonts w:ascii="Times New Roman" w:hAnsi="Times New Roman" w:cs="Times New Roman"/>
          <w:sz w:val="24"/>
          <w:szCs w:val="24"/>
        </w:rPr>
        <w:t>01</w:t>
      </w:r>
      <w:r>
        <w:rPr>
          <w:rFonts w:ascii="Times New Roman" w:hAnsi="Times New Roman" w:cs="Times New Roman"/>
          <w:sz w:val="24"/>
          <w:szCs w:val="24"/>
        </w:rPr>
        <w:t>/202</w:t>
      </w:r>
      <w:r w:rsidR="00690A6E">
        <w:rPr>
          <w:rFonts w:ascii="Times New Roman" w:hAnsi="Times New Roman" w:cs="Times New Roman"/>
          <w:sz w:val="24"/>
          <w:szCs w:val="24"/>
        </w:rPr>
        <w:t>2</w:t>
      </w:r>
    </w:p>
    <w:p w14:paraId="47F085A1" w14:textId="41E9A30A" w:rsidR="002E2AE3" w:rsidRPr="004A2599" w:rsidRDefault="002E2AE3" w:rsidP="005B5D7A">
      <w:pPr>
        <w:spacing w:after="0" w:line="360" w:lineRule="auto"/>
        <w:ind w:left="5580"/>
        <w:rPr>
          <w:rFonts w:ascii="Times New Roman" w:hAnsi="Times New Roman" w:cs="Times New Roman"/>
          <w:sz w:val="24"/>
          <w:szCs w:val="24"/>
        </w:rPr>
      </w:pPr>
      <w:r w:rsidRPr="004A2599">
        <w:rPr>
          <w:rFonts w:ascii="Times New Roman" w:hAnsi="Times New Roman" w:cs="Times New Roman"/>
          <w:sz w:val="24"/>
          <w:szCs w:val="24"/>
        </w:rPr>
        <w:t>(</w:t>
      </w:r>
      <w:r w:rsidR="00E1659A">
        <w:rPr>
          <w:rFonts w:ascii="Times New Roman" w:hAnsi="Times New Roman" w:cs="Times New Roman"/>
          <w:sz w:val="24"/>
          <w:szCs w:val="24"/>
        </w:rPr>
        <w:t>A</w:t>
      </w:r>
      <w:r>
        <w:rPr>
          <w:rFonts w:ascii="Times New Roman" w:hAnsi="Times New Roman" w:cs="Times New Roman"/>
          <w:sz w:val="24"/>
          <w:szCs w:val="24"/>
        </w:rPr>
        <w:t xml:space="preserve">ppeal from </w:t>
      </w:r>
      <w:r w:rsidR="00D874E5">
        <w:rPr>
          <w:rFonts w:ascii="Times New Roman" w:hAnsi="Times New Roman" w:cs="Times New Roman"/>
          <w:sz w:val="24"/>
          <w:szCs w:val="24"/>
        </w:rPr>
        <w:t>C</w:t>
      </w:r>
      <w:r w:rsidR="00690A6E">
        <w:rPr>
          <w:rFonts w:ascii="Times New Roman" w:hAnsi="Times New Roman" w:cs="Times New Roman"/>
          <w:sz w:val="24"/>
          <w:szCs w:val="24"/>
        </w:rPr>
        <w:t>O 08</w:t>
      </w:r>
      <w:r w:rsidR="0006084B">
        <w:rPr>
          <w:rFonts w:ascii="Times New Roman" w:hAnsi="Times New Roman" w:cs="Times New Roman"/>
          <w:sz w:val="24"/>
          <w:szCs w:val="24"/>
        </w:rPr>
        <w:t>/202</w:t>
      </w:r>
      <w:r w:rsidR="00690A6E">
        <w:rPr>
          <w:rFonts w:ascii="Times New Roman" w:hAnsi="Times New Roman" w:cs="Times New Roman"/>
          <w:sz w:val="24"/>
          <w:szCs w:val="24"/>
        </w:rPr>
        <w:t>1</w:t>
      </w:r>
      <w:r w:rsidR="00D874E5">
        <w:rPr>
          <w:rFonts w:ascii="Times New Roman" w:hAnsi="Times New Roman" w:cs="Times New Roman"/>
          <w:sz w:val="24"/>
          <w:szCs w:val="24"/>
        </w:rPr>
        <w:t>)</w:t>
      </w:r>
    </w:p>
    <w:p w14:paraId="714339F1" w14:textId="77777777" w:rsidR="006A68E2" w:rsidRPr="004A2599" w:rsidRDefault="006A68E2" w:rsidP="005B5D7A">
      <w:pPr>
        <w:spacing w:after="0" w:line="360" w:lineRule="auto"/>
        <w:ind w:left="5580"/>
        <w:rPr>
          <w:rFonts w:ascii="Times New Roman" w:hAnsi="Times New Roman" w:cs="Times New Roman"/>
          <w:sz w:val="24"/>
          <w:szCs w:val="24"/>
        </w:rPr>
      </w:pPr>
    </w:p>
    <w:p w14:paraId="3B12C531" w14:textId="77777777" w:rsidR="002D4EB8" w:rsidRPr="004A2599" w:rsidRDefault="002D4EB8" w:rsidP="005B5D7A">
      <w:pPr>
        <w:tabs>
          <w:tab w:val="left" w:pos="540"/>
          <w:tab w:val="left" w:pos="4092"/>
        </w:tabs>
        <w:spacing w:after="0" w:line="36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8577B7">
        <w:rPr>
          <w:rFonts w:ascii="Times New Roman" w:hAnsi="Times New Roman" w:cs="Times New Roman"/>
          <w:sz w:val="24"/>
          <w:szCs w:val="24"/>
        </w:rPr>
        <w:t xml:space="preserve"> </w:t>
      </w:r>
    </w:p>
    <w:p w14:paraId="5A23BF57" w14:textId="0C46EE55" w:rsidR="002E2AE3" w:rsidRPr="00214DB4" w:rsidRDefault="00690A6E" w:rsidP="005B5D7A">
      <w:pPr>
        <w:pStyle w:val="Partynames"/>
        <w:spacing w:line="360" w:lineRule="auto"/>
      </w:pPr>
      <w:r>
        <w:t>C</w:t>
      </w:r>
      <w:r w:rsidR="0006084B">
        <w:t xml:space="preserve"> L</w:t>
      </w:r>
      <w:r w:rsidR="0006084B">
        <w:tab/>
      </w:r>
      <w:r w:rsidR="00D874E5">
        <w:tab/>
      </w:r>
      <w:r w:rsidR="007B1F36">
        <w:t>Appellant</w:t>
      </w:r>
    </w:p>
    <w:p w14:paraId="287064F1" w14:textId="4F9B6ED5" w:rsidR="002E2AE3" w:rsidRPr="00214DB4" w:rsidRDefault="002E2AE3" w:rsidP="005B5D7A">
      <w:pPr>
        <w:pStyle w:val="Attorneysnames"/>
        <w:spacing w:line="360" w:lineRule="auto"/>
      </w:pPr>
      <w:r w:rsidRPr="00214DB4">
        <w:t xml:space="preserve">(rep. by </w:t>
      </w:r>
      <w:r w:rsidR="00D874E5">
        <w:t>M</w:t>
      </w:r>
      <w:r w:rsidR="00690A6E">
        <w:t>r. Olivier Chang-Leng</w:t>
      </w:r>
      <w:r w:rsidR="0006084B">
        <w:t>)</w:t>
      </w:r>
    </w:p>
    <w:p w14:paraId="7ADD4072" w14:textId="77777777" w:rsidR="00380619" w:rsidRPr="004A2599" w:rsidRDefault="00380619" w:rsidP="005B5D7A">
      <w:pPr>
        <w:tabs>
          <w:tab w:val="left" w:pos="540"/>
          <w:tab w:val="left" w:pos="4092"/>
          <w:tab w:val="left" w:pos="5580"/>
        </w:tabs>
        <w:spacing w:after="0" w:line="360" w:lineRule="auto"/>
        <w:rPr>
          <w:rFonts w:ascii="Times New Roman" w:hAnsi="Times New Roman" w:cs="Times New Roman"/>
          <w:sz w:val="24"/>
          <w:szCs w:val="24"/>
        </w:rPr>
      </w:pPr>
    </w:p>
    <w:p w14:paraId="14FE5FE2" w14:textId="77777777" w:rsidR="009539C2" w:rsidRPr="004A2599" w:rsidRDefault="002D4EB8" w:rsidP="005B5D7A">
      <w:pPr>
        <w:tabs>
          <w:tab w:val="left" w:pos="540"/>
          <w:tab w:val="left" w:pos="4092"/>
          <w:tab w:val="left" w:pos="5580"/>
        </w:tabs>
        <w:spacing w:after="0" w:line="360" w:lineRule="auto"/>
        <w:rPr>
          <w:rFonts w:ascii="Times New Roman" w:hAnsi="Times New Roman" w:cs="Times New Roman"/>
          <w:sz w:val="24"/>
          <w:szCs w:val="24"/>
        </w:rPr>
      </w:pPr>
      <w:r w:rsidRPr="004A2599">
        <w:rPr>
          <w:rFonts w:ascii="Times New Roman" w:hAnsi="Times New Roman" w:cs="Times New Roman"/>
          <w:sz w:val="24"/>
          <w:szCs w:val="24"/>
        </w:rPr>
        <w:t>and</w:t>
      </w:r>
    </w:p>
    <w:p w14:paraId="7DB12E59" w14:textId="77777777" w:rsidR="00F33B83" w:rsidRDefault="00F33B83" w:rsidP="005B5D7A">
      <w:pPr>
        <w:tabs>
          <w:tab w:val="left" w:pos="540"/>
          <w:tab w:val="left" w:pos="5580"/>
          <w:tab w:val="left" w:pos="6480"/>
        </w:tabs>
        <w:spacing w:after="0" w:line="360" w:lineRule="auto"/>
        <w:rPr>
          <w:rFonts w:ascii="Times New Roman" w:hAnsi="Times New Roman" w:cs="Times New Roman"/>
          <w:b/>
          <w:sz w:val="24"/>
          <w:szCs w:val="24"/>
        </w:rPr>
      </w:pPr>
    </w:p>
    <w:p w14:paraId="114C16F4" w14:textId="77777777" w:rsidR="002E2AE3" w:rsidRPr="004A2599" w:rsidRDefault="00D874E5" w:rsidP="005B5D7A">
      <w:pPr>
        <w:pStyle w:val="Partynames"/>
        <w:spacing w:line="360" w:lineRule="auto"/>
      </w:pPr>
      <w:r>
        <w:t xml:space="preserve">The </w:t>
      </w:r>
      <w:r w:rsidR="0006084B">
        <w:t>Republic</w:t>
      </w:r>
      <w:r w:rsidR="002E2AE3" w:rsidRPr="004A2599">
        <w:tab/>
        <w:t>Respondent</w:t>
      </w:r>
    </w:p>
    <w:p w14:paraId="2F19439E" w14:textId="7CF168C8" w:rsidR="002E2AE3" w:rsidRDefault="002E2AE3" w:rsidP="005B5D7A">
      <w:pPr>
        <w:tabs>
          <w:tab w:val="left" w:pos="540"/>
          <w:tab w:val="left" w:pos="4092"/>
        </w:tabs>
        <w:spacing w:after="0" w:line="36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F80B9A">
        <w:rPr>
          <w:rFonts w:ascii="Times New Roman" w:hAnsi="Times New Roman" w:cs="Times New Roman"/>
          <w:i/>
          <w:sz w:val="24"/>
          <w:szCs w:val="24"/>
        </w:rPr>
        <w:t>M</w:t>
      </w:r>
      <w:r w:rsidR="00B44971">
        <w:rPr>
          <w:rFonts w:ascii="Times New Roman" w:hAnsi="Times New Roman" w:cs="Times New Roman"/>
          <w:i/>
          <w:sz w:val="24"/>
          <w:szCs w:val="24"/>
        </w:rPr>
        <w:t>s. Corrine Rose</w:t>
      </w:r>
      <w:r w:rsidRPr="004A2599">
        <w:rPr>
          <w:rFonts w:ascii="Times New Roman" w:hAnsi="Times New Roman" w:cs="Times New Roman"/>
          <w:i/>
          <w:sz w:val="24"/>
          <w:szCs w:val="24"/>
        </w:rPr>
        <w:t>)</w:t>
      </w:r>
    </w:p>
    <w:p w14:paraId="7743C7FB" w14:textId="77777777" w:rsidR="00BB1A3E" w:rsidRPr="00BB1A3E" w:rsidRDefault="00BB1A3E" w:rsidP="005B5D7A">
      <w:pPr>
        <w:pBdr>
          <w:bottom w:val="single" w:sz="4" w:space="1" w:color="auto"/>
        </w:pBdr>
        <w:tabs>
          <w:tab w:val="left" w:pos="540"/>
          <w:tab w:val="left" w:pos="5580"/>
        </w:tabs>
        <w:spacing w:after="0" w:line="360" w:lineRule="auto"/>
        <w:rPr>
          <w:rFonts w:ascii="Times New Roman" w:hAnsi="Times New Roman" w:cs="Times New Roman"/>
          <w:i/>
          <w:sz w:val="24"/>
          <w:szCs w:val="24"/>
        </w:rPr>
      </w:pPr>
    </w:p>
    <w:p w14:paraId="26033A51" w14:textId="70645868" w:rsidR="00405958" w:rsidRPr="004A2599" w:rsidRDefault="00405958" w:rsidP="0006084B">
      <w:pPr>
        <w:spacing w:before="120" w:after="0" w:line="240" w:lineRule="auto"/>
        <w:ind w:left="1888" w:hanging="1888"/>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6084B">
        <w:rPr>
          <w:rFonts w:ascii="Times New Roman" w:hAnsi="Times New Roman" w:cs="Times New Roman"/>
          <w:i/>
          <w:sz w:val="24"/>
          <w:szCs w:val="24"/>
        </w:rPr>
        <w:t>L</w:t>
      </w:r>
      <w:r w:rsidR="00690A6E">
        <w:rPr>
          <w:rFonts w:ascii="Times New Roman" w:hAnsi="Times New Roman" w:cs="Times New Roman"/>
          <w:i/>
          <w:sz w:val="24"/>
          <w:szCs w:val="24"/>
        </w:rPr>
        <w:t>aurencine</w:t>
      </w:r>
      <w:r w:rsidR="0006084B">
        <w:rPr>
          <w:rFonts w:ascii="Times New Roman" w:hAnsi="Times New Roman" w:cs="Times New Roman"/>
          <w:i/>
          <w:sz w:val="24"/>
          <w:szCs w:val="24"/>
        </w:rPr>
        <w:t xml:space="preserve"> v R</w:t>
      </w:r>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D874E5">
        <w:rPr>
          <w:rFonts w:ascii="Times New Roman" w:hAnsi="Times New Roman" w:cs="Times New Roman"/>
          <w:sz w:val="24"/>
          <w:szCs w:val="24"/>
        </w:rPr>
        <w:t>SCA C</w:t>
      </w:r>
      <w:r w:rsidR="0006084B">
        <w:rPr>
          <w:rFonts w:ascii="Times New Roman" w:hAnsi="Times New Roman" w:cs="Times New Roman"/>
          <w:sz w:val="24"/>
          <w:szCs w:val="24"/>
        </w:rPr>
        <w:t xml:space="preserve">R </w:t>
      </w:r>
      <w:r w:rsidR="00690A6E">
        <w:rPr>
          <w:rFonts w:ascii="Times New Roman" w:hAnsi="Times New Roman" w:cs="Times New Roman"/>
          <w:sz w:val="24"/>
          <w:szCs w:val="24"/>
        </w:rPr>
        <w:t>01</w:t>
      </w:r>
      <w:r w:rsidR="00D874E5">
        <w:rPr>
          <w:rFonts w:ascii="Times New Roman" w:hAnsi="Times New Roman" w:cs="Times New Roman"/>
          <w:sz w:val="24"/>
          <w:szCs w:val="24"/>
        </w:rPr>
        <w:t>/202</w:t>
      </w:r>
      <w:r w:rsidR="00690A6E">
        <w:rPr>
          <w:rFonts w:ascii="Times New Roman" w:hAnsi="Times New Roman" w:cs="Times New Roman"/>
          <w:sz w:val="24"/>
          <w:szCs w:val="24"/>
        </w:rPr>
        <w:t>2</w:t>
      </w:r>
      <w:r w:rsidR="00D874E5">
        <w:rPr>
          <w:rFonts w:ascii="Times New Roman" w:hAnsi="Times New Roman" w:cs="Times New Roman"/>
          <w:sz w:val="24"/>
          <w:szCs w:val="24"/>
        </w:rPr>
        <w:t xml:space="preserve">) [2022] </w:t>
      </w:r>
      <w:r w:rsidR="00F91DB4">
        <w:rPr>
          <w:rFonts w:ascii="Times New Roman" w:hAnsi="Times New Roman" w:cs="Times New Roman"/>
          <w:sz w:val="24"/>
          <w:szCs w:val="24"/>
        </w:rPr>
        <w:t xml:space="preserve"> SCCA 64 </w:t>
      </w:r>
      <w:r w:rsidR="00D874E5">
        <w:rPr>
          <w:rFonts w:ascii="Times New Roman" w:hAnsi="Times New Roman" w:cs="Times New Roman"/>
          <w:sz w:val="24"/>
          <w:szCs w:val="24"/>
        </w:rPr>
        <w:t>(Arising in C</w:t>
      </w:r>
      <w:r w:rsidR="00690A6E">
        <w:rPr>
          <w:rFonts w:ascii="Times New Roman" w:hAnsi="Times New Roman" w:cs="Times New Roman"/>
          <w:sz w:val="24"/>
          <w:szCs w:val="24"/>
        </w:rPr>
        <w:t>O 08</w:t>
      </w:r>
      <w:r w:rsidR="00D874E5">
        <w:rPr>
          <w:rFonts w:ascii="Times New Roman" w:hAnsi="Times New Roman" w:cs="Times New Roman"/>
          <w:sz w:val="24"/>
          <w:szCs w:val="24"/>
        </w:rPr>
        <w:t>/202</w:t>
      </w:r>
      <w:r w:rsidR="00690A6E">
        <w:rPr>
          <w:rFonts w:ascii="Times New Roman" w:hAnsi="Times New Roman" w:cs="Times New Roman"/>
          <w:sz w:val="24"/>
          <w:szCs w:val="24"/>
        </w:rPr>
        <w:t>1</w:t>
      </w:r>
      <w:r w:rsidR="00D874E5">
        <w:rPr>
          <w:rFonts w:ascii="Times New Roman" w:hAnsi="Times New Roman" w:cs="Times New Roman"/>
          <w:sz w:val="24"/>
          <w:szCs w:val="24"/>
        </w:rPr>
        <w:t>)</w:t>
      </w:r>
      <w:r w:rsidR="00F91DB4">
        <w:rPr>
          <w:rFonts w:ascii="Times New Roman" w:hAnsi="Times New Roman" w:cs="Times New Roman"/>
          <w:sz w:val="24"/>
          <w:szCs w:val="24"/>
        </w:rPr>
        <w:t xml:space="preserve"> </w:t>
      </w:r>
      <w:r w:rsidR="00D874E5">
        <w:rPr>
          <w:rFonts w:ascii="Times New Roman" w:hAnsi="Times New Roman" w:cs="Times New Roman"/>
          <w:sz w:val="24"/>
          <w:szCs w:val="24"/>
        </w:rPr>
        <w:t xml:space="preserve"> </w:t>
      </w:r>
      <w:r w:rsidR="0006084B">
        <w:rPr>
          <w:rFonts w:ascii="Times New Roman" w:hAnsi="Times New Roman" w:cs="Times New Roman"/>
          <w:sz w:val="24"/>
          <w:szCs w:val="24"/>
        </w:rPr>
        <w:tab/>
      </w:r>
      <w:r w:rsidR="00D874E5">
        <w:rPr>
          <w:rFonts w:ascii="Times New Roman" w:hAnsi="Times New Roman" w:cs="Times New Roman"/>
          <w:sz w:val="24"/>
          <w:szCs w:val="24"/>
        </w:rPr>
        <w:t xml:space="preserve"> (</w:t>
      </w:r>
      <w:r w:rsidR="00B87F40">
        <w:rPr>
          <w:rFonts w:ascii="Times New Roman" w:hAnsi="Times New Roman" w:cs="Times New Roman"/>
          <w:sz w:val="24"/>
          <w:szCs w:val="24"/>
        </w:rPr>
        <w:t>1</w:t>
      </w:r>
      <w:r w:rsidR="00BC0300">
        <w:rPr>
          <w:rFonts w:ascii="Times New Roman" w:hAnsi="Times New Roman" w:cs="Times New Roman"/>
          <w:sz w:val="24"/>
          <w:szCs w:val="24"/>
        </w:rPr>
        <w:t>6</w:t>
      </w:r>
      <w:r w:rsidR="00B87F40">
        <w:rPr>
          <w:rFonts w:ascii="Times New Roman" w:hAnsi="Times New Roman" w:cs="Times New Roman"/>
          <w:sz w:val="24"/>
          <w:szCs w:val="24"/>
        </w:rPr>
        <w:t xml:space="preserve"> December</w:t>
      </w:r>
      <w:r w:rsidR="00D874E5">
        <w:rPr>
          <w:rFonts w:ascii="Times New Roman" w:hAnsi="Times New Roman" w:cs="Times New Roman"/>
          <w:sz w:val="24"/>
          <w:szCs w:val="24"/>
        </w:rPr>
        <w:t xml:space="preserve"> 2022)</w:t>
      </w:r>
    </w:p>
    <w:p w14:paraId="64E10E83" w14:textId="77777777" w:rsidR="002E2AE3" w:rsidRDefault="009F125D" w:rsidP="005B5D7A">
      <w:pPr>
        <w:spacing w:after="0" w:line="36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8D0CD6" w:rsidRPr="00D874E5">
        <w:rPr>
          <w:rFonts w:ascii="Times New Roman" w:hAnsi="Times New Roman" w:cs="Times New Roman"/>
          <w:sz w:val="24"/>
          <w:szCs w:val="24"/>
        </w:rPr>
        <w:t>Fernando P</w:t>
      </w:r>
      <w:r w:rsidR="00D874E5" w:rsidRPr="00D874E5">
        <w:rPr>
          <w:rFonts w:ascii="Times New Roman" w:hAnsi="Times New Roman" w:cs="Times New Roman"/>
          <w:sz w:val="24"/>
          <w:szCs w:val="24"/>
        </w:rPr>
        <w:t>resident</w:t>
      </w:r>
      <w:r w:rsidR="008D0CD6" w:rsidRPr="00D874E5">
        <w:rPr>
          <w:rFonts w:ascii="Times New Roman" w:hAnsi="Times New Roman" w:cs="Times New Roman"/>
          <w:sz w:val="24"/>
          <w:szCs w:val="24"/>
        </w:rPr>
        <w:t>,</w:t>
      </w:r>
      <w:r w:rsidR="008D0CD6">
        <w:rPr>
          <w:rFonts w:ascii="Times New Roman" w:hAnsi="Times New Roman" w:cs="Times New Roman"/>
          <w:b/>
          <w:sz w:val="24"/>
          <w:szCs w:val="24"/>
        </w:rPr>
        <w:t xml:space="preserve"> </w:t>
      </w:r>
      <w:r w:rsidR="00D874E5">
        <w:rPr>
          <w:rFonts w:ascii="Times New Roman" w:hAnsi="Times New Roman" w:cs="Times New Roman"/>
          <w:sz w:val="24"/>
          <w:szCs w:val="24"/>
        </w:rPr>
        <w:t>Robinson JA</w:t>
      </w:r>
      <w:r w:rsidR="0006084B">
        <w:rPr>
          <w:rFonts w:ascii="Times New Roman" w:hAnsi="Times New Roman" w:cs="Times New Roman"/>
          <w:sz w:val="24"/>
          <w:szCs w:val="24"/>
        </w:rPr>
        <w:t>, Tibatemwa-Ekirikubinza JA</w:t>
      </w:r>
    </w:p>
    <w:p w14:paraId="28F6B6AC" w14:textId="77777777" w:rsidR="00344425" w:rsidRPr="0006084B" w:rsidRDefault="00346D7F" w:rsidP="005B5D7A">
      <w:pP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6084B">
        <w:rPr>
          <w:rFonts w:ascii="Times New Roman" w:hAnsi="Times New Roman" w:cs="Times New Roman"/>
          <w:sz w:val="24"/>
          <w:szCs w:val="24"/>
        </w:rPr>
        <w:t>Appeal against conviction for sexual assault and the sentence imposed.</w:t>
      </w:r>
    </w:p>
    <w:p w14:paraId="1BCA9A5C" w14:textId="63E69D2F" w:rsidR="00344425" w:rsidRPr="005B12AA" w:rsidRDefault="00344425" w:rsidP="005B5D7A">
      <w:pPr>
        <w:tabs>
          <w:tab w:val="left" w:pos="720"/>
          <w:tab w:val="left" w:pos="1440"/>
          <w:tab w:val="left" w:pos="2160"/>
        </w:tabs>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B87F40">
        <w:rPr>
          <w:rFonts w:ascii="Times New Roman" w:hAnsi="Times New Roman" w:cs="Times New Roman"/>
          <w:sz w:val="24"/>
          <w:szCs w:val="24"/>
        </w:rPr>
        <w:t>1 December</w:t>
      </w:r>
      <w:r w:rsidR="00D874E5">
        <w:rPr>
          <w:rFonts w:ascii="Times New Roman" w:hAnsi="Times New Roman" w:cs="Times New Roman"/>
          <w:sz w:val="24"/>
          <w:szCs w:val="24"/>
        </w:rPr>
        <w:t xml:space="preserve"> 2022</w:t>
      </w:r>
    </w:p>
    <w:p w14:paraId="469085E7" w14:textId="721DA0BB" w:rsidR="00344425" w:rsidRPr="00F33B83" w:rsidRDefault="00344425" w:rsidP="005B5D7A">
      <w:pPr>
        <w:pBdr>
          <w:bottom w:val="single" w:sz="4" w:space="1" w:color="auto"/>
        </w:pBdr>
        <w:spacing w:after="0" w:line="36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B87F40" w:rsidRPr="00B87F40">
        <w:rPr>
          <w:rFonts w:ascii="Times New Roman" w:hAnsi="Times New Roman" w:cs="Times New Roman"/>
          <w:sz w:val="24"/>
          <w:szCs w:val="24"/>
        </w:rPr>
        <w:t>1</w:t>
      </w:r>
      <w:r w:rsidR="00BC0300">
        <w:rPr>
          <w:rFonts w:ascii="Times New Roman" w:hAnsi="Times New Roman" w:cs="Times New Roman"/>
          <w:sz w:val="24"/>
          <w:szCs w:val="24"/>
        </w:rPr>
        <w:t>6</w:t>
      </w:r>
      <w:r w:rsidR="00B87F40" w:rsidRPr="00B87F40">
        <w:rPr>
          <w:rFonts w:ascii="Times New Roman" w:hAnsi="Times New Roman" w:cs="Times New Roman"/>
          <w:sz w:val="24"/>
          <w:szCs w:val="24"/>
        </w:rPr>
        <w:t xml:space="preserve"> De</w:t>
      </w:r>
      <w:r w:rsidR="00B87F40">
        <w:rPr>
          <w:rFonts w:ascii="Times New Roman" w:hAnsi="Times New Roman" w:cs="Times New Roman"/>
          <w:sz w:val="24"/>
          <w:szCs w:val="24"/>
        </w:rPr>
        <w:t>cember</w:t>
      </w:r>
      <w:r w:rsidR="00D874E5">
        <w:rPr>
          <w:rFonts w:ascii="Times New Roman" w:hAnsi="Times New Roman" w:cs="Times New Roman"/>
          <w:sz w:val="24"/>
          <w:szCs w:val="24"/>
        </w:rPr>
        <w:t xml:space="preserve"> 2022</w:t>
      </w:r>
    </w:p>
    <w:p w14:paraId="316DB786" w14:textId="77777777" w:rsidR="00ED0BFC" w:rsidRPr="004A2599" w:rsidRDefault="00ED0BFC" w:rsidP="005B5D7A">
      <w:pPr>
        <w:tabs>
          <w:tab w:val="left" w:pos="2892"/>
        </w:tabs>
        <w:spacing w:before="120" w:after="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 xml:space="preserve">ORDER </w:t>
      </w:r>
    </w:p>
    <w:p w14:paraId="592669E4" w14:textId="47CB1EA6" w:rsidR="00F33B83" w:rsidRPr="004F4B07" w:rsidRDefault="006830D0" w:rsidP="005264CF">
      <w:pPr>
        <w:spacing w:line="360" w:lineRule="auto"/>
        <w:jc w:val="both"/>
        <w:rPr>
          <w:rFonts w:ascii="Times New Roman" w:hAnsi="Times New Roman" w:cs="Times New Roman"/>
          <w:sz w:val="24"/>
          <w:szCs w:val="24"/>
        </w:rPr>
      </w:pPr>
      <w:r>
        <w:rPr>
          <w:rFonts w:ascii="Times New Roman" w:hAnsi="Times New Roman" w:cs="Times New Roman"/>
          <w:sz w:val="24"/>
          <w:szCs w:val="24"/>
        </w:rPr>
        <w:t>Appeal</w:t>
      </w:r>
      <w:r w:rsidR="0006084B">
        <w:rPr>
          <w:rFonts w:ascii="Times New Roman" w:hAnsi="Times New Roman" w:cs="Times New Roman"/>
          <w:sz w:val="24"/>
          <w:szCs w:val="24"/>
        </w:rPr>
        <w:t xml:space="preserve"> a</w:t>
      </w:r>
      <w:r w:rsidR="00B87F40">
        <w:rPr>
          <w:rFonts w:ascii="Times New Roman" w:hAnsi="Times New Roman" w:cs="Times New Roman"/>
          <w:sz w:val="24"/>
          <w:szCs w:val="24"/>
        </w:rPr>
        <w:t>gainst conviction dismissed.  Appeal against sentence varied and the sentences in respect of the two charges should run</w:t>
      </w:r>
      <w:r w:rsidR="00FB0AC1">
        <w:rPr>
          <w:rFonts w:ascii="Times New Roman" w:hAnsi="Times New Roman" w:cs="Times New Roman"/>
          <w:sz w:val="24"/>
          <w:szCs w:val="24"/>
        </w:rPr>
        <w:t xml:space="preserve"> </w:t>
      </w:r>
      <w:r w:rsidR="00FB0AC1" w:rsidRPr="004F4B07">
        <w:rPr>
          <w:rFonts w:ascii="Times New Roman" w:hAnsi="Times New Roman" w:cs="Times New Roman"/>
          <w:sz w:val="24"/>
          <w:szCs w:val="24"/>
        </w:rPr>
        <w:t>partially</w:t>
      </w:r>
      <w:r w:rsidR="00B87F40" w:rsidRPr="004F4B07">
        <w:rPr>
          <w:rFonts w:ascii="Times New Roman" w:hAnsi="Times New Roman" w:cs="Times New Roman"/>
          <w:sz w:val="24"/>
          <w:szCs w:val="24"/>
        </w:rPr>
        <w:t xml:space="preserve"> </w:t>
      </w:r>
      <w:r w:rsidR="004F4B07" w:rsidRPr="004F4B07">
        <w:rPr>
          <w:rFonts w:ascii="Times New Roman" w:hAnsi="Times New Roman" w:cs="Times New Roman"/>
          <w:sz w:val="24"/>
          <w:szCs w:val="24"/>
        </w:rPr>
        <w:t>concurrently</w:t>
      </w:r>
      <w:r w:rsidR="009405F7">
        <w:rPr>
          <w:rFonts w:ascii="Times New Roman" w:hAnsi="Times New Roman" w:cs="Times New Roman"/>
          <w:sz w:val="24"/>
          <w:szCs w:val="24"/>
        </w:rPr>
        <w:t xml:space="preserve"> and the Appellant should serve a period of 17 years.</w:t>
      </w:r>
    </w:p>
    <w:p w14:paraId="31B94458" w14:textId="77777777" w:rsidR="00AC4395" w:rsidRDefault="00AC4395" w:rsidP="005B5D7A">
      <w:pPr>
        <w:pBdr>
          <w:top w:val="single" w:sz="4" w:space="1" w:color="auto"/>
          <w:bottom w:val="single" w:sz="4" w:space="1" w:color="auto"/>
        </w:pBdr>
        <w:spacing w:before="120" w:after="120" w:line="360" w:lineRule="auto"/>
        <w:jc w:val="center"/>
        <w:rPr>
          <w:rFonts w:ascii="Times New Roman" w:hAnsi="Times New Roman" w:cs="Times New Roman"/>
          <w:b/>
          <w:sz w:val="24"/>
          <w:szCs w:val="24"/>
        </w:rPr>
      </w:pPr>
    </w:p>
    <w:p w14:paraId="69692C1F" w14:textId="0BBF4BF8" w:rsidR="00722761" w:rsidRPr="004903F0" w:rsidRDefault="0021402A" w:rsidP="004903F0">
      <w:pPr>
        <w:pBdr>
          <w:top w:val="single" w:sz="4" w:space="1" w:color="auto"/>
          <w:bottom w:val="single" w:sz="4" w:space="1" w:color="auto"/>
        </w:pBdr>
        <w:spacing w:before="120" w:after="120" w:line="36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02CE9FAB" w14:textId="77777777" w:rsidR="005B12AA" w:rsidRPr="00940569" w:rsidRDefault="00D723EF" w:rsidP="005B5D7A">
      <w:pPr>
        <w:pStyle w:val="JudgmentText"/>
        <w:numPr>
          <w:ilvl w:val="0"/>
          <w:numId w:val="0"/>
        </w:numPr>
        <w:ind w:left="720" w:hanging="720"/>
        <w:rPr>
          <w:b/>
          <w:sz w:val="26"/>
          <w:szCs w:val="26"/>
        </w:rPr>
      </w:pPr>
      <w:r w:rsidRPr="00940569">
        <w:rPr>
          <w:b/>
          <w:sz w:val="26"/>
          <w:szCs w:val="26"/>
        </w:rPr>
        <w:lastRenderedPageBreak/>
        <w:t>FERNANDO, PRESIDENT</w:t>
      </w:r>
    </w:p>
    <w:p w14:paraId="4B55A1B4" w14:textId="45ABF5FF" w:rsidR="00940569" w:rsidRPr="00940569" w:rsidRDefault="00940569" w:rsidP="00940569">
      <w:pPr>
        <w:pStyle w:val="ListParagraph"/>
        <w:numPr>
          <w:ilvl w:val="0"/>
          <w:numId w:val="18"/>
        </w:numPr>
        <w:jc w:val="both"/>
        <w:rPr>
          <w:rFonts w:ascii="Times New Roman" w:hAnsi="Times New Roman" w:cs="Times New Roman"/>
          <w:sz w:val="26"/>
          <w:szCs w:val="26"/>
        </w:rPr>
      </w:pPr>
      <w:r w:rsidRPr="00940569">
        <w:rPr>
          <w:rFonts w:ascii="Times New Roman" w:hAnsi="Times New Roman" w:cs="Times New Roman"/>
          <w:sz w:val="26"/>
          <w:szCs w:val="26"/>
        </w:rPr>
        <w:t>The Appellant had appealed against his conviction for sexual assault contrary to section 130(1) read with 130(2)(d) and sexual assault contrary to section 130(1) read with 130(2)(a) and the sentences of 15 years’ imprisonment imposed on him in respect of e</w:t>
      </w:r>
      <w:r w:rsidR="005B71C9">
        <w:rPr>
          <w:rFonts w:ascii="Times New Roman" w:hAnsi="Times New Roman" w:cs="Times New Roman"/>
          <w:sz w:val="26"/>
          <w:szCs w:val="26"/>
        </w:rPr>
        <w:t>ach count which are to be served</w:t>
      </w:r>
      <w:r w:rsidRPr="00940569">
        <w:rPr>
          <w:rFonts w:ascii="Times New Roman" w:hAnsi="Times New Roman" w:cs="Times New Roman"/>
          <w:sz w:val="26"/>
          <w:szCs w:val="26"/>
        </w:rPr>
        <w:t xml:space="preserve"> consecutively, thereby </w:t>
      </w:r>
      <w:r w:rsidR="005621CB" w:rsidRPr="00940569">
        <w:rPr>
          <w:rFonts w:ascii="Times New Roman" w:hAnsi="Times New Roman" w:cs="Times New Roman"/>
          <w:sz w:val="26"/>
          <w:szCs w:val="26"/>
        </w:rPr>
        <w:t>totalling</w:t>
      </w:r>
      <w:r w:rsidRPr="00940569">
        <w:rPr>
          <w:rFonts w:ascii="Times New Roman" w:hAnsi="Times New Roman" w:cs="Times New Roman"/>
          <w:sz w:val="26"/>
          <w:szCs w:val="26"/>
        </w:rPr>
        <w:t xml:space="preserve"> to a period of 30 years’ imprisonment.</w:t>
      </w:r>
    </w:p>
    <w:p w14:paraId="2F294D89" w14:textId="77777777" w:rsidR="00940569" w:rsidRPr="00940569" w:rsidRDefault="00940569" w:rsidP="00940569">
      <w:pPr>
        <w:pStyle w:val="ListParagraph"/>
        <w:jc w:val="both"/>
        <w:rPr>
          <w:rFonts w:ascii="Times New Roman" w:hAnsi="Times New Roman" w:cs="Times New Roman"/>
          <w:sz w:val="26"/>
          <w:szCs w:val="26"/>
        </w:rPr>
      </w:pPr>
    </w:p>
    <w:p w14:paraId="5E903DC2" w14:textId="77777777" w:rsidR="00940569" w:rsidRPr="00940569" w:rsidRDefault="00940569" w:rsidP="00940569">
      <w:pPr>
        <w:pStyle w:val="ListParagraph"/>
        <w:numPr>
          <w:ilvl w:val="0"/>
          <w:numId w:val="18"/>
        </w:numPr>
        <w:jc w:val="both"/>
        <w:rPr>
          <w:rFonts w:ascii="Times New Roman" w:hAnsi="Times New Roman" w:cs="Times New Roman"/>
          <w:sz w:val="26"/>
          <w:szCs w:val="26"/>
        </w:rPr>
      </w:pPr>
      <w:r w:rsidRPr="00940569">
        <w:rPr>
          <w:rFonts w:ascii="Times New Roman" w:hAnsi="Times New Roman" w:cs="Times New Roman"/>
          <w:sz w:val="26"/>
          <w:szCs w:val="26"/>
        </w:rPr>
        <w:t>The first count as particularized in the indictment was for inserting his finger in the vagina of 9-year-old AR for a sexual purpose and the second count as particularized was for licking the vagina of AR and touching it with his finger and making AR lick his penis.</w:t>
      </w:r>
    </w:p>
    <w:p w14:paraId="5E9E3622" w14:textId="77777777" w:rsidR="00940569" w:rsidRPr="00940569" w:rsidRDefault="00940569" w:rsidP="00940569">
      <w:pPr>
        <w:pStyle w:val="ListParagraph"/>
        <w:rPr>
          <w:rFonts w:ascii="Times New Roman" w:hAnsi="Times New Roman" w:cs="Times New Roman"/>
          <w:sz w:val="26"/>
          <w:szCs w:val="26"/>
        </w:rPr>
      </w:pPr>
    </w:p>
    <w:p w14:paraId="768F9D73" w14:textId="77777777" w:rsidR="00940569" w:rsidRPr="00940569" w:rsidRDefault="00940569" w:rsidP="00940569">
      <w:pPr>
        <w:pStyle w:val="ListParagraph"/>
        <w:numPr>
          <w:ilvl w:val="0"/>
          <w:numId w:val="18"/>
        </w:numPr>
        <w:jc w:val="both"/>
        <w:rPr>
          <w:rFonts w:ascii="Times New Roman" w:hAnsi="Times New Roman" w:cs="Times New Roman"/>
          <w:sz w:val="26"/>
          <w:szCs w:val="26"/>
        </w:rPr>
      </w:pPr>
      <w:r w:rsidRPr="00940569">
        <w:rPr>
          <w:rFonts w:ascii="Times New Roman" w:hAnsi="Times New Roman" w:cs="Times New Roman"/>
          <w:sz w:val="26"/>
          <w:szCs w:val="26"/>
        </w:rPr>
        <w:t>The Appellant has raised the following grounds of appeal against conviction:</w:t>
      </w:r>
    </w:p>
    <w:p w14:paraId="7E984294" w14:textId="77777777" w:rsidR="00940569" w:rsidRPr="00940569" w:rsidRDefault="00940569" w:rsidP="00940569">
      <w:pPr>
        <w:pStyle w:val="ListParagraph"/>
        <w:rPr>
          <w:rFonts w:ascii="Times New Roman" w:hAnsi="Times New Roman" w:cs="Times New Roman"/>
          <w:sz w:val="26"/>
          <w:szCs w:val="26"/>
        </w:rPr>
      </w:pPr>
    </w:p>
    <w:p w14:paraId="323F2712" w14:textId="77777777" w:rsidR="00940569" w:rsidRPr="004D7AFB" w:rsidRDefault="00940569" w:rsidP="00940569">
      <w:pPr>
        <w:pStyle w:val="ListParagraph"/>
        <w:numPr>
          <w:ilvl w:val="0"/>
          <w:numId w:val="19"/>
        </w:numPr>
        <w:jc w:val="both"/>
        <w:rPr>
          <w:rFonts w:ascii="Times New Roman" w:hAnsi="Times New Roman" w:cs="Times New Roman"/>
          <w:sz w:val="26"/>
          <w:szCs w:val="26"/>
        </w:rPr>
      </w:pPr>
      <w:r w:rsidRPr="004D7AFB">
        <w:rPr>
          <w:rFonts w:ascii="Times New Roman" w:hAnsi="Times New Roman" w:cs="Times New Roman"/>
          <w:sz w:val="26"/>
          <w:szCs w:val="26"/>
        </w:rPr>
        <w:t>“The Learned Trial Judge erred in fact when he stated that the evidence of the virtual complainant was corroborated by the evidence of Damien Isaac.</w:t>
      </w:r>
    </w:p>
    <w:p w14:paraId="3BCAA865" w14:textId="77777777" w:rsidR="00940569" w:rsidRPr="00940569" w:rsidRDefault="00940569" w:rsidP="00940569">
      <w:pPr>
        <w:pStyle w:val="ListParagraph"/>
        <w:numPr>
          <w:ilvl w:val="0"/>
          <w:numId w:val="19"/>
        </w:numPr>
        <w:jc w:val="both"/>
        <w:rPr>
          <w:rFonts w:ascii="Times New Roman" w:hAnsi="Times New Roman" w:cs="Times New Roman"/>
          <w:sz w:val="26"/>
          <w:szCs w:val="26"/>
        </w:rPr>
      </w:pPr>
      <w:r w:rsidRPr="00940569">
        <w:rPr>
          <w:rFonts w:ascii="Times New Roman" w:hAnsi="Times New Roman" w:cs="Times New Roman"/>
          <w:sz w:val="26"/>
          <w:szCs w:val="26"/>
        </w:rPr>
        <w:t>The Learned Trial Judge erred in fact when he incorrectly combined and narrated the version of events as described by the two material witnesses, being the virtual complainant and Damien Isaac.</w:t>
      </w:r>
    </w:p>
    <w:p w14:paraId="68AAEFC6" w14:textId="77777777" w:rsidR="00940569" w:rsidRPr="00940569" w:rsidRDefault="00940569" w:rsidP="00940569">
      <w:pPr>
        <w:pStyle w:val="ListParagraph"/>
        <w:numPr>
          <w:ilvl w:val="0"/>
          <w:numId w:val="19"/>
        </w:numPr>
        <w:jc w:val="both"/>
        <w:rPr>
          <w:rFonts w:ascii="Times New Roman" w:hAnsi="Times New Roman" w:cs="Times New Roman"/>
          <w:sz w:val="26"/>
          <w:szCs w:val="26"/>
        </w:rPr>
      </w:pPr>
      <w:r w:rsidRPr="00940569">
        <w:rPr>
          <w:rFonts w:ascii="Times New Roman" w:hAnsi="Times New Roman" w:cs="Times New Roman"/>
          <w:sz w:val="26"/>
          <w:szCs w:val="26"/>
        </w:rPr>
        <w:t>The Learned Trial Judge erred in law and on the facts when he stated that the discrepancies between the evidence of the virtual complainant and Damien Isaac are a result of their being young children, failing to consider that their evidence differed significantly and materially.</w:t>
      </w:r>
    </w:p>
    <w:p w14:paraId="00BD6AE8" w14:textId="77777777" w:rsidR="00940569" w:rsidRPr="00940569" w:rsidRDefault="00940569" w:rsidP="00940569">
      <w:pPr>
        <w:pStyle w:val="ListParagraph"/>
        <w:numPr>
          <w:ilvl w:val="0"/>
          <w:numId w:val="19"/>
        </w:numPr>
        <w:jc w:val="both"/>
        <w:rPr>
          <w:rFonts w:ascii="Times New Roman" w:hAnsi="Times New Roman" w:cs="Times New Roman"/>
          <w:sz w:val="26"/>
          <w:szCs w:val="26"/>
        </w:rPr>
      </w:pPr>
      <w:r w:rsidRPr="00940569">
        <w:rPr>
          <w:rFonts w:ascii="Times New Roman" w:hAnsi="Times New Roman" w:cs="Times New Roman"/>
          <w:sz w:val="26"/>
          <w:szCs w:val="26"/>
        </w:rPr>
        <w:t>The Learned Trial Judge erred in fact and law when he considered and based his decision on testimony that the Appellant made the virtual complainant touch his penis when this was not one of the offences with which the Appellant was charged.</w:t>
      </w:r>
    </w:p>
    <w:p w14:paraId="7DBAEFF0" w14:textId="5ED613E0" w:rsidR="00940569" w:rsidRPr="00940569" w:rsidRDefault="00940569" w:rsidP="00940569">
      <w:pPr>
        <w:pStyle w:val="ListParagraph"/>
        <w:numPr>
          <w:ilvl w:val="0"/>
          <w:numId w:val="19"/>
        </w:numPr>
        <w:jc w:val="both"/>
        <w:rPr>
          <w:rFonts w:ascii="Times New Roman" w:hAnsi="Times New Roman" w:cs="Times New Roman"/>
          <w:sz w:val="26"/>
          <w:szCs w:val="26"/>
        </w:rPr>
      </w:pPr>
      <w:r w:rsidRPr="00940569">
        <w:rPr>
          <w:rFonts w:ascii="Times New Roman" w:hAnsi="Times New Roman" w:cs="Times New Roman"/>
          <w:sz w:val="26"/>
          <w:szCs w:val="26"/>
        </w:rPr>
        <w:t>The Learned Trial Judge erred in fact when he stated that the Appellant did not deny that he was in the house w</w:t>
      </w:r>
      <w:r w:rsidR="005621CB">
        <w:rPr>
          <w:rFonts w:ascii="Times New Roman" w:hAnsi="Times New Roman" w:cs="Times New Roman"/>
          <w:sz w:val="26"/>
          <w:szCs w:val="26"/>
        </w:rPr>
        <w:t xml:space="preserve">ith the virtual complainant at </w:t>
      </w:r>
      <w:r w:rsidRPr="00940569">
        <w:rPr>
          <w:rFonts w:ascii="Times New Roman" w:hAnsi="Times New Roman" w:cs="Times New Roman"/>
          <w:sz w:val="26"/>
          <w:szCs w:val="26"/>
        </w:rPr>
        <w:t>around the time of the commission of the offence.</w:t>
      </w:r>
    </w:p>
    <w:p w14:paraId="0793CA18" w14:textId="77777777" w:rsidR="00940569" w:rsidRPr="00940569" w:rsidRDefault="00940569" w:rsidP="00940569">
      <w:pPr>
        <w:pStyle w:val="ListParagraph"/>
        <w:numPr>
          <w:ilvl w:val="0"/>
          <w:numId w:val="19"/>
        </w:numPr>
        <w:jc w:val="both"/>
        <w:rPr>
          <w:rFonts w:ascii="Times New Roman" w:hAnsi="Times New Roman" w:cs="Times New Roman"/>
          <w:sz w:val="26"/>
          <w:szCs w:val="26"/>
        </w:rPr>
      </w:pPr>
      <w:r w:rsidRPr="00940569">
        <w:rPr>
          <w:rFonts w:ascii="Times New Roman" w:hAnsi="Times New Roman" w:cs="Times New Roman"/>
          <w:sz w:val="26"/>
          <w:szCs w:val="26"/>
        </w:rPr>
        <w:t>The Learned Trial Judge erred in fact and law when he stated that Dr. Michel, the expert witness, could not rule out sexual assault failing to consider that the same witness accepted that he saw no evidence of sexual assault on the virtual complainant.</w:t>
      </w:r>
    </w:p>
    <w:p w14:paraId="4BBCBC21" w14:textId="77777777" w:rsidR="00940569" w:rsidRPr="00940569" w:rsidRDefault="00940569" w:rsidP="00940569">
      <w:pPr>
        <w:pStyle w:val="ListParagraph"/>
        <w:numPr>
          <w:ilvl w:val="0"/>
          <w:numId w:val="19"/>
        </w:numPr>
        <w:jc w:val="both"/>
        <w:rPr>
          <w:rFonts w:ascii="Times New Roman" w:hAnsi="Times New Roman" w:cs="Times New Roman"/>
          <w:sz w:val="26"/>
          <w:szCs w:val="26"/>
        </w:rPr>
      </w:pPr>
      <w:r w:rsidRPr="00940569">
        <w:rPr>
          <w:rFonts w:ascii="Times New Roman" w:hAnsi="Times New Roman" w:cs="Times New Roman"/>
          <w:sz w:val="26"/>
          <w:szCs w:val="26"/>
        </w:rPr>
        <w:t xml:space="preserve">The Learned Trial Judge erred in law when he failed to engage with the inconsistencies and deficiencies in the evidence against the </w:t>
      </w:r>
      <w:r w:rsidRPr="00940569">
        <w:rPr>
          <w:rFonts w:ascii="Times New Roman" w:hAnsi="Times New Roman" w:cs="Times New Roman"/>
          <w:sz w:val="26"/>
          <w:szCs w:val="26"/>
        </w:rPr>
        <w:br/>
        <w:t>Appellant.” (verbatim)</w:t>
      </w:r>
    </w:p>
    <w:p w14:paraId="228A2DC9" w14:textId="77777777" w:rsidR="00940569" w:rsidRPr="00940569" w:rsidRDefault="00940569" w:rsidP="00940569">
      <w:pPr>
        <w:pStyle w:val="ListParagraph"/>
        <w:rPr>
          <w:rFonts w:ascii="Times New Roman" w:hAnsi="Times New Roman" w:cs="Times New Roman"/>
          <w:sz w:val="26"/>
          <w:szCs w:val="26"/>
        </w:rPr>
      </w:pPr>
    </w:p>
    <w:p w14:paraId="2A0B2BCC" w14:textId="77777777" w:rsidR="00940569" w:rsidRPr="00940569" w:rsidRDefault="00940569" w:rsidP="00940569">
      <w:pPr>
        <w:pStyle w:val="ListParagraph"/>
        <w:jc w:val="both"/>
        <w:rPr>
          <w:rFonts w:ascii="Times New Roman" w:hAnsi="Times New Roman" w:cs="Times New Roman"/>
          <w:sz w:val="26"/>
          <w:szCs w:val="26"/>
        </w:rPr>
      </w:pPr>
      <w:r w:rsidRPr="00940569">
        <w:rPr>
          <w:rFonts w:ascii="Times New Roman" w:hAnsi="Times New Roman" w:cs="Times New Roman"/>
          <w:sz w:val="26"/>
          <w:szCs w:val="26"/>
        </w:rPr>
        <w:lastRenderedPageBreak/>
        <w:t>As against sentence the Appellant has argued that it is harsh and excessive having regard to the circumstances and past jurisprudence.</w:t>
      </w:r>
    </w:p>
    <w:p w14:paraId="099BF84B" w14:textId="77777777" w:rsidR="00940569" w:rsidRPr="00940569" w:rsidRDefault="00940569" w:rsidP="00940569">
      <w:pPr>
        <w:pStyle w:val="ListParagraph"/>
        <w:jc w:val="both"/>
        <w:rPr>
          <w:rFonts w:ascii="Times New Roman" w:hAnsi="Times New Roman" w:cs="Times New Roman"/>
          <w:sz w:val="26"/>
          <w:szCs w:val="26"/>
        </w:rPr>
      </w:pPr>
    </w:p>
    <w:p w14:paraId="3F911E27" w14:textId="2178CFCA" w:rsidR="00940569" w:rsidRPr="00940569" w:rsidRDefault="00940569" w:rsidP="00940569">
      <w:pPr>
        <w:pStyle w:val="ListParagraph"/>
        <w:jc w:val="both"/>
        <w:rPr>
          <w:rFonts w:ascii="Times New Roman" w:hAnsi="Times New Roman" w:cs="Times New Roman"/>
          <w:sz w:val="26"/>
          <w:szCs w:val="26"/>
        </w:rPr>
      </w:pPr>
      <w:r w:rsidRPr="00940569">
        <w:rPr>
          <w:rFonts w:ascii="Times New Roman" w:hAnsi="Times New Roman" w:cs="Times New Roman"/>
          <w:sz w:val="26"/>
          <w:szCs w:val="26"/>
        </w:rPr>
        <w:t xml:space="preserve">By way of relief the Appellant has sought for “an order quashing the </w:t>
      </w:r>
      <w:r w:rsidRPr="00940569">
        <w:rPr>
          <w:rFonts w:ascii="Times New Roman" w:hAnsi="Times New Roman" w:cs="Times New Roman"/>
          <w:sz w:val="26"/>
          <w:szCs w:val="26"/>
          <w:u w:val="single"/>
        </w:rPr>
        <w:t>judgment</w:t>
      </w:r>
      <w:r w:rsidRPr="00940569">
        <w:rPr>
          <w:rFonts w:ascii="Times New Roman" w:hAnsi="Times New Roman" w:cs="Times New Roman"/>
          <w:sz w:val="26"/>
          <w:szCs w:val="26"/>
        </w:rPr>
        <w:t xml:space="preserve"> and the </w:t>
      </w:r>
      <w:r w:rsidRPr="00940569">
        <w:rPr>
          <w:rFonts w:ascii="Times New Roman" w:hAnsi="Times New Roman" w:cs="Times New Roman"/>
          <w:sz w:val="26"/>
          <w:szCs w:val="26"/>
          <w:u w:val="single"/>
        </w:rPr>
        <w:t>acquittal</w:t>
      </w:r>
      <w:r w:rsidRPr="00940569">
        <w:rPr>
          <w:rFonts w:ascii="Times New Roman" w:hAnsi="Times New Roman" w:cs="Times New Roman"/>
          <w:sz w:val="26"/>
          <w:szCs w:val="26"/>
        </w:rPr>
        <w:t xml:space="preserve"> of the Appellant, or, in the alternative, a reduction in his sentence proportionate to the circumstances of the case” (verbatim)</w:t>
      </w:r>
      <w:r w:rsidR="00A450DE">
        <w:rPr>
          <w:rFonts w:ascii="Times New Roman" w:hAnsi="Times New Roman" w:cs="Times New Roman"/>
          <w:sz w:val="26"/>
          <w:szCs w:val="26"/>
        </w:rPr>
        <w:t>.</w:t>
      </w:r>
      <w:r w:rsidRPr="00940569">
        <w:rPr>
          <w:rFonts w:ascii="Times New Roman" w:hAnsi="Times New Roman" w:cs="Times New Roman"/>
          <w:sz w:val="26"/>
          <w:szCs w:val="26"/>
        </w:rPr>
        <w:t xml:space="preserve"> Counsel should</w:t>
      </w:r>
      <w:r w:rsidR="005441C1">
        <w:rPr>
          <w:rFonts w:ascii="Times New Roman" w:hAnsi="Times New Roman" w:cs="Times New Roman"/>
          <w:sz w:val="26"/>
          <w:szCs w:val="26"/>
        </w:rPr>
        <w:t xml:space="preserve"> have</w:t>
      </w:r>
      <w:r w:rsidRPr="00940569">
        <w:rPr>
          <w:rFonts w:ascii="Times New Roman" w:hAnsi="Times New Roman" w:cs="Times New Roman"/>
          <w:sz w:val="26"/>
          <w:szCs w:val="26"/>
        </w:rPr>
        <w:t xml:space="preserve"> take</w:t>
      </w:r>
      <w:r w:rsidR="005441C1">
        <w:rPr>
          <w:rFonts w:ascii="Times New Roman" w:hAnsi="Times New Roman" w:cs="Times New Roman"/>
          <w:sz w:val="26"/>
          <w:szCs w:val="26"/>
        </w:rPr>
        <w:t>n</w:t>
      </w:r>
      <w:r w:rsidRPr="00940569">
        <w:rPr>
          <w:rFonts w:ascii="Times New Roman" w:hAnsi="Times New Roman" w:cs="Times New Roman"/>
          <w:sz w:val="26"/>
          <w:szCs w:val="26"/>
        </w:rPr>
        <w:t xml:space="preserve"> care in reading what is written befor</w:t>
      </w:r>
      <w:r w:rsidR="005441C1">
        <w:rPr>
          <w:rFonts w:ascii="Times New Roman" w:hAnsi="Times New Roman" w:cs="Times New Roman"/>
          <w:sz w:val="26"/>
          <w:szCs w:val="26"/>
        </w:rPr>
        <w:t>e placing his</w:t>
      </w:r>
      <w:r w:rsidR="00EF7C8B">
        <w:rPr>
          <w:rFonts w:ascii="Times New Roman" w:hAnsi="Times New Roman" w:cs="Times New Roman"/>
          <w:sz w:val="26"/>
          <w:szCs w:val="26"/>
        </w:rPr>
        <w:t xml:space="preserve"> signature on a</w:t>
      </w:r>
      <w:r w:rsidRPr="00940569">
        <w:rPr>
          <w:rFonts w:ascii="Times New Roman" w:hAnsi="Times New Roman" w:cs="Times New Roman"/>
          <w:sz w:val="26"/>
          <w:szCs w:val="26"/>
        </w:rPr>
        <w:t xml:space="preserve"> Notice of Appeal. </w:t>
      </w:r>
    </w:p>
    <w:p w14:paraId="3D3E8DE4" w14:textId="77777777" w:rsidR="00940569" w:rsidRPr="00940569" w:rsidRDefault="00940569" w:rsidP="00940569">
      <w:pPr>
        <w:pStyle w:val="ListParagraph"/>
        <w:rPr>
          <w:rFonts w:ascii="Times New Roman" w:hAnsi="Times New Roman" w:cs="Times New Roman"/>
          <w:sz w:val="26"/>
          <w:szCs w:val="26"/>
        </w:rPr>
      </w:pPr>
    </w:p>
    <w:p w14:paraId="23D647DC" w14:textId="1DB091A7" w:rsidR="00940569" w:rsidRPr="00EF7C8B" w:rsidRDefault="00940569" w:rsidP="00EF7C8B">
      <w:pPr>
        <w:pStyle w:val="ListParagraph"/>
        <w:numPr>
          <w:ilvl w:val="0"/>
          <w:numId w:val="18"/>
        </w:numPr>
        <w:jc w:val="both"/>
        <w:rPr>
          <w:rFonts w:ascii="Times New Roman" w:hAnsi="Times New Roman" w:cs="Times New Roman"/>
          <w:sz w:val="26"/>
          <w:szCs w:val="26"/>
        </w:rPr>
      </w:pPr>
      <w:r w:rsidRPr="00940569">
        <w:rPr>
          <w:rFonts w:ascii="Times New Roman" w:hAnsi="Times New Roman" w:cs="Times New Roman"/>
          <w:sz w:val="26"/>
          <w:szCs w:val="26"/>
        </w:rPr>
        <w:t>All grounds of appeal in my view are in rela</w:t>
      </w:r>
      <w:r w:rsidR="00A678AD">
        <w:rPr>
          <w:rFonts w:ascii="Times New Roman" w:hAnsi="Times New Roman" w:cs="Times New Roman"/>
          <w:sz w:val="26"/>
          <w:szCs w:val="26"/>
        </w:rPr>
        <w:t>tion to factual matters which are</w:t>
      </w:r>
      <w:r w:rsidRPr="00940569">
        <w:rPr>
          <w:rFonts w:ascii="Times New Roman" w:hAnsi="Times New Roman" w:cs="Times New Roman"/>
          <w:sz w:val="26"/>
          <w:szCs w:val="26"/>
        </w:rPr>
        <w:t xml:space="preserve"> generally the domain of the Trial Judge who has had the opportunity to see and hear the witnesses testifying and thus view their </w:t>
      </w:r>
      <w:r w:rsidR="005621CB" w:rsidRPr="00940569">
        <w:rPr>
          <w:rFonts w:ascii="Times New Roman" w:hAnsi="Times New Roman" w:cs="Times New Roman"/>
          <w:sz w:val="26"/>
          <w:szCs w:val="26"/>
        </w:rPr>
        <w:t>demeanour</w:t>
      </w:r>
      <w:r w:rsidRPr="00940569">
        <w:rPr>
          <w:rFonts w:ascii="Times New Roman" w:hAnsi="Times New Roman" w:cs="Times New Roman"/>
          <w:sz w:val="26"/>
          <w:szCs w:val="26"/>
        </w:rPr>
        <w:t>, the yardstick to determine the truth of what the witnesses said.</w:t>
      </w:r>
      <w:r w:rsidR="00EF7C8B" w:rsidRPr="00EF7C8B">
        <w:rPr>
          <w:rFonts w:ascii="Times New Roman" w:hAnsi="Times New Roman" w:cs="Times New Roman"/>
          <w:sz w:val="26"/>
          <w:szCs w:val="26"/>
        </w:rPr>
        <w:t xml:space="preserve"> </w:t>
      </w:r>
      <w:r w:rsidR="00EF38A5">
        <w:rPr>
          <w:rFonts w:ascii="Times New Roman" w:hAnsi="Times New Roman" w:cs="Times New Roman"/>
          <w:sz w:val="26"/>
          <w:szCs w:val="26"/>
        </w:rPr>
        <w:t>It is</w:t>
      </w:r>
      <w:r w:rsidR="00EF7C8B">
        <w:rPr>
          <w:rFonts w:ascii="Times New Roman" w:hAnsi="Times New Roman" w:cs="Times New Roman"/>
          <w:sz w:val="26"/>
          <w:szCs w:val="26"/>
        </w:rPr>
        <w:t xml:space="preserve"> to be noted that appeals to this Court shall be by way of re-hearing and this Court has all the powers of the Supreme Court when hearing an appeal and in that respect may draw inferences of fact, and give any judgment which the Supreme Court ought to have given. In hearing an </w:t>
      </w:r>
      <w:r w:rsidR="00865F23">
        <w:rPr>
          <w:rFonts w:ascii="Times New Roman" w:hAnsi="Times New Roman" w:cs="Times New Roman"/>
          <w:sz w:val="26"/>
          <w:szCs w:val="26"/>
        </w:rPr>
        <w:t>appeal,</w:t>
      </w:r>
      <w:r w:rsidR="00EF7C8B">
        <w:rPr>
          <w:rFonts w:ascii="Times New Roman" w:hAnsi="Times New Roman" w:cs="Times New Roman"/>
          <w:sz w:val="26"/>
          <w:szCs w:val="26"/>
        </w:rPr>
        <w:t xml:space="preserve"> the duty of this Court is to ascertain whether sufficient</w:t>
      </w:r>
      <w:r w:rsidR="001F5802">
        <w:rPr>
          <w:rFonts w:ascii="Times New Roman" w:hAnsi="Times New Roman" w:cs="Times New Roman"/>
          <w:sz w:val="26"/>
          <w:szCs w:val="26"/>
        </w:rPr>
        <w:t xml:space="preserve"> evidence</w:t>
      </w:r>
      <w:r w:rsidR="00EF7C8B">
        <w:rPr>
          <w:rFonts w:ascii="Times New Roman" w:hAnsi="Times New Roman" w:cs="Times New Roman"/>
          <w:sz w:val="26"/>
          <w:szCs w:val="26"/>
        </w:rPr>
        <w:t xml:space="preserve"> had been placed before the Trial Court to sustain the conviction.</w:t>
      </w:r>
      <w:r w:rsidR="00865F23">
        <w:rPr>
          <w:rFonts w:ascii="Times New Roman" w:hAnsi="Times New Roman" w:cs="Times New Roman"/>
          <w:sz w:val="26"/>
          <w:szCs w:val="26"/>
        </w:rPr>
        <w:t xml:space="preserve"> It is to be remembered that what is on appeal is the conviction of the appellant and not the</w:t>
      </w:r>
      <w:r w:rsidR="00AF0BA2">
        <w:rPr>
          <w:rFonts w:ascii="Times New Roman" w:hAnsi="Times New Roman" w:cs="Times New Roman"/>
          <w:sz w:val="26"/>
          <w:szCs w:val="26"/>
        </w:rPr>
        <w:t xml:space="preserve"> judgment or the</w:t>
      </w:r>
      <w:r w:rsidR="00865F23">
        <w:rPr>
          <w:rFonts w:ascii="Times New Roman" w:hAnsi="Times New Roman" w:cs="Times New Roman"/>
          <w:sz w:val="26"/>
          <w:szCs w:val="26"/>
        </w:rPr>
        <w:t xml:space="preserve"> manner the judgment had been written. Thus, whatever misconceptions there may be in the judgment</w:t>
      </w:r>
      <w:r w:rsidR="001F5802">
        <w:rPr>
          <w:rFonts w:ascii="Times New Roman" w:hAnsi="Times New Roman" w:cs="Times New Roman"/>
          <w:sz w:val="26"/>
          <w:szCs w:val="26"/>
        </w:rPr>
        <w:t xml:space="preserve">, as set out in paragraphs 16-18 of the Skeleton Arguments </w:t>
      </w:r>
      <w:r w:rsidR="00865F23">
        <w:rPr>
          <w:rFonts w:ascii="Times New Roman" w:hAnsi="Times New Roman" w:cs="Times New Roman"/>
          <w:sz w:val="26"/>
          <w:szCs w:val="26"/>
        </w:rPr>
        <w:t>and any wrong inferences the Trial Judge may have drawn will not necessarily vitiate a conviction</w:t>
      </w:r>
      <w:r w:rsidR="006F3483">
        <w:rPr>
          <w:rFonts w:ascii="Times New Roman" w:hAnsi="Times New Roman" w:cs="Times New Roman"/>
          <w:sz w:val="26"/>
          <w:szCs w:val="26"/>
        </w:rPr>
        <w:t>, provided</w:t>
      </w:r>
      <w:r w:rsidR="00865F23">
        <w:rPr>
          <w:rFonts w:ascii="Times New Roman" w:hAnsi="Times New Roman" w:cs="Times New Roman"/>
          <w:sz w:val="26"/>
          <w:szCs w:val="26"/>
        </w:rPr>
        <w:t xml:space="preserve"> this Court is satisfied</w:t>
      </w:r>
      <w:r w:rsidR="006F3483">
        <w:rPr>
          <w:rFonts w:ascii="Times New Roman" w:hAnsi="Times New Roman" w:cs="Times New Roman"/>
          <w:sz w:val="26"/>
          <w:szCs w:val="26"/>
        </w:rPr>
        <w:t xml:space="preserve"> that there is sufficient evidence to sustain the conviction</w:t>
      </w:r>
      <w:r w:rsidR="001F5802">
        <w:rPr>
          <w:rFonts w:ascii="Times New Roman" w:hAnsi="Times New Roman" w:cs="Times New Roman"/>
          <w:sz w:val="26"/>
          <w:szCs w:val="26"/>
        </w:rPr>
        <w:t>.</w:t>
      </w:r>
      <w:r w:rsidR="006F3483">
        <w:rPr>
          <w:rFonts w:ascii="Times New Roman" w:hAnsi="Times New Roman" w:cs="Times New Roman"/>
          <w:sz w:val="26"/>
          <w:szCs w:val="26"/>
        </w:rPr>
        <w:t xml:space="preserve"> </w:t>
      </w:r>
      <w:r w:rsidR="001F5802">
        <w:rPr>
          <w:rFonts w:ascii="Times New Roman" w:hAnsi="Times New Roman" w:cs="Times New Roman"/>
          <w:sz w:val="26"/>
          <w:szCs w:val="26"/>
        </w:rPr>
        <w:t>However, this Court will always bear</w:t>
      </w:r>
      <w:r w:rsidR="006F3483">
        <w:rPr>
          <w:rFonts w:ascii="Times New Roman" w:hAnsi="Times New Roman" w:cs="Times New Roman"/>
          <w:sz w:val="26"/>
          <w:szCs w:val="26"/>
        </w:rPr>
        <w:t xml:space="preserve"> in mind that it is the Trial Judge who is best suited to make a determination</w:t>
      </w:r>
      <w:r w:rsidR="00F20084">
        <w:rPr>
          <w:rFonts w:ascii="Times New Roman" w:hAnsi="Times New Roman" w:cs="Times New Roman"/>
          <w:sz w:val="26"/>
          <w:szCs w:val="26"/>
        </w:rPr>
        <w:t xml:space="preserve"> as to the truthfulness of </w:t>
      </w:r>
      <w:r w:rsidR="006F3483">
        <w:rPr>
          <w:rFonts w:ascii="Times New Roman" w:hAnsi="Times New Roman" w:cs="Times New Roman"/>
          <w:sz w:val="26"/>
          <w:szCs w:val="26"/>
        </w:rPr>
        <w:t>witness</w:t>
      </w:r>
      <w:r w:rsidR="00F20084">
        <w:rPr>
          <w:rFonts w:ascii="Times New Roman" w:hAnsi="Times New Roman" w:cs="Times New Roman"/>
          <w:sz w:val="26"/>
          <w:szCs w:val="26"/>
        </w:rPr>
        <w:t>es</w:t>
      </w:r>
      <w:r w:rsidR="006F3483">
        <w:rPr>
          <w:rFonts w:ascii="Times New Roman" w:hAnsi="Times New Roman" w:cs="Times New Roman"/>
          <w:sz w:val="26"/>
          <w:szCs w:val="26"/>
        </w:rPr>
        <w:t xml:space="preserve"> having had the opportunity to watch their demeanour</w:t>
      </w:r>
      <w:r w:rsidR="005441C1">
        <w:rPr>
          <w:rFonts w:ascii="Times New Roman" w:hAnsi="Times New Roman" w:cs="Times New Roman"/>
          <w:sz w:val="26"/>
          <w:szCs w:val="26"/>
        </w:rPr>
        <w:t xml:space="preserve"> and it would only be in exceptional situations that this Court </w:t>
      </w:r>
      <w:r w:rsidR="00BC4774">
        <w:rPr>
          <w:rFonts w:ascii="Times New Roman" w:hAnsi="Times New Roman" w:cs="Times New Roman"/>
          <w:sz w:val="26"/>
          <w:szCs w:val="26"/>
        </w:rPr>
        <w:t>would</w:t>
      </w:r>
      <w:r w:rsidR="005441C1">
        <w:rPr>
          <w:rFonts w:ascii="Times New Roman" w:hAnsi="Times New Roman" w:cs="Times New Roman"/>
          <w:sz w:val="26"/>
          <w:szCs w:val="26"/>
        </w:rPr>
        <w:t xml:space="preserve"> interfere with a finding of fact by the Trial </w:t>
      </w:r>
      <w:r w:rsidR="00BC4774">
        <w:rPr>
          <w:rFonts w:ascii="Times New Roman" w:hAnsi="Times New Roman" w:cs="Times New Roman"/>
          <w:sz w:val="26"/>
          <w:szCs w:val="26"/>
        </w:rPr>
        <w:t xml:space="preserve">Court. </w:t>
      </w:r>
    </w:p>
    <w:p w14:paraId="6E8F8934" w14:textId="77777777" w:rsidR="00940569" w:rsidRPr="00940569" w:rsidRDefault="00940569" w:rsidP="00940569">
      <w:pPr>
        <w:pStyle w:val="ListParagraph"/>
        <w:jc w:val="both"/>
        <w:rPr>
          <w:rFonts w:ascii="Times New Roman" w:hAnsi="Times New Roman" w:cs="Times New Roman"/>
          <w:sz w:val="26"/>
          <w:szCs w:val="26"/>
        </w:rPr>
      </w:pPr>
    </w:p>
    <w:p w14:paraId="138F7845" w14:textId="3EEDAC2B" w:rsidR="00940569" w:rsidRPr="00940569" w:rsidRDefault="00940569" w:rsidP="00940569">
      <w:pPr>
        <w:pStyle w:val="ListParagraph"/>
        <w:numPr>
          <w:ilvl w:val="0"/>
          <w:numId w:val="18"/>
        </w:numPr>
        <w:jc w:val="both"/>
        <w:rPr>
          <w:rFonts w:ascii="Times New Roman" w:hAnsi="Times New Roman" w:cs="Times New Roman"/>
          <w:sz w:val="26"/>
          <w:szCs w:val="26"/>
        </w:rPr>
      </w:pPr>
      <w:r w:rsidRPr="00940569">
        <w:rPr>
          <w:rFonts w:ascii="Times New Roman" w:hAnsi="Times New Roman" w:cs="Times New Roman"/>
          <w:sz w:val="26"/>
          <w:szCs w:val="26"/>
        </w:rPr>
        <w:t xml:space="preserve">The evidence of A.R. being a child had been taken by closed circuit television, without objection. Prior to leading AR’s evidence, she had been questioned and the Court had been satisfied that she knew the sanctity of an oath and the difference between the truth and a lie. The learned Trial Judge as per the judgment had been satisfied that A.R. was capable of giving intelligible evidence, thus satisfying the requirement of section 11A of the Evidence Act. A.R. had said that at the time of the incident she had been living with her family, namely Manuela Tirant, her mother; E.L. her </w:t>
      </w:r>
      <w:r w:rsidR="00BC4774" w:rsidRPr="00940569">
        <w:rPr>
          <w:rFonts w:ascii="Times New Roman" w:hAnsi="Times New Roman" w:cs="Times New Roman"/>
          <w:sz w:val="26"/>
          <w:szCs w:val="26"/>
        </w:rPr>
        <w:t>stepfather</w:t>
      </w:r>
      <w:r w:rsidRPr="00940569">
        <w:rPr>
          <w:rFonts w:ascii="Times New Roman" w:hAnsi="Times New Roman" w:cs="Times New Roman"/>
          <w:sz w:val="26"/>
          <w:szCs w:val="26"/>
        </w:rPr>
        <w:t>; V.P. h</w:t>
      </w:r>
      <w:r w:rsidR="00D13AAE">
        <w:rPr>
          <w:rFonts w:ascii="Times New Roman" w:hAnsi="Times New Roman" w:cs="Times New Roman"/>
          <w:sz w:val="26"/>
          <w:szCs w:val="26"/>
        </w:rPr>
        <w:t xml:space="preserve">er brother and sisters Ella </w:t>
      </w:r>
      <w:r w:rsidRPr="00940569">
        <w:rPr>
          <w:rFonts w:ascii="Times New Roman" w:hAnsi="Times New Roman" w:cs="Times New Roman"/>
          <w:sz w:val="26"/>
          <w:szCs w:val="26"/>
        </w:rPr>
        <w:t xml:space="preserve">and A; at Coco Rouz, in Praslin. On being asked why she was in Court A.R. had replied because Christopher raped her. Christopher is the Appellant in this case. She had said that Christopher works at Octopus and lives at Coco Rouz with Ms. Elna. He has his separate bedroom. She had said that she knows both the Appellant and Ms. Elna </w:t>
      </w:r>
      <w:r w:rsidRPr="00940569">
        <w:rPr>
          <w:rFonts w:ascii="Times New Roman" w:hAnsi="Times New Roman" w:cs="Times New Roman"/>
          <w:sz w:val="26"/>
          <w:szCs w:val="26"/>
        </w:rPr>
        <w:lastRenderedPageBreak/>
        <w:t xml:space="preserve">because they live opposite their house. On that eventful day in November 2020 A.R. had gone to sleep in Ms. Elna’s house. </w:t>
      </w:r>
      <w:r w:rsidRPr="0065338D">
        <w:rPr>
          <w:rFonts w:ascii="Times New Roman" w:hAnsi="Times New Roman" w:cs="Times New Roman"/>
          <w:sz w:val="26"/>
          <w:szCs w:val="26"/>
        </w:rPr>
        <w:t>She had been in the bedroom with Ashira (A) and Adriano watching cartoons. Later Rene Richard and Damien had come to that bedroom.</w:t>
      </w:r>
      <w:r w:rsidRPr="00940569">
        <w:rPr>
          <w:rFonts w:ascii="Times New Roman" w:hAnsi="Times New Roman" w:cs="Times New Roman"/>
          <w:color w:val="FF0000"/>
          <w:sz w:val="26"/>
          <w:szCs w:val="26"/>
        </w:rPr>
        <w:t xml:space="preserve"> </w:t>
      </w:r>
      <w:r w:rsidRPr="00940569">
        <w:rPr>
          <w:rFonts w:ascii="Times New Roman" w:hAnsi="Times New Roman" w:cs="Times New Roman"/>
          <w:sz w:val="26"/>
          <w:szCs w:val="26"/>
        </w:rPr>
        <w:t>Thereafter, the Appellant had called her to his bedroom. It was</w:t>
      </w:r>
      <w:r w:rsidR="005621CB">
        <w:rPr>
          <w:rFonts w:ascii="Times New Roman" w:hAnsi="Times New Roman" w:cs="Times New Roman"/>
          <w:sz w:val="26"/>
          <w:szCs w:val="26"/>
        </w:rPr>
        <w:t xml:space="preserve"> a</w:t>
      </w:r>
      <w:r w:rsidRPr="00940569">
        <w:rPr>
          <w:rFonts w:ascii="Times New Roman" w:hAnsi="Times New Roman" w:cs="Times New Roman"/>
          <w:sz w:val="26"/>
          <w:szCs w:val="26"/>
        </w:rPr>
        <w:t xml:space="preserve"> big room and there was a big bed in it. At that time Ashira, Adriano and R.R. were asleep apart from Damien. When she entered the Appellant’s bedroom she saw on television a man and a woman naked. There was a door to the Appellant’s bedroom but the door did not close properly. The Appellant placed a gas cylinder behind the door to close it. </w:t>
      </w:r>
      <w:r w:rsidRPr="0065338D">
        <w:rPr>
          <w:rFonts w:ascii="Times New Roman" w:hAnsi="Times New Roman" w:cs="Times New Roman"/>
          <w:sz w:val="26"/>
          <w:szCs w:val="26"/>
        </w:rPr>
        <w:t>At this time</w:t>
      </w:r>
      <w:r w:rsidR="005621CB" w:rsidRPr="0065338D">
        <w:rPr>
          <w:rFonts w:ascii="Times New Roman" w:hAnsi="Times New Roman" w:cs="Times New Roman"/>
          <w:sz w:val="26"/>
          <w:szCs w:val="26"/>
        </w:rPr>
        <w:t>,</w:t>
      </w:r>
      <w:r w:rsidRPr="0065338D">
        <w:rPr>
          <w:rFonts w:ascii="Times New Roman" w:hAnsi="Times New Roman" w:cs="Times New Roman"/>
          <w:sz w:val="26"/>
          <w:szCs w:val="26"/>
        </w:rPr>
        <w:t xml:space="preserve"> only the Appellant and A.R. were in the bedroom. </w:t>
      </w:r>
      <w:r w:rsidRPr="00940569">
        <w:rPr>
          <w:rFonts w:ascii="Times New Roman" w:hAnsi="Times New Roman" w:cs="Times New Roman"/>
          <w:sz w:val="26"/>
          <w:szCs w:val="26"/>
        </w:rPr>
        <w:t xml:space="preserve">Appellant had then removed A.R.’s short jeans and small panty and rubbed his finger inside her vagina. A.R. had not liked what the Appellant was doing and had asked him to stop it </w:t>
      </w:r>
      <w:r w:rsidRPr="0065338D">
        <w:rPr>
          <w:rFonts w:ascii="Times New Roman" w:hAnsi="Times New Roman" w:cs="Times New Roman"/>
          <w:sz w:val="26"/>
          <w:szCs w:val="26"/>
        </w:rPr>
        <w:t>because it was painful</w:t>
      </w:r>
      <w:r w:rsidRPr="00940569">
        <w:rPr>
          <w:rFonts w:ascii="Times New Roman" w:hAnsi="Times New Roman" w:cs="Times New Roman"/>
          <w:sz w:val="26"/>
          <w:szCs w:val="26"/>
        </w:rPr>
        <w:t xml:space="preserve"> but the Appellant had continued doing it. Thereafter he had rubbed his tongue inside her vagina. The appellant had also removed his shorts and asked A.R. to lick his penis. She had done so once and put on her shorts and left the Appellant’s bedroom. </w:t>
      </w:r>
      <w:r w:rsidRPr="0065338D">
        <w:rPr>
          <w:rFonts w:ascii="Times New Roman" w:hAnsi="Times New Roman" w:cs="Times New Roman"/>
          <w:sz w:val="26"/>
          <w:szCs w:val="26"/>
        </w:rPr>
        <w:t xml:space="preserve">When she came out of the Appellant’s room Damien had told her that he knows what had happened. A.R. had told him that he was lying as she thought that he had not seen anything. </w:t>
      </w:r>
      <w:r w:rsidRPr="00940569">
        <w:rPr>
          <w:rFonts w:ascii="Times New Roman" w:hAnsi="Times New Roman" w:cs="Times New Roman"/>
          <w:sz w:val="26"/>
          <w:szCs w:val="26"/>
        </w:rPr>
        <w:t>A R. had said that she did not shout or call out to anyone nor had not told what the</w:t>
      </w:r>
      <w:r w:rsidR="005621CB">
        <w:rPr>
          <w:rFonts w:ascii="Times New Roman" w:hAnsi="Times New Roman" w:cs="Times New Roman"/>
          <w:sz w:val="26"/>
          <w:szCs w:val="26"/>
        </w:rPr>
        <w:t xml:space="preserve"> Appellant had done to her</w:t>
      </w:r>
      <w:r w:rsidRPr="00940569">
        <w:rPr>
          <w:rFonts w:ascii="Times New Roman" w:hAnsi="Times New Roman" w:cs="Times New Roman"/>
          <w:sz w:val="26"/>
          <w:szCs w:val="26"/>
        </w:rPr>
        <w:t xml:space="preserve">, because she was scared. A.R. had said that when the incident happened Ms. Elna and her baby had been in Elna’s bed room asleep. Later the Appellant had given her and her sister SCR 100 each. A.R. said that she felt scared when she saw the Appellant thereafter.    </w:t>
      </w:r>
    </w:p>
    <w:p w14:paraId="0205A398" w14:textId="77777777" w:rsidR="00940569" w:rsidRPr="00940569" w:rsidRDefault="00940569" w:rsidP="00940569">
      <w:pPr>
        <w:pStyle w:val="ListParagraph"/>
        <w:rPr>
          <w:rFonts w:ascii="Times New Roman" w:hAnsi="Times New Roman" w:cs="Times New Roman"/>
          <w:sz w:val="26"/>
          <w:szCs w:val="26"/>
        </w:rPr>
      </w:pPr>
    </w:p>
    <w:p w14:paraId="2D61BE5C" w14:textId="3E361889" w:rsidR="00940569" w:rsidRPr="00940569" w:rsidRDefault="00A47562" w:rsidP="00940569">
      <w:pPr>
        <w:pStyle w:val="ListParagraph"/>
        <w:numPr>
          <w:ilvl w:val="0"/>
          <w:numId w:val="18"/>
        </w:numPr>
        <w:jc w:val="both"/>
        <w:rPr>
          <w:rFonts w:ascii="Times New Roman" w:hAnsi="Times New Roman" w:cs="Times New Roman"/>
          <w:sz w:val="26"/>
          <w:szCs w:val="26"/>
        </w:rPr>
      </w:pPr>
      <w:r>
        <w:rPr>
          <w:rFonts w:ascii="Times New Roman" w:hAnsi="Times New Roman" w:cs="Times New Roman"/>
          <w:sz w:val="26"/>
          <w:szCs w:val="26"/>
        </w:rPr>
        <w:t>In</w:t>
      </w:r>
      <w:r w:rsidR="00940569" w:rsidRPr="00940569">
        <w:rPr>
          <w:rFonts w:ascii="Times New Roman" w:hAnsi="Times New Roman" w:cs="Times New Roman"/>
          <w:sz w:val="26"/>
          <w:szCs w:val="26"/>
        </w:rPr>
        <w:t xml:space="preserve"> cros</w:t>
      </w:r>
      <w:r>
        <w:rPr>
          <w:rFonts w:ascii="Times New Roman" w:hAnsi="Times New Roman" w:cs="Times New Roman"/>
          <w:sz w:val="26"/>
          <w:szCs w:val="26"/>
        </w:rPr>
        <w:t xml:space="preserve">s examination it had been </w:t>
      </w:r>
      <w:r w:rsidR="00940569" w:rsidRPr="00940569">
        <w:rPr>
          <w:rFonts w:ascii="Times New Roman" w:hAnsi="Times New Roman" w:cs="Times New Roman"/>
          <w:sz w:val="26"/>
          <w:szCs w:val="26"/>
        </w:rPr>
        <w:t xml:space="preserve">confirmed that the Appellant lived in Ms. Elna’s house and had his own bedroom, which had a big bed. A.R. had said she had gone to Ms. Elna’s house to sleep on several earlier occasions and was in the habit of sleeping in the same bedroom. </w:t>
      </w:r>
      <w:r w:rsidR="00940569" w:rsidRPr="0065338D">
        <w:rPr>
          <w:rFonts w:ascii="Times New Roman" w:hAnsi="Times New Roman" w:cs="Times New Roman"/>
          <w:sz w:val="26"/>
          <w:szCs w:val="26"/>
        </w:rPr>
        <w:t xml:space="preserve">Counsel for the defence had got A.R. to confirm that the Appellant had come to A.R.’s bedroom and asked her to come to his bedroom. </w:t>
      </w:r>
      <w:r w:rsidR="00940569" w:rsidRPr="00940569">
        <w:rPr>
          <w:rFonts w:ascii="Times New Roman" w:hAnsi="Times New Roman" w:cs="Times New Roman"/>
          <w:sz w:val="26"/>
          <w:szCs w:val="26"/>
        </w:rPr>
        <w:t xml:space="preserve">A.R. had said that when she went to the bedroom the TV was on, but the Appellant had switched it off. A.R. had said that there was light in the room. </w:t>
      </w:r>
      <w:r w:rsidR="00940569" w:rsidRPr="0065338D">
        <w:rPr>
          <w:rFonts w:ascii="Times New Roman" w:hAnsi="Times New Roman" w:cs="Times New Roman"/>
          <w:sz w:val="26"/>
          <w:szCs w:val="26"/>
        </w:rPr>
        <w:t>Thereafter Counsel for the defence had virtually got A.R. to confirm what she had said in her examination-in-chief about what the Appellant did.</w:t>
      </w:r>
      <w:r w:rsidR="00940569" w:rsidRPr="00940569">
        <w:rPr>
          <w:rFonts w:ascii="Times New Roman" w:hAnsi="Times New Roman" w:cs="Times New Roman"/>
          <w:sz w:val="26"/>
          <w:szCs w:val="26"/>
        </w:rPr>
        <w:t xml:space="preserve"> </w:t>
      </w:r>
      <w:r w:rsidR="00940569" w:rsidRPr="0065338D">
        <w:rPr>
          <w:rFonts w:ascii="Times New Roman" w:hAnsi="Times New Roman" w:cs="Times New Roman"/>
          <w:sz w:val="26"/>
          <w:szCs w:val="26"/>
        </w:rPr>
        <w:t>By this line of cross-examination Counsel had not challenged the identity or presence of the Appellant at the scene of crime, despite the Prosecutor failing to ask A.R. to identify the Appellant, who was in the dock, when she testified.</w:t>
      </w:r>
      <w:r w:rsidR="00940569" w:rsidRPr="005B71C9">
        <w:rPr>
          <w:rFonts w:ascii="Times New Roman" w:hAnsi="Times New Roman" w:cs="Times New Roman"/>
          <w:color w:val="C00000"/>
          <w:sz w:val="26"/>
          <w:szCs w:val="26"/>
        </w:rPr>
        <w:t xml:space="preserve"> </w:t>
      </w:r>
      <w:r w:rsidR="00940569" w:rsidRPr="0065338D">
        <w:rPr>
          <w:rFonts w:ascii="Times New Roman" w:hAnsi="Times New Roman" w:cs="Times New Roman"/>
          <w:sz w:val="26"/>
          <w:szCs w:val="26"/>
        </w:rPr>
        <w:t>A.R. had also said that when she came out of the room of the Appellant Damien was awake and watching cartoons in another bedroom and the door of that room was open. Damien had told her that he saw what happened.</w:t>
      </w:r>
      <w:r w:rsidR="00940569" w:rsidRPr="00940569">
        <w:rPr>
          <w:rFonts w:ascii="Times New Roman" w:hAnsi="Times New Roman" w:cs="Times New Roman"/>
          <w:sz w:val="26"/>
          <w:szCs w:val="26"/>
        </w:rPr>
        <w:t xml:space="preserve"> She had told Counsel for the defence when questioned by him</w:t>
      </w:r>
      <w:r w:rsidR="005621CB">
        <w:rPr>
          <w:rFonts w:ascii="Times New Roman" w:hAnsi="Times New Roman" w:cs="Times New Roman"/>
          <w:sz w:val="26"/>
          <w:szCs w:val="26"/>
        </w:rPr>
        <w:t>,</w:t>
      </w:r>
      <w:r w:rsidR="00940569" w:rsidRPr="00940569">
        <w:rPr>
          <w:rFonts w:ascii="Times New Roman" w:hAnsi="Times New Roman" w:cs="Times New Roman"/>
          <w:sz w:val="26"/>
          <w:szCs w:val="26"/>
        </w:rPr>
        <w:t xml:space="preserve"> that she was sure that she was telling the truth, that she knew the importance of telling the truth, that no one had asked her to tell lies. When </w:t>
      </w:r>
      <w:r w:rsidR="00940569" w:rsidRPr="00940569">
        <w:rPr>
          <w:rFonts w:ascii="Times New Roman" w:hAnsi="Times New Roman" w:cs="Times New Roman"/>
          <w:sz w:val="26"/>
          <w:szCs w:val="26"/>
        </w:rPr>
        <w:lastRenderedPageBreak/>
        <w:t xml:space="preserve">questioned: “I put it to you that Christopher never did any of these things to you” A.R.’s answer had been “It is true. He did it.” Cross-examination revealed that A.R. had made the statement to the Police about 2-3 months after the incident. </w:t>
      </w:r>
      <w:r w:rsidR="00940569" w:rsidRPr="0065338D">
        <w:rPr>
          <w:rFonts w:ascii="Times New Roman" w:hAnsi="Times New Roman" w:cs="Times New Roman"/>
          <w:sz w:val="26"/>
          <w:szCs w:val="26"/>
        </w:rPr>
        <w:t>What the defence had attempted to show as contradictions of A.R.’s evidence from the statement she gave to the Police</w:t>
      </w:r>
      <w:r w:rsidR="00BC4774" w:rsidRPr="0065338D">
        <w:rPr>
          <w:rFonts w:ascii="Times New Roman" w:hAnsi="Times New Roman" w:cs="Times New Roman"/>
          <w:sz w:val="26"/>
          <w:szCs w:val="26"/>
        </w:rPr>
        <w:t>,</w:t>
      </w:r>
      <w:r w:rsidR="00940569" w:rsidRPr="0065338D">
        <w:rPr>
          <w:rFonts w:ascii="Times New Roman" w:hAnsi="Times New Roman" w:cs="Times New Roman"/>
          <w:sz w:val="26"/>
          <w:szCs w:val="26"/>
        </w:rPr>
        <w:t xml:space="preserve"> was that in her statement she had said that there was a small mattress on the floor</w:t>
      </w:r>
      <w:r w:rsidR="00BC4774" w:rsidRPr="0065338D">
        <w:rPr>
          <w:rFonts w:ascii="Times New Roman" w:hAnsi="Times New Roman" w:cs="Times New Roman"/>
          <w:sz w:val="26"/>
          <w:szCs w:val="26"/>
        </w:rPr>
        <w:t>,</w:t>
      </w:r>
      <w:r w:rsidR="00940569" w:rsidRPr="0065338D">
        <w:rPr>
          <w:rFonts w:ascii="Times New Roman" w:hAnsi="Times New Roman" w:cs="Times New Roman"/>
          <w:sz w:val="26"/>
          <w:szCs w:val="26"/>
        </w:rPr>
        <w:t xml:space="preserve"> which she did not state in her evidence and that she had not seen when the Appellant removed his shorts</w:t>
      </w:r>
      <w:r w:rsidR="00BC4774" w:rsidRPr="0065338D">
        <w:rPr>
          <w:rFonts w:ascii="Times New Roman" w:hAnsi="Times New Roman" w:cs="Times New Roman"/>
          <w:sz w:val="26"/>
          <w:szCs w:val="26"/>
        </w:rPr>
        <w:t>,</w:t>
      </w:r>
      <w:r w:rsidR="00940569" w:rsidRPr="0065338D">
        <w:rPr>
          <w:rFonts w:ascii="Times New Roman" w:hAnsi="Times New Roman" w:cs="Times New Roman"/>
          <w:sz w:val="26"/>
          <w:szCs w:val="26"/>
        </w:rPr>
        <w:t xml:space="preserve"> although she said that in her evidence</w:t>
      </w:r>
      <w:r w:rsidR="005621CB" w:rsidRPr="0065338D">
        <w:rPr>
          <w:rFonts w:ascii="Times New Roman" w:hAnsi="Times New Roman" w:cs="Times New Roman"/>
          <w:sz w:val="26"/>
          <w:szCs w:val="26"/>
        </w:rPr>
        <w:t xml:space="preserve"> in court</w:t>
      </w:r>
      <w:r w:rsidR="00940569" w:rsidRPr="0065338D">
        <w:rPr>
          <w:rFonts w:ascii="Times New Roman" w:hAnsi="Times New Roman" w:cs="Times New Roman"/>
          <w:sz w:val="26"/>
          <w:szCs w:val="26"/>
        </w:rPr>
        <w:t xml:space="preserve">. </w:t>
      </w:r>
      <w:r w:rsidR="00940569" w:rsidRPr="00940569">
        <w:rPr>
          <w:rFonts w:ascii="Times New Roman" w:hAnsi="Times New Roman" w:cs="Times New Roman"/>
          <w:sz w:val="26"/>
          <w:szCs w:val="26"/>
        </w:rPr>
        <w:t xml:space="preserve">A.R. had not been asked to describe all that was in the room of the Appellant when she was examined in chief and in my view both these matters are not material contradictions as to have an impact on the truthfulness of A.R.’s evidence. </w:t>
      </w:r>
    </w:p>
    <w:p w14:paraId="19D0957C" w14:textId="77777777" w:rsidR="00940569" w:rsidRPr="00940569" w:rsidRDefault="00940569" w:rsidP="00940569">
      <w:pPr>
        <w:pStyle w:val="ListParagraph"/>
        <w:jc w:val="both"/>
        <w:rPr>
          <w:rFonts w:ascii="Times New Roman" w:hAnsi="Times New Roman" w:cs="Times New Roman"/>
          <w:sz w:val="26"/>
          <w:szCs w:val="26"/>
        </w:rPr>
      </w:pPr>
    </w:p>
    <w:p w14:paraId="72037A27" w14:textId="413E2847" w:rsidR="00940569" w:rsidRPr="00940569" w:rsidRDefault="00940569" w:rsidP="00940569">
      <w:pPr>
        <w:pStyle w:val="ListParagraph"/>
        <w:numPr>
          <w:ilvl w:val="0"/>
          <w:numId w:val="18"/>
        </w:numPr>
        <w:jc w:val="both"/>
        <w:rPr>
          <w:rFonts w:ascii="Times New Roman" w:hAnsi="Times New Roman" w:cs="Times New Roman"/>
          <w:sz w:val="26"/>
          <w:szCs w:val="26"/>
        </w:rPr>
      </w:pPr>
      <w:r w:rsidRPr="00940569">
        <w:rPr>
          <w:rFonts w:ascii="Times New Roman" w:hAnsi="Times New Roman" w:cs="Times New Roman"/>
          <w:sz w:val="26"/>
          <w:szCs w:val="26"/>
        </w:rPr>
        <w:t>The learned Trial Judge had said: “I have carefully scrutinized the evidence of A.R. as a whole, which I find it to be cogent, consistent and credible. I have also carefully considered the complainant’s demeanour and the words, phrases and expressions that she used in her testimony.” The learned Trial Judge had thereafter at paragraph 27 of the judgment repeated the testimony of A.R. which he believed. An appellate court will interfere with the factual findings of the Trial Judge only when there are grave errors</w:t>
      </w:r>
      <w:r w:rsidR="00BC4774">
        <w:rPr>
          <w:rFonts w:ascii="Times New Roman" w:hAnsi="Times New Roman" w:cs="Times New Roman"/>
          <w:sz w:val="26"/>
          <w:szCs w:val="26"/>
        </w:rPr>
        <w:t xml:space="preserve"> as stated earlier</w:t>
      </w:r>
      <w:r w:rsidRPr="00940569">
        <w:rPr>
          <w:rFonts w:ascii="Times New Roman" w:hAnsi="Times New Roman" w:cs="Times New Roman"/>
          <w:sz w:val="26"/>
          <w:szCs w:val="26"/>
        </w:rPr>
        <w:t>.</w:t>
      </w:r>
    </w:p>
    <w:p w14:paraId="0A722EA5" w14:textId="77777777" w:rsidR="00940569" w:rsidRPr="00940569" w:rsidRDefault="00940569" w:rsidP="00940569">
      <w:pPr>
        <w:pStyle w:val="ListParagraph"/>
        <w:jc w:val="both"/>
        <w:rPr>
          <w:rFonts w:ascii="Times New Roman" w:hAnsi="Times New Roman" w:cs="Times New Roman"/>
          <w:sz w:val="26"/>
          <w:szCs w:val="26"/>
        </w:rPr>
      </w:pPr>
      <w:r w:rsidRPr="00940569">
        <w:rPr>
          <w:rFonts w:ascii="Times New Roman" w:hAnsi="Times New Roman" w:cs="Times New Roman"/>
          <w:sz w:val="26"/>
          <w:szCs w:val="26"/>
        </w:rPr>
        <w:t xml:space="preserve"> </w:t>
      </w:r>
    </w:p>
    <w:p w14:paraId="597428D0" w14:textId="1A67913C" w:rsidR="00940569" w:rsidRPr="00940569" w:rsidRDefault="005621CB" w:rsidP="00940569">
      <w:pPr>
        <w:pStyle w:val="ListParagraph"/>
        <w:numPr>
          <w:ilvl w:val="0"/>
          <w:numId w:val="18"/>
        </w:numPr>
        <w:jc w:val="both"/>
        <w:rPr>
          <w:rFonts w:ascii="Times New Roman" w:hAnsi="Times New Roman" w:cs="Times New Roman"/>
          <w:sz w:val="26"/>
          <w:szCs w:val="26"/>
        </w:rPr>
      </w:pPr>
      <w:r w:rsidRPr="00940569">
        <w:rPr>
          <w:rFonts w:ascii="Times New Roman" w:hAnsi="Times New Roman" w:cs="Times New Roman"/>
          <w:sz w:val="26"/>
          <w:szCs w:val="26"/>
        </w:rPr>
        <w:t>15-year-old</w:t>
      </w:r>
      <w:r w:rsidR="00940569" w:rsidRPr="00940569">
        <w:rPr>
          <w:rFonts w:ascii="Times New Roman" w:hAnsi="Times New Roman" w:cs="Times New Roman"/>
          <w:sz w:val="26"/>
          <w:szCs w:val="26"/>
        </w:rPr>
        <w:t>, Damien Issac testifying before the Court on oath, had stated that at the time of the incident</w:t>
      </w:r>
      <w:r>
        <w:rPr>
          <w:rFonts w:ascii="Times New Roman" w:hAnsi="Times New Roman" w:cs="Times New Roman"/>
          <w:sz w:val="26"/>
          <w:szCs w:val="26"/>
        </w:rPr>
        <w:t>,</w:t>
      </w:r>
      <w:r w:rsidR="00940569" w:rsidRPr="00940569">
        <w:rPr>
          <w:rFonts w:ascii="Times New Roman" w:hAnsi="Times New Roman" w:cs="Times New Roman"/>
          <w:sz w:val="26"/>
          <w:szCs w:val="26"/>
        </w:rPr>
        <w:t xml:space="preserve"> he had been living in Praslin with his mother, stepfather, two sisters and brother. They were neighbours of the Appellant who he named as Christopher Laurencine, Elna Paul and Manuella Tirant. When asked why he had come to Court</w:t>
      </w:r>
      <w:r>
        <w:rPr>
          <w:rFonts w:ascii="Times New Roman" w:hAnsi="Times New Roman" w:cs="Times New Roman"/>
          <w:sz w:val="26"/>
          <w:szCs w:val="26"/>
        </w:rPr>
        <w:t>,</w:t>
      </w:r>
      <w:r w:rsidR="00940569" w:rsidRPr="00940569">
        <w:rPr>
          <w:rFonts w:ascii="Times New Roman" w:hAnsi="Times New Roman" w:cs="Times New Roman"/>
          <w:sz w:val="26"/>
          <w:szCs w:val="26"/>
        </w:rPr>
        <w:t xml:space="preserve"> Damien had said</w:t>
      </w:r>
      <w:r>
        <w:rPr>
          <w:rFonts w:ascii="Times New Roman" w:hAnsi="Times New Roman" w:cs="Times New Roman"/>
          <w:sz w:val="26"/>
          <w:szCs w:val="26"/>
        </w:rPr>
        <w:t>,</w:t>
      </w:r>
      <w:r w:rsidR="00940569" w:rsidRPr="00940569">
        <w:rPr>
          <w:rFonts w:ascii="Times New Roman" w:hAnsi="Times New Roman" w:cs="Times New Roman"/>
          <w:sz w:val="26"/>
          <w:szCs w:val="26"/>
        </w:rPr>
        <w:t xml:space="preserve"> that he had come to tell the truth of what happened to the little girl called A.R who was also their neighbour. He remembered the night of the incident when he slept over at the house of Elna Paul.</w:t>
      </w:r>
      <w:r w:rsidR="00940569" w:rsidRPr="00940569">
        <w:rPr>
          <w:rFonts w:ascii="Times New Roman" w:hAnsi="Times New Roman" w:cs="Times New Roman"/>
          <w:color w:val="FF0000"/>
          <w:sz w:val="26"/>
          <w:szCs w:val="26"/>
        </w:rPr>
        <w:t xml:space="preserve"> </w:t>
      </w:r>
      <w:r w:rsidR="00940569" w:rsidRPr="00A43899">
        <w:rPr>
          <w:rFonts w:ascii="Times New Roman" w:hAnsi="Times New Roman" w:cs="Times New Roman"/>
          <w:sz w:val="26"/>
          <w:szCs w:val="26"/>
        </w:rPr>
        <w:t>Damien was uncertain whether the incident happened in November or December 2020. On that day A.R. the victim, and three others (R.R., Ashira and Jelissa) were staying over at Elna’s house</w:t>
      </w:r>
      <w:r w:rsidRPr="00A43899">
        <w:rPr>
          <w:rFonts w:ascii="Times New Roman" w:hAnsi="Times New Roman" w:cs="Times New Roman"/>
          <w:sz w:val="26"/>
          <w:szCs w:val="26"/>
        </w:rPr>
        <w:t>, including the Appellant</w:t>
      </w:r>
      <w:r w:rsidR="00A050F0" w:rsidRPr="00A43899">
        <w:rPr>
          <w:rFonts w:ascii="Times New Roman" w:hAnsi="Times New Roman" w:cs="Times New Roman"/>
          <w:sz w:val="26"/>
          <w:szCs w:val="26"/>
        </w:rPr>
        <w:t>,</w:t>
      </w:r>
      <w:r w:rsidRPr="00A43899">
        <w:rPr>
          <w:rFonts w:ascii="Times New Roman" w:hAnsi="Times New Roman" w:cs="Times New Roman"/>
          <w:sz w:val="26"/>
          <w:szCs w:val="26"/>
        </w:rPr>
        <w:t xml:space="preserve"> </w:t>
      </w:r>
      <w:r>
        <w:rPr>
          <w:rFonts w:ascii="Times New Roman" w:hAnsi="Times New Roman" w:cs="Times New Roman"/>
          <w:sz w:val="26"/>
          <w:szCs w:val="26"/>
        </w:rPr>
        <w:t>who Damien</w:t>
      </w:r>
      <w:r w:rsidR="00940569" w:rsidRPr="00940569">
        <w:rPr>
          <w:rFonts w:ascii="Times New Roman" w:hAnsi="Times New Roman" w:cs="Times New Roman"/>
          <w:sz w:val="26"/>
          <w:szCs w:val="26"/>
        </w:rPr>
        <w:t xml:space="preserve"> identified in Court. According to Damien he had slept at the house of Elna on multiple occasions and slept in two of the rooms interchangeably. That night too</w:t>
      </w:r>
      <w:r>
        <w:rPr>
          <w:rFonts w:ascii="Times New Roman" w:hAnsi="Times New Roman" w:cs="Times New Roman"/>
          <w:sz w:val="26"/>
          <w:szCs w:val="26"/>
        </w:rPr>
        <w:t>,</w:t>
      </w:r>
      <w:r w:rsidR="00940569" w:rsidRPr="00940569">
        <w:rPr>
          <w:rFonts w:ascii="Times New Roman" w:hAnsi="Times New Roman" w:cs="Times New Roman"/>
          <w:sz w:val="26"/>
          <w:szCs w:val="26"/>
        </w:rPr>
        <w:t xml:space="preserve"> he was first sleeping in the Appellant’s room. At a certain stage he saw A.R. who was also in the Appellant’s room with her hand on the private part of the Appellant. Both the Appellant and A.R. were clothed at this time. The Appellant was wearing a pair of shorts. At that time a sex movie was playing and the Appellant had asked Damien to take the external drive and go out of the room and watch TV in another room. He had then left the Appellant’s room leaving A.R. in the Appellant’s room. He had not gone to watch TV in the other room soon thereafter as he wanted to find out what the Appellant and A.R. were doing and remained in the living room adjacent to the other bedroom. </w:t>
      </w:r>
      <w:r w:rsidR="00940569" w:rsidRPr="00A43899">
        <w:rPr>
          <w:rFonts w:ascii="Times New Roman" w:hAnsi="Times New Roman" w:cs="Times New Roman"/>
          <w:sz w:val="26"/>
          <w:szCs w:val="26"/>
        </w:rPr>
        <w:t xml:space="preserve">It is clear </w:t>
      </w:r>
      <w:r w:rsidR="00940569" w:rsidRPr="00A43899">
        <w:rPr>
          <w:rFonts w:ascii="Times New Roman" w:hAnsi="Times New Roman" w:cs="Times New Roman"/>
          <w:sz w:val="26"/>
          <w:szCs w:val="26"/>
        </w:rPr>
        <w:lastRenderedPageBreak/>
        <w:t>from Damien’s testimony that he was not a witness to the entire</w:t>
      </w:r>
      <w:r w:rsidR="0062786C" w:rsidRPr="00A43899">
        <w:rPr>
          <w:rFonts w:ascii="Times New Roman" w:hAnsi="Times New Roman" w:cs="Times New Roman"/>
          <w:sz w:val="26"/>
          <w:szCs w:val="26"/>
        </w:rPr>
        <w:t xml:space="preserve"> incident as narrated by A.R. since</w:t>
      </w:r>
      <w:r w:rsidR="00940569" w:rsidRPr="00A43899">
        <w:rPr>
          <w:rFonts w:ascii="Times New Roman" w:hAnsi="Times New Roman" w:cs="Times New Roman"/>
          <w:sz w:val="26"/>
          <w:szCs w:val="26"/>
        </w:rPr>
        <w:t xml:space="preserve"> he was asked by the Appellant to move out of the room. </w:t>
      </w:r>
      <w:r w:rsidR="00940569" w:rsidRPr="00940569">
        <w:rPr>
          <w:rFonts w:ascii="Times New Roman" w:hAnsi="Times New Roman" w:cs="Times New Roman"/>
          <w:sz w:val="26"/>
          <w:szCs w:val="26"/>
        </w:rPr>
        <w:t>But certainly his curiosity would have been aroused as</w:t>
      </w:r>
      <w:r w:rsidR="0062786C">
        <w:rPr>
          <w:rFonts w:ascii="Times New Roman" w:hAnsi="Times New Roman" w:cs="Times New Roman"/>
          <w:sz w:val="26"/>
          <w:szCs w:val="26"/>
        </w:rPr>
        <w:t xml:space="preserve"> a</w:t>
      </w:r>
      <w:r w:rsidR="00940569" w:rsidRPr="00940569">
        <w:rPr>
          <w:rFonts w:ascii="Times New Roman" w:hAnsi="Times New Roman" w:cs="Times New Roman"/>
          <w:sz w:val="26"/>
          <w:szCs w:val="26"/>
        </w:rPr>
        <w:t xml:space="preserve"> teenager of 15 years, after seeing A.R.’s hand on the Appellant’s private part. It would have been for that reason that he wanted to find out</w:t>
      </w:r>
      <w:r w:rsidR="00940569" w:rsidRPr="00940569">
        <w:rPr>
          <w:rFonts w:ascii="Times New Roman" w:hAnsi="Times New Roman" w:cs="Times New Roman"/>
          <w:color w:val="002060"/>
          <w:sz w:val="26"/>
          <w:szCs w:val="26"/>
        </w:rPr>
        <w:t xml:space="preserve"> </w:t>
      </w:r>
      <w:r w:rsidR="00940569" w:rsidRPr="00940569">
        <w:rPr>
          <w:rFonts w:ascii="Times New Roman" w:hAnsi="Times New Roman" w:cs="Times New Roman"/>
          <w:sz w:val="26"/>
          <w:szCs w:val="26"/>
        </w:rPr>
        <w:t xml:space="preserve">what the Appellant and A.R. were doing. After some time, he had seen A.R. coming out of the Appellant’s room with a small amount of blood on her pair of shorts near her private part. </w:t>
      </w:r>
      <w:r w:rsidR="00940569" w:rsidRPr="00A43899">
        <w:rPr>
          <w:rFonts w:ascii="Times New Roman" w:hAnsi="Times New Roman" w:cs="Times New Roman"/>
          <w:sz w:val="26"/>
          <w:szCs w:val="26"/>
        </w:rPr>
        <w:t xml:space="preserve">When questioned A.R. had said it was from a cut. </w:t>
      </w:r>
      <w:r w:rsidR="00940569" w:rsidRPr="00940569">
        <w:rPr>
          <w:rFonts w:ascii="Times New Roman" w:hAnsi="Times New Roman" w:cs="Times New Roman"/>
          <w:sz w:val="26"/>
          <w:szCs w:val="26"/>
        </w:rPr>
        <w:t xml:space="preserve">The next morning, he had informed A.R.’s sister about the incident and in January A.R.’s family about it. </w:t>
      </w:r>
    </w:p>
    <w:p w14:paraId="584E883B" w14:textId="77777777" w:rsidR="00940569" w:rsidRPr="00940569" w:rsidRDefault="00940569" w:rsidP="00940569">
      <w:pPr>
        <w:pStyle w:val="ListParagraph"/>
        <w:jc w:val="both"/>
        <w:rPr>
          <w:rFonts w:ascii="Times New Roman" w:hAnsi="Times New Roman" w:cs="Times New Roman"/>
          <w:sz w:val="26"/>
          <w:szCs w:val="26"/>
        </w:rPr>
      </w:pPr>
    </w:p>
    <w:p w14:paraId="57CD2303" w14:textId="34D545BB" w:rsidR="00940569" w:rsidRPr="00940569" w:rsidRDefault="00940569" w:rsidP="00940569">
      <w:pPr>
        <w:pStyle w:val="ListParagraph"/>
        <w:numPr>
          <w:ilvl w:val="0"/>
          <w:numId w:val="18"/>
        </w:numPr>
        <w:jc w:val="both"/>
        <w:rPr>
          <w:rFonts w:ascii="Times New Roman" w:hAnsi="Times New Roman" w:cs="Times New Roman"/>
          <w:sz w:val="26"/>
          <w:szCs w:val="26"/>
        </w:rPr>
      </w:pPr>
      <w:r w:rsidRPr="00940569">
        <w:rPr>
          <w:rFonts w:ascii="Times New Roman" w:hAnsi="Times New Roman" w:cs="Times New Roman"/>
          <w:sz w:val="26"/>
          <w:szCs w:val="26"/>
        </w:rPr>
        <w:t>In cross-examination it had been suggested to Damien that his version was different to that of A.R</w:t>
      </w:r>
      <w:r w:rsidR="0062786C">
        <w:rPr>
          <w:rFonts w:ascii="Times New Roman" w:hAnsi="Times New Roman" w:cs="Times New Roman"/>
          <w:sz w:val="26"/>
          <w:szCs w:val="26"/>
        </w:rPr>
        <w:t>;</w:t>
      </w:r>
      <w:r w:rsidRPr="00940569">
        <w:rPr>
          <w:rFonts w:ascii="Times New Roman" w:hAnsi="Times New Roman" w:cs="Times New Roman"/>
          <w:sz w:val="26"/>
          <w:szCs w:val="26"/>
        </w:rPr>
        <w:t xml:space="preserve"> having drawn his attention to the various discrepan</w:t>
      </w:r>
      <w:r w:rsidR="0062786C">
        <w:rPr>
          <w:rFonts w:ascii="Times New Roman" w:hAnsi="Times New Roman" w:cs="Times New Roman"/>
          <w:sz w:val="26"/>
          <w:szCs w:val="26"/>
        </w:rPr>
        <w:t>cies between A.R.’s and his</w:t>
      </w:r>
      <w:r w:rsidRPr="00940569">
        <w:rPr>
          <w:rFonts w:ascii="Times New Roman" w:hAnsi="Times New Roman" w:cs="Times New Roman"/>
          <w:sz w:val="26"/>
          <w:szCs w:val="26"/>
        </w:rPr>
        <w:t xml:space="preserve"> evidence and therefore told that either he or A.R. was lying, to which Damien had replied that he had stated what he had seen. </w:t>
      </w:r>
      <w:r w:rsidRPr="00A43899">
        <w:rPr>
          <w:rFonts w:ascii="Times New Roman" w:hAnsi="Times New Roman" w:cs="Times New Roman"/>
          <w:sz w:val="26"/>
          <w:szCs w:val="26"/>
        </w:rPr>
        <w:t xml:space="preserve">It had been the defence position: “I put it to you Damien that both your statement and your evidence today in Court is a </w:t>
      </w:r>
      <w:r w:rsidRPr="00A43899">
        <w:rPr>
          <w:rFonts w:ascii="Times New Roman" w:hAnsi="Times New Roman" w:cs="Times New Roman"/>
          <w:sz w:val="26"/>
          <w:szCs w:val="26"/>
          <w:u w:val="single"/>
        </w:rPr>
        <w:t>complete lie</w:t>
      </w:r>
      <w:r w:rsidRPr="00A43899">
        <w:rPr>
          <w:rFonts w:ascii="Times New Roman" w:hAnsi="Times New Roman" w:cs="Times New Roman"/>
          <w:sz w:val="26"/>
          <w:szCs w:val="26"/>
        </w:rPr>
        <w:t>”, which amounts to a total rejection of Damien’s evidence as one</w:t>
      </w:r>
      <w:r w:rsidR="0062786C" w:rsidRPr="00A43899">
        <w:rPr>
          <w:rFonts w:ascii="Times New Roman" w:hAnsi="Times New Roman" w:cs="Times New Roman"/>
          <w:sz w:val="26"/>
          <w:szCs w:val="26"/>
        </w:rPr>
        <w:t>,</w:t>
      </w:r>
      <w:r w:rsidRPr="00A43899">
        <w:rPr>
          <w:rFonts w:ascii="Times New Roman" w:hAnsi="Times New Roman" w:cs="Times New Roman"/>
          <w:sz w:val="26"/>
          <w:szCs w:val="26"/>
        </w:rPr>
        <w:t xml:space="preserve"> that could</w:t>
      </w:r>
      <w:r w:rsidR="00BC4774" w:rsidRPr="00A43899">
        <w:rPr>
          <w:rFonts w:ascii="Times New Roman" w:hAnsi="Times New Roman" w:cs="Times New Roman"/>
          <w:sz w:val="26"/>
          <w:szCs w:val="26"/>
        </w:rPr>
        <w:t xml:space="preserve"> not in any way rely</w:t>
      </w:r>
      <w:r w:rsidRPr="00A43899">
        <w:rPr>
          <w:rFonts w:ascii="Times New Roman" w:hAnsi="Times New Roman" w:cs="Times New Roman"/>
          <w:sz w:val="26"/>
          <w:szCs w:val="26"/>
        </w:rPr>
        <w:t xml:space="preserve"> upon.</w:t>
      </w:r>
      <w:r w:rsidRPr="00940569">
        <w:rPr>
          <w:rFonts w:ascii="Times New Roman" w:hAnsi="Times New Roman" w:cs="Times New Roman"/>
          <w:sz w:val="26"/>
          <w:szCs w:val="26"/>
        </w:rPr>
        <w:t xml:space="preserve"> If that be the defence position it is strange why the defence now seek reliance on Damien’s testimony to discredit A.R.</w:t>
      </w:r>
      <w:r w:rsidR="00C85E59">
        <w:rPr>
          <w:rFonts w:ascii="Times New Roman" w:hAnsi="Times New Roman" w:cs="Times New Roman"/>
          <w:sz w:val="26"/>
          <w:szCs w:val="26"/>
        </w:rPr>
        <w:t xml:space="preserve"> It </w:t>
      </w:r>
      <w:r w:rsidR="00A43899">
        <w:rPr>
          <w:rFonts w:ascii="Times New Roman" w:hAnsi="Times New Roman" w:cs="Times New Roman"/>
          <w:sz w:val="26"/>
          <w:szCs w:val="26"/>
        </w:rPr>
        <w:t>is to be noted the court can come to a finding</w:t>
      </w:r>
      <w:r w:rsidR="00A43899" w:rsidRPr="00A43899">
        <w:rPr>
          <w:rFonts w:ascii="Times New Roman" w:hAnsi="Times New Roman" w:cs="Times New Roman"/>
          <w:sz w:val="26"/>
          <w:szCs w:val="26"/>
        </w:rPr>
        <w:t xml:space="preserve"> </w:t>
      </w:r>
      <w:r w:rsidR="00A43899">
        <w:rPr>
          <w:rFonts w:ascii="Times New Roman" w:hAnsi="Times New Roman" w:cs="Times New Roman"/>
          <w:sz w:val="26"/>
          <w:szCs w:val="26"/>
        </w:rPr>
        <w:t>if it believes the testimony of A.R, without further evidence</w:t>
      </w:r>
      <w:r w:rsidR="00C85E59">
        <w:rPr>
          <w:rFonts w:ascii="Times New Roman" w:hAnsi="Times New Roman" w:cs="Times New Roman"/>
          <w:sz w:val="26"/>
          <w:szCs w:val="26"/>
        </w:rPr>
        <w:t xml:space="preserve">. </w:t>
      </w:r>
      <w:r w:rsidRPr="00940569">
        <w:rPr>
          <w:rFonts w:ascii="Times New Roman" w:hAnsi="Times New Roman" w:cs="Times New Roman"/>
          <w:sz w:val="26"/>
          <w:szCs w:val="26"/>
        </w:rPr>
        <w:t>It is strange to find that Counsel for the Defence had put to Damien a part of his statement to the Police</w:t>
      </w:r>
      <w:r w:rsidR="00B64107">
        <w:rPr>
          <w:rFonts w:ascii="Times New Roman" w:hAnsi="Times New Roman" w:cs="Times New Roman"/>
          <w:sz w:val="26"/>
          <w:szCs w:val="26"/>
        </w:rPr>
        <w:t>,</w:t>
      </w:r>
      <w:r w:rsidRPr="00940569">
        <w:rPr>
          <w:rFonts w:ascii="Times New Roman" w:hAnsi="Times New Roman" w:cs="Times New Roman"/>
          <w:sz w:val="26"/>
          <w:szCs w:val="26"/>
        </w:rPr>
        <w:t xml:space="preserve"> which corroborates his testimony in Court, namely: “</w:t>
      </w:r>
      <w:r w:rsidRPr="00A43899">
        <w:rPr>
          <w:rFonts w:ascii="Times New Roman" w:hAnsi="Times New Roman" w:cs="Times New Roman"/>
          <w:sz w:val="26"/>
          <w:szCs w:val="26"/>
        </w:rPr>
        <w:t>and now Christopher</w:t>
      </w:r>
      <w:r w:rsidR="00B64107" w:rsidRPr="00A43899">
        <w:rPr>
          <w:rFonts w:ascii="Times New Roman" w:hAnsi="Times New Roman" w:cs="Times New Roman"/>
          <w:sz w:val="26"/>
          <w:szCs w:val="26"/>
        </w:rPr>
        <w:t xml:space="preserve"> (</w:t>
      </w:r>
      <w:r w:rsidR="00B64107" w:rsidRPr="00A43899">
        <w:rPr>
          <w:rFonts w:ascii="Times New Roman" w:hAnsi="Times New Roman" w:cs="Times New Roman"/>
          <w:i/>
          <w:sz w:val="26"/>
          <w:szCs w:val="26"/>
        </w:rPr>
        <w:t>Appellant</w:t>
      </w:r>
      <w:r w:rsidR="00B64107" w:rsidRPr="00A43899">
        <w:rPr>
          <w:rFonts w:ascii="Times New Roman" w:hAnsi="Times New Roman" w:cs="Times New Roman"/>
          <w:sz w:val="26"/>
          <w:szCs w:val="26"/>
        </w:rPr>
        <w:t>)</w:t>
      </w:r>
      <w:r w:rsidRPr="00A43899">
        <w:rPr>
          <w:rFonts w:ascii="Times New Roman" w:hAnsi="Times New Roman" w:cs="Times New Roman"/>
          <w:sz w:val="26"/>
          <w:szCs w:val="26"/>
        </w:rPr>
        <w:t xml:space="preserve"> saw me, and he asked me to go the other bedroom, where the other children are and then I went to the bedroom where the other children have already fallen asleep. So, I went back and stood there near Christopher’s bedroom.” </w:t>
      </w:r>
      <w:r w:rsidRPr="00940569">
        <w:rPr>
          <w:rFonts w:ascii="Times New Roman" w:hAnsi="Times New Roman" w:cs="Times New Roman"/>
          <w:sz w:val="26"/>
          <w:szCs w:val="26"/>
        </w:rPr>
        <w:t xml:space="preserve">Damien had repeated under cross-examination that the Appellant gave him an external and told him to go and watch movies and that he had seen blood on the shorts of A.R. When challenged that both he and A.R. had concocted a story against the Appellant which is untrue, Damien had denied it and said “It is true”. What the </w:t>
      </w:r>
      <w:r w:rsidR="00C9780F">
        <w:rPr>
          <w:rFonts w:ascii="Times New Roman" w:hAnsi="Times New Roman" w:cs="Times New Roman"/>
          <w:sz w:val="26"/>
          <w:szCs w:val="26"/>
        </w:rPr>
        <w:t>defence have failed to show</w:t>
      </w:r>
      <w:r w:rsidRPr="00940569">
        <w:rPr>
          <w:rFonts w:ascii="Times New Roman" w:hAnsi="Times New Roman" w:cs="Times New Roman"/>
          <w:sz w:val="26"/>
          <w:szCs w:val="26"/>
        </w:rPr>
        <w:t xml:space="preserve"> in this case</w:t>
      </w:r>
      <w:r w:rsidR="0062786C">
        <w:rPr>
          <w:rFonts w:ascii="Times New Roman" w:hAnsi="Times New Roman" w:cs="Times New Roman"/>
          <w:sz w:val="26"/>
          <w:szCs w:val="26"/>
        </w:rPr>
        <w:t>,</w:t>
      </w:r>
      <w:r w:rsidR="00B50733">
        <w:rPr>
          <w:rFonts w:ascii="Times New Roman" w:hAnsi="Times New Roman" w:cs="Times New Roman"/>
          <w:sz w:val="26"/>
          <w:szCs w:val="26"/>
        </w:rPr>
        <w:t xml:space="preserve"> is why A.R. a nine y</w:t>
      </w:r>
      <w:r w:rsidRPr="00940569">
        <w:rPr>
          <w:rFonts w:ascii="Times New Roman" w:hAnsi="Times New Roman" w:cs="Times New Roman"/>
          <w:sz w:val="26"/>
          <w:szCs w:val="26"/>
        </w:rPr>
        <w:t>ear old girl and fifteen-year-old Damien should have concocted a story about the Appellant against whom they or their parents had no motive</w:t>
      </w:r>
      <w:r w:rsidR="0062786C">
        <w:rPr>
          <w:rFonts w:ascii="Times New Roman" w:hAnsi="Times New Roman" w:cs="Times New Roman"/>
          <w:sz w:val="26"/>
          <w:szCs w:val="26"/>
        </w:rPr>
        <w:t xml:space="preserve"> or any form of grievance</w:t>
      </w:r>
      <w:r w:rsidRPr="00940569">
        <w:rPr>
          <w:rFonts w:ascii="Times New Roman" w:hAnsi="Times New Roman" w:cs="Times New Roman"/>
          <w:sz w:val="26"/>
          <w:szCs w:val="26"/>
        </w:rPr>
        <w:t>.</w:t>
      </w:r>
    </w:p>
    <w:p w14:paraId="73C51349" w14:textId="77777777" w:rsidR="00940569" w:rsidRPr="00940569" w:rsidRDefault="00940569" w:rsidP="00940569">
      <w:pPr>
        <w:pStyle w:val="ListParagraph"/>
        <w:jc w:val="both"/>
        <w:rPr>
          <w:rFonts w:ascii="Times New Roman" w:hAnsi="Times New Roman" w:cs="Times New Roman"/>
          <w:sz w:val="26"/>
          <w:szCs w:val="26"/>
        </w:rPr>
      </w:pPr>
    </w:p>
    <w:p w14:paraId="3E389CCC" w14:textId="2798C5DB" w:rsidR="00CC533C" w:rsidRDefault="00940569" w:rsidP="00EF7C8B">
      <w:pPr>
        <w:pStyle w:val="ListParagraph"/>
        <w:numPr>
          <w:ilvl w:val="0"/>
          <w:numId w:val="18"/>
        </w:numPr>
        <w:jc w:val="both"/>
        <w:rPr>
          <w:rFonts w:ascii="Times New Roman" w:hAnsi="Times New Roman" w:cs="Times New Roman"/>
          <w:sz w:val="26"/>
          <w:szCs w:val="26"/>
        </w:rPr>
      </w:pPr>
      <w:r w:rsidRPr="00940569">
        <w:rPr>
          <w:rFonts w:ascii="Times New Roman" w:hAnsi="Times New Roman" w:cs="Times New Roman"/>
          <w:sz w:val="26"/>
          <w:szCs w:val="26"/>
        </w:rPr>
        <w:t>Undoubtedly there are inconsistencies between the evidence of A.R. and Damien; but bearing in mind that A.R. is only nine years and Damien 15 years, and the very confusing manner the questions had been asked both by the</w:t>
      </w:r>
      <w:r w:rsidR="00C85E59">
        <w:rPr>
          <w:rFonts w:ascii="Times New Roman" w:hAnsi="Times New Roman" w:cs="Times New Roman"/>
          <w:sz w:val="26"/>
          <w:szCs w:val="26"/>
        </w:rPr>
        <w:t xml:space="preserve"> Counsel for the prosecution and d</w:t>
      </w:r>
      <w:r w:rsidRPr="00940569">
        <w:rPr>
          <w:rFonts w:ascii="Times New Roman" w:hAnsi="Times New Roman" w:cs="Times New Roman"/>
          <w:sz w:val="26"/>
          <w:szCs w:val="26"/>
        </w:rPr>
        <w:t xml:space="preserve">efence; I do not attach any weight to the inconsistencies in the evidence of A.R. and Damien and in my mind they are not material so as to discredit the testimony of A.R. There has been no consistency in the manner both Counsel have examined the witnesses in getting at what they wanted the witnesses to testify </w:t>
      </w:r>
      <w:r w:rsidRPr="00940569">
        <w:rPr>
          <w:rFonts w:ascii="Times New Roman" w:hAnsi="Times New Roman" w:cs="Times New Roman"/>
          <w:sz w:val="26"/>
          <w:szCs w:val="26"/>
        </w:rPr>
        <w:lastRenderedPageBreak/>
        <w:t>to Court. The issues about who slept where</w:t>
      </w:r>
      <w:r w:rsidR="00680444">
        <w:rPr>
          <w:rFonts w:ascii="Times New Roman" w:hAnsi="Times New Roman" w:cs="Times New Roman"/>
          <w:sz w:val="26"/>
          <w:szCs w:val="26"/>
        </w:rPr>
        <w:t>,</w:t>
      </w:r>
      <w:r w:rsidRPr="00940569">
        <w:rPr>
          <w:rFonts w:ascii="Times New Roman" w:hAnsi="Times New Roman" w:cs="Times New Roman"/>
          <w:sz w:val="26"/>
          <w:szCs w:val="26"/>
        </w:rPr>
        <w:t xml:space="preserve"> and at what time they moved</w:t>
      </w:r>
      <w:r w:rsidR="0062786C">
        <w:rPr>
          <w:rFonts w:ascii="Times New Roman" w:hAnsi="Times New Roman" w:cs="Times New Roman"/>
          <w:sz w:val="26"/>
          <w:szCs w:val="26"/>
        </w:rPr>
        <w:t xml:space="preserve"> in and</w:t>
      </w:r>
      <w:r w:rsidRPr="00940569">
        <w:rPr>
          <w:rFonts w:ascii="Times New Roman" w:hAnsi="Times New Roman" w:cs="Times New Roman"/>
          <w:sz w:val="26"/>
          <w:szCs w:val="26"/>
        </w:rPr>
        <w:t xml:space="preserve"> out of the two rooms</w:t>
      </w:r>
      <w:r w:rsidR="00680444">
        <w:rPr>
          <w:rFonts w:ascii="Times New Roman" w:hAnsi="Times New Roman" w:cs="Times New Roman"/>
          <w:sz w:val="26"/>
          <w:szCs w:val="26"/>
        </w:rPr>
        <w:t>, in the testimony of Damien do</w:t>
      </w:r>
      <w:r w:rsidRPr="00940569">
        <w:rPr>
          <w:rFonts w:ascii="Times New Roman" w:hAnsi="Times New Roman" w:cs="Times New Roman"/>
          <w:sz w:val="26"/>
          <w:szCs w:val="26"/>
        </w:rPr>
        <w:t xml:space="preserve"> not come out clearly as a contradiction of the evidence of A.R. so as to discredit the testimony of A.R. </w:t>
      </w:r>
      <w:r w:rsidRPr="00A43899">
        <w:rPr>
          <w:rFonts w:ascii="Times New Roman" w:hAnsi="Times New Roman" w:cs="Times New Roman"/>
          <w:sz w:val="26"/>
          <w:szCs w:val="26"/>
        </w:rPr>
        <w:t>That part of the statement of Damien to the police, which the Counsel for the defence had highli</w:t>
      </w:r>
      <w:r w:rsidR="00B64107" w:rsidRPr="00A43899">
        <w:rPr>
          <w:rFonts w:ascii="Times New Roman" w:hAnsi="Times New Roman" w:cs="Times New Roman"/>
          <w:sz w:val="26"/>
          <w:szCs w:val="26"/>
        </w:rPr>
        <w:t>ghted has placed the Appellant at the scene</w:t>
      </w:r>
      <w:r w:rsidRPr="00A43899">
        <w:rPr>
          <w:rFonts w:ascii="Times New Roman" w:hAnsi="Times New Roman" w:cs="Times New Roman"/>
          <w:sz w:val="26"/>
          <w:szCs w:val="26"/>
        </w:rPr>
        <w:t>, namely: “and now Christopher saw me, and he asked me to go the other bedroom, where the other children are and then I went to the bedroom where the other children have already fallen asleep</w:t>
      </w:r>
      <w:r w:rsidRPr="00940569">
        <w:rPr>
          <w:rFonts w:ascii="Times New Roman" w:hAnsi="Times New Roman" w:cs="Times New Roman"/>
          <w:sz w:val="26"/>
          <w:szCs w:val="26"/>
        </w:rPr>
        <w:t>.</w:t>
      </w:r>
      <w:r w:rsidRPr="00940569">
        <w:rPr>
          <w:rFonts w:ascii="Times New Roman" w:hAnsi="Times New Roman" w:cs="Times New Roman"/>
          <w:color w:val="002060"/>
          <w:sz w:val="26"/>
          <w:szCs w:val="26"/>
        </w:rPr>
        <w:t>”</w:t>
      </w:r>
      <w:r w:rsidRPr="00940569">
        <w:rPr>
          <w:rFonts w:ascii="Times New Roman" w:hAnsi="Times New Roman" w:cs="Times New Roman"/>
          <w:sz w:val="26"/>
          <w:szCs w:val="26"/>
        </w:rPr>
        <w:t xml:space="preserve"> The learned Trial Judge had been quite alive to this when he said: “The defence denies the offence by relying on what it considered contradictions in the prosecution evidence, especially between the evidence of Damien and that of the virtual Complainant. I have carefully considered this defence and I find that indeed there are discrepancies…” and have gone on to itemize some of the inconsistencies in the evidence of A.R. and Damien at paragraph 32 of his judgment. Having considered them the learned Trial Judge had said: “I have noticed these and some other discrepancies however, to my mind these do not come to the level of reasonable doubts. They amount to doubts that would be present in the evidence of young children, testifying about a traumatic incident, in public, months after the incident happened.” </w:t>
      </w:r>
      <w:r w:rsidR="00820FB8" w:rsidRPr="00537D51">
        <w:rPr>
          <w:rFonts w:ascii="Times New Roman" w:hAnsi="Times New Roman" w:cs="Times New Roman"/>
          <w:sz w:val="26"/>
          <w:szCs w:val="26"/>
        </w:rPr>
        <w:t>Having scrutinized the evidence of both A.R. and Damien in this case, I am of the same view as</w:t>
      </w:r>
      <w:r w:rsidRPr="00537D51">
        <w:rPr>
          <w:rFonts w:ascii="Times New Roman" w:hAnsi="Times New Roman" w:cs="Times New Roman"/>
          <w:sz w:val="26"/>
          <w:szCs w:val="26"/>
        </w:rPr>
        <w:t xml:space="preserve"> the learned Trial.</w:t>
      </w:r>
      <w:r w:rsidR="00B64107" w:rsidRPr="00537D51">
        <w:rPr>
          <w:rFonts w:ascii="Times New Roman" w:hAnsi="Times New Roman" w:cs="Times New Roman"/>
          <w:sz w:val="26"/>
          <w:szCs w:val="26"/>
        </w:rPr>
        <w:t xml:space="preserve"> </w:t>
      </w:r>
      <w:r w:rsidR="00B64107">
        <w:rPr>
          <w:rFonts w:ascii="Times New Roman" w:hAnsi="Times New Roman" w:cs="Times New Roman"/>
          <w:sz w:val="26"/>
          <w:szCs w:val="26"/>
        </w:rPr>
        <w:t xml:space="preserve">Even if there are </w:t>
      </w:r>
      <w:r w:rsidR="00680444">
        <w:rPr>
          <w:rFonts w:ascii="Times New Roman" w:hAnsi="Times New Roman" w:cs="Times New Roman"/>
          <w:sz w:val="26"/>
          <w:szCs w:val="26"/>
        </w:rPr>
        <w:t>discrepancies in the evidence of A.R. and Damien</w:t>
      </w:r>
      <w:r w:rsidR="00E5092E">
        <w:rPr>
          <w:rFonts w:ascii="Times New Roman" w:hAnsi="Times New Roman" w:cs="Times New Roman"/>
          <w:sz w:val="26"/>
          <w:szCs w:val="26"/>
        </w:rPr>
        <w:t>,</w:t>
      </w:r>
      <w:r w:rsidR="00680444">
        <w:rPr>
          <w:rFonts w:ascii="Times New Roman" w:hAnsi="Times New Roman" w:cs="Times New Roman"/>
          <w:sz w:val="26"/>
          <w:szCs w:val="26"/>
        </w:rPr>
        <w:t xml:space="preserve"> I am of the view that no substantial miscarriage of justice has occurred</w:t>
      </w:r>
      <w:r w:rsidR="00A4388A">
        <w:rPr>
          <w:rFonts w:ascii="Times New Roman" w:hAnsi="Times New Roman" w:cs="Times New Roman"/>
          <w:sz w:val="26"/>
          <w:szCs w:val="26"/>
        </w:rPr>
        <w:t xml:space="preserve"> in this case</w:t>
      </w:r>
      <w:r w:rsidR="00680444">
        <w:rPr>
          <w:rFonts w:ascii="Times New Roman" w:hAnsi="Times New Roman" w:cs="Times New Roman"/>
          <w:sz w:val="26"/>
          <w:szCs w:val="26"/>
        </w:rPr>
        <w:t xml:space="preserve"> and therefore apply the </w:t>
      </w:r>
      <w:r w:rsidR="00680444" w:rsidRPr="00A43899">
        <w:rPr>
          <w:rFonts w:ascii="Times New Roman" w:hAnsi="Times New Roman" w:cs="Times New Roman"/>
          <w:sz w:val="26"/>
          <w:szCs w:val="26"/>
        </w:rPr>
        <w:t xml:space="preserve">proviso in </w:t>
      </w:r>
      <w:r w:rsidR="00680444" w:rsidRPr="00A43899">
        <w:rPr>
          <w:rFonts w:ascii="Times New Roman" w:hAnsi="Times New Roman" w:cs="Times New Roman"/>
          <w:b/>
          <w:sz w:val="26"/>
          <w:szCs w:val="26"/>
        </w:rPr>
        <w:t>rule 31(5) of the Seychelles Court of Appeal Rules</w:t>
      </w:r>
      <w:r w:rsidR="00E5092E" w:rsidRPr="00A43899">
        <w:rPr>
          <w:rFonts w:ascii="Times New Roman" w:hAnsi="Times New Roman" w:cs="Times New Roman"/>
          <w:b/>
          <w:sz w:val="26"/>
          <w:szCs w:val="26"/>
        </w:rPr>
        <w:t xml:space="preserve"> 2005</w:t>
      </w:r>
      <w:r w:rsidR="00E5092E" w:rsidRPr="00A43899">
        <w:rPr>
          <w:rFonts w:ascii="Times New Roman" w:hAnsi="Times New Roman" w:cs="Times New Roman"/>
          <w:sz w:val="26"/>
          <w:szCs w:val="26"/>
        </w:rPr>
        <w:t>.</w:t>
      </w:r>
      <w:r w:rsidRPr="00940569">
        <w:rPr>
          <w:rFonts w:ascii="Times New Roman" w:hAnsi="Times New Roman" w:cs="Times New Roman"/>
          <w:sz w:val="26"/>
          <w:szCs w:val="26"/>
        </w:rPr>
        <w:t xml:space="preserve"> I therefore dismiss ground (iii) of appeal. Since ground (vii) is on the same lines as ground (iii) I also dismiss ground (vii).</w:t>
      </w:r>
    </w:p>
    <w:p w14:paraId="5F56EF4F" w14:textId="77777777" w:rsidR="00EF7C8B" w:rsidRPr="00EF7C8B" w:rsidRDefault="00EF7C8B" w:rsidP="00EF7C8B">
      <w:pPr>
        <w:pStyle w:val="ListParagraph"/>
        <w:jc w:val="both"/>
        <w:rPr>
          <w:rFonts w:ascii="Times New Roman" w:hAnsi="Times New Roman" w:cs="Times New Roman"/>
          <w:sz w:val="26"/>
          <w:szCs w:val="26"/>
        </w:rPr>
      </w:pPr>
    </w:p>
    <w:p w14:paraId="2A26CAAF" w14:textId="77777777" w:rsidR="00FC3220" w:rsidRDefault="00CC533C" w:rsidP="00FC3220">
      <w:pPr>
        <w:pStyle w:val="ListParagraph"/>
        <w:numPr>
          <w:ilvl w:val="0"/>
          <w:numId w:val="18"/>
        </w:numPr>
        <w:jc w:val="both"/>
        <w:rPr>
          <w:rFonts w:ascii="Times New Roman" w:hAnsi="Times New Roman" w:cs="Times New Roman"/>
          <w:sz w:val="26"/>
          <w:szCs w:val="26"/>
        </w:rPr>
      </w:pPr>
      <w:r>
        <w:rPr>
          <w:rFonts w:ascii="Times New Roman" w:hAnsi="Times New Roman" w:cs="Times New Roman"/>
          <w:sz w:val="26"/>
          <w:szCs w:val="26"/>
        </w:rPr>
        <w:t xml:space="preserve"> </w:t>
      </w:r>
      <w:r w:rsidR="006501AF">
        <w:rPr>
          <w:rFonts w:ascii="Times New Roman" w:hAnsi="Times New Roman" w:cs="Times New Roman"/>
          <w:sz w:val="26"/>
          <w:szCs w:val="26"/>
        </w:rPr>
        <w:t>Counsel for the Appellant in his Skeleton Arguments had stated that A.R. and Damien differ with regards to who was there that evening, where they were, what occurred and what conversations was had between them.</w:t>
      </w:r>
      <w:r w:rsidR="00940569" w:rsidRPr="00940569">
        <w:rPr>
          <w:rFonts w:ascii="Times New Roman" w:hAnsi="Times New Roman" w:cs="Times New Roman"/>
          <w:sz w:val="26"/>
          <w:szCs w:val="26"/>
        </w:rPr>
        <w:t xml:space="preserve"> </w:t>
      </w:r>
      <w:r w:rsidR="003C3FA3">
        <w:rPr>
          <w:rFonts w:ascii="Times New Roman" w:hAnsi="Times New Roman" w:cs="Times New Roman"/>
          <w:sz w:val="26"/>
          <w:szCs w:val="26"/>
        </w:rPr>
        <w:t xml:space="preserve">Only the </w:t>
      </w:r>
      <w:r w:rsidR="00C6012D">
        <w:rPr>
          <w:rFonts w:ascii="Times New Roman" w:hAnsi="Times New Roman" w:cs="Times New Roman"/>
          <w:sz w:val="26"/>
          <w:szCs w:val="26"/>
        </w:rPr>
        <w:t>name</w:t>
      </w:r>
      <w:r w:rsidR="003C3FA3">
        <w:rPr>
          <w:rFonts w:ascii="Times New Roman" w:hAnsi="Times New Roman" w:cs="Times New Roman"/>
          <w:sz w:val="26"/>
          <w:szCs w:val="26"/>
        </w:rPr>
        <w:t xml:space="preserve"> of Jelissa had not been mentioned when A.R. testified.</w:t>
      </w:r>
      <w:r w:rsidR="00C6012D">
        <w:rPr>
          <w:rFonts w:ascii="Times New Roman" w:hAnsi="Times New Roman" w:cs="Times New Roman"/>
          <w:sz w:val="26"/>
          <w:szCs w:val="26"/>
        </w:rPr>
        <w:t xml:space="preserve"> But there is no discrepancy in regards to the presence of the Appellant, A.R. and Damien in the house of Elna that evening in the testimonies of A.R. and Damien. The evidence bears out that the children were moving in and out of the two rooms that evening. It is also clear that Damien was not a witness to all that happened between the Appellant and A.R.</w:t>
      </w:r>
      <w:r w:rsidR="003C3FA3">
        <w:rPr>
          <w:rFonts w:ascii="Times New Roman" w:hAnsi="Times New Roman" w:cs="Times New Roman"/>
          <w:sz w:val="26"/>
          <w:szCs w:val="26"/>
        </w:rPr>
        <w:t>,</w:t>
      </w:r>
      <w:r w:rsidR="00C6012D">
        <w:rPr>
          <w:rFonts w:ascii="Times New Roman" w:hAnsi="Times New Roman" w:cs="Times New Roman"/>
          <w:sz w:val="26"/>
          <w:szCs w:val="26"/>
        </w:rPr>
        <w:t xml:space="preserve"> as he had been asked to move out of the Appellant’s roo</w:t>
      </w:r>
      <w:r w:rsidR="00CD4F54">
        <w:rPr>
          <w:rFonts w:ascii="Times New Roman" w:hAnsi="Times New Roman" w:cs="Times New Roman"/>
          <w:sz w:val="26"/>
          <w:szCs w:val="26"/>
        </w:rPr>
        <w:t>m by the Appellant with the external</w:t>
      </w:r>
      <w:r w:rsidR="00C6012D">
        <w:rPr>
          <w:rFonts w:ascii="Times New Roman" w:hAnsi="Times New Roman" w:cs="Times New Roman"/>
          <w:sz w:val="26"/>
          <w:szCs w:val="26"/>
        </w:rPr>
        <w:t xml:space="preserve"> drive. The fact that A.R. had not narrated to Damien all that happened</w:t>
      </w:r>
      <w:r>
        <w:rPr>
          <w:rFonts w:ascii="Times New Roman" w:hAnsi="Times New Roman" w:cs="Times New Roman"/>
          <w:sz w:val="26"/>
          <w:szCs w:val="26"/>
        </w:rPr>
        <w:t xml:space="preserve"> </w:t>
      </w:r>
      <w:r w:rsidR="00C6012D">
        <w:rPr>
          <w:rFonts w:ascii="Times New Roman" w:hAnsi="Times New Roman" w:cs="Times New Roman"/>
          <w:sz w:val="26"/>
          <w:szCs w:val="26"/>
        </w:rPr>
        <w:t>to her</w:t>
      </w:r>
      <w:r w:rsidRPr="00CC533C">
        <w:rPr>
          <w:rFonts w:ascii="Times New Roman" w:hAnsi="Times New Roman" w:cs="Times New Roman"/>
          <w:sz w:val="26"/>
          <w:szCs w:val="26"/>
        </w:rPr>
        <w:t xml:space="preserve"> </w:t>
      </w:r>
      <w:r w:rsidR="00C6012D">
        <w:rPr>
          <w:rFonts w:ascii="Times New Roman" w:hAnsi="Times New Roman" w:cs="Times New Roman"/>
          <w:sz w:val="26"/>
          <w:szCs w:val="26"/>
        </w:rPr>
        <w:t>while she was in the room of the Appellant</w:t>
      </w:r>
      <w:r w:rsidR="00A4388A">
        <w:rPr>
          <w:rFonts w:ascii="Times New Roman" w:hAnsi="Times New Roman" w:cs="Times New Roman"/>
          <w:sz w:val="26"/>
          <w:szCs w:val="26"/>
        </w:rPr>
        <w:t xml:space="preserve">, soon after the incident and when Damien spoke to her, </w:t>
      </w:r>
      <w:r w:rsidR="00C6012D">
        <w:rPr>
          <w:rFonts w:ascii="Times New Roman" w:hAnsi="Times New Roman" w:cs="Times New Roman"/>
          <w:sz w:val="26"/>
          <w:szCs w:val="26"/>
        </w:rPr>
        <w:t xml:space="preserve">is understandable </w:t>
      </w:r>
      <w:r>
        <w:rPr>
          <w:rFonts w:ascii="Times New Roman" w:hAnsi="Times New Roman" w:cs="Times New Roman"/>
          <w:sz w:val="26"/>
          <w:szCs w:val="26"/>
        </w:rPr>
        <w:t>taking into consideration that she was only 9 years of age</w:t>
      </w:r>
      <w:r w:rsidR="002D227A">
        <w:rPr>
          <w:rFonts w:ascii="Times New Roman" w:hAnsi="Times New Roman" w:cs="Times New Roman"/>
          <w:sz w:val="26"/>
          <w:szCs w:val="26"/>
        </w:rPr>
        <w:t xml:space="preserve"> and would have been afraid or embarrassed to talk about it</w:t>
      </w:r>
      <w:r>
        <w:rPr>
          <w:rFonts w:ascii="Times New Roman" w:hAnsi="Times New Roman" w:cs="Times New Roman"/>
          <w:sz w:val="26"/>
          <w:szCs w:val="26"/>
        </w:rPr>
        <w:t>.</w:t>
      </w:r>
      <w:r w:rsidR="00C6012D">
        <w:rPr>
          <w:rFonts w:ascii="Times New Roman" w:hAnsi="Times New Roman" w:cs="Times New Roman"/>
          <w:sz w:val="26"/>
          <w:szCs w:val="26"/>
        </w:rPr>
        <w:t xml:space="preserve">  </w:t>
      </w:r>
    </w:p>
    <w:p w14:paraId="7EF7B294" w14:textId="77777777" w:rsidR="00FC3220" w:rsidRPr="00FC3220" w:rsidRDefault="00FC3220" w:rsidP="00FC3220">
      <w:pPr>
        <w:pStyle w:val="ListParagraph"/>
        <w:rPr>
          <w:rFonts w:ascii="Times New Roman" w:hAnsi="Times New Roman" w:cs="Times New Roman"/>
          <w:sz w:val="26"/>
          <w:szCs w:val="26"/>
        </w:rPr>
      </w:pPr>
    </w:p>
    <w:p w14:paraId="0D6158B1" w14:textId="4665C3A1" w:rsidR="00940569" w:rsidRPr="00FC3220" w:rsidRDefault="00940569" w:rsidP="00FC3220">
      <w:pPr>
        <w:pStyle w:val="ListParagraph"/>
        <w:numPr>
          <w:ilvl w:val="0"/>
          <w:numId w:val="18"/>
        </w:numPr>
        <w:jc w:val="both"/>
        <w:rPr>
          <w:rFonts w:ascii="Times New Roman" w:hAnsi="Times New Roman" w:cs="Times New Roman"/>
          <w:sz w:val="26"/>
          <w:szCs w:val="26"/>
        </w:rPr>
      </w:pPr>
      <w:r w:rsidRPr="00FC3220">
        <w:rPr>
          <w:rFonts w:ascii="Times New Roman" w:hAnsi="Times New Roman" w:cs="Times New Roman"/>
          <w:sz w:val="26"/>
          <w:szCs w:val="26"/>
        </w:rPr>
        <w:t xml:space="preserve">The medical evidence in this case does not corroborate or contradict the evidence of A.R., save it may lend some support to the evidence of Damien, indirectly. Dr. </w:t>
      </w:r>
      <w:r w:rsidRPr="00FC3220">
        <w:rPr>
          <w:rFonts w:ascii="Times New Roman" w:hAnsi="Times New Roman" w:cs="Times New Roman"/>
          <w:sz w:val="26"/>
          <w:szCs w:val="26"/>
        </w:rPr>
        <w:lastRenderedPageBreak/>
        <w:t>R. Michel, a very experienced Obstetrician and Gyn</w:t>
      </w:r>
      <w:r w:rsidR="00A47CFF" w:rsidRPr="00FC3220">
        <w:rPr>
          <w:rFonts w:ascii="Times New Roman" w:hAnsi="Times New Roman" w:cs="Times New Roman"/>
          <w:sz w:val="26"/>
          <w:szCs w:val="26"/>
        </w:rPr>
        <w:t>a</w:t>
      </w:r>
      <w:r w:rsidRPr="00FC3220">
        <w:rPr>
          <w:rFonts w:ascii="Times New Roman" w:hAnsi="Times New Roman" w:cs="Times New Roman"/>
          <w:sz w:val="26"/>
          <w:szCs w:val="26"/>
        </w:rPr>
        <w:t>ecologist and one who had testified before the Courts in many sexual abuse cases had, producing his Medical Report stated that he had examined A.R. on 12 February 2021,</w:t>
      </w:r>
      <w:r w:rsidR="00B64107" w:rsidRPr="00FC3220">
        <w:rPr>
          <w:rFonts w:ascii="Times New Roman" w:hAnsi="Times New Roman" w:cs="Times New Roman"/>
          <w:sz w:val="26"/>
          <w:szCs w:val="26"/>
        </w:rPr>
        <w:t xml:space="preserve"> i.e.</w:t>
      </w:r>
      <w:r w:rsidRPr="00FC3220">
        <w:rPr>
          <w:rFonts w:ascii="Times New Roman" w:hAnsi="Times New Roman" w:cs="Times New Roman"/>
          <w:sz w:val="26"/>
          <w:szCs w:val="26"/>
        </w:rPr>
        <w:t xml:space="preserve"> about 3 months after the incident.  According to the said report there had been no external visible bruises. The vaginal examination had revealed that</w:t>
      </w:r>
      <w:r w:rsidR="0097095F" w:rsidRPr="00FC3220">
        <w:rPr>
          <w:rFonts w:ascii="Times New Roman" w:hAnsi="Times New Roman" w:cs="Times New Roman"/>
          <w:sz w:val="26"/>
          <w:szCs w:val="26"/>
        </w:rPr>
        <w:t xml:space="preserve"> </w:t>
      </w:r>
      <w:r w:rsidR="0097095F" w:rsidRPr="00537D51">
        <w:rPr>
          <w:rFonts w:ascii="Times New Roman" w:hAnsi="Times New Roman" w:cs="Times New Roman"/>
          <w:sz w:val="26"/>
          <w:szCs w:val="26"/>
        </w:rPr>
        <w:t>the</w:t>
      </w:r>
      <w:r w:rsidRPr="00FC3220">
        <w:rPr>
          <w:rFonts w:ascii="Times New Roman" w:hAnsi="Times New Roman" w:cs="Times New Roman"/>
          <w:color w:val="C00000"/>
          <w:sz w:val="26"/>
          <w:szCs w:val="26"/>
        </w:rPr>
        <w:t xml:space="preserve"> </w:t>
      </w:r>
      <w:r w:rsidRPr="00FC3220">
        <w:rPr>
          <w:rFonts w:ascii="Times New Roman" w:hAnsi="Times New Roman" w:cs="Times New Roman"/>
          <w:sz w:val="26"/>
          <w:szCs w:val="26"/>
        </w:rPr>
        <w:t>hymen was intact and there was no vaginal discharge. In his Report he had stated: “Sexual abuse cannot be ruled out”. The doctor in explaining this to Court had said that this is because sexual abuse happens without leaving any physical evidence. He then had made reference to fingering and kissing. The doctor had said that even if there had been penetration there are instances where there will be no signs. He had stated that his examination had been days after the incident and thus too late to find any evidence of sexual abuse. The doctor had also said if there had been blood coming from the victim’s private part, it could be from a scratch, without a tear</w:t>
      </w:r>
      <w:r w:rsidR="001B5A5D" w:rsidRPr="00FC3220">
        <w:rPr>
          <w:rFonts w:ascii="Times New Roman" w:hAnsi="Times New Roman" w:cs="Times New Roman"/>
          <w:sz w:val="26"/>
          <w:szCs w:val="26"/>
        </w:rPr>
        <w:t xml:space="preserve"> of the hymen</w:t>
      </w:r>
      <w:r w:rsidRPr="00FC3220">
        <w:rPr>
          <w:rFonts w:ascii="Times New Roman" w:hAnsi="Times New Roman" w:cs="Times New Roman"/>
          <w:sz w:val="26"/>
          <w:szCs w:val="26"/>
        </w:rPr>
        <w:t>. When asked in cross examination if it had been a scratch would it leave a scar afterwards, the doctor had said “No it will heal</w:t>
      </w:r>
      <w:r w:rsidR="00C93D28" w:rsidRPr="00537D51">
        <w:rPr>
          <w:rFonts w:ascii="Times New Roman" w:hAnsi="Times New Roman" w:cs="Times New Roman"/>
          <w:sz w:val="26"/>
          <w:szCs w:val="26"/>
        </w:rPr>
        <w:t xml:space="preserve"> </w:t>
      </w:r>
      <w:r w:rsidR="00FC3220" w:rsidRPr="00537D51">
        <w:rPr>
          <w:rFonts w:ascii="Times New Roman" w:hAnsi="Times New Roman" w:cs="Times New Roman"/>
          <w:sz w:val="26"/>
          <w:szCs w:val="26"/>
        </w:rPr>
        <w:t xml:space="preserve">According to the learned Trial Judge, Damien’s evidence in relation to seeing blood on the shorts of A.R. had been corroborated by the doctor who said it could have been from a scratch. </w:t>
      </w:r>
      <w:r w:rsidR="00C93D28" w:rsidRPr="00FC3220">
        <w:rPr>
          <w:rFonts w:ascii="Times New Roman" w:hAnsi="Times New Roman" w:cs="Times New Roman"/>
          <w:sz w:val="26"/>
          <w:szCs w:val="26"/>
        </w:rPr>
        <w:t xml:space="preserve">It is also to be noted that A.R. in her evidence had stated that when the Appellant rubbed his finger inside her vagina it was painful and she had asked him to stop it. </w:t>
      </w:r>
      <w:r w:rsidRPr="00FC3220">
        <w:rPr>
          <w:rFonts w:ascii="Times New Roman" w:hAnsi="Times New Roman" w:cs="Times New Roman"/>
          <w:sz w:val="26"/>
          <w:szCs w:val="26"/>
        </w:rPr>
        <w:t xml:space="preserve">Counsel for the defence had then asked the </w:t>
      </w:r>
      <w:r w:rsidR="00A47CFF" w:rsidRPr="00FC3220">
        <w:rPr>
          <w:rFonts w:ascii="Times New Roman" w:hAnsi="Times New Roman" w:cs="Times New Roman"/>
          <w:sz w:val="26"/>
          <w:szCs w:val="26"/>
        </w:rPr>
        <w:t>doctor</w:t>
      </w:r>
      <w:r w:rsidRPr="00FC3220">
        <w:rPr>
          <w:rFonts w:ascii="Times New Roman" w:hAnsi="Times New Roman" w:cs="Times New Roman"/>
          <w:sz w:val="26"/>
          <w:szCs w:val="26"/>
        </w:rPr>
        <w:t xml:space="preserve">: “You said that sexual abuse cannot be ruled out in your statement but you’ll agree with me that sexual abuse cannot also be confirmed by physical examination” to which the </w:t>
      </w:r>
      <w:r w:rsidR="00A47CFF" w:rsidRPr="00FC3220">
        <w:rPr>
          <w:rFonts w:ascii="Times New Roman" w:hAnsi="Times New Roman" w:cs="Times New Roman"/>
          <w:sz w:val="26"/>
          <w:szCs w:val="26"/>
        </w:rPr>
        <w:t>docto</w:t>
      </w:r>
      <w:r w:rsidRPr="00FC3220">
        <w:rPr>
          <w:rFonts w:ascii="Times New Roman" w:hAnsi="Times New Roman" w:cs="Times New Roman"/>
          <w:sz w:val="26"/>
          <w:szCs w:val="26"/>
        </w:rPr>
        <w:t>r had answered in the affirmative. The learned Trial Judge by making reference to this in his judgment did not in any</w:t>
      </w:r>
      <w:r w:rsidR="00B758B9" w:rsidRPr="00FC3220">
        <w:rPr>
          <w:rFonts w:ascii="Times New Roman" w:hAnsi="Times New Roman" w:cs="Times New Roman"/>
          <w:sz w:val="26"/>
          <w:szCs w:val="26"/>
        </w:rPr>
        <w:t xml:space="preserve"> </w:t>
      </w:r>
      <w:r w:rsidRPr="00FC3220">
        <w:rPr>
          <w:rFonts w:ascii="Times New Roman" w:hAnsi="Times New Roman" w:cs="Times New Roman"/>
          <w:sz w:val="26"/>
          <w:szCs w:val="26"/>
        </w:rPr>
        <w:t xml:space="preserve">way err in fact and law as stated at ground (vi) of appeal. I therefore dismiss the said ground of appeal. </w:t>
      </w:r>
    </w:p>
    <w:p w14:paraId="6A942689" w14:textId="77777777" w:rsidR="00940569" w:rsidRPr="00940569" w:rsidRDefault="00940569" w:rsidP="00940569">
      <w:pPr>
        <w:pStyle w:val="ListParagraph"/>
        <w:jc w:val="both"/>
        <w:rPr>
          <w:rFonts w:ascii="Times New Roman" w:hAnsi="Times New Roman" w:cs="Times New Roman"/>
          <w:sz w:val="26"/>
          <w:szCs w:val="26"/>
        </w:rPr>
      </w:pPr>
    </w:p>
    <w:p w14:paraId="5097445D" w14:textId="77777777" w:rsidR="00940569" w:rsidRPr="00940569" w:rsidRDefault="00940569" w:rsidP="00940569">
      <w:pPr>
        <w:pStyle w:val="ListParagraph"/>
        <w:numPr>
          <w:ilvl w:val="0"/>
          <w:numId w:val="18"/>
        </w:numPr>
        <w:jc w:val="both"/>
        <w:rPr>
          <w:rFonts w:ascii="Times New Roman" w:hAnsi="Times New Roman" w:cs="Times New Roman"/>
          <w:sz w:val="26"/>
          <w:szCs w:val="26"/>
        </w:rPr>
      </w:pPr>
      <w:r w:rsidRPr="00940569">
        <w:rPr>
          <w:rFonts w:ascii="Times New Roman" w:hAnsi="Times New Roman" w:cs="Times New Roman"/>
          <w:sz w:val="26"/>
          <w:szCs w:val="26"/>
        </w:rPr>
        <w:t xml:space="preserve"> Manuella Tirant (M.T.), the mother of A.R. testifying before the Court had stated that she learnt about the incident on 4</w:t>
      </w:r>
      <w:r w:rsidRPr="00940569">
        <w:rPr>
          <w:rFonts w:ascii="Times New Roman" w:hAnsi="Times New Roman" w:cs="Times New Roman"/>
          <w:sz w:val="26"/>
          <w:szCs w:val="26"/>
          <w:vertAlign w:val="superscript"/>
        </w:rPr>
        <w:t>th</w:t>
      </w:r>
      <w:r w:rsidRPr="00940569">
        <w:rPr>
          <w:rFonts w:ascii="Times New Roman" w:hAnsi="Times New Roman" w:cs="Times New Roman"/>
          <w:sz w:val="26"/>
          <w:szCs w:val="26"/>
        </w:rPr>
        <w:t xml:space="preserve"> February 2021, when she received a call from A.R.’s father of an incident regarding his daughter A.R. Following that she had confronted A.R. on the matter. At first A.R. had refused to talk saying that M.T. would beat her up. After comforting and assuring A.R. that she would not beat her, A.R. had cried and said that the Appellant had touched her vagina. Thereafter, she had gone to fetch Elna Paul, the lady in whose house the incident had occurred and A.R. had repeated her complaint in the presence of Elna. It was thereafter, the matter was reported to the police. M.T. had stated that she noticed changes in A.R.’s behaviour as of December 2020 when her grades in school started to drop and that the incident had affected A.R. a lot. M.T. had said that she had also noticed that the Appellant had started to shout at A.R. after November 2020 and she had found fault with him. The fact that A.R. had not given all the details of what happened as narrated in Court, when first questioned by her mother cannot be taken to discredit the testimony of A.R.</w:t>
      </w:r>
    </w:p>
    <w:p w14:paraId="56268185" w14:textId="77777777" w:rsidR="00940569" w:rsidRPr="00940569" w:rsidRDefault="00940569" w:rsidP="00940569">
      <w:pPr>
        <w:pStyle w:val="ListParagraph"/>
        <w:rPr>
          <w:rFonts w:ascii="Times New Roman" w:hAnsi="Times New Roman" w:cs="Times New Roman"/>
          <w:sz w:val="26"/>
          <w:szCs w:val="26"/>
        </w:rPr>
      </w:pPr>
    </w:p>
    <w:p w14:paraId="1E43AE13" w14:textId="060EBAA4" w:rsidR="00940569" w:rsidRPr="00940569" w:rsidRDefault="00940569" w:rsidP="00940569">
      <w:pPr>
        <w:pStyle w:val="ListParagraph"/>
        <w:numPr>
          <w:ilvl w:val="0"/>
          <w:numId w:val="18"/>
        </w:numPr>
        <w:jc w:val="both"/>
        <w:rPr>
          <w:rFonts w:ascii="Times New Roman" w:hAnsi="Times New Roman" w:cs="Times New Roman"/>
          <w:sz w:val="26"/>
          <w:szCs w:val="26"/>
        </w:rPr>
      </w:pPr>
      <w:r w:rsidRPr="00940569">
        <w:rPr>
          <w:rFonts w:ascii="Times New Roman" w:hAnsi="Times New Roman" w:cs="Times New Roman"/>
          <w:sz w:val="26"/>
          <w:szCs w:val="26"/>
        </w:rPr>
        <w:t xml:space="preserve"> Elna Paul (E.P.) testifying before the Court had stated that the Appellant lived in her house in one of rooms and they shared the </w:t>
      </w:r>
      <w:r w:rsidR="00401766">
        <w:rPr>
          <w:rFonts w:ascii="Times New Roman" w:hAnsi="Times New Roman" w:cs="Times New Roman"/>
          <w:sz w:val="26"/>
          <w:szCs w:val="26"/>
        </w:rPr>
        <w:t xml:space="preserve">house </w:t>
      </w:r>
      <w:r w:rsidRPr="00940569">
        <w:rPr>
          <w:rFonts w:ascii="Times New Roman" w:hAnsi="Times New Roman" w:cs="Times New Roman"/>
          <w:sz w:val="26"/>
          <w:szCs w:val="26"/>
        </w:rPr>
        <w:t>rent between them. His bedroom door did not close properly and he was in the habit of closing it by placing a diver</w:t>
      </w:r>
      <w:r w:rsidR="008D6E24">
        <w:rPr>
          <w:rFonts w:ascii="Times New Roman" w:hAnsi="Times New Roman" w:cs="Times New Roman"/>
          <w:sz w:val="26"/>
          <w:szCs w:val="26"/>
        </w:rPr>
        <w:t xml:space="preserve"> gas bottle </w:t>
      </w:r>
      <w:r w:rsidRPr="00940569">
        <w:rPr>
          <w:rFonts w:ascii="Times New Roman" w:hAnsi="Times New Roman" w:cs="Times New Roman"/>
          <w:sz w:val="26"/>
          <w:szCs w:val="26"/>
        </w:rPr>
        <w:t>or a rock to prevent the door from opening. A.R. was a neighbo</w:t>
      </w:r>
      <w:r w:rsidR="00B758B9">
        <w:rPr>
          <w:rFonts w:ascii="Times New Roman" w:hAnsi="Times New Roman" w:cs="Times New Roman"/>
          <w:sz w:val="26"/>
          <w:szCs w:val="26"/>
        </w:rPr>
        <w:t>u</w:t>
      </w:r>
      <w:r w:rsidRPr="00940569">
        <w:rPr>
          <w:rFonts w:ascii="Times New Roman" w:hAnsi="Times New Roman" w:cs="Times New Roman"/>
          <w:sz w:val="26"/>
          <w:szCs w:val="26"/>
        </w:rPr>
        <w:t>r and often came to her house with other children in the neighbo</w:t>
      </w:r>
      <w:r w:rsidR="00B758B9">
        <w:rPr>
          <w:rFonts w:ascii="Times New Roman" w:hAnsi="Times New Roman" w:cs="Times New Roman"/>
          <w:sz w:val="26"/>
          <w:szCs w:val="26"/>
        </w:rPr>
        <w:t>u</w:t>
      </w:r>
      <w:r w:rsidRPr="00940569">
        <w:rPr>
          <w:rFonts w:ascii="Times New Roman" w:hAnsi="Times New Roman" w:cs="Times New Roman"/>
          <w:sz w:val="26"/>
          <w:szCs w:val="26"/>
        </w:rPr>
        <w:t>rhood, namely Rene Richard, Adriano and Damien, to play and watch cartoon. The boys used to sleep in the Appellant’s room and sometimes A.R. also slept at her place, but not in the Appellant’s room. Elna had a son who was 1 ½ years old. The children had access</w:t>
      </w:r>
      <w:r w:rsidR="00401766">
        <w:rPr>
          <w:rFonts w:ascii="Times New Roman" w:hAnsi="Times New Roman" w:cs="Times New Roman"/>
          <w:sz w:val="26"/>
          <w:szCs w:val="26"/>
        </w:rPr>
        <w:t xml:space="preserve"> to</w:t>
      </w:r>
      <w:r w:rsidRPr="00940569">
        <w:rPr>
          <w:rFonts w:ascii="Times New Roman" w:hAnsi="Times New Roman" w:cs="Times New Roman"/>
          <w:sz w:val="26"/>
          <w:szCs w:val="26"/>
        </w:rPr>
        <w:t xml:space="preserve"> the Appellant’s room. She had come to know of the incident between the Appellant and A.R. when A. R’s mother M.T. reported it to her in the presence of A.R</w:t>
      </w:r>
      <w:r w:rsidRPr="00940569">
        <w:rPr>
          <w:rFonts w:ascii="Times New Roman" w:hAnsi="Times New Roman" w:cs="Times New Roman"/>
          <w:color w:val="002060"/>
          <w:sz w:val="26"/>
          <w:szCs w:val="26"/>
        </w:rPr>
        <w:t xml:space="preserve">. </w:t>
      </w:r>
      <w:r w:rsidRPr="00940569">
        <w:rPr>
          <w:rFonts w:ascii="Times New Roman" w:hAnsi="Times New Roman" w:cs="Times New Roman"/>
          <w:sz w:val="26"/>
          <w:szCs w:val="26"/>
        </w:rPr>
        <w:t>A.R. had been crying at that time and looked fearful.</w:t>
      </w:r>
      <w:r w:rsidRPr="00940569">
        <w:rPr>
          <w:rFonts w:ascii="Times New Roman" w:hAnsi="Times New Roman" w:cs="Times New Roman"/>
          <w:color w:val="002060"/>
          <w:sz w:val="26"/>
          <w:szCs w:val="26"/>
        </w:rPr>
        <w:t xml:space="preserve"> </w:t>
      </w:r>
      <w:r w:rsidRPr="00940569">
        <w:rPr>
          <w:rFonts w:ascii="Times New Roman" w:hAnsi="Times New Roman" w:cs="Times New Roman"/>
          <w:sz w:val="26"/>
          <w:szCs w:val="26"/>
        </w:rPr>
        <w:t>According to her the Appellant was a kind person and a good friend of her</w:t>
      </w:r>
      <w:r w:rsidR="00FC3220" w:rsidRPr="00B50733">
        <w:rPr>
          <w:rFonts w:ascii="Times New Roman" w:hAnsi="Times New Roman" w:cs="Times New Roman"/>
          <w:sz w:val="26"/>
          <w:szCs w:val="26"/>
        </w:rPr>
        <w:t>s</w:t>
      </w:r>
      <w:r w:rsidRPr="00940569">
        <w:rPr>
          <w:rFonts w:ascii="Times New Roman" w:hAnsi="Times New Roman" w:cs="Times New Roman"/>
          <w:sz w:val="26"/>
          <w:szCs w:val="26"/>
        </w:rPr>
        <w:t>. He worked as a diver at Octopus Diving Centre. Elna was shocked to hear about the complaint of Elna as she did not expect that type of conduct from the Appellant. She had asked A.R. why she had not called her or screamed, and A.R. had said that she did not want to wake her up and her little son as they were sleeping. Elna had admitted that often she slept while the children watched cartoons. She had also said that the Appellant would be in the house with the children while she was asleep.</w:t>
      </w:r>
    </w:p>
    <w:p w14:paraId="2579D1D1" w14:textId="77777777" w:rsidR="00940569" w:rsidRPr="00940569" w:rsidRDefault="00940569" w:rsidP="00940569">
      <w:pPr>
        <w:pStyle w:val="ListParagraph"/>
        <w:jc w:val="both"/>
        <w:rPr>
          <w:rFonts w:ascii="Times New Roman" w:hAnsi="Times New Roman" w:cs="Times New Roman"/>
          <w:sz w:val="26"/>
          <w:szCs w:val="26"/>
        </w:rPr>
      </w:pPr>
    </w:p>
    <w:p w14:paraId="4D72FA45" w14:textId="4DFBC18F" w:rsidR="00940569" w:rsidRPr="00940569" w:rsidRDefault="00940569" w:rsidP="00940569">
      <w:pPr>
        <w:pStyle w:val="ListParagraph"/>
        <w:numPr>
          <w:ilvl w:val="0"/>
          <w:numId w:val="18"/>
        </w:numPr>
        <w:jc w:val="both"/>
        <w:rPr>
          <w:rFonts w:ascii="Times New Roman" w:hAnsi="Times New Roman" w:cs="Times New Roman"/>
          <w:sz w:val="26"/>
          <w:szCs w:val="26"/>
        </w:rPr>
      </w:pPr>
      <w:r w:rsidRPr="00940569">
        <w:rPr>
          <w:rFonts w:ascii="Times New Roman" w:hAnsi="Times New Roman" w:cs="Times New Roman"/>
          <w:sz w:val="26"/>
          <w:szCs w:val="26"/>
        </w:rPr>
        <w:t>The evidence of M.T. and E</w:t>
      </w:r>
      <w:r w:rsidR="00401766">
        <w:rPr>
          <w:rFonts w:ascii="Times New Roman" w:hAnsi="Times New Roman" w:cs="Times New Roman"/>
          <w:sz w:val="26"/>
          <w:szCs w:val="26"/>
        </w:rPr>
        <w:t>.P. referred to in paragraphs 13 and 14</w:t>
      </w:r>
      <w:r w:rsidRPr="00940569">
        <w:rPr>
          <w:rFonts w:ascii="Times New Roman" w:hAnsi="Times New Roman" w:cs="Times New Roman"/>
          <w:sz w:val="26"/>
          <w:szCs w:val="26"/>
        </w:rPr>
        <w:t xml:space="preserve"> above makes it clear that A.R.’s complaint has not been at the instigation of any one of them. Their evidence shows that they too were taken by surprise to hear what the Appell</w:t>
      </w:r>
      <w:r w:rsidR="001B5A5D">
        <w:rPr>
          <w:rFonts w:ascii="Times New Roman" w:hAnsi="Times New Roman" w:cs="Times New Roman"/>
          <w:sz w:val="26"/>
          <w:szCs w:val="26"/>
        </w:rPr>
        <w:t>ant had done to A.R. who had no</w:t>
      </w:r>
      <w:r w:rsidRPr="00940569">
        <w:rPr>
          <w:rFonts w:ascii="Times New Roman" w:hAnsi="Times New Roman" w:cs="Times New Roman"/>
          <w:sz w:val="26"/>
          <w:szCs w:val="26"/>
        </w:rPr>
        <w:t xml:space="preserve"> motive to fabricate a case against the Appellant. A.R. was an innocent child who through shame and fear had kept the incident a secret and her story would not have come out if not for Damien.</w:t>
      </w:r>
      <w:r w:rsidR="001B5A5D">
        <w:rPr>
          <w:rFonts w:ascii="Times New Roman" w:hAnsi="Times New Roman" w:cs="Times New Roman"/>
          <w:sz w:val="26"/>
          <w:szCs w:val="26"/>
        </w:rPr>
        <w:t xml:space="preserve"> It goes without saying sometimes unexpected behaviour is reported from persons one may not imagine.  </w:t>
      </w:r>
      <w:r w:rsidRPr="00940569">
        <w:rPr>
          <w:rFonts w:ascii="Times New Roman" w:hAnsi="Times New Roman" w:cs="Times New Roman"/>
          <w:sz w:val="26"/>
          <w:szCs w:val="26"/>
        </w:rPr>
        <w:t xml:space="preserve"> </w:t>
      </w:r>
    </w:p>
    <w:p w14:paraId="4EF7FD83" w14:textId="77777777" w:rsidR="00940569" w:rsidRPr="00940569" w:rsidRDefault="00940569" w:rsidP="00940569">
      <w:pPr>
        <w:pStyle w:val="ListParagraph"/>
        <w:rPr>
          <w:rFonts w:ascii="Times New Roman" w:hAnsi="Times New Roman" w:cs="Times New Roman"/>
          <w:sz w:val="26"/>
          <w:szCs w:val="26"/>
        </w:rPr>
      </w:pPr>
    </w:p>
    <w:p w14:paraId="1AC55944" w14:textId="4EDC484B" w:rsidR="00940569" w:rsidRPr="00940569" w:rsidRDefault="00940569" w:rsidP="00940569">
      <w:pPr>
        <w:pStyle w:val="ListParagraph"/>
        <w:numPr>
          <w:ilvl w:val="0"/>
          <w:numId w:val="18"/>
        </w:numPr>
        <w:jc w:val="both"/>
        <w:rPr>
          <w:rFonts w:ascii="Times New Roman" w:hAnsi="Times New Roman" w:cs="Times New Roman"/>
          <w:sz w:val="26"/>
          <w:szCs w:val="26"/>
        </w:rPr>
      </w:pPr>
      <w:r w:rsidRPr="00940569">
        <w:rPr>
          <w:rFonts w:ascii="Times New Roman" w:hAnsi="Times New Roman" w:cs="Times New Roman"/>
          <w:sz w:val="26"/>
          <w:szCs w:val="26"/>
        </w:rPr>
        <w:t xml:space="preserve"> The Appellant’s intentions become clear and A.R.’s testimony finds corroboration from the following facts. Damien’s evidence that he saw A.R.’s hand on the private part of the Appellant; the fact the Appellant was playing a sex movie before the incident; the Appellant sending Damien out of the room by giving him the external drive and asking him to watch TV in another room; the</w:t>
      </w:r>
      <w:r w:rsidRPr="00940569">
        <w:rPr>
          <w:rFonts w:ascii="Times New Roman" w:hAnsi="Times New Roman" w:cs="Times New Roman"/>
          <w:color w:val="002060"/>
          <w:sz w:val="26"/>
          <w:szCs w:val="26"/>
        </w:rPr>
        <w:t xml:space="preserve"> </w:t>
      </w:r>
      <w:r w:rsidRPr="00940569">
        <w:rPr>
          <w:rFonts w:ascii="Times New Roman" w:hAnsi="Times New Roman" w:cs="Times New Roman"/>
          <w:sz w:val="26"/>
          <w:szCs w:val="26"/>
        </w:rPr>
        <w:t>fact that Damien had seen A.R. coming out of the Appellant’s room with a small amount of blood on her pair of shorts near her private part, which the doctor had said could have been from a scratch in the vaginal area, the Appellant shouting at A.R. after December 2020, and A.R.’s behavio</w:t>
      </w:r>
      <w:r w:rsidR="003E1049">
        <w:rPr>
          <w:rFonts w:ascii="Times New Roman" w:hAnsi="Times New Roman" w:cs="Times New Roman"/>
          <w:sz w:val="26"/>
          <w:szCs w:val="26"/>
        </w:rPr>
        <w:t>u</w:t>
      </w:r>
      <w:r w:rsidRPr="00940569">
        <w:rPr>
          <w:rFonts w:ascii="Times New Roman" w:hAnsi="Times New Roman" w:cs="Times New Roman"/>
          <w:sz w:val="26"/>
          <w:szCs w:val="26"/>
        </w:rPr>
        <w:t>r when she was first questioned by M.T and subsequent to that as testified by M.T. I therefore see no merit in ground (1) and dismiss it.</w:t>
      </w:r>
    </w:p>
    <w:p w14:paraId="1FFE54E8" w14:textId="77777777" w:rsidR="00940569" w:rsidRPr="00940569" w:rsidRDefault="00940569" w:rsidP="00940569">
      <w:pPr>
        <w:pStyle w:val="ListParagraph"/>
        <w:rPr>
          <w:rFonts w:ascii="Times New Roman" w:hAnsi="Times New Roman" w:cs="Times New Roman"/>
          <w:sz w:val="26"/>
          <w:szCs w:val="26"/>
        </w:rPr>
      </w:pPr>
    </w:p>
    <w:p w14:paraId="7B0BFB87" w14:textId="76A8DC61" w:rsidR="00940569" w:rsidRPr="00CD4F54" w:rsidRDefault="00940569" w:rsidP="00940569">
      <w:pPr>
        <w:pStyle w:val="ListParagraph"/>
        <w:numPr>
          <w:ilvl w:val="0"/>
          <w:numId w:val="18"/>
        </w:numPr>
        <w:jc w:val="both"/>
        <w:rPr>
          <w:rFonts w:ascii="Times New Roman" w:hAnsi="Times New Roman" w:cs="Times New Roman"/>
          <w:sz w:val="26"/>
          <w:szCs w:val="26"/>
        </w:rPr>
      </w:pPr>
      <w:r w:rsidRPr="00BD0806">
        <w:rPr>
          <w:rFonts w:ascii="Times New Roman" w:hAnsi="Times New Roman" w:cs="Times New Roman"/>
          <w:color w:val="FF0000"/>
          <w:sz w:val="26"/>
          <w:szCs w:val="26"/>
        </w:rPr>
        <w:lastRenderedPageBreak/>
        <w:t xml:space="preserve"> </w:t>
      </w:r>
      <w:r w:rsidRPr="00CD4F54">
        <w:rPr>
          <w:rFonts w:ascii="Times New Roman" w:hAnsi="Times New Roman" w:cs="Times New Roman"/>
          <w:sz w:val="26"/>
          <w:szCs w:val="26"/>
        </w:rPr>
        <w:t xml:space="preserve">I find no merit in ground (ii) as I do not find that the learned Trial Judge had </w:t>
      </w:r>
      <w:r w:rsidR="00A61A36" w:rsidRPr="00CD4F54">
        <w:rPr>
          <w:rFonts w:ascii="Times New Roman" w:hAnsi="Times New Roman" w:cs="Times New Roman"/>
          <w:sz w:val="26"/>
          <w:szCs w:val="26"/>
        </w:rPr>
        <w:t>‘</w:t>
      </w:r>
      <w:r w:rsidRPr="00CD4F54">
        <w:rPr>
          <w:rFonts w:ascii="Times New Roman" w:hAnsi="Times New Roman" w:cs="Times New Roman"/>
          <w:sz w:val="26"/>
          <w:szCs w:val="26"/>
        </w:rPr>
        <w:t>incorrectly combined</w:t>
      </w:r>
      <w:r w:rsidR="00A61A36" w:rsidRPr="00CD4F54">
        <w:rPr>
          <w:rFonts w:ascii="Times New Roman" w:hAnsi="Times New Roman" w:cs="Times New Roman"/>
          <w:sz w:val="26"/>
          <w:szCs w:val="26"/>
        </w:rPr>
        <w:t>’</w:t>
      </w:r>
      <w:r w:rsidRPr="00CD4F54">
        <w:rPr>
          <w:rFonts w:ascii="Times New Roman" w:hAnsi="Times New Roman" w:cs="Times New Roman"/>
          <w:sz w:val="26"/>
          <w:szCs w:val="26"/>
        </w:rPr>
        <w:t xml:space="preserve"> and narrated the version of events as described by A.R. and Damien. </w:t>
      </w:r>
      <w:r w:rsidR="00A61A36" w:rsidRPr="00CD4F54">
        <w:rPr>
          <w:rFonts w:ascii="Times New Roman" w:hAnsi="Times New Roman" w:cs="Times New Roman"/>
          <w:sz w:val="26"/>
          <w:szCs w:val="26"/>
        </w:rPr>
        <w:t xml:space="preserve">He had only placed together the pieces of evidence of A.R. and Damien to make out the narrative. </w:t>
      </w:r>
      <w:r w:rsidRPr="00CD4F54">
        <w:rPr>
          <w:rFonts w:ascii="Times New Roman" w:hAnsi="Times New Roman" w:cs="Times New Roman"/>
          <w:sz w:val="26"/>
          <w:szCs w:val="26"/>
        </w:rPr>
        <w:t xml:space="preserve">I therefore dismiss ground (ii). </w:t>
      </w:r>
    </w:p>
    <w:p w14:paraId="15BD738A" w14:textId="77777777" w:rsidR="00940569" w:rsidRPr="00940569" w:rsidRDefault="00940569" w:rsidP="00940569">
      <w:pPr>
        <w:pStyle w:val="ListParagraph"/>
        <w:rPr>
          <w:rFonts w:ascii="Times New Roman" w:hAnsi="Times New Roman" w:cs="Times New Roman"/>
          <w:sz w:val="26"/>
          <w:szCs w:val="26"/>
        </w:rPr>
      </w:pPr>
    </w:p>
    <w:p w14:paraId="20063499" w14:textId="12752D02" w:rsidR="00940569" w:rsidRPr="00940569" w:rsidRDefault="00940569" w:rsidP="00940569">
      <w:pPr>
        <w:pStyle w:val="ListParagraph"/>
        <w:numPr>
          <w:ilvl w:val="0"/>
          <w:numId w:val="18"/>
        </w:numPr>
        <w:jc w:val="both"/>
        <w:rPr>
          <w:rFonts w:ascii="Times New Roman" w:hAnsi="Times New Roman" w:cs="Times New Roman"/>
          <w:sz w:val="26"/>
          <w:szCs w:val="26"/>
        </w:rPr>
      </w:pPr>
      <w:r w:rsidRPr="00940569">
        <w:rPr>
          <w:rFonts w:ascii="Times New Roman" w:hAnsi="Times New Roman" w:cs="Times New Roman"/>
          <w:sz w:val="26"/>
          <w:szCs w:val="26"/>
        </w:rPr>
        <w:t xml:space="preserve"> Ground (v) is based on what the learned Trial Judge had stated at paragraph 27 of the judgment, namely, “The undisputed evidence puts the virtual complainant and the accused in the same house at around the time that the offences took place. The accused does not deny this.” The learned Trial Judge had said the Appellant only disputed having committed the offences of sexual offences he had been charged with. In making this statement the learned Trial Judge had not erred in fact as stated in ground (v). This was in fact the defence put forward on behalf of the Appellant on the basis of the cross-examination at the trial and what was borne out from the undisputed evidence.</w:t>
      </w:r>
      <w:r w:rsidR="00A61A36">
        <w:rPr>
          <w:rFonts w:ascii="Times New Roman" w:hAnsi="Times New Roman" w:cs="Times New Roman"/>
          <w:sz w:val="26"/>
          <w:szCs w:val="26"/>
        </w:rPr>
        <w:t xml:space="preserve"> The defence had not in any way challenge</w:t>
      </w:r>
      <w:r w:rsidR="002D227A">
        <w:rPr>
          <w:rFonts w:ascii="Times New Roman" w:hAnsi="Times New Roman" w:cs="Times New Roman"/>
          <w:sz w:val="26"/>
          <w:szCs w:val="26"/>
        </w:rPr>
        <w:t>d the evidence of A.R. or</w:t>
      </w:r>
      <w:r w:rsidR="00A61A36">
        <w:rPr>
          <w:rFonts w:ascii="Times New Roman" w:hAnsi="Times New Roman" w:cs="Times New Roman"/>
          <w:sz w:val="26"/>
          <w:szCs w:val="26"/>
        </w:rPr>
        <w:t xml:space="preserve"> Damien on the basis that the Appellant was not in the house at the time of the incident</w:t>
      </w:r>
      <w:r w:rsidR="002D227A">
        <w:rPr>
          <w:rFonts w:ascii="Times New Roman" w:hAnsi="Times New Roman" w:cs="Times New Roman"/>
          <w:sz w:val="26"/>
          <w:szCs w:val="26"/>
        </w:rPr>
        <w:t xml:space="preserve"> or brought evidence of an </w:t>
      </w:r>
      <w:r w:rsidR="00EF38A5">
        <w:rPr>
          <w:rFonts w:ascii="Times New Roman" w:hAnsi="Times New Roman" w:cs="Times New Roman"/>
          <w:sz w:val="26"/>
          <w:szCs w:val="26"/>
        </w:rPr>
        <w:t>alibi</w:t>
      </w:r>
      <w:r w:rsidR="00A61A36">
        <w:rPr>
          <w:rFonts w:ascii="Times New Roman" w:hAnsi="Times New Roman" w:cs="Times New Roman"/>
          <w:sz w:val="26"/>
          <w:szCs w:val="26"/>
        </w:rPr>
        <w:t>. It is to be noted what is not challenged is taken to be accepted.</w:t>
      </w:r>
    </w:p>
    <w:p w14:paraId="291CA5A7" w14:textId="77777777" w:rsidR="00940569" w:rsidRPr="00940569" w:rsidRDefault="00940569" w:rsidP="00940569">
      <w:pPr>
        <w:pStyle w:val="ListParagraph"/>
        <w:rPr>
          <w:rFonts w:ascii="Times New Roman" w:hAnsi="Times New Roman" w:cs="Times New Roman"/>
          <w:sz w:val="26"/>
          <w:szCs w:val="26"/>
        </w:rPr>
      </w:pPr>
    </w:p>
    <w:p w14:paraId="1E4C0718" w14:textId="69540B00" w:rsidR="00940569" w:rsidRDefault="00940569" w:rsidP="00DA38AB">
      <w:pPr>
        <w:pStyle w:val="ListParagraph"/>
        <w:numPr>
          <w:ilvl w:val="0"/>
          <w:numId w:val="18"/>
        </w:numPr>
        <w:jc w:val="both"/>
        <w:rPr>
          <w:rFonts w:ascii="Times New Roman" w:hAnsi="Times New Roman" w:cs="Times New Roman"/>
          <w:sz w:val="26"/>
          <w:szCs w:val="26"/>
        </w:rPr>
      </w:pPr>
      <w:r w:rsidRPr="00A61A36">
        <w:rPr>
          <w:rFonts w:ascii="Times New Roman" w:hAnsi="Times New Roman" w:cs="Times New Roman"/>
          <w:sz w:val="26"/>
          <w:szCs w:val="26"/>
        </w:rPr>
        <w:t>In regard to ground (iv), I state having examined the judgment, the learned Trial Judge certainly had not “based his decision on testimony that the Appellant made the virtual complainant touc</w:t>
      </w:r>
      <w:r w:rsidR="004E54F9">
        <w:rPr>
          <w:rFonts w:ascii="Times New Roman" w:hAnsi="Times New Roman" w:cs="Times New Roman"/>
          <w:sz w:val="26"/>
          <w:szCs w:val="26"/>
        </w:rPr>
        <w:t xml:space="preserve">h his penis” as stated therein. </w:t>
      </w:r>
      <w:r w:rsidRPr="00A61A36">
        <w:rPr>
          <w:rFonts w:ascii="Times New Roman" w:hAnsi="Times New Roman" w:cs="Times New Roman"/>
          <w:sz w:val="26"/>
          <w:szCs w:val="26"/>
        </w:rPr>
        <w:t>Counsel</w:t>
      </w:r>
      <w:r w:rsidR="004E54F9">
        <w:rPr>
          <w:rFonts w:ascii="Times New Roman" w:hAnsi="Times New Roman" w:cs="Times New Roman"/>
          <w:sz w:val="26"/>
          <w:szCs w:val="26"/>
        </w:rPr>
        <w:t xml:space="preserve"> for the Appellant</w:t>
      </w:r>
      <w:r w:rsidRPr="00A61A36">
        <w:rPr>
          <w:rFonts w:ascii="Times New Roman" w:hAnsi="Times New Roman" w:cs="Times New Roman"/>
          <w:sz w:val="26"/>
          <w:szCs w:val="26"/>
        </w:rPr>
        <w:t xml:space="preserve"> had gone on to</w:t>
      </w:r>
      <w:r w:rsidR="00A450DE" w:rsidRPr="00A61A36">
        <w:rPr>
          <w:rFonts w:ascii="Times New Roman" w:hAnsi="Times New Roman" w:cs="Times New Roman"/>
          <w:sz w:val="26"/>
          <w:szCs w:val="26"/>
        </w:rPr>
        <w:t xml:space="preserve"> state in that ground that</w:t>
      </w:r>
      <w:r w:rsidRPr="00A61A36">
        <w:rPr>
          <w:rFonts w:ascii="Times New Roman" w:hAnsi="Times New Roman" w:cs="Times New Roman"/>
          <w:sz w:val="26"/>
          <w:szCs w:val="26"/>
        </w:rPr>
        <w:t xml:space="preserve"> “this was not one of the offences with which the Appellant was charged”, indicating the Appellant was charged for making A.R. lick his penis.</w:t>
      </w:r>
      <w:r w:rsidR="004E54F9">
        <w:rPr>
          <w:rFonts w:ascii="Times New Roman" w:hAnsi="Times New Roman" w:cs="Times New Roman"/>
          <w:sz w:val="26"/>
          <w:szCs w:val="26"/>
        </w:rPr>
        <w:t xml:space="preserve"> </w:t>
      </w:r>
      <w:r w:rsidR="00D2070D">
        <w:rPr>
          <w:rFonts w:ascii="Times New Roman" w:hAnsi="Times New Roman" w:cs="Times New Roman"/>
          <w:sz w:val="26"/>
          <w:szCs w:val="26"/>
        </w:rPr>
        <w:t>It is to be noted that ‘l</w:t>
      </w:r>
      <w:r w:rsidR="004E54F9">
        <w:rPr>
          <w:rFonts w:ascii="Times New Roman" w:hAnsi="Times New Roman" w:cs="Times New Roman"/>
          <w:sz w:val="26"/>
          <w:szCs w:val="26"/>
        </w:rPr>
        <w:t>ick</w:t>
      </w:r>
      <w:r w:rsidR="00D2070D">
        <w:rPr>
          <w:rFonts w:ascii="Times New Roman" w:hAnsi="Times New Roman" w:cs="Times New Roman"/>
          <w:sz w:val="26"/>
          <w:szCs w:val="26"/>
        </w:rPr>
        <w:t>’</w:t>
      </w:r>
      <w:r w:rsidR="004E54F9">
        <w:rPr>
          <w:rFonts w:ascii="Times New Roman" w:hAnsi="Times New Roman" w:cs="Times New Roman"/>
          <w:sz w:val="26"/>
          <w:szCs w:val="26"/>
        </w:rPr>
        <w:t xml:space="preserve"> is a</w:t>
      </w:r>
      <w:r w:rsidR="0089514E">
        <w:rPr>
          <w:rFonts w:ascii="Times New Roman" w:hAnsi="Times New Roman" w:cs="Times New Roman"/>
          <w:sz w:val="26"/>
          <w:szCs w:val="26"/>
        </w:rPr>
        <w:t xml:space="preserve"> synonym or</w:t>
      </w:r>
      <w:r w:rsidR="004E54F9">
        <w:rPr>
          <w:rFonts w:ascii="Times New Roman" w:hAnsi="Times New Roman" w:cs="Times New Roman"/>
          <w:sz w:val="26"/>
          <w:szCs w:val="26"/>
        </w:rPr>
        <w:t xml:space="preserve"> hyponym of </w:t>
      </w:r>
      <w:r w:rsidR="00D2070D">
        <w:rPr>
          <w:rFonts w:ascii="Times New Roman" w:hAnsi="Times New Roman" w:cs="Times New Roman"/>
          <w:sz w:val="26"/>
          <w:szCs w:val="26"/>
        </w:rPr>
        <w:t>‘</w:t>
      </w:r>
      <w:r w:rsidR="004E54F9">
        <w:rPr>
          <w:rFonts w:ascii="Times New Roman" w:hAnsi="Times New Roman" w:cs="Times New Roman"/>
          <w:sz w:val="26"/>
          <w:szCs w:val="26"/>
        </w:rPr>
        <w:t>touch</w:t>
      </w:r>
      <w:r w:rsidR="00D2070D">
        <w:rPr>
          <w:rFonts w:ascii="Times New Roman" w:hAnsi="Times New Roman" w:cs="Times New Roman"/>
          <w:sz w:val="26"/>
          <w:szCs w:val="26"/>
        </w:rPr>
        <w:t>’</w:t>
      </w:r>
      <w:r w:rsidR="004E54F9">
        <w:rPr>
          <w:rFonts w:ascii="Times New Roman" w:hAnsi="Times New Roman" w:cs="Times New Roman"/>
          <w:sz w:val="26"/>
          <w:szCs w:val="26"/>
        </w:rPr>
        <w:t>.</w:t>
      </w:r>
      <w:r w:rsidR="007E795F">
        <w:rPr>
          <w:rFonts w:ascii="Times New Roman" w:hAnsi="Times New Roman" w:cs="Times New Roman"/>
          <w:sz w:val="26"/>
          <w:szCs w:val="26"/>
        </w:rPr>
        <w:t xml:space="preserve"> I see no merit in ground (iv) and dismiss it.</w:t>
      </w:r>
      <w:r w:rsidRPr="00A61A36">
        <w:rPr>
          <w:rFonts w:ascii="Times New Roman" w:hAnsi="Times New Roman" w:cs="Times New Roman"/>
          <w:sz w:val="26"/>
          <w:szCs w:val="26"/>
        </w:rPr>
        <w:t xml:space="preserve"> </w:t>
      </w:r>
    </w:p>
    <w:p w14:paraId="09DF2C2B" w14:textId="77777777" w:rsidR="004D7AFB" w:rsidRPr="004D7AFB" w:rsidRDefault="004D7AFB" w:rsidP="004D7AFB">
      <w:pPr>
        <w:pStyle w:val="ListParagraph"/>
        <w:rPr>
          <w:rFonts w:ascii="Times New Roman" w:hAnsi="Times New Roman" w:cs="Times New Roman"/>
          <w:sz w:val="26"/>
          <w:szCs w:val="26"/>
        </w:rPr>
      </w:pPr>
    </w:p>
    <w:p w14:paraId="456BD0B9" w14:textId="13725E18" w:rsidR="004D7AFB" w:rsidRPr="004903F0" w:rsidRDefault="004D7AFB" w:rsidP="004903F0">
      <w:pPr>
        <w:pStyle w:val="ListParagraph"/>
        <w:numPr>
          <w:ilvl w:val="0"/>
          <w:numId w:val="18"/>
        </w:numPr>
        <w:jc w:val="both"/>
        <w:rPr>
          <w:rFonts w:ascii="Times New Roman" w:hAnsi="Times New Roman" w:cs="Times New Roman"/>
          <w:sz w:val="26"/>
          <w:szCs w:val="26"/>
        </w:rPr>
      </w:pPr>
      <w:r>
        <w:rPr>
          <w:rFonts w:ascii="Times New Roman" w:hAnsi="Times New Roman" w:cs="Times New Roman"/>
          <w:sz w:val="26"/>
          <w:szCs w:val="26"/>
        </w:rPr>
        <w:t>For the reasons stated above I have no hesitation in dismissing the appeal aga</w:t>
      </w:r>
      <w:r w:rsidR="008C14B0">
        <w:rPr>
          <w:rFonts w:ascii="Times New Roman" w:hAnsi="Times New Roman" w:cs="Times New Roman"/>
          <w:sz w:val="26"/>
          <w:szCs w:val="26"/>
        </w:rPr>
        <w:t>inst conviction and upholding the conviction</w:t>
      </w:r>
      <w:r>
        <w:rPr>
          <w:rFonts w:ascii="Times New Roman" w:hAnsi="Times New Roman" w:cs="Times New Roman"/>
          <w:sz w:val="26"/>
          <w:szCs w:val="26"/>
        </w:rPr>
        <w:t>.</w:t>
      </w:r>
    </w:p>
    <w:p w14:paraId="2A9CE9B1" w14:textId="77777777" w:rsidR="004D7AFB" w:rsidRPr="004D7AFB" w:rsidRDefault="004D7AFB" w:rsidP="004D7AFB">
      <w:pPr>
        <w:pStyle w:val="ListParagraph"/>
        <w:jc w:val="both"/>
        <w:rPr>
          <w:rFonts w:ascii="Times New Roman" w:hAnsi="Times New Roman" w:cs="Times New Roman"/>
          <w:sz w:val="26"/>
          <w:szCs w:val="26"/>
        </w:rPr>
      </w:pPr>
    </w:p>
    <w:p w14:paraId="74DB3DF6" w14:textId="63A7C368" w:rsidR="00F71E4C" w:rsidRDefault="00940569" w:rsidP="00F71E4C">
      <w:pPr>
        <w:pStyle w:val="ListParagraph"/>
        <w:numPr>
          <w:ilvl w:val="0"/>
          <w:numId w:val="18"/>
        </w:numPr>
        <w:jc w:val="both"/>
        <w:rPr>
          <w:rFonts w:ascii="Times New Roman" w:hAnsi="Times New Roman" w:cs="Times New Roman"/>
          <w:sz w:val="26"/>
          <w:szCs w:val="26"/>
        </w:rPr>
      </w:pPr>
      <w:r w:rsidRPr="00940569">
        <w:rPr>
          <w:rFonts w:ascii="Times New Roman" w:hAnsi="Times New Roman" w:cs="Times New Roman"/>
          <w:sz w:val="26"/>
          <w:szCs w:val="26"/>
        </w:rPr>
        <w:t xml:space="preserve"> As regards the ground of appeal on sentence I find that the offences with which the Appellant was charged are serious and I am in agreement with what the learned Trial Judge had said at paragraph 7 of his Sentencing Order. I find however that the learned trial Judge had failed to consider that all the sexual assaults that the Appellant stood charged</w:t>
      </w:r>
      <w:r w:rsidR="00FC3220">
        <w:rPr>
          <w:rFonts w:ascii="Times New Roman" w:hAnsi="Times New Roman" w:cs="Times New Roman"/>
          <w:sz w:val="26"/>
          <w:szCs w:val="26"/>
        </w:rPr>
        <w:t xml:space="preserve"> </w:t>
      </w:r>
      <w:r w:rsidR="00FC3220" w:rsidRPr="00537D51">
        <w:rPr>
          <w:rFonts w:ascii="Times New Roman" w:hAnsi="Times New Roman" w:cs="Times New Roman"/>
          <w:sz w:val="26"/>
          <w:szCs w:val="26"/>
        </w:rPr>
        <w:t>with</w:t>
      </w:r>
      <w:r w:rsidRPr="00940569">
        <w:rPr>
          <w:rFonts w:ascii="Times New Roman" w:hAnsi="Times New Roman" w:cs="Times New Roman"/>
          <w:sz w:val="26"/>
          <w:szCs w:val="26"/>
        </w:rPr>
        <w:t xml:space="preserve"> had been committed at the same time</w:t>
      </w:r>
      <w:r w:rsidR="004426C8">
        <w:rPr>
          <w:rFonts w:ascii="Times New Roman" w:hAnsi="Times New Roman" w:cs="Times New Roman"/>
          <w:sz w:val="26"/>
          <w:szCs w:val="26"/>
        </w:rPr>
        <w:t xml:space="preserve"> and place</w:t>
      </w:r>
      <w:r w:rsidRPr="00940569">
        <w:rPr>
          <w:rFonts w:ascii="Times New Roman" w:hAnsi="Times New Roman" w:cs="Times New Roman"/>
          <w:sz w:val="26"/>
          <w:szCs w:val="26"/>
        </w:rPr>
        <w:t xml:space="preserve"> and within a short</w:t>
      </w:r>
      <w:r w:rsidR="00FC3220">
        <w:rPr>
          <w:rFonts w:ascii="Times New Roman" w:hAnsi="Times New Roman" w:cs="Times New Roman"/>
          <w:sz w:val="26"/>
          <w:szCs w:val="26"/>
        </w:rPr>
        <w:t xml:space="preserve"> </w:t>
      </w:r>
      <w:r w:rsidR="00FC3220" w:rsidRPr="00537D51">
        <w:rPr>
          <w:rFonts w:ascii="Times New Roman" w:hAnsi="Times New Roman" w:cs="Times New Roman"/>
          <w:sz w:val="26"/>
          <w:szCs w:val="26"/>
        </w:rPr>
        <w:t>proximity of</w:t>
      </w:r>
      <w:r w:rsidRPr="00537D51">
        <w:rPr>
          <w:rFonts w:ascii="Times New Roman" w:hAnsi="Times New Roman" w:cs="Times New Roman"/>
          <w:sz w:val="26"/>
          <w:szCs w:val="26"/>
        </w:rPr>
        <w:t xml:space="preserve"> </w:t>
      </w:r>
      <w:r w:rsidRPr="00940569">
        <w:rPr>
          <w:rFonts w:ascii="Times New Roman" w:hAnsi="Times New Roman" w:cs="Times New Roman"/>
          <w:sz w:val="26"/>
          <w:szCs w:val="26"/>
        </w:rPr>
        <w:t>time.</w:t>
      </w:r>
    </w:p>
    <w:p w14:paraId="19E4F03E" w14:textId="77777777" w:rsidR="00F71E4C" w:rsidRPr="00F71E4C" w:rsidRDefault="00F71E4C" w:rsidP="00F71E4C">
      <w:pPr>
        <w:pStyle w:val="ListParagraph"/>
        <w:rPr>
          <w:rFonts w:ascii="Times New Roman" w:hAnsi="Times New Roman" w:cs="Times New Roman"/>
          <w:sz w:val="26"/>
          <w:szCs w:val="26"/>
        </w:rPr>
      </w:pPr>
    </w:p>
    <w:p w14:paraId="2F2CDE23" w14:textId="788CC72B" w:rsidR="00237BA5" w:rsidRDefault="00940569" w:rsidP="00F71E4C">
      <w:pPr>
        <w:pStyle w:val="ListParagraph"/>
        <w:numPr>
          <w:ilvl w:val="0"/>
          <w:numId w:val="18"/>
        </w:numPr>
        <w:jc w:val="both"/>
        <w:rPr>
          <w:rFonts w:ascii="Times New Roman" w:hAnsi="Times New Roman" w:cs="Times New Roman"/>
          <w:sz w:val="26"/>
          <w:szCs w:val="26"/>
        </w:rPr>
      </w:pPr>
      <w:r w:rsidRPr="00F71E4C">
        <w:rPr>
          <w:rFonts w:ascii="Times New Roman" w:hAnsi="Times New Roman" w:cs="Times New Roman"/>
          <w:sz w:val="26"/>
          <w:szCs w:val="26"/>
        </w:rPr>
        <w:t xml:space="preserve"> </w:t>
      </w:r>
      <w:r w:rsidR="00F71E4C" w:rsidRPr="00F71E4C">
        <w:rPr>
          <w:rFonts w:ascii="Times New Roman" w:hAnsi="Times New Roman" w:cs="Times New Roman"/>
          <w:sz w:val="26"/>
          <w:szCs w:val="26"/>
        </w:rPr>
        <w:t xml:space="preserve">It is my view that a court is </w:t>
      </w:r>
      <w:r w:rsidR="00F71E4C" w:rsidRPr="00F71E4C">
        <w:rPr>
          <w:rFonts w:ascii="Times New Roman" w:hAnsi="Times New Roman" w:cs="Times New Roman"/>
          <w:sz w:val="26"/>
          <w:szCs w:val="26"/>
          <w:u w:val="single"/>
        </w:rPr>
        <w:t>mandated</w:t>
      </w:r>
      <w:r w:rsidR="00EC0184" w:rsidRPr="00EC0184">
        <w:rPr>
          <w:rFonts w:ascii="Times New Roman" w:hAnsi="Times New Roman" w:cs="Times New Roman"/>
          <w:sz w:val="26"/>
          <w:szCs w:val="26"/>
        </w:rPr>
        <w:t>,</w:t>
      </w:r>
      <w:r w:rsidR="00EC0184">
        <w:rPr>
          <w:rFonts w:ascii="Times New Roman" w:hAnsi="Times New Roman" w:cs="Times New Roman"/>
          <w:sz w:val="26"/>
          <w:szCs w:val="26"/>
        </w:rPr>
        <w:t xml:space="preserve"> </w:t>
      </w:r>
      <w:r w:rsidR="00F71E4C" w:rsidRPr="00F71E4C">
        <w:rPr>
          <w:rFonts w:ascii="Times New Roman" w:hAnsi="Times New Roman" w:cs="Times New Roman"/>
          <w:sz w:val="26"/>
          <w:szCs w:val="26"/>
        </w:rPr>
        <w:t xml:space="preserve">to act in accordance with the provisions section 36 of the Penal Code and give consecutive sentences, in cases where convictions have taken place under different indictments and not where the convictions for different offences take place simultaneously in respect of offences </w:t>
      </w:r>
      <w:r w:rsidR="00F71E4C" w:rsidRPr="00F71E4C">
        <w:rPr>
          <w:rFonts w:ascii="Times New Roman" w:hAnsi="Times New Roman" w:cs="Times New Roman"/>
          <w:sz w:val="26"/>
          <w:szCs w:val="26"/>
        </w:rPr>
        <w:lastRenderedPageBreak/>
        <w:t xml:space="preserve">committed at the same time and in the course of the same transaction under one indictment as in this case. </w:t>
      </w:r>
    </w:p>
    <w:p w14:paraId="7D308917" w14:textId="77777777" w:rsidR="00237BA5" w:rsidRPr="00237BA5" w:rsidRDefault="00237BA5" w:rsidP="00237BA5">
      <w:pPr>
        <w:pStyle w:val="ListParagraph"/>
        <w:rPr>
          <w:rFonts w:ascii="Times New Roman" w:hAnsi="Times New Roman" w:cs="Times New Roman"/>
          <w:sz w:val="26"/>
          <w:szCs w:val="26"/>
        </w:rPr>
      </w:pPr>
    </w:p>
    <w:p w14:paraId="3876696F" w14:textId="77777777" w:rsidR="00237BA5" w:rsidRDefault="00237BA5" w:rsidP="00237BA5">
      <w:pPr>
        <w:pStyle w:val="ListParagraph"/>
        <w:numPr>
          <w:ilvl w:val="0"/>
          <w:numId w:val="18"/>
        </w:numPr>
        <w:jc w:val="both"/>
        <w:rPr>
          <w:rFonts w:ascii="Times New Roman" w:hAnsi="Times New Roman" w:cs="Times New Roman"/>
          <w:sz w:val="26"/>
          <w:szCs w:val="26"/>
        </w:rPr>
      </w:pPr>
      <w:r>
        <w:rPr>
          <w:rFonts w:ascii="Times New Roman" w:hAnsi="Times New Roman" w:cs="Times New Roman"/>
          <w:sz w:val="26"/>
          <w:szCs w:val="26"/>
        </w:rPr>
        <w:t>Section 36 of the Penal Code reads as follows:</w:t>
      </w:r>
    </w:p>
    <w:p w14:paraId="31B79A6C" w14:textId="77777777" w:rsidR="00237BA5" w:rsidRPr="00CB79C2" w:rsidRDefault="00237BA5" w:rsidP="00237BA5">
      <w:pPr>
        <w:pStyle w:val="ListParagraph"/>
        <w:rPr>
          <w:rFonts w:ascii="Times New Roman" w:hAnsi="Times New Roman" w:cs="Times New Roman"/>
          <w:sz w:val="26"/>
          <w:szCs w:val="26"/>
        </w:rPr>
      </w:pPr>
    </w:p>
    <w:p w14:paraId="6BABE591" w14:textId="77777777" w:rsidR="00237BA5" w:rsidRDefault="00237BA5" w:rsidP="00237BA5">
      <w:pPr>
        <w:pStyle w:val="ListParagraph"/>
        <w:jc w:val="both"/>
        <w:rPr>
          <w:rFonts w:ascii="Times New Roman" w:hAnsi="Times New Roman" w:cs="Times New Roman"/>
          <w:sz w:val="26"/>
          <w:szCs w:val="26"/>
        </w:rPr>
      </w:pPr>
      <w:r>
        <w:rPr>
          <w:rFonts w:ascii="Times New Roman" w:hAnsi="Times New Roman" w:cs="Times New Roman"/>
          <w:sz w:val="26"/>
          <w:szCs w:val="26"/>
        </w:rPr>
        <w:t>“</w:t>
      </w:r>
      <w:r w:rsidRPr="00CB79C2">
        <w:rPr>
          <w:rFonts w:ascii="Times New Roman" w:hAnsi="Times New Roman" w:cs="Times New Roman"/>
          <w:sz w:val="26"/>
          <w:szCs w:val="26"/>
        </w:rPr>
        <w:t>Where a </w:t>
      </w:r>
      <w:hyperlink r:id="rId7" w:anchor="defn-term-person" w:history="1">
        <w:r w:rsidRPr="00CB79C2">
          <w:rPr>
            <w:rFonts w:ascii="Times New Roman" w:hAnsi="Times New Roman" w:cs="Times New Roman"/>
            <w:sz w:val="26"/>
            <w:szCs w:val="26"/>
          </w:rPr>
          <w:t>person</w:t>
        </w:r>
      </w:hyperlink>
      <w:r w:rsidRPr="00CB79C2">
        <w:rPr>
          <w:rFonts w:ascii="Times New Roman" w:hAnsi="Times New Roman" w:cs="Times New Roman"/>
          <w:sz w:val="26"/>
          <w:szCs w:val="26"/>
        </w:rPr>
        <w:t> after conviction for an </w:t>
      </w:r>
      <w:hyperlink r:id="rId8" w:anchor="defn-term-offence" w:history="1">
        <w:r w:rsidRPr="00CB79C2">
          <w:rPr>
            <w:rFonts w:ascii="Times New Roman" w:hAnsi="Times New Roman" w:cs="Times New Roman"/>
            <w:sz w:val="26"/>
            <w:szCs w:val="26"/>
          </w:rPr>
          <w:t>offence</w:t>
        </w:r>
      </w:hyperlink>
      <w:r w:rsidRPr="00CB79C2">
        <w:rPr>
          <w:rFonts w:ascii="Times New Roman" w:hAnsi="Times New Roman" w:cs="Times New Roman"/>
          <w:sz w:val="26"/>
          <w:szCs w:val="26"/>
        </w:rPr>
        <w:t> is convicted of another </w:t>
      </w:r>
      <w:hyperlink r:id="rId9" w:anchor="defn-term-offence" w:history="1">
        <w:r w:rsidRPr="00CB79C2">
          <w:rPr>
            <w:rFonts w:ascii="Times New Roman" w:hAnsi="Times New Roman" w:cs="Times New Roman"/>
            <w:sz w:val="26"/>
            <w:szCs w:val="26"/>
          </w:rPr>
          <w:t>offence</w:t>
        </w:r>
      </w:hyperlink>
      <w:r w:rsidRPr="00CB79C2">
        <w:rPr>
          <w:rFonts w:ascii="Times New Roman" w:hAnsi="Times New Roman" w:cs="Times New Roman"/>
          <w:sz w:val="26"/>
          <w:szCs w:val="26"/>
        </w:rPr>
        <w:t>, either before sentence is passed upon him under the first conviction or before the expiration of that sentence, any sentence, which is passed upon him under the subsequent conviction, shall be executed after the expiration of the former sentence, unless the </w:t>
      </w:r>
      <w:hyperlink r:id="rId10" w:anchor="defn-term-court" w:history="1">
        <w:r w:rsidRPr="00CB79C2">
          <w:rPr>
            <w:rFonts w:ascii="Times New Roman" w:hAnsi="Times New Roman" w:cs="Times New Roman"/>
            <w:sz w:val="26"/>
            <w:szCs w:val="26"/>
          </w:rPr>
          <w:t>court</w:t>
        </w:r>
      </w:hyperlink>
      <w:r w:rsidRPr="00CB79C2">
        <w:rPr>
          <w:rFonts w:ascii="Times New Roman" w:hAnsi="Times New Roman" w:cs="Times New Roman"/>
          <w:sz w:val="26"/>
          <w:szCs w:val="26"/>
        </w:rPr>
        <w:t> directs that it shall be executed concurrently with the former sentence or of any part thereof:</w:t>
      </w:r>
    </w:p>
    <w:p w14:paraId="3C92DEB1" w14:textId="77777777" w:rsidR="00237BA5" w:rsidRDefault="00237BA5" w:rsidP="00237BA5">
      <w:pPr>
        <w:pStyle w:val="ListParagraph"/>
        <w:jc w:val="both"/>
        <w:rPr>
          <w:rFonts w:ascii="Times New Roman" w:hAnsi="Times New Roman" w:cs="Times New Roman"/>
          <w:sz w:val="26"/>
          <w:szCs w:val="26"/>
        </w:rPr>
      </w:pPr>
    </w:p>
    <w:p w14:paraId="40DA2F5A" w14:textId="04AE7336" w:rsidR="00237BA5" w:rsidRPr="00237BA5" w:rsidRDefault="00237BA5" w:rsidP="00237BA5">
      <w:pPr>
        <w:pStyle w:val="ListParagraph"/>
        <w:jc w:val="both"/>
        <w:rPr>
          <w:rFonts w:ascii="Times New Roman" w:hAnsi="Times New Roman" w:cs="Times New Roman"/>
          <w:sz w:val="26"/>
          <w:szCs w:val="26"/>
        </w:rPr>
      </w:pPr>
      <w:r w:rsidRPr="00CB79C2">
        <w:rPr>
          <w:rFonts w:ascii="Times New Roman" w:hAnsi="Times New Roman" w:cs="Times New Roman"/>
          <w:sz w:val="26"/>
          <w:szCs w:val="26"/>
        </w:rPr>
        <w:t>Provided that it shall not be lawful for a </w:t>
      </w:r>
      <w:hyperlink r:id="rId11" w:anchor="defn-term-court" w:history="1">
        <w:r w:rsidRPr="00CB79C2">
          <w:rPr>
            <w:rFonts w:ascii="Times New Roman" w:hAnsi="Times New Roman" w:cs="Times New Roman"/>
            <w:sz w:val="26"/>
            <w:szCs w:val="26"/>
          </w:rPr>
          <w:t>court</w:t>
        </w:r>
      </w:hyperlink>
      <w:r w:rsidRPr="00CB79C2">
        <w:rPr>
          <w:rFonts w:ascii="Times New Roman" w:hAnsi="Times New Roman" w:cs="Times New Roman"/>
          <w:sz w:val="26"/>
          <w:szCs w:val="26"/>
        </w:rPr>
        <w:t> to direct that a sentence under Chapter XXVI, Chapter XXVIII or Chapter XXIX be executed or made to run concurrently with one another or that a sentence of imprisonment in default of a fine be executed concurrently with the former sentence under </w:t>
      </w:r>
      <w:hyperlink r:id="rId12" w:anchor="part_I-Generalprovisions__chp_VI__sec_28" w:history="1">
        <w:r w:rsidRPr="00CB79C2">
          <w:rPr>
            <w:rFonts w:ascii="Times New Roman" w:hAnsi="Times New Roman" w:cs="Times New Roman"/>
            <w:sz w:val="26"/>
            <w:szCs w:val="26"/>
          </w:rPr>
          <w:t>section 28</w:t>
        </w:r>
      </w:hyperlink>
      <w:r w:rsidRPr="00CB79C2">
        <w:rPr>
          <w:rFonts w:ascii="Times New Roman" w:hAnsi="Times New Roman" w:cs="Times New Roman"/>
          <w:sz w:val="26"/>
          <w:szCs w:val="26"/>
        </w:rPr>
        <w:t>(c)(i) of this Code, or any part thereof.</w:t>
      </w:r>
      <w:r>
        <w:rPr>
          <w:rFonts w:ascii="Times New Roman" w:hAnsi="Times New Roman" w:cs="Times New Roman"/>
          <w:sz w:val="26"/>
          <w:szCs w:val="26"/>
        </w:rPr>
        <w:t>”</w:t>
      </w:r>
    </w:p>
    <w:p w14:paraId="1D19627D" w14:textId="77777777" w:rsidR="00237BA5" w:rsidRPr="00237BA5" w:rsidRDefault="00237BA5" w:rsidP="00237BA5">
      <w:pPr>
        <w:pStyle w:val="ListParagraph"/>
        <w:rPr>
          <w:rFonts w:ascii="Times New Roman" w:hAnsi="Times New Roman" w:cs="Times New Roman"/>
          <w:sz w:val="26"/>
          <w:szCs w:val="26"/>
        </w:rPr>
      </w:pPr>
    </w:p>
    <w:p w14:paraId="07155DC5" w14:textId="09062F5A" w:rsidR="003953BF" w:rsidRPr="007F28FA" w:rsidRDefault="00F71E4C" w:rsidP="007F28FA">
      <w:pPr>
        <w:pStyle w:val="ListParagraph"/>
        <w:jc w:val="both"/>
        <w:rPr>
          <w:rFonts w:ascii="Times New Roman" w:hAnsi="Times New Roman" w:cs="Times New Roman"/>
          <w:sz w:val="26"/>
          <w:szCs w:val="26"/>
        </w:rPr>
      </w:pPr>
      <w:r w:rsidRPr="00F71E4C">
        <w:rPr>
          <w:rFonts w:ascii="Times New Roman" w:hAnsi="Times New Roman" w:cs="Times New Roman"/>
          <w:sz w:val="26"/>
          <w:szCs w:val="26"/>
        </w:rPr>
        <w:t>The words “after conviction”, “before sentence is passed upon him under the first conviction” or “before the expiration of that sentence”</w:t>
      </w:r>
      <w:r w:rsidR="00553450">
        <w:rPr>
          <w:rFonts w:ascii="Times New Roman" w:hAnsi="Times New Roman" w:cs="Times New Roman"/>
          <w:sz w:val="26"/>
          <w:szCs w:val="26"/>
        </w:rPr>
        <w:t xml:space="preserve"> in section 36,</w:t>
      </w:r>
      <w:r w:rsidR="003630D8">
        <w:rPr>
          <w:rFonts w:ascii="Times New Roman" w:hAnsi="Times New Roman" w:cs="Times New Roman"/>
          <w:sz w:val="26"/>
          <w:szCs w:val="26"/>
        </w:rPr>
        <w:t xml:space="preserve"> </w:t>
      </w:r>
      <w:r w:rsidR="003630D8" w:rsidRPr="00537D51">
        <w:rPr>
          <w:rFonts w:ascii="Times New Roman" w:hAnsi="Times New Roman" w:cs="Times New Roman"/>
          <w:sz w:val="26"/>
          <w:szCs w:val="26"/>
        </w:rPr>
        <w:t>is suggestive of</w:t>
      </w:r>
      <w:r w:rsidRPr="00F71E4C">
        <w:rPr>
          <w:rFonts w:ascii="Times New Roman" w:hAnsi="Times New Roman" w:cs="Times New Roman"/>
          <w:sz w:val="26"/>
          <w:szCs w:val="26"/>
        </w:rPr>
        <w:t xml:space="preserve"> this. In the instant case both convictions had been at the same time, in the same judgment, delivered on the same date and both sentences had also been delivered at the same time, in the same Order, delivered on the same date. </w:t>
      </w:r>
      <w:r w:rsidRPr="00D9045F">
        <w:rPr>
          <w:rFonts w:ascii="Times New Roman" w:hAnsi="Times New Roman" w:cs="Times New Roman"/>
          <w:sz w:val="26"/>
          <w:szCs w:val="26"/>
        </w:rPr>
        <w:t xml:space="preserve">There is however no bar for a court to order that sentences passed in respect of different offences committed in the course of the same transaction charged under one indictment be served consecutively. </w:t>
      </w:r>
      <w:r w:rsidRPr="003F046A">
        <w:rPr>
          <w:rFonts w:ascii="Times New Roman" w:hAnsi="Times New Roman" w:cs="Times New Roman"/>
          <w:sz w:val="26"/>
          <w:szCs w:val="26"/>
        </w:rPr>
        <w:t xml:space="preserve">In my view consecutive sentences would be appropriate where the gravamen of the offences committed during the </w:t>
      </w:r>
      <w:r w:rsidR="003F046A">
        <w:rPr>
          <w:rFonts w:ascii="Times New Roman" w:hAnsi="Times New Roman" w:cs="Times New Roman"/>
          <w:sz w:val="26"/>
          <w:szCs w:val="26"/>
        </w:rPr>
        <w:t>same transaction are different, and</w:t>
      </w:r>
      <w:r w:rsidRPr="003F046A">
        <w:rPr>
          <w:rFonts w:ascii="Times New Roman" w:hAnsi="Times New Roman" w:cs="Times New Roman"/>
          <w:sz w:val="26"/>
          <w:szCs w:val="26"/>
        </w:rPr>
        <w:t xml:space="preserve"> where there are clearly identifiable differences between the offences committed, for instance robbery and sexual assault</w:t>
      </w:r>
      <w:r w:rsidRPr="003F046A">
        <w:rPr>
          <w:rFonts w:ascii="Times New Roman" w:hAnsi="Times New Roman" w:cs="Times New Roman"/>
          <w:b/>
          <w:sz w:val="26"/>
          <w:szCs w:val="26"/>
        </w:rPr>
        <w:t>.</w:t>
      </w:r>
      <w:r w:rsidR="0059424C" w:rsidRPr="003F046A">
        <w:rPr>
          <w:rFonts w:ascii="Times New Roman" w:hAnsi="Times New Roman" w:cs="Times New Roman"/>
          <w:b/>
          <w:sz w:val="26"/>
          <w:szCs w:val="26"/>
        </w:rPr>
        <w:t xml:space="preserve"> </w:t>
      </w:r>
    </w:p>
    <w:p w14:paraId="178BFA53" w14:textId="186473D1" w:rsidR="003953BF" w:rsidRDefault="00F642FC" w:rsidP="00D9045F">
      <w:pPr>
        <w:pStyle w:val="ListParagraph"/>
        <w:jc w:val="both"/>
        <w:rPr>
          <w:rFonts w:ascii="Times New Roman" w:hAnsi="Times New Roman" w:cs="Times New Roman"/>
          <w:sz w:val="26"/>
          <w:szCs w:val="26"/>
        </w:rPr>
      </w:pPr>
      <w:r w:rsidRPr="00F642FC">
        <w:rPr>
          <w:rFonts w:ascii="Times New Roman" w:hAnsi="Times New Roman" w:cs="Times New Roman"/>
          <w:sz w:val="26"/>
          <w:szCs w:val="26"/>
        </w:rPr>
        <w:t xml:space="preserve"> </w:t>
      </w:r>
    </w:p>
    <w:p w14:paraId="245BED8D" w14:textId="12DC5A3D" w:rsidR="00C04A9A" w:rsidRPr="00C04A9A" w:rsidRDefault="00F642FC" w:rsidP="00C04A9A">
      <w:pPr>
        <w:pStyle w:val="ListParagraph"/>
        <w:numPr>
          <w:ilvl w:val="0"/>
          <w:numId w:val="18"/>
        </w:numPr>
        <w:jc w:val="both"/>
        <w:rPr>
          <w:rFonts w:ascii="Times New Roman" w:hAnsi="Times New Roman" w:cs="Times New Roman"/>
          <w:color w:val="FF0000"/>
          <w:sz w:val="26"/>
          <w:szCs w:val="26"/>
        </w:rPr>
      </w:pPr>
      <w:r w:rsidRPr="00C04A9A">
        <w:rPr>
          <w:rFonts w:ascii="Times New Roman" w:hAnsi="Times New Roman" w:cs="Times New Roman"/>
          <w:sz w:val="26"/>
          <w:szCs w:val="26"/>
        </w:rPr>
        <w:t xml:space="preserve">The court also has the discretion under section 36 to order that any sentence, which is passed shall be executed concurrently with the former sentence </w:t>
      </w:r>
      <w:r w:rsidRPr="00C04A9A">
        <w:rPr>
          <w:rFonts w:ascii="Times New Roman" w:hAnsi="Times New Roman" w:cs="Times New Roman"/>
          <w:sz w:val="26"/>
          <w:szCs w:val="26"/>
          <w:u w:val="single"/>
        </w:rPr>
        <w:t>or of any part thereof</w:t>
      </w:r>
      <w:r w:rsidRPr="00C04A9A">
        <w:rPr>
          <w:rFonts w:ascii="Times New Roman" w:hAnsi="Times New Roman" w:cs="Times New Roman"/>
          <w:sz w:val="26"/>
          <w:szCs w:val="26"/>
        </w:rPr>
        <w:t>. The latter part of th</w:t>
      </w:r>
      <w:r w:rsidR="0065304A" w:rsidRPr="00C04A9A">
        <w:rPr>
          <w:rFonts w:ascii="Times New Roman" w:hAnsi="Times New Roman" w:cs="Times New Roman"/>
          <w:sz w:val="26"/>
          <w:szCs w:val="26"/>
        </w:rPr>
        <w:t>e earlier</w:t>
      </w:r>
      <w:r w:rsidRPr="00C04A9A">
        <w:rPr>
          <w:rFonts w:ascii="Times New Roman" w:hAnsi="Times New Roman" w:cs="Times New Roman"/>
          <w:sz w:val="26"/>
          <w:szCs w:val="26"/>
        </w:rPr>
        <w:t xml:space="preserve"> sentence which is underlined simply means, for instance in this case the court could have passed a sentence of 15 years in respect of count 1 and ordered that the sentence of 15 years in respect of the second count be executed</w:t>
      </w:r>
      <w:r w:rsidR="003F046A">
        <w:rPr>
          <w:rFonts w:ascii="Times New Roman" w:hAnsi="Times New Roman" w:cs="Times New Roman"/>
          <w:sz w:val="26"/>
          <w:szCs w:val="26"/>
        </w:rPr>
        <w:t xml:space="preserve"> concurrently</w:t>
      </w:r>
      <w:r w:rsidR="00F37F63">
        <w:rPr>
          <w:rFonts w:ascii="Times New Roman" w:hAnsi="Times New Roman" w:cs="Times New Roman"/>
          <w:sz w:val="26"/>
          <w:szCs w:val="26"/>
        </w:rPr>
        <w:t xml:space="preserve"> one</w:t>
      </w:r>
      <w:r w:rsidR="00D73FD9" w:rsidRPr="00C04A9A">
        <w:rPr>
          <w:rFonts w:ascii="Times New Roman" w:hAnsi="Times New Roman" w:cs="Times New Roman"/>
          <w:sz w:val="26"/>
          <w:szCs w:val="26"/>
        </w:rPr>
        <w:t xml:space="preserve"> or more</w:t>
      </w:r>
      <w:r w:rsidRPr="00C04A9A">
        <w:rPr>
          <w:rFonts w:ascii="Times New Roman" w:hAnsi="Times New Roman" w:cs="Times New Roman"/>
          <w:sz w:val="26"/>
          <w:szCs w:val="26"/>
        </w:rPr>
        <w:t xml:space="preserve"> years after the commencement </w:t>
      </w:r>
      <w:r w:rsidR="00D73FD9" w:rsidRPr="00C04A9A">
        <w:rPr>
          <w:rFonts w:ascii="Times New Roman" w:hAnsi="Times New Roman" w:cs="Times New Roman"/>
          <w:sz w:val="26"/>
          <w:szCs w:val="26"/>
        </w:rPr>
        <w:t>of the sentence in respect of count 1</w:t>
      </w:r>
      <w:r w:rsidR="003F046A">
        <w:rPr>
          <w:rFonts w:ascii="Times New Roman" w:hAnsi="Times New Roman" w:cs="Times New Roman"/>
          <w:sz w:val="26"/>
          <w:szCs w:val="26"/>
        </w:rPr>
        <w:t>,</w:t>
      </w:r>
      <w:r w:rsidR="0065304A" w:rsidRPr="00C04A9A">
        <w:rPr>
          <w:rFonts w:ascii="Times New Roman" w:hAnsi="Times New Roman" w:cs="Times New Roman"/>
          <w:sz w:val="26"/>
          <w:szCs w:val="26"/>
        </w:rPr>
        <w:t xml:space="preserve"> thereby imposing a total sentence of imprisonme</w:t>
      </w:r>
      <w:r w:rsidR="00F37F63">
        <w:rPr>
          <w:rFonts w:ascii="Times New Roman" w:hAnsi="Times New Roman" w:cs="Times New Roman"/>
          <w:sz w:val="26"/>
          <w:szCs w:val="26"/>
        </w:rPr>
        <w:t>nt of 16</w:t>
      </w:r>
      <w:r w:rsidR="00436629">
        <w:rPr>
          <w:rFonts w:ascii="Times New Roman" w:hAnsi="Times New Roman" w:cs="Times New Roman"/>
          <w:sz w:val="26"/>
          <w:szCs w:val="26"/>
        </w:rPr>
        <w:t xml:space="preserve"> years or more</w:t>
      </w:r>
      <w:r w:rsidR="0065304A" w:rsidRPr="00C04A9A">
        <w:rPr>
          <w:rFonts w:ascii="Times New Roman" w:hAnsi="Times New Roman" w:cs="Times New Roman"/>
          <w:sz w:val="26"/>
          <w:szCs w:val="26"/>
        </w:rPr>
        <w:t>, namely up to 28 years.</w:t>
      </w:r>
      <w:r w:rsidR="00C6589D">
        <w:rPr>
          <w:rFonts w:ascii="Times New Roman" w:hAnsi="Times New Roman" w:cs="Times New Roman"/>
          <w:sz w:val="26"/>
          <w:szCs w:val="26"/>
        </w:rPr>
        <w:t xml:space="preserve"> This manner of</w:t>
      </w:r>
      <w:r w:rsidR="00823888">
        <w:rPr>
          <w:rFonts w:ascii="Times New Roman" w:hAnsi="Times New Roman" w:cs="Times New Roman"/>
          <w:sz w:val="26"/>
          <w:szCs w:val="26"/>
        </w:rPr>
        <w:t xml:space="preserve"> sentencing by making the sentences</w:t>
      </w:r>
      <w:r w:rsidR="00C6589D">
        <w:rPr>
          <w:rFonts w:ascii="Times New Roman" w:hAnsi="Times New Roman" w:cs="Times New Roman"/>
          <w:sz w:val="26"/>
          <w:szCs w:val="26"/>
        </w:rPr>
        <w:t xml:space="preserve"> </w:t>
      </w:r>
      <w:r w:rsidR="00823888">
        <w:rPr>
          <w:rFonts w:ascii="Times New Roman" w:hAnsi="Times New Roman" w:cs="Times New Roman"/>
          <w:sz w:val="26"/>
          <w:szCs w:val="26"/>
        </w:rPr>
        <w:t>partially cumulative</w:t>
      </w:r>
      <w:r w:rsidR="00C6589D">
        <w:rPr>
          <w:rFonts w:ascii="Times New Roman" w:hAnsi="Times New Roman" w:cs="Times New Roman"/>
          <w:sz w:val="26"/>
          <w:szCs w:val="26"/>
        </w:rPr>
        <w:t xml:space="preserve"> has been adopted in </w:t>
      </w:r>
      <w:r w:rsidR="00C4051B">
        <w:rPr>
          <w:rFonts w:ascii="Times New Roman" w:hAnsi="Times New Roman" w:cs="Times New Roman"/>
          <w:b/>
          <w:sz w:val="26"/>
          <w:szCs w:val="26"/>
        </w:rPr>
        <w:t>Mill V The Queen [1988]</w:t>
      </w:r>
      <w:r w:rsidR="00C6589D" w:rsidRPr="00C6589D">
        <w:rPr>
          <w:rFonts w:ascii="Times New Roman" w:hAnsi="Times New Roman" w:cs="Times New Roman"/>
          <w:b/>
          <w:sz w:val="26"/>
          <w:szCs w:val="26"/>
        </w:rPr>
        <w:t xml:space="preserve"> 166 CLR 59</w:t>
      </w:r>
      <w:r w:rsidR="00C6589D">
        <w:rPr>
          <w:rFonts w:ascii="Times New Roman" w:hAnsi="Times New Roman" w:cs="Times New Roman"/>
          <w:sz w:val="26"/>
          <w:szCs w:val="26"/>
        </w:rPr>
        <w:t>.</w:t>
      </w:r>
      <w:r w:rsidR="00FB0AC1">
        <w:rPr>
          <w:rFonts w:ascii="Times New Roman" w:hAnsi="Times New Roman" w:cs="Times New Roman"/>
          <w:sz w:val="26"/>
          <w:szCs w:val="26"/>
        </w:rPr>
        <w:t xml:space="preserve"> In the case of </w:t>
      </w:r>
      <w:r w:rsidR="00C4051B">
        <w:rPr>
          <w:rFonts w:ascii="Times New Roman" w:hAnsi="Times New Roman" w:cs="Times New Roman"/>
          <w:b/>
          <w:bCs/>
          <w:sz w:val="26"/>
          <w:szCs w:val="26"/>
        </w:rPr>
        <w:t>Dickens V The Queen [2004]</w:t>
      </w:r>
      <w:r w:rsidR="00FB0AC1" w:rsidRPr="00FB0AC1">
        <w:rPr>
          <w:rFonts w:ascii="Times New Roman" w:hAnsi="Times New Roman" w:cs="Times New Roman"/>
          <w:b/>
          <w:bCs/>
          <w:sz w:val="26"/>
          <w:szCs w:val="26"/>
        </w:rPr>
        <w:t xml:space="preserve"> WASCA 179</w:t>
      </w:r>
      <w:r w:rsidR="00FB0AC1">
        <w:rPr>
          <w:rFonts w:ascii="Times New Roman" w:hAnsi="Times New Roman" w:cs="Times New Roman"/>
          <w:sz w:val="26"/>
          <w:szCs w:val="26"/>
        </w:rPr>
        <w:t xml:space="preserve">, the Court of Criminal </w:t>
      </w:r>
      <w:r w:rsidR="00FB0AC1">
        <w:rPr>
          <w:rFonts w:ascii="Times New Roman" w:hAnsi="Times New Roman" w:cs="Times New Roman"/>
          <w:sz w:val="26"/>
          <w:szCs w:val="26"/>
        </w:rPr>
        <w:lastRenderedPageBreak/>
        <w:t>Appeal of Western Australia following Mill, ordered for cumulative service of the terms imposed by the trial court to one of partial cumulacy.</w:t>
      </w:r>
      <w:r w:rsidR="0065304A" w:rsidRPr="00C04A9A">
        <w:rPr>
          <w:rFonts w:ascii="Times New Roman" w:hAnsi="Times New Roman" w:cs="Times New Roman"/>
          <w:sz w:val="26"/>
          <w:szCs w:val="26"/>
        </w:rPr>
        <w:t xml:space="preserve"> </w:t>
      </w:r>
    </w:p>
    <w:p w14:paraId="6D9D7C2A" w14:textId="0FD974A1" w:rsidR="00C04A9A" w:rsidRPr="00C04A9A" w:rsidRDefault="00D73FD9" w:rsidP="00C04A9A">
      <w:pPr>
        <w:pStyle w:val="ListParagraph"/>
        <w:jc w:val="both"/>
        <w:rPr>
          <w:rFonts w:ascii="Times New Roman" w:hAnsi="Times New Roman" w:cs="Times New Roman"/>
          <w:color w:val="FF0000"/>
          <w:sz w:val="26"/>
          <w:szCs w:val="26"/>
        </w:rPr>
      </w:pPr>
      <w:r w:rsidRPr="00C04A9A">
        <w:rPr>
          <w:rFonts w:ascii="Times New Roman" w:hAnsi="Times New Roman" w:cs="Times New Roman"/>
          <w:sz w:val="26"/>
          <w:szCs w:val="26"/>
        </w:rPr>
        <w:t xml:space="preserve"> </w:t>
      </w:r>
    </w:p>
    <w:p w14:paraId="2D2880CF" w14:textId="70A33016" w:rsidR="003953BF" w:rsidRDefault="00F71E4C" w:rsidP="00C04A9A">
      <w:pPr>
        <w:pStyle w:val="ListParagraph"/>
        <w:numPr>
          <w:ilvl w:val="0"/>
          <w:numId w:val="18"/>
        </w:numPr>
        <w:jc w:val="both"/>
        <w:rPr>
          <w:rFonts w:ascii="Times New Roman" w:hAnsi="Times New Roman" w:cs="Times New Roman"/>
          <w:sz w:val="26"/>
          <w:szCs w:val="26"/>
        </w:rPr>
      </w:pPr>
      <w:r w:rsidRPr="00C04A9A">
        <w:rPr>
          <w:rFonts w:ascii="Times New Roman" w:hAnsi="Times New Roman" w:cs="Times New Roman"/>
          <w:sz w:val="26"/>
          <w:szCs w:val="26"/>
        </w:rPr>
        <w:t>In this case</w:t>
      </w:r>
      <w:r w:rsidR="00D73FD9" w:rsidRPr="00C04A9A">
        <w:rPr>
          <w:rFonts w:ascii="Times New Roman" w:hAnsi="Times New Roman" w:cs="Times New Roman"/>
          <w:sz w:val="26"/>
          <w:szCs w:val="26"/>
        </w:rPr>
        <w:t>,</w:t>
      </w:r>
      <w:r w:rsidRPr="00C04A9A">
        <w:rPr>
          <w:rFonts w:ascii="Times New Roman" w:hAnsi="Times New Roman" w:cs="Times New Roman"/>
          <w:sz w:val="26"/>
          <w:szCs w:val="26"/>
        </w:rPr>
        <w:t xml:space="preserve"> inserting the finger in the vagina of AR by the Appellant as particularized in the first count and licking the vagina of AR and touching it with his finger and making AR lick his penis as particularized in the second count have all taken place simultaneously, </w:t>
      </w:r>
      <w:r w:rsidRPr="00C04A9A">
        <w:rPr>
          <w:rFonts w:ascii="Times New Roman" w:hAnsi="Times New Roman" w:cs="Times New Roman"/>
          <w:sz w:val="26"/>
          <w:szCs w:val="26"/>
          <w:u w:val="single"/>
        </w:rPr>
        <w:t>in the course of the same transaction</w:t>
      </w:r>
      <w:r w:rsidRPr="00C04A9A">
        <w:rPr>
          <w:rFonts w:ascii="Times New Roman" w:hAnsi="Times New Roman" w:cs="Times New Roman"/>
          <w:sz w:val="26"/>
          <w:szCs w:val="26"/>
        </w:rPr>
        <w:t xml:space="preserve"> and within a short period of time.</w:t>
      </w:r>
      <w:r w:rsidR="00C6589D">
        <w:rPr>
          <w:rFonts w:ascii="Times New Roman" w:hAnsi="Times New Roman" w:cs="Times New Roman"/>
          <w:sz w:val="26"/>
          <w:szCs w:val="26"/>
        </w:rPr>
        <w:t xml:space="preserve"> This has been described as the “one transaction” or “continuing episode rule”. See</w:t>
      </w:r>
      <w:r w:rsidR="000A7C0F">
        <w:rPr>
          <w:rFonts w:ascii="Times New Roman" w:hAnsi="Times New Roman" w:cs="Times New Roman"/>
          <w:sz w:val="26"/>
          <w:szCs w:val="26"/>
        </w:rPr>
        <w:t xml:space="preserve"> Australian case of</w:t>
      </w:r>
      <w:r w:rsidR="00C6589D">
        <w:rPr>
          <w:rFonts w:ascii="Times New Roman" w:hAnsi="Times New Roman" w:cs="Times New Roman"/>
          <w:sz w:val="26"/>
          <w:szCs w:val="26"/>
        </w:rPr>
        <w:t xml:space="preserve"> </w:t>
      </w:r>
      <w:r w:rsidR="00C4051B">
        <w:rPr>
          <w:rFonts w:ascii="Times New Roman" w:hAnsi="Times New Roman" w:cs="Times New Roman"/>
          <w:b/>
          <w:sz w:val="26"/>
          <w:szCs w:val="26"/>
        </w:rPr>
        <w:t>Ruane V R [1979]</w:t>
      </w:r>
      <w:r w:rsidR="00C6589D" w:rsidRPr="00C6589D">
        <w:rPr>
          <w:rFonts w:ascii="Times New Roman" w:hAnsi="Times New Roman" w:cs="Times New Roman"/>
          <w:b/>
          <w:sz w:val="26"/>
          <w:szCs w:val="26"/>
        </w:rPr>
        <w:t xml:space="preserve"> 1 A Crim 284</w:t>
      </w:r>
      <w:r w:rsidR="00C6589D">
        <w:rPr>
          <w:rFonts w:ascii="Times New Roman" w:hAnsi="Times New Roman" w:cs="Times New Roman"/>
          <w:sz w:val="26"/>
          <w:szCs w:val="26"/>
        </w:rPr>
        <w:t>.</w:t>
      </w:r>
      <w:r w:rsidRPr="00C04A9A">
        <w:rPr>
          <w:rFonts w:ascii="Times New Roman" w:hAnsi="Times New Roman" w:cs="Times New Roman"/>
          <w:sz w:val="26"/>
          <w:szCs w:val="26"/>
        </w:rPr>
        <w:t xml:space="preserve"> It is to be noted that despite the fact that the said acts fall under 130 (2) (d) and 130 (2) (a)</w:t>
      </w:r>
      <w:r w:rsidR="00F37F63">
        <w:rPr>
          <w:rFonts w:ascii="Times New Roman" w:hAnsi="Times New Roman" w:cs="Times New Roman"/>
          <w:sz w:val="26"/>
          <w:szCs w:val="26"/>
        </w:rPr>
        <w:t>,</w:t>
      </w:r>
      <w:r w:rsidRPr="00C04A9A">
        <w:rPr>
          <w:rFonts w:ascii="Times New Roman" w:hAnsi="Times New Roman" w:cs="Times New Roman"/>
          <w:sz w:val="26"/>
          <w:szCs w:val="26"/>
        </w:rPr>
        <w:t xml:space="preserve"> they are generally interrelated sexual acts committed while having sex, although unlawfully</w:t>
      </w:r>
      <w:r w:rsidR="00553450" w:rsidRPr="00C04A9A">
        <w:rPr>
          <w:rFonts w:ascii="Times New Roman" w:hAnsi="Times New Roman" w:cs="Times New Roman"/>
          <w:sz w:val="26"/>
          <w:szCs w:val="26"/>
        </w:rPr>
        <w:t>,</w:t>
      </w:r>
      <w:r w:rsidRPr="00C04A9A">
        <w:rPr>
          <w:rFonts w:ascii="Times New Roman" w:hAnsi="Times New Roman" w:cs="Times New Roman"/>
          <w:sz w:val="26"/>
          <w:szCs w:val="26"/>
        </w:rPr>
        <w:t xml:space="preserve"> and can be viewed as a single act of sex. If one is to separate the various</w:t>
      </w:r>
      <w:r w:rsidR="00D9045F" w:rsidRPr="00C04A9A">
        <w:rPr>
          <w:rFonts w:ascii="Times New Roman" w:hAnsi="Times New Roman" w:cs="Times New Roman"/>
          <w:sz w:val="26"/>
          <w:szCs w:val="26"/>
        </w:rPr>
        <w:t xml:space="preserve"> sexual</w:t>
      </w:r>
      <w:r w:rsidRPr="00C04A9A">
        <w:rPr>
          <w:rFonts w:ascii="Times New Roman" w:hAnsi="Times New Roman" w:cs="Times New Roman"/>
          <w:sz w:val="26"/>
          <w:szCs w:val="26"/>
        </w:rPr>
        <w:t xml:space="preserve"> acts committed, a person can be charged</w:t>
      </w:r>
      <w:r w:rsidR="003F046A">
        <w:rPr>
          <w:rFonts w:ascii="Times New Roman" w:hAnsi="Times New Roman" w:cs="Times New Roman"/>
          <w:sz w:val="26"/>
          <w:szCs w:val="26"/>
        </w:rPr>
        <w:t xml:space="preserve"> and punished for</w:t>
      </w:r>
      <w:r w:rsidRPr="00C04A9A">
        <w:rPr>
          <w:rFonts w:ascii="Times New Roman" w:hAnsi="Times New Roman" w:cs="Times New Roman"/>
          <w:sz w:val="26"/>
          <w:szCs w:val="26"/>
        </w:rPr>
        <w:t xml:space="preserve"> removing the clothes of the victim, getting her to be naked and thereafter the acts of inserting the finger</w:t>
      </w:r>
      <w:r w:rsidR="005C77CD" w:rsidRPr="00C04A9A">
        <w:rPr>
          <w:rFonts w:ascii="Times New Roman" w:hAnsi="Times New Roman" w:cs="Times New Roman"/>
          <w:sz w:val="26"/>
          <w:szCs w:val="26"/>
        </w:rPr>
        <w:t xml:space="preserve"> in the vagina</w:t>
      </w:r>
      <w:r w:rsidRPr="00C04A9A">
        <w:rPr>
          <w:rFonts w:ascii="Times New Roman" w:hAnsi="Times New Roman" w:cs="Times New Roman"/>
          <w:sz w:val="26"/>
          <w:szCs w:val="26"/>
        </w:rPr>
        <w:t>, the acts of cunnilingus and fellatio</w:t>
      </w:r>
      <w:r w:rsidR="00553450" w:rsidRPr="00C04A9A">
        <w:rPr>
          <w:rFonts w:ascii="Times New Roman" w:hAnsi="Times New Roman" w:cs="Times New Roman"/>
          <w:sz w:val="26"/>
          <w:szCs w:val="26"/>
        </w:rPr>
        <w:t>,</w:t>
      </w:r>
      <w:r w:rsidRPr="00C04A9A">
        <w:rPr>
          <w:rFonts w:ascii="Times New Roman" w:hAnsi="Times New Roman" w:cs="Times New Roman"/>
          <w:sz w:val="26"/>
          <w:szCs w:val="26"/>
        </w:rPr>
        <w:t xml:space="preserve"> all of which will fall under the sub paragraphs (a) to (d) of 130 (2)</w:t>
      </w:r>
      <w:r w:rsidR="00F76922" w:rsidRPr="00C04A9A">
        <w:rPr>
          <w:rFonts w:ascii="Times New Roman" w:hAnsi="Times New Roman" w:cs="Times New Roman"/>
          <w:sz w:val="26"/>
          <w:szCs w:val="26"/>
        </w:rPr>
        <w:t>.</w:t>
      </w:r>
      <w:r w:rsidR="0059424C" w:rsidRPr="00C04A9A">
        <w:rPr>
          <w:rFonts w:ascii="Times New Roman" w:hAnsi="Times New Roman" w:cs="Times New Roman"/>
          <w:b/>
          <w:color w:val="FF0000"/>
          <w:sz w:val="26"/>
          <w:szCs w:val="26"/>
        </w:rPr>
        <w:t xml:space="preserve"> </w:t>
      </w:r>
      <w:r w:rsidR="0059424C" w:rsidRPr="003F046A">
        <w:rPr>
          <w:rFonts w:ascii="Times New Roman" w:hAnsi="Times New Roman" w:cs="Times New Roman"/>
          <w:sz w:val="26"/>
          <w:szCs w:val="26"/>
        </w:rPr>
        <w:t>I am</w:t>
      </w:r>
      <w:r w:rsidR="003F046A">
        <w:rPr>
          <w:rFonts w:ascii="Times New Roman" w:hAnsi="Times New Roman" w:cs="Times New Roman"/>
          <w:sz w:val="26"/>
          <w:szCs w:val="26"/>
        </w:rPr>
        <w:t xml:space="preserve"> however </w:t>
      </w:r>
      <w:r w:rsidR="003F046A" w:rsidRPr="003630D8">
        <w:rPr>
          <w:rFonts w:ascii="Times New Roman" w:hAnsi="Times New Roman" w:cs="Times New Roman"/>
          <w:sz w:val="26"/>
          <w:szCs w:val="26"/>
        </w:rPr>
        <w:t>not</w:t>
      </w:r>
      <w:r w:rsidR="0059424C" w:rsidRPr="003630D8">
        <w:rPr>
          <w:rFonts w:ascii="Times New Roman" w:hAnsi="Times New Roman" w:cs="Times New Roman"/>
          <w:sz w:val="26"/>
          <w:szCs w:val="26"/>
        </w:rPr>
        <w:t xml:space="preserve"> </w:t>
      </w:r>
      <w:r w:rsidR="0059424C" w:rsidRPr="003F046A">
        <w:rPr>
          <w:rFonts w:ascii="Times New Roman" w:hAnsi="Times New Roman" w:cs="Times New Roman"/>
          <w:sz w:val="26"/>
          <w:szCs w:val="26"/>
        </w:rPr>
        <w:t>unmindful of the fact</w:t>
      </w:r>
      <w:r w:rsidR="003F046A">
        <w:rPr>
          <w:rFonts w:ascii="Times New Roman" w:hAnsi="Times New Roman" w:cs="Times New Roman"/>
          <w:sz w:val="26"/>
          <w:szCs w:val="26"/>
        </w:rPr>
        <w:t>,</w:t>
      </w:r>
      <w:r w:rsidR="0059424C" w:rsidRPr="003F046A">
        <w:rPr>
          <w:rFonts w:ascii="Times New Roman" w:hAnsi="Times New Roman" w:cs="Times New Roman"/>
          <w:sz w:val="26"/>
          <w:szCs w:val="26"/>
        </w:rPr>
        <w:t xml:space="preserve"> that</w:t>
      </w:r>
      <w:r w:rsidR="00C6589D">
        <w:rPr>
          <w:rFonts w:ascii="Times New Roman" w:hAnsi="Times New Roman" w:cs="Times New Roman"/>
          <w:sz w:val="26"/>
          <w:szCs w:val="26"/>
        </w:rPr>
        <w:t xml:space="preserve"> certain sexual acts like</w:t>
      </w:r>
      <w:r w:rsidR="00F37F63">
        <w:rPr>
          <w:rFonts w:ascii="Times New Roman" w:hAnsi="Times New Roman" w:cs="Times New Roman"/>
          <w:sz w:val="26"/>
          <w:szCs w:val="26"/>
        </w:rPr>
        <w:t xml:space="preserve"> </w:t>
      </w:r>
      <w:r w:rsidR="0059424C" w:rsidRPr="003F046A">
        <w:rPr>
          <w:rFonts w:ascii="Times New Roman" w:hAnsi="Times New Roman" w:cs="Times New Roman"/>
          <w:sz w:val="26"/>
          <w:szCs w:val="26"/>
        </w:rPr>
        <w:t>cunnilingus</w:t>
      </w:r>
      <w:r w:rsidR="00C6589D">
        <w:rPr>
          <w:rFonts w:ascii="Times New Roman" w:hAnsi="Times New Roman" w:cs="Times New Roman"/>
          <w:sz w:val="26"/>
          <w:szCs w:val="26"/>
        </w:rPr>
        <w:t>, analingus and felatio should</w:t>
      </w:r>
      <w:r w:rsidR="0059424C" w:rsidRPr="003F046A">
        <w:rPr>
          <w:rFonts w:ascii="Times New Roman" w:hAnsi="Times New Roman" w:cs="Times New Roman"/>
          <w:sz w:val="26"/>
          <w:szCs w:val="26"/>
        </w:rPr>
        <w:t xml:space="preserve"> be viewed as</w:t>
      </w:r>
      <w:r w:rsidR="003F046A">
        <w:rPr>
          <w:rFonts w:ascii="Times New Roman" w:hAnsi="Times New Roman" w:cs="Times New Roman"/>
          <w:sz w:val="26"/>
          <w:szCs w:val="26"/>
        </w:rPr>
        <w:t xml:space="preserve"> different and</w:t>
      </w:r>
      <w:r w:rsidR="0059424C" w:rsidRPr="003F046A">
        <w:rPr>
          <w:rFonts w:ascii="Times New Roman" w:hAnsi="Times New Roman" w:cs="Times New Roman"/>
          <w:sz w:val="26"/>
          <w:szCs w:val="26"/>
        </w:rPr>
        <w:t xml:space="preserve"> grievous in nature</w:t>
      </w:r>
      <w:r w:rsidR="005F0569">
        <w:rPr>
          <w:rFonts w:ascii="Times New Roman" w:hAnsi="Times New Roman" w:cs="Times New Roman"/>
          <w:sz w:val="26"/>
          <w:szCs w:val="26"/>
        </w:rPr>
        <w:t xml:space="preserve"> to other sexual acts</w:t>
      </w:r>
      <w:r w:rsidR="003F046A">
        <w:rPr>
          <w:rFonts w:ascii="Times New Roman" w:hAnsi="Times New Roman" w:cs="Times New Roman"/>
          <w:sz w:val="26"/>
          <w:szCs w:val="26"/>
        </w:rPr>
        <w:t>,</w:t>
      </w:r>
      <w:r w:rsidR="00C6589D">
        <w:rPr>
          <w:rFonts w:ascii="Times New Roman" w:hAnsi="Times New Roman" w:cs="Times New Roman"/>
          <w:sz w:val="26"/>
          <w:szCs w:val="26"/>
        </w:rPr>
        <w:t xml:space="preserve"> especially when committed on persons of tender years.</w:t>
      </w:r>
      <w:r w:rsidR="0059424C" w:rsidRPr="003F046A">
        <w:rPr>
          <w:rFonts w:ascii="Times New Roman" w:hAnsi="Times New Roman" w:cs="Times New Roman"/>
          <w:sz w:val="26"/>
          <w:szCs w:val="26"/>
        </w:rPr>
        <w:t xml:space="preserve"> </w:t>
      </w:r>
    </w:p>
    <w:p w14:paraId="6A066B67" w14:textId="77777777" w:rsidR="004023C0" w:rsidRPr="003F046A" w:rsidRDefault="004023C0" w:rsidP="004023C0">
      <w:pPr>
        <w:pStyle w:val="ListParagraph"/>
        <w:jc w:val="both"/>
        <w:rPr>
          <w:rFonts w:ascii="Times New Roman" w:hAnsi="Times New Roman" w:cs="Times New Roman"/>
          <w:sz w:val="26"/>
          <w:szCs w:val="26"/>
        </w:rPr>
      </w:pPr>
    </w:p>
    <w:p w14:paraId="1C0DF8E2" w14:textId="3DAC0840" w:rsidR="003953BF" w:rsidRPr="00874027" w:rsidRDefault="003953BF" w:rsidP="003953BF">
      <w:pPr>
        <w:pStyle w:val="NormalWeb"/>
        <w:numPr>
          <w:ilvl w:val="0"/>
          <w:numId w:val="18"/>
        </w:numPr>
        <w:shd w:val="clear" w:color="auto" w:fill="FFFFFF"/>
        <w:spacing w:before="0" w:beforeAutospacing="0" w:after="150" w:afterAutospacing="0" w:line="324" w:lineRule="atLeast"/>
        <w:jc w:val="both"/>
        <w:rPr>
          <w:rFonts w:eastAsiaTheme="minorHAnsi"/>
          <w:sz w:val="26"/>
          <w:szCs w:val="26"/>
          <w:lang w:eastAsia="en-US"/>
        </w:rPr>
      </w:pPr>
      <w:r w:rsidRPr="00874027">
        <w:rPr>
          <w:rFonts w:eastAsiaTheme="minorHAnsi"/>
          <w:sz w:val="26"/>
          <w:szCs w:val="26"/>
          <w:lang w:eastAsia="en-US"/>
        </w:rPr>
        <w:t>The Court of Appeal</w:t>
      </w:r>
      <w:r w:rsidR="005B14BA">
        <w:rPr>
          <w:rFonts w:eastAsiaTheme="minorHAnsi"/>
          <w:sz w:val="26"/>
          <w:szCs w:val="26"/>
          <w:lang w:eastAsia="en-US"/>
        </w:rPr>
        <w:t xml:space="preserve"> for Eastern Africa </w:t>
      </w:r>
      <w:r w:rsidRPr="00874027">
        <w:rPr>
          <w:rFonts w:eastAsiaTheme="minorHAnsi"/>
          <w:sz w:val="26"/>
          <w:szCs w:val="26"/>
          <w:lang w:eastAsia="en-US"/>
        </w:rPr>
        <w:t>defined the phrase </w:t>
      </w:r>
      <w:r w:rsidRPr="00874027">
        <w:rPr>
          <w:rFonts w:eastAsiaTheme="minorHAnsi"/>
          <w:i/>
          <w:iCs/>
          <w:sz w:val="26"/>
          <w:szCs w:val="26"/>
          <w:lang w:eastAsia="en-US"/>
        </w:rPr>
        <w:t>‘same transaction</w:t>
      </w:r>
      <w:r w:rsidRPr="00874027">
        <w:rPr>
          <w:rFonts w:eastAsiaTheme="minorHAnsi"/>
          <w:sz w:val="26"/>
          <w:szCs w:val="26"/>
          <w:lang w:eastAsia="en-US"/>
        </w:rPr>
        <w:t> </w:t>
      </w:r>
      <w:r w:rsidRPr="00874027">
        <w:rPr>
          <w:rFonts w:eastAsiaTheme="minorHAnsi"/>
          <w:i/>
          <w:iCs/>
          <w:sz w:val="26"/>
          <w:szCs w:val="26"/>
          <w:lang w:eastAsia="en-US"/>
        </w:rPr>
        <w:t>rule’</w:t>
      </w:r>
      <w:r w:rsidRPr="00874027">
        <w:rPr>
          <w:rFonts w:eastAsiaTheme="minorHAnsi"/>
          <w:sz w:val="26"/>
          <w:szCs w:val="26"/>
          <w:lang w:eastAsia="en-US"/>
        </w:rPr>
        <w:t> in the case of </w:t>
      </w:r>
      <w:r w:rsidRPr="00874027">
        <w:rPr>
          <w:rFonts w:eastAsiaTheme="minorHAnsi"/>
          <w:b/>
          <w:bCs/>
          <w:sz w:val="26"/>
          <w:szCs w:val="26"/>
          <w:lang w:eastAsia="en-US"/>
        </w:rPr>
        <w:t>Republic –vs- Saidi Nsabuga S/O Juma &amp; Another [1941] EACA</w:t>
      </w:r>
      <w:r w:rsidRPr="00874027">
        <w:rPr>
          <w:rFonts w:eastAsiaTheme="minorHAnsi"/>
          <w:sz w:val="26"/>
          <w:szCs w:val="26"/>
          <w:lang w:eastAsia="en-US"/>
        </w:rPr>
        <w:t> and revisited it again in </w:t>
      </w:r>
      <w:r w:rsidRPr="00874027">
        <w:rPr>
          <w:rFonts w:eastAsiaTheme="minorHAnsi"/>
          <w:b/>
          <w:bCs/>
          <w:sz w:val="26"/>
          <w:szCs w:val="26"/>
          <w:lang w:eastAsia="en-US"/>
        </w:rPr>
        <w:t>Nathan –vs- Republic [1965] EA 777</w:t>
      </w:r>
      <w:r w:rsidRPr="00874027">
        <w:rPr>
          <w:rFonts w:eastAsiaTheme="minorHAnsi"/>
          <w:sz w:val="26"/>
          <w:szCs w:val="26"/>
          <w:lang w:eastAsia="en-US"/>
        </w:rPr>
        <w:t> where the court stated as follows: -</w:t>
      </w:r>
    </w:p>
    <w:p w14:paraId="03F34AD8" w14:textId="04E30E7D" w:rsidR="004F4B07" w:rsidRDefault="003953BF" w:rsidP="004D7AFB">
      <w:pPr>
        <w:pStyle w:val="NormalWeb"/>
        <w:shd w:val="clear" w:color="auto" w:fill="FFFFFF"/>
        <w:spacing w:before="0" w:beforeAutospacing="0" w:after="150" w:afterAutospacing="0" w:line="324" w:lineRule="atLeast"/>
        <w:ind w:left="720"/>
        <w:jc w:val="both"/>
        <w:rPr>
          <w:rFonts w:eastAsiaTheme="minorHAnsi"/>
          <w:i/>
          <w:iCs/>
          <w:sz w:val="26"/>
          <w:szCs w:val="26"/>
          <w:lang w:eastAsia="en-US"/>
        </w:rPr>
      </w:pPr>
      <w:r w:rsidRPr="00874027">
        <w:rPr>
          <w:rFonts w:eastAsiaTheme="minorHAnsi"/>
          <w:i/>
          <w:iCs/>
          <w:sz w:val="26"/>
          <w:szCs w:val="26"/>
          <w:lang w:eastAsia="en-US"/>
        </w:rPr>
        <w:t>“If a series of acts are so connected together by proximity of time, criminality or criminal intent, continuity of action and purpose, or by relation of cause and effect as to constitute one transaction, then the offences constituted by these series of acts are committed in the course of the same transaction.”</w:t>
      </w:r>
    </w:p>
    <w:p w14:paraId="15AF789A" w14:textId="77777777" w:rsidR="004D7AFB" w:rsidRDefault="004D7AFB" w:rsidP="004D7AFB">
      <w:pPr>
        <w:pStyle w:val="NormalWeb"/>
        <w:shd w:val="clear" w:color="auto" w:fill="FFFFFF"/>
        <w:spacing w:before="0" w:beforeAutospacing="0" w:after="150" w:afterAutospacing="0" w:line="324" w:lineRule="atLeast"/>
        <w:ind w:left="720"/>
        <w:jc w:val="both"/>
        <w:rPr>
          <w:rFonts w:eastAsiaTheme="minorHAnsi"/>
          <w:i/>
          <w:iCs/>
          <w:sz w:val="26"/>
          <w:szCs w:val="26"/>
          <w:lang w:eastAsia="en-US"/>
        </w:rPr>
      </w:pPr>
    </w:p>
    <w:p w14:paraId="17E5C64A" w14:textId="65C17CBB" w:rsidR="004F4B07" w:rsidRPr="004F4B07" w:rsidRDefault="004F4B07" w:rsidP="004F4B07">
      <w:pPr>
        <w:pStyle w:val="NormalWeb"/>
        <w:numPr>
          <w:ilvl w:val="0"/>
          <w:numId w:val="18"/>
        </w:numPr>
        <w:shd w:val="clear" w:color="auto" w:fill="FFFFFF"/>
        <w:spacing w:before="0" w:beforeAutospacing="0" w:after="150" w:afterAutospacing="0" w:line="324" w:lineRule="atLeast"/>
        <w:jc w:val="both"/>
        <w:rPr>
          <w:rFonts w:eastAsiaTheme="minorHAnsi"/>
          <w:sz w:val="26"/>
          <w:szCs w:val="26"/>
          <w:lang w:eastAsia="en-US"/>
        </w:rPr>
      </w:pPr>
      <w:r>
        <w:rPr>
          <w:rFonts w:eastAsiaTheme="minorHAnsi"/>
          <w:sz w:val="26"/>
          <w:szCs w:val="26"/>
          <w:lang w:eastAsia="en-US"/>
        </w:rPr>
        <w:t xml:space="preserve"> In </w:t>
      </w:r>
      <w:r w:rsidR="00C4051B">
        <w:rPr>
          <w:rFonts w:eastAsiaTheme="minorHAnsi"/>
          <w:b/>
          <w:bCs/>
          <w:sz w:val="26"/>
          <w:szCs w:val="26"/>
          <w:lang w:eastAsia="en-US"/>
        </w:rPr>
        <w:t>Royer V Western Australia [2009]</w:t>
      </w:r>
      <w:r w:rsidRPr="004F4B07">
        <w:rPr>
          <w:rFonts w:eastAsiaTheme="minorHAnsi"/>
          <w:b/>
          <w:bCs/>
          <w:sz w:val="26"/>
          <w:szCs w:val="26"/>
          <w:lang w:eastAsia="en-US"/>
        </w:rPr>
        <w:t xml:space="preserve"> Owen J</w:t>
      </w:r>
      <w:r>
        <w:rPr>
          <w:rFonts w:eastAsiaTheme="minorHAnsi"/>
          <w:sz w:val="26"/>
          <w:szCs w:val="26"/>
          <w:lang w:eastAsia="en-US"/>
        </w:rPr>
        <w:t xml:space="preserve"> described the ‘single transaction rule’ as follows: “</w:t>
      </w:r>
      <w:r w:rsidRPr="004F4B07">
        <w:rPr>
          <w:rFonts w:eastAsiaTheme="minorHAnsi"/>
          <w:i/>
          <w:iCs/>
          <w:sz w:val="26"/>
          <w:szCs w:val="26"/>
          <w:lang w:eastAsia="en-US"/>
        </w:rPr>
        <w:t>At its heart, the one transaction principle recognises that, where there is an interrelationship between the legal and factual elements of two or more offences with which an offender has been charged, care needs to be taken so that the offender is not punished twice (or more often) for what is essentially the same criminality. The interrelationship may be legal, in the sense that it arises from the elements of the crimes. It may also be factual, because of a temporal or geographical link or the presence of other circumstances compelling the conclusion that the crimes arise out of substantially the same act, omission or occurrences</w:t>
      </w:r>
      <w:r w:rsidRPr="004F4B07">
        <w:rPr>
          <w:rFonts w:eastAsiaTheme="minorHAnsi"/>
          <w:sz w:val="26"/>
          <w:szCs w:val="26"/>
          <w:lang w:eastAsia="en-US"/>
        </w:rPr>
        <w:t>.</w:t>
      </w:r>
      <w:r>
        <w:rPr>
          <w:rFonts w:eastAsiaTheme="minorHAnsi"/>
          <w:sz w:val="26"/>
          <w:szCs w:val="26"/>
          <w:lang w:eastAsia="en-US"/>
        </w:rPr>
        <w:t>”</w:t>
      </w:r>
    </w:p>
    <w:p w14:paraId="3C5304BF" w14:textId="77777777" w:rsidR="00F37F63" w:rsidRPr="00F37F63" w:rsidRDefault="00F37F63" w:rsidP="00F37F63">
      <w:pPr>
        <w:pStyle w:val="NormalWeb"/>
        <w:shd w:val="clear" w:color="auto" w:fill="FFFFFF"/>
        <w:spacing w:before="0" w:beforeAutospacing="0" w:after="150" w:afterAutospacing="0" w:line="324" w:lineRule="atLeast"/>
        <w:ind w:left="720"/>
        <w:jc w:val="both"/>
        <w:rPr>
          <w:rFonts w:eastAsiaTheme="minorHAnsi"/>
          <w:i/>
          <w:iCs/>
          <w:sz w:val="26"/>
          <w:szCs w:val="26"/>
          <w:lang w:eastAsia="en-US"/>
        </w:rPr>
      </w:pPr>
    </w:p>
    <w:p w14:paraId="667322A5" w14:textId="77777777" w:rsidR="005B14BA" w:rsidRPr="003953BF" w:rsidRDefault="005B14BA" w:rsidP="005B14BA">
      <w:pPr>
        <w:pStyle w:val="ListParagraph"/>
        <w:numPr>
          <w:ilvl w:val="0"/>
          <w:numId w:val="18"/>
        </w:numPr>
        <w:jc w:val="both"/>
        <w:rPr>
          <w:rFonts w:ascii="Times New Roman" w:hAnsi="Times New Roman" w:cs="Times New Roman"/>
          <w:sz w:val="26"/>
          <w:szCs w:val="26"/>
        </w:rPr>
      </w:pPr>
      <w:r w:rsidRPr="003953BF">
        <w:rPr>
          <w:rFonts w:ascii="Times New Roman" w:hAnsi="Times New Roman" w:cs="Times New Roman"/>
          <w:sz w:val="26"/>
          <w:szCs w:val="26"/>
        </w:rPr>
        <w:t>In </w:t>
      </w:r>
      <w:r w:rsidRPr="003953BF">
        <w:rPr>
          <w:rFonts w:ascii="Times New Roman" w:hAnsi="Times New Roman" w:cs="Times New Roman"/>
          <w:b/>
          <w:sz w:val="26"/>
          <w:szCs w:val="26"/>
        </w:rPr>
        <w:t>Peter Mbu</w:t>
      </w:r>
      <w:r>
        <w:rPr>
          <w:rFonts w:ascii="Times New Roman" w:hAnsi="Times New Roman" w:cs="Times New Roman"/>
          <w:b/>
          <w:sz w:val="26"/>
          <w:szCs w:val="26"/>
        </w:rPr>
        <w:t xml:space="preserve">gua Kabui –vs- Republic [2016] </w:t>
      </w:r>
      <w:r w:rsidRPr="003953BF">
        <w:rPr>
          <w:rFonts w:ascii="Times New Roman" w:hAnsi="Times New Roman" w:cs="Times New Roman"/>
          <w:b/>
          <w:sz w:val="26"/>
          <w:szCs w:val="26"/>
        </w:rPr>
        <w:t>KLR the Court of Appeal</w:t>
      </w:r>
      <w:r>
        <w:rPr>
          <w:rFonts w:ascii="Times New Roman" w:hAnsi="Times New Roman" w:cs="Times New Roman"/>
          <w:b/>
          <w:sz w:val="26"/>
          <w:szCs w:val="26"/>
        </w:rPr>
        <w:t xml:space="preserve"> of Kenya</w:t>
      </w:r>
      <w:r w:rsidRPr="003953BF">
        <w:rPr>
          <w:rFonts w:ascii="Times New Roman" w:hAnsi="Times New Roman" w:cs="Times New Roman"/>
          <w:sz w:val="26"/>
          <w:szCs w:val="26"/>
        </w:rPr>
        <w:t xml:space="preserve"> stated as follows</w:t>
      </w:r>
      <w:r w:rsidRPr="003953BF">
        <w:rPr>
          <w:sz w:val="26"/>
          <w:szCs w:val="26"/>
        </w:rPr>
        <w:t>:</w:t>
      </w:r>
    </w:p>
    <w:p w14:paraId="1DD4B775" w14:textId="6100EE4F" w:rsidR="003953BF" w:rsidRDefault="005B14BA" w:rsidP="00EF38A5">
      <w:pPr>
        <w:pStyle w:val="NormalWeb"/>
        <w:shd w:val="clear" w:color="auto" w:fill="FFFFFF"/>
        <w:spacing w:before="0" w:beforeAutospacing="0" w:after="150" w:afterAutospacing="0" w:line="324" w:lineRule="atLeast"/>
        <w:ind w:left="600"/>
        <w:jc w:val="both"/>
        <w:rPr>
          <w:rFonts w:eastAsiaTheme="minorHAnsi"/>
          <w:i/>
          <w:iCs/>
          <w:sz w:val="26"/>
          <w:szCs w:val="26"/>
          <w:lang w:eastAsia="en-US"/>
        </w:rPr>
      </w:pPr>
      <w:r w:rsidRPr="00874027">
        <w:rPr>
          <w:rFonts w:eastAsiaTheme="minorHAnsi"/>
          <w:i/>
          <w:iCs/>
          <w:sz w:val="26"/>
          <w:szCs w:val="26"/>
          <w:lang w:eastAsia="en-US"/>
        </w:rPr>
        <w:t>“As a general principle, the practice is that if an accused person commits a series of offences at the same time in a single act/transaction a concurrent sentence should be given. However, if separate and distinct offences are committed in different criminal transactions, even though the counts may be in one charge sheet and one trial, it is not illegal to mete out a consecutive term of imprisonment.</w:t>
      </w:r>
    </w:p>
    <w:p w14:paraId="7BC32A35" w14:textId="77777777" w:rsidR="00EF38A5" w:rsidRPr="00EF38A5" w:rsidRDefault="00EF38A5" w:rsidP="00EF38A5">
      <w:pPr>
        <w:pStyle w:val="NormalWeb"/>
        <w:shd w:val="clear" w:color="auto" w:fill="FFFFFF"/>
        <w:spacing w:before="0" w:beforeAutospacing="0" w:after="150" w:afterAutospacing="0" w:line="324" w:lineRule="atLeast"/>
        <w:jc w:val="both"/>
        <w:rPr>
          <w:rFonts w:eastAsiaTheme="minorHAnsi"/>
          <w:sz w:val="26"/>
          <w:szCs w:val="26"/>
          <w:lang w:eastAsia="en-US"/>
        </w:rPr>
      </w:pPr>
    </w:p>
    <w:p w14:paraId="15FC898F" w14:textId="26359E67" w:rsidR="008B6FA8" w:rsidRDefault="008B6FA8" w:rsidP="008B6FA8">
      <w:pPr>
        <w:pStyle w:val="NoSpacing"/>
        <w:numPr>
          <w:ilvl w:val="0"/>
          <w:numId w:val="18"/>
        </w:numPr>
        <w:jc w:val="both"/>
        <w:rPr>
          <w:rFonts w:ascii="Times New Roman" w:hAnsi="Times New Roman" w:cs="Times New Roman"/>
          <w:sz w:val="26"/>
          <w:szCs w:val="26"/>
        </w:rPr>
      </w:pPr>
      <w:r>
        <w:rPr>
          <w:rFonts w:ascii="Times New Roman" w:hAnsi="Times New Roman" w:cs="Times New Roman"/>
          <w:sz w:val="26"/>
          <w:szCs w:val="26"/>
        </w:rPr>
        <w:t xml:space="preserve">In the South African case of </w:t>
      </w:r>
      <w:r w:rsidRPr="008B6FA8">
        <w:rPr>
          <w:rFonts w:ascii="Times New Roman" w:hAnsi="Times New Roman" w:cs="Times New Roman"/>
          <w:b/>
          <w:sz w:val="26"/>
          <w:szCs w:val="26"/>
        </w:rPr>
        <w:t>S v Mokela </w:t>
      </w:r>
      <w:hyperlink r:id="rId13" w:tooltip="View LawCiteRecord" w:history="1">
        <w:r w:rsidRPr="008B6FA8">
          <w:rPr>
            <w:rFonts w:ascii="Times New Roman" w:hAnsi="Times New Roman" w:cs="Times New Roman"/>
            <w:b/>
            <w:sz w:val="26"/>
            <w:szCs w:val="26"/>
          </w:rPr>
          <w:t>2012 (1) SACR 431</w:t>
        </w:r>
      </w:hyperlink>
      <w:r w:rsidRPr="008B6FA8">
        <w:rPr>
          <w:rFonts w:ascii="Times New Roman" w:hAnsi="Times New Roman" w:cs="Times New Roman"/>
          <w:b/>
          <w:sz w:val="26"/>
          <w:szCs w:val="26"/>
        </w:rPr>
        <w:t> (SCA)</w:t>
      </w:r>
      <w:r>
        <w:rPr>
          <w:rFonts w:ascii="Times New Roman" w:hAnsi="Times New Roman" w:cs="Times New Roman"/>
          <w:sz w:val="26"/>
          <w:szCs w:val="26"/>
        </w:rPr>
        <w:t>,</w:t>
      </w:r>
      <w:r w:rsidRPr="006E70EB">
        <w:rPr>
          <w:rFonts w:ascii="Times New Roman" w:hAnsi="Times New Roman" w:cs="Times New Roman"/>
          <w:sz w:val="26"/>
          <w:szCs w:val="26"/>
        </w:rPr>
        <w:t xml:space="preserve"> the Court expressed the view that sentences are to run concurrently where “</w:t>
      </w:r>
      <w:r w:rsidRPr="008B6FA8">
        <w:rPr>
          <w:rFonts w:ascii="Times New Roman" w:hAnsi="Times New Roman" w:cs="Times New Roman"/>
          <w:i/>
          <w:sz w:val="26"/>
          <w:szCs w:val="26"/>
        </w:rPr>
        <w:t>the evidence shows that the relevant offences are inextricably linked in terms of locality, time, protagonists and, importantly, the fact that they were committed with one common intent</w:t>
      </w:r>
      <w:r w:rsidRPr="006E70EB">
        <w:rPr>
          <w:rFonts w:ascii="Times New Roman" w:hAnsi="Times New Roman" w:cs="Times New Roman"/>
          <w:sz w:val="26"/>
          <w:szCs w:val="26"/>
        </w:rPr>
        <w:t>.”</w:t>
      </w:r>
    </w:p>
    <w:p w14:paraId="720AA0CB" w14:textId="77777777" w:rsidR="00EB661C" w:rsidRDefault="00EB661C" w:rsidP="00EB661C">
      <w:pPr>
        <w:pStyle w:val="NoSpacing"/>
        <w:ind w:left="720"/>
        <w:jc w:val="both"/>
        <w:rPr>
          <w:rFonts w:ascii="Times New Roman" w:hAnsi="Times New Roman" w:cs="Times New Roman"/>
          <w:sz w:val="26"/>
          <w:szCs w:val="26"/>
        </w:rPr>
      </w:pPr>
    </w:p>
    <w:p w14:paraId="1B3443BF" w14:textId="20188AF8" w:rsidR="00EB661C" w:rsidRPr="00436629" w:rsidRDefault="00EB661C" w:rsidP="00EB661C">
      <w:pPr>
        <w:pStyle w:val="ListParagraph"/>
        <w:numPr>
          <w:ilvl w:val="0"/>
          <w:numId w:val="18"/>
        </w:numPr>
        <w:jc w:val="both"/>
        <w:rPr>
          <w:rFonts w:ascii="Times New Roman" w:hAnsi="Times New Roman" w:cs="Times New Roman"/>
          <w:sz w:val="26"/>
          <w:szCs w:val="26"/>
        </w:rPr>
      </w:pPr>
      <w:r w:rsidRPr="00436629">
        <w:rPr>
          <w:rFonts w:ascii="Times New Roman" w:hAnsi="Times New Roman" w:cs="Times New Roman"/>
          <w:sz w:val="26"/>
          <w:szCs w:val="26"/>
        </w:rPr>
        <w:t xml:space="preserve">It is stated at </w:t>
      </w:r>
      <w:r w:rsidRPr="00436629">
        <w:rPr>
          <w:rFonts w:ascii="Times New Roman" w:hAnsi="Times New Roman" w:cs="Times New Roman"/>
          <w:b/>
          <w:bCs/>
          <w:sz w:val="26"/>
          <w:szCs w:val="26"/>
        </w:rPr>
        <w:t>paragraph 5-588 of Archbold 2012</w:t>
      </w:r>
      <w:r w:rsidRPr="00436629">
        <w:rPr>
          <w:rFonts w:ascii="Times New Roman" w:hAnsi="Times New Roman" w:cs="Times New Roman"/>
          <w:sz w:val="26"/>
          <w:szCs w:val="26"/>
        </w:rPr>
        <w:t xml:space="preserve"> that: “</w:t>
      </w:r>
      <w:r w:rsidRPr="00436629">
        <w:rPr>
          <w:rFonts w:ascii="Times New Roman" w:hAnsi="Times New Roman" w:cs="Times New Roman"/>
          <w:i/>
          <w:iCs/>
          <w:sz w:val="26"/>
          <w:szCs w:val="26"/>
        </w:rPr>
        <w:t>As a general principle, consecutive terms should not be imposed for offences which arise out of the same transaction or incident, whether or not they arise out of precisely the same facts</w:t>
      </w:r>
      <w:r w:rsidRPr="00436629">
        <w:rPr>
          <w:rFonts w:ascii="Times New Roman" w:hAnsi="Times New Roman" w:cs="Times New Roman"/>
          <w:sz w:val="26"/>
          <w:szCs w:val="26"/>
        </w:rPr>
        <w:t xml:space="preserve">…”    </w:t>
      </w:r>
    </w:p>
    <w:p w14:paraId="215BE1BF" w14:textId="77777777" w:rsidR="00C04A9A" w:rsidRDefault="00C04A9A" w:rsidP="00C04A9A">
      <w:pPr>
        <w:pStyle w:val="NoSpacing"/>
        <w:ind w:left="720"/>
        <w:jc w:val="both"/>
        <w:rPr>
          <w:rFonts w:ascii="Times New Roman" w:hAnsi="Times New Roman" w:cs="Times New Roman"/>
          <w:sz w:val="26"/>
          <w:szCs w:val="26"/>
        </w:rPr>
      </w:pPr>
    </w:p>
    <w:p w14:paraId="7D86198E" w14:textId="7115F3CE" w:rsidR="00C04A9A" w:rsidRDefault="00C04A9A" w:rsidP="008B6FA8">
      <w:pPr>
        <w:pStyle w:val="NoSpacing"/>
        <w:numPr>
          <w:ilvl w:val="0"/>
          <w:numId w:val="18"/>
        </w:numPr>
        <w:jc w:val="both"/>
        <w:rPr>
          <w:rFonts w:ascii="Times New Roman" w:hAnsi="Times New Roman" w:cs="Times New Roman"/>
          <w:sz w:val="26"/>
          <w:szCs w:val="26"/>
        </w:rPr>
      </w:pPr>
      <w:r>
        <w:rPr>
          <w:rFonts w:ascii="Times New Roman" w:hAnsi="Times New Roman" w:cs="Times New Roman"/>
          <w:sz w:val="26"/>
          <w:szCs w:val="26"/>
        </w:rPr>
        <w:t xml:space="preserve"> I</w:t>
      </w:r>
      <w:r w:rsidR="00EB661C">
        <w:rPr>
          <w:rFonts w:ascii="Times New Roman" w:hAnsi="Times New Roman" w:cs="Times New Roman"/>
          <w:sz w:val="26"/>
          <w:szCs w:val="26"/>
        </w:rPr>
        <w:t>n the</w:t>
      </w:r>
      <w:r>
        <w:rPr>
          <w:rFonts w:ascii="Times New Roman" w:hAnsi="Times New Roman" w:cs="Times New Roman"/>
          <w:sz w:val="26"/>
          <w:szCs w:val="26"/>
        </w:rPr>
        <w:t xml:space="preserve"> case of </w:t>
      </w:r>
      <w:r w:rsidRPr="00EB661C">
        <w:rPr>
          <w:rFonts w:ascii="Times New Roman" w:hAnsi="Times New Roman" w:cs="Times New Roman"/>
          <w:b/>
          <w:sz w:val="26"/>
          <w:szCs w:val="26"/>
        </w:rPr>
        <w:t>K. M. Samatha Piyalal, CA/HCC/23/18</w:t>
      </w:r>
      <w:r>
        <w:rPr>
          <w:rFonts w:ascii="Times New Roman" w:hAnsi="Times New Roman" w:cs="Times New Roman"/>
          <w:sz w:val="26"/>
          <w:szCs w:val="26"/>
        </w:rPr>
        <w:t>, the Court of Appeal</w:t>
      </w:r>
      <w:r w:rsidR="00EB661C">
        <w:rPr>
          <w:rFonts w:ascii="Times New Roman" w:hAnsi="Times New Roman" w:cs="Times New Roman"/>
          <w:sz w:val="26"/>
          <w:szCs w:val="26"/>
        </w:rPr>
        <w:t xml:space="preserve"> of Sri Lanka,</w:t>
      </w:r>
      <w:r w:rsidR="003609C8">
        <w:rPr>
          <w:rFonts w:ascii="Times New Roman" w:hAnsi="Times New Roman" w:cs="Times New Roman"/>
          <w:sz w:val="26"/>
          <w:szCs w:val="26"/>
        </w:rPr>
        <w:t xml:space="preserve"> quashed the sentence of 12 years on each of the two counts to run consecutively in a case</w:t>
      </w:r>
      <w:r w:rsidR="00F37F63">
        <w:rPr>
          <w:rFonts w:ascii="Times New Roman" w:hAnsi="Times New Roman" w:cs="Times New Roman"/>
          <w:sz w:val="26"/>
          <w:szCs w:val="26"/>
        </w:rPr>
        <w:t xml:space="preserve"> where the accused was charged with the offences</w:t>
      </w:r>
      <w:r w:rsidR="003609C8">
        <w:rPr>
          <w:rFonts w:ascii="Times New Roman" w:hAnsi="Times New Roman" w:cs="Times New Roman"/>
          <w:sz w:val="26"/>
          <w:szCs w:val="26"/>
        </w:rPr>
        <w:t xml:space="preserve"> of sexual abuse, namely, cunnilingus and rubbing</w:t>
      </w:r>
      <w:r w:rsidR="00F37F63">
        <w:rPr>
          <w:rFonts w:ascii="Times New Roman" w:hAnsi="Times New Roman" w:cs="Times New Roman"/>
          <w:sz w:val="26"/>
          <w:szCs w:val="26"/>
        </w:rPr>
        <w:t xml:space="preserve"> his genitals on</w:t>
      </w:r>
      <w:r w:rsidR="003609C8">
        <w:rPr>
          <w:rFonts w:ascii="Times New Roman" w:hAnsi="Times New Roman" w:cs="Times New Roman"/>
          <w:sz w:val="26"/>
          <w:szCs w:val="26"/>
        </w:rPr>
        <w:t xml:space="preserve"> a girl of sixteen years.</w:t>
      </w:r>
      <w:r w:rsidR="00EB661C">
        <w:rPr>
          <w:rFonts w:ascii="Times New Roman" w:hAnsi="Times New Roman" w:cs="Times New Roman"/>
          <w:sz w:val="26"/>
          <w:szCs w:val="26"/>
        </w:rPr>
        <w:t xml:space="preserve"> </w:t>
      </w:r>
      <w:r w:rsidR="003609C8">
        <w:rPr>
          <w:rFonts w:ascii="Times New Roman" w:hAnsi="Times New Roman" w:cs="Times New Roman"/>
          <w:sz w:val="26"/>
          <w:szCs w:val="26"/>
        </w:rPr>
        <w:t>Instead the Court of Appeal</w:t>
      </w:r>
      <w:r w:rsidR="00EB661C">
        <w:rPr>
          <w:rFonts w:ascii="Times New Roman" w:hAnsi="Times New Roman" w:cs="Times New Roman"/>
          <w:sz w:val="26"/>
          <w:szCs w:val="26"/>
        </w:rPr>
        <w:t xml:space="preserve"> ordered that the said</w:t>
      </w:r>
      <w:r w:rsidR="00436629">
        <w:rPr>
          <w:rFonts w:ascii="Times New Roman" w:hAnsi="Times New Roman" w:cs="Times New Roman"/>
          <w:sz w:val="26"/>
          <w:szCs w:val="26"/>
        </w:rPr>
        <w:t xml:space="preserve"> sentences</w:t>
      </w:r>
      <w:r w:rsidR="003609C8">
        <w:rPr>
          <w:rFonts w:ascii="Times New Roman" w:hAnsi="Times New Roman" w:cs="Times New Roman"/>
          <w:sz w:val="26"/>
          <w:szCs w:val="26"/>
        </w:rPr>
        <w:t xml:space="preserve"> of 12 years</w:t>
      </w:r>
      <w:r w:rsidR="00436629">
        <w:rPr>
          <w:rFonts w:ascii="Times New Roman" w:hAnsi="Times New Roman" w:cs="Times New Roman"/>
          <w:sz w:val="26"/>
          <w:szCs w:val="26"/>
        </w:rPr>
        <w:t xml:space="preserve"> be executed</w:t>
      </w:r>
      <w:r w:rsidR="00EB661C">
        <w:rPr>
          <w:rFonts w:ascii="Times New Roman" w:hAnsi="Times New Roman" w:cs="Times New Roman"/>
          <w:sz w:val="26"/>
          <w:szCs w:val="26"/>
        </w:rPr>
        <w:t xml:space="preserve"> concurrently. The basis for varying the sentence being that they were two offences committed under the same transaction. </w:t>
      </w:r>
    </w:p>
    <w:p w14:paraId="406502F2" w14:textId="5F01C1D3" w:rsidR="005F4B85" w:rsidRPr="0089514E" w:rsidRDefault="005F4B85" w:rsidP="0089514E">
      <w:pPr>
        <w:shd w:val="clear" w:color="auto" w:fill="FFFFFF"/>
        <w:spacing w:line="240" w:lineRule="auto"/>
        <w:jc w:val="both"/>
        <w:rPr>
          <w:rFonts w:ascii="Times New Roman" w:hAnsi="Times New Roman" w:cs="Times New Roman"/>
          <w:sz w:val="26"/>
          <w:szCs w:val="26"/>
        </w:rPr>
      </w:pPr>
    </w:p>
    <w:p w14:paraId="0A0C5C96" w14:textId="5179126B" w:rsidR="0089514E" w:rsidRDefault="00F71E4C" w:rsidP="005C2A05">
      <w:pPr>
        <w:pStyle w:val="ListParagraph"/>
        <w:numPr>
          <w:ilvl w:val="0"/>
          <w:numId w:val="18"/>
        </w:numPr>
        <w:shd w:val="clear" w:color="auto" w:fill="FFFFFF"/>
        <w:spacing w:line="240" w:lineRule="auto"/>
        <w:jc w:val="both"/>
        <w:rPr>
          <w:rFonts w:ascii="Times New Roman" w:hAnsi="Times New Roman" w:cs="Times New Roman"/>
          <w:sz w:val="26"/>
          <w:szCs w:val="26"/>
        </w:rPr>
      </w:pPr>
      <w:r w:rsidRPr="005F4B85">
        <w:rPr>
          <w:rFonts w:ascii="Times New Roman" w:hAnsi="Times New Roman" w:cs="Times New Roman"/>
          <w:sz w:val="26"/>
          <w:szCs w:val="26"/>
        </w:rPr>
        <w:t xml:space="preserve">The imposition of consecutive sentences on the Appellant which amounted to 30 years in prison, created the anomalous situation, in that he faced a penalty more severe than the maximum that could have been imposed under </w:t>
      </w:r>
      <w:r w:rsidR="00D73FD9" w:rsidRPr="005F4B85">
        <w:rPr>
          <w:rFonts w:ascii="Times New Roman" w:hAnsi="Times New Roman" w:cs="Times New Roman"/>
          <w:sz w:val="26"/>
          <w:szCs w:val="26"/>
        </w:rPr>
        <w:t>section 130 of the Penal Code</w:t>
      </w:r>
      <w:r w:rsidR="00C04A9A">
        <w:rPr>
          <w:rFonts w:ascii="Times New Roman" w:hAnsi="Times New Roman" w:cs="Times New Roman"/>
          <w:sz w:val="26"/>
          <w:szCs w:val="26"/>
        </w:rPr>
        <w:t>,</w:t>
      </w:r>
      <w:r w:rsidR="00C04A9A" w:rsidRPr="00C04A9A">
        <w:rPr>
          <w:rFonts w:ascii="Times New Roman" w:hAnsi="Times New Roman" w:cs="Times New Roman"/>
          <w:sz w:val="26"/>
          <w:szCs w:val="26"/>
        </w:rPr>
        <w:t xml:space="preserve"> </w:t>
      </w:r>
      <w:r w:rsidR="00C04A9A" w:rsidRPr="005F4B85">
        <w:rPr>
          <w:rFonts w:ascii="Times New Roman" w:hAnsi="Times New Roman" w:cs="Times New Roman"/>
          <w:sz w:val="26"/>
          <w:szCs w:val="26"/>
        </w:rPr>
        <w:t>namely</w:t>
      </w:r>
      <w:r w:rsidR="00EB0249">
        <w:rPr>
          <w:rFonts w:ascii="Times New Roman" w:hAnsi="Times New Roman" w:cs="Times New Roman"/>
          <w:sz w:val="26"/>
          <w:szCs w:val="26"/>
        </w:rPr>
        <w:t xml:space="preserve"> a sentence between 14 to</w:t>
      </w:r>
      <w:r w:rsidR="00C04A9A" w:rsidRPr="005F4B85">
        <w:rPr>
          <w:rFonts w:ascii="Times New Roman" w:hAnsi="Times New Roman" w:cs="Times New Roman"/>
          <w:sz w:val="26"/>
          <w:szCs w:val="26"/>
        </w:rPr>
        <w:t xml:space="preserve"> 20 years</w:t>
      </w:r>
      <w:r w:rsidR="00C04A9A">
        <w:rPr>
          <w:rFonts w:ascii="Times New Roman" w:hAnsi="Times New Roman" w:cs="Times New Roman"/>
          <w:sz w:val="26"/>
          <w:szCs w:val="26"/>
        </w:rPr>
        <w:t>,</w:t>
      </w:r>
      <w:r w:rsidR="00D73FD9" w:rsidRPr="005F4B85">
        <w:rPr>
          <w:rFonts w:ascii="Times New Roman" w:hAnsi="Times New Roman" w:cs="Times New Roman"/>
          <w:sz w:val="26"/>
          <w:szCs w:val="26"/>
        </w:rPr>
        <w:t xml:space="preserve"> for</w:t>
      </w:r>
      <w:r w:rsidRPr="005F4B85">
        <w:rPr>
          <w:rFonts w:ascii="Times New Roman" w:hAnsi="Times New Roman" w:cs="Times New Roman"/>
          <w:sz w:val="26"/>
          <w:szCs w:val="26"/>
        </w:rPr>
        <w:t xml:space="preserve"> an offenc</w:t>
      </w:r>
      <w:r w:rsidR="00C04A9A">
        <w:rPr>
          <w:rFonts w:ascii="Times New Roman" w:hAnsi="Times New Roman" w:cs="Times New Roman"/>
          <w:sz w:val="26"/>
          <w:szCs w:val="26"/>
        </w:rPr>
        <w:t>e of a much more serious nature</w:t>
      </w:r>
      <w:r w:rsidRPr="005F4B85">
        <w:rPr>
          <w:rFonts w:ascii="Times New Roman" w:hAnsi="Times New Roman" w:cs="Times New Roman"/>
          <w:sz w:val="26"/>
          <w:szCs w:val="26"/>
        </w:rPr>
        <w:t xml:space="preserve">. </w:t>
      </w:r>
    </w:p>
    <w:p w14:paraId="19B3B4BB" w14:textId="77777777" w:rsidR="005C2A05" w:rsidRPr="005C2A05" w:rsidRDefault="005C2A05" w:rsidP="005C2A05">
      <w:pPr>
        <w:pStyle w:val="ListParagraph"/>
        <w:rPr>
          <w:rFonts w:ascii="Times New Roman" w:hAnsi="Times New Roman" w:cs="Times New Roman"/>
          <w:sz w:val="26"/>
          <w:szCs w:val="26"/>
        </w:rPr>
      </w:pPr>
    </w:p>
    <w:p w14:paraId="2CC47481" w14:textId="77777777" w:rsidR="005C2A05" w:rsidRPr="005C2A05" w:rsidRDefault="005C2A05" w:rsidP="005C2A05">
      <w:pPr>
        <w:pStyle w:val="ListParagraph"/>
        <w:shd w:val="clear" w:color="auto" w:fill="FFFFFF"/>
        <w:spacing w:line="240" w:lineRule="auto"/>
        <w:jc w:val="both"/>
        <w:rPr>
          <w:rFonts w:ascii="Times New Roman" w:hAnsi="Times New Roman" w:cs="Times New Roman"/>
          <w:sz w:val="26"/>
          <w:szCs w:val="26"/>
        </w:rPr>
      </w:pPr>
    </w:p>
    <w:p w14:paraId="1D71FBA0" w14:textId="1FE7CFFE" w:rsidR="007A6CA1" w:rsidRDefault="00624BC0" w:rsidP="007A6CA1">
      <w:pPr>
        <w:pStyle w:val="ListParagraph"/>
        <w:numPr>
          <w:ilvl w:val="0"/>
          <w:numId w:val="18"/>
        </w:num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In sentencing in a case where multiple offences are charged, a Judge should take into consideration the principle of ‘Proportionality’ and the principle known as ‘Crushing Sentence’</w:t>
      </w:r>
      <w:r w:rsidR="0049362A">
        <w:rPr>
          <w:rFonts w:ascii="Times New Roman" w:hAnsi="Times New Roman" w:cs="Times New Roman"/>
          <w:sz w:val="26"/>
          <w:szCs w:val="26"/>
        </w:rPr>
        <w:t>, which have been identified as being two limbs of the ‘Totality Principle’.</w:t>
      </w:r>
      <w:r w:rsidR="00D977E7">
        <w:rPr>
          <w:rFonts w:ascii="Times New Roman" w:hAnsi="Times New Roman" w:cs="Times New Roman"/>
          <w:sz w:val="26"/>
          <w:szCs w:val="26"/>
        </w:rPr>
        <w:t xml:space="preserve"> Under the proportionality principle as stated in</w:t>
      </w:r>
      <w:r w:rsidR="007735C3">
        <w:rPr>
          <w:rFonts w:ascii="Times New Roman" w:hAnsi="Times New Roman" w:cs="Times New Roman"/>
          <w:sz w:val="26"/>
          <w:szCs w:val="26"/>
        </w:rPr>
        <w:t xml:space="preserve"> the Australian case of </w:t>
      </w:r>
      <w:r w:rsidR="007735C3" w:rsidRPr="007735C3">
        <w:rPr>
          <w:rFonts w:ascii="Times New Roman" w:hAnsi="Times New Roman" w:cs="Times New Roman"/>
          <w:b/>
          <w:sz w:val="26"/>
          <w:szCs w:val="26"/>
        </w:rPr>
        <w:t>Woods</w:t>
      </w:r>
      <w:r w:rsidR="00D977E7" w:rsidRPr="007735C3">
        <w:rPr>
          <w:rFonts w:ascii="Times New Roman" w:hAnsi="Times New Roman" w:cs="Times New Roman"/>
          <w:b/>
          <w:sz w:val="26"/>
          <w:szCs w:val="26"/>
        </w:rPr>
        <w:t xml:space="preserve"> V The Q</w:t>
      </w:r>
      <w:r w:rsidR="00C4051B">
        <w:rPr>
          <w:rFonts w:ascii="Times New Roman" w:hAnsi="Times New Roman" w:cs="Times New Roman"/>
          <w:b/>
          <w:sz w:val="26"/>
          <w:szCs w:val="26"/>
        </w:rPr>
        <w:t>ueen [1994]</w:t>
      </w:r>
      <w:r w:rsidR="007735C3" w:rsidRPr="007735C3">
        <w:rPr>
          <w:rFonts w:ascii="Times New Roman" w:hAnsi="Times New Roman" w:cs="Times New Roman"/>
          <w:b/>
          <w:sz w:val="26"/>
          <w:szCs w:val="26"/>
        </w:rPr>
        <w:t xml:space="preserve"> 14 WAR 341</w:t>
      </w:r>
      <w:r w:rsidR="00D977E7">
        <w:rPr>
          <w:rFonts w:ascii="Times New Roman" w:hAnsi="Times New Roman" w:cs="Times New Roman"/>
          <w:sz w:val="26"/>
          <w:szCs w:val="26"/>
        </w:rPr>
        <w:t xml:space="preserve"> the total effective sentence must bear a </w:t>
      </w:r>
      <w:r w:rsidR="00D977E7">
        <w:rPr>
          <w:rFonts w:ascii="Times New Roman" w:hAnsi="Times New Roman" w:cs="Times New Roman"/>
          <w:sz w:val="26"/>
          <w:szCs w:val="26"/>
        </w:rPr>
        <w:lastRenderedPageBreak/>
        <w:t>proper relationship to the overall criminality involved in all the offences, viewed in their entirety and having regard to the circumstances of the case including those referable to the offender personally.</w:t>
      </w:r>
      <w:r w:rsidR="007735C3">
        <w:rPr>
          <w:rFonts w:ascii="Times New Roman" w:hAnsi="Times New Roman" w:cs="Times New Roman"/>
          <w:sz w:val="26"/>
          <w:szCs w:val="26"/>
        </w:rPr>
        <w:t xml:space="preserve"> See also </w:t>
      </w:r>
      <w:r w:rsidR="00C4051B">
        <w:rPr>
          <w:rFonts w:ascii="Times New Roman" w:hAnsi="Times New Roman" w:cs="Times New Roman"/>
          <w:b/>
          <w:sz w:val="26"/>
          <w:szCs w:val="26"/>
        </w:rPr>
        <w:t>Adams V Western Australia [2014]</w:t>
      </w:r>
      <w:r w:rsidR="007735C3" w:rsidRPr="007735C3">
        <w:rPr>
          <w:rFonts w:ascii="Times New Roman" w:hAnsi="Times New Roman" w:cs="Times New Roman"/>
          <w:b/>
          <w:sz w:val="26"/>
          <w:szCs w:val="26"/>
        </w:rPr>
        <w:t xml:space="preserve"> WASCA 191</w:t>
      </w:r>
      <w:r w:rsidR="007735C3">
        <w:rPr>
          <w:rFonts w:ascii="Times New Roman" w:hAnsi="Times New Roman" w:cs="Times New Roman"/>
          <w:sz w:val="26"/>
          <w:szCs w:val="26"/>
        </w:rPr>
        <w:t xml:space="preserve"> and </w:t>
      </w:r>
      <w:r w:rsidR="007735C3" w:rsidRPr="007735C3">
        <w:rPr>
          <w:rFonts w:ascii="Times New Roman" w:hAnsi="Times New Roman" w:cs="Times New Roman"/>
          <w:b/>
          <w:sz w:val="26"/>
          <w:szCs w:val="26"/>
        </w:rPr>
        <w:t>Roffey V Western Australia (2007) WASCA 246</w:t>
      </w:r>
      <w:r w:rsidR="007735C3">
        <w:rPr>
          <w:rFonts w:ascii="Times New Roman" w:hAnsi="Times New Roman" w:cs="Times New Roman"/>
          <w:sz w:val="26"/>
          <w:szCs w:val="26"/>
        </w:rPr>
        <w:t>.</w:t>
      </w:r>
      <w:r w:rsidR="009D34C6">
        <w:rPr>
          <w:rFonts w:ascii="Times New Roman" w:hAnsi="Times New Roman" w:cs="Times New Roman"/>
          <w:sz w:val="26"/>
          <w:szCs w:val="26"/>
        </w:rPr>
        <w:t xml:space="preserve"> According to the ‘totality principle’ the accumulation of sentences, in other words the total sentence should not be disproportionate to the total criminal conduct.</w:t>
      </w:r>
      <w:r w:rsidR="00D977E7">
        <w:rPr>
          <w:rFonts w:ascii="Times New Roman" w:hAnsi="Times New Roman" w:cs="Times New Roman"/>
          <w:sz w:val="26"/>
          <w:szCs w:val="26"/>
        </w:rPr>
        <w:t xml:space="preserve"> Under</w:t>
      </w:r>
      <w:r w:rsidR="003609C8">
        <w:rPr>
          <w:rFonts w:ascii="Times New Roman" w:hAnsi="Times New Roman" w:cs="Times New Roman"/>
          <w:sz w:val="26"/>
          <w:szCs w:val="26"/>
        </w:rPr>
        <w:t xml:space="preserve"> the</w:t>
      </w:r>
      <w:r w:rsidR="00D977E7" w:rsidRPr="00D977E7">
        <w:rPr>
          <w:rFonts w:ascii="Times New Roman" w:hAnsi="Times New Roman" w:cs="Times New Roman"/>
          <w:sz w:val="26"/>
          <w:szCs w:val="26"/>
        </w:rPr>
        <w:t xml:space="preserve"> </w:t>
      </w:r>
      <w:r w:rsidR="007735C3">
        <w:rPr>
          <w:rFonts w:ascii="Times New Roman" w:hAnsi="Times New Roman" w:cs="Times New Roman"/>
          <w:sz w:val="26"/>
          <w:szCs w:val="26"/>
        </w:rPr>
        <w:t>c</w:t>
      </w:r>
      <w:r w:rsidR="00D977E7">
        <w:rPr>
          <w:rFonts w:ascii="Times New Roman" w:hAnsi="Times New Roman" w:cs="Times New Roman"/>
          <w:sz w:val="26"/>
          <w:szCs w:val="26"/>
        </w:rPr>
        <w:t xml:space="preserve">rushing </w:t>
      </w:r>
      <w:r w:rsidR="007735C3">
        <w:rPr>
          <w:rFonts w:ascii="Times New Roman" w:hAnsi="Times New Roman" w:cs="Times New Roman"/>
          <w:sz w:val="26"/>
          <w:szCs w:val="26"/>
        </w:rPr>
        <w:t>s</w:t>
      </w:r>
      <w:r w:rsidR="00D977E7">
        <w:rPr>
          <w:rFonts w:ascii="Times New Roman" w:hAnsi="Times New Roman" w:cs="Times New Roman"/>
          <w:sz w:val="26"/>
          <w:szCs w:val="26"/>
        </w:rPr>
        <w:t>entence</w:t>
      </w:r>
      <w:r w:rsidR="007735C3">
        <w:rPr>
          <w:rFonts w:ascii="Times New Roman" w:hAnsi="Times New Roman" w:cs="Times New Roman"/>
          <w:sz w:val="26"/>
          <w:szCs w:val="26"/>
        </w:rPr>
        <w:t xml:space="preserve"> principle,</w:t>
      </w:r>
      <w:r w:rsidR="00D977E7">
        <w:rPr>
          <w:rFonts w:ascii="Times New Roman" w:hAnsi="Times New Roman" w:cs="Times New Roman"/>
          <w:sz w:val="26"/>
          <w:szCs w:val="26"/>
        </w:rPr>
        <w:t xml:space="preserve"> a court should bear in mind</w:t>
      </w:r>
      <w:r w:rsidR="007735C3">
        <w:rPr>
          <w:rFonts w:ascii="Times New Roman" w:hAnsi="Times New Roman" w:cs="Times New Roman"/>
          <w:sz w:val="26"/>
          <w:szCs w:val="26"/>
        </w:rPr>
        <w:t xml:space="preserve"> as stated in </w:t>
      </w:r>
      <w:r w:rsidR="007D7BCF">
        <w:rPr>
          <w:rFonts w:ascii="Times New Roman" w:hAnsi="Times New Roman" w:cs="Times New Roman"/>
          <w:b/>
          <w:sz w:val="26"/>
          <w:szCs w:val="26"/>
        </w:rPr>
        <w:t xml:space="preserve">Martino V Western Australia </w:t>
      </w:r>
      <w:r w:rsidR="00C4051B">
        <w:rPr>
          <w:rFonts w:ascii="Times New Roman" w:hAnsi="Times New Roman" w:cs="Times New Roman"/>
          <w:b/>
          <w:sz w:val="26"/>
          <w:szCs w:val="26"/>
        </w:rPr>
        <w:t>[2006]</w:t>
      </w:r>
      <w:r w:rsidR="007735C3" w:rsidRPr="007735C3">
        <w:rPr>
          <w:rFonts w:ascii="Times New Roman" w:hAnsi="Times New Roman" w:cs="Times New Roman"/>
          <w:b/>
          <w:sz w:val="26"/>
          <w:szCs w:val="26"/>
        </w:rPr>
        <w:t xml:space="preserve"> WASCA 78</w:t>
      </w:r>
      <w:r w:rsidR="007735C3">
        <w:rPr>
          <w:rFonts w:ascii="Times New Roman" w:hAnsi="Times New Roman" w:cs="Times New Roman"/>
          <w:sz w:val="26"/>
          <w:szCs w:val="26"/>
        </w:rPr>
        <w:t>,</w:t>
      </w:r>
      <w:r w:rsidR="00D977E7">
        <w:rPr>
          <w:rFonts w:ascii="Times New Roman" w:hAnsi="Times New Roman" w:cs="Times New Roman"/>
          <w:sz w:val="26"/>
          <w:szCs w:val="26"/>
        </w:rPr>
        <w:t xml:space="preserve"> that the sentence should not</w:t>
      </w:r>
      <w:r w:rsidR="007735C3">
        <w:rPr>
          <w:rFonts w:ascii="Times New Roman" w:hAnsi="Times New Roman" w:cs="Times New Roman"/>
          <w:sz w:val="26"/>
          <w:szCs w:val="26"/>
        </w:rPr>
        <w:t xml:space="preserve"> induce a feeling of helplessness in the offender and </w:t>
      </w:r>
      <w:r w:rsidR="00D977E7">
        <w:rPr>
          <w:rFonts w:ascii="Times New Roman" w:hAnsi="Times New Roman" w:cs="Times New Roman"/>
          <w:sz w:val="26"/>
          <w:szCs w:val="26"/>
        </w:rPr>
        <w:t xml:space="preserve">destroy any reasonable expectation of a useful life after release. </w:t>
      </w:r>
      <w:r w:rsidR="007A6CA1">
        <w:rPr>
          <w:rFonts w:ascii="Times New Roman" w:hAnsi="Times New Roman" w:cs="Times New Roman"/>
          <w:sz w:val="26"/>
          <w:szCs w:val="26"/>
        </w:rPr>
        <w:t>Also see [</w:t>
      </w:r>
      <w:r w:rsidR="007A6CA1" w:rsidRPr="007A6CA1">
        <w:rPr>
          <w:rFonts w:ascii="Times New Roman" w:hAnsi="Times New Roman" w:cs="Times New Roman"/>
          <w:b/>
          <w:sz w:val="26"/>
          <w:szCs w:val="26"/>
        </w:rPr>
        <w:t>Sayed v The Queen [2012] WASCA 17</w:t>
      </w:r>
      <w:r w:rsidR="007A6CA1">
        <w:rPr>
          <w:rFonts w:ascii="Times New Roman" w:hAnsi="Times New Roman" w:cs="Times New Roman"/>
          <w:sz w:val="26"/>
          <w:szCs w:val="26"/>
        </w:rPr>
        <w:t>, </w:t>
      </w:r>
      <w:r w:rsidR="007A6CA1" w:rsidRPr="007A6CA1">
        <w:rPr>
          <w:rFonts w:ascii="Times New Roman" w:hAnsi="Times New Roman" w:cs="Times New Roman"/>
          <w:sz w:val="26"/>
          <w:szCs w:val="26"/>
        </w:rPr>
        <w:t>(Buss JA, M</w:t>
      </w:r>
      <w:r w:rsidR="007A6CA1">
        <w:rPr>
          <w:rFonts w:ascii="Times New Roman" w:hAnsi="Times New Roman" w:cs="Times New Roman"/>
          <w:sz w:val="26"/>
          <w:szCs w:val="26"/>
        </w:rPr>
        <w:t>artin CJ and Hall J agreeing); </w:t>
      </w:r>
      <w:r w:rsidR="007A6CA1" w:rsidRPr="007A6CA1">
        <w:rPr>
          <w:rFonts w:ascii="Times New Roman" w:hAnsi="Times New Roman" w:cs="Times New Roman"/>
          <w:b/>
          <w:sz w:val="26"/>
          <w:szCs w:val="26"/>
        </w:rPr>
        <w:t>Azzopardi v The Queen [2011]</w:t>
      </w:r>
      <w:r w:rsidR="007A6CA1">
        <w:rPr>
          <w:rFonts w:ascii="Times New Roman" w:hAnsi="Times New Roman" w:cs="Times New Roman"/>
          <w:b/>
          <w:sz w:val="26"/>
          <w:szCs w:val="26"/>
        </w:rPr>
        <w:t xml:space="preserve"> </w:t>
      </w:r>
      <w:r w:rsidR="007A6CA1" w:rsidRPr="007A6CA1">
        <w:rPr>
          <w:rFonts w:ascii="Times New Roman" w:hAnsi="Times New Roman" w:cs="Times New Roman"/>
          <w:b/>
          <w:sz w:val="26"/>
          <w:szCs w:val="26"/>
        </w:rPr>
        <w:t>VSCA 372</w:t>
      </w:r>
      <w:r w:rsidR="007A6CA1">
        <w:rPr>
          <w:rFonts w:ascii="Times New Roman" w:hAnsi="Times New Roman" w:cs="Times New Roman"/>
          <w:sz w:val="26"/>
          <w:szCs w:val="26"/>
        </w:rPr>
        <w:t xml:space="preserve">, </w:t>
      </w:r>
      <w:r w:rsidR="007A6CA1" w:rsidRPr="007A6CA1">
        <w:rPr>
          <w:rFonts w:ascii="Times New Roman" w:hAnsi="Times New Roman" w:cs="Times New Roman"/>
          <w:sz w:val="26"/>
          <w:szCs w:val="26"/>
        </w:rPr>
        <w:t>(Redlich JA, Coghlan and Macaulay AJJA agreeing); </w:t>
      </w:r>
      <w:r w:rsidR="007A6CA1" w:rsidRPr="007A6CA1">
        <w:rPr>
          <w:rFonts w:ascii="Times New Roman" w:hAnsi="Times New Roman" w:cs="Times New Roman"/>
          <w:b/>
          <w:sz w:val="26"/>
          <w:szCs w:val="26"/>
        </w:rPr>
        <w:t>R v MAK [2006] NSWCCA 381</w:t>
      </w:r>
      <w:r w:rsidR="007A6CA1">
        <w:rPr>
          <w:rFonts w:ascii="Times New Roman" w:hAnsi="Times New Roman" w:cs="Times New Roman"/>
          <w:sz w:val="26"/>
          <w:szCs w:val="26"/>
        </w:rPr>
        <w:t>,</w:t>
      </w:r>
      <w:r w:rsidR="007A6CA1" w:rsidRPr="007A6CA1">
        <w:rPr>
          <w:rFonts w:ascii="Times New Roman" w:hAnsi="Times New Roman" w:cs="Times New Roman"/>
          <w:sz w:val="26"/>
          <w:szCs w:val="26"/>
        </w:rPr>
        <w:t xml:space="preserve"> (Spigelman CJ, Whealy and Howie JJ);</w:t>
      </w:r>
      <w:r w:rsidR="007A6CA1">
        <w:rPr>
          <w:rFonts w:ascii="Times New Roman" w:hAnsi="Times New Roman" w:cs="Times New Roman"/>
          <w:sz w:val="26"/>
          <w:szCs w:val="26"/>
        </w:rPr>
        <w:t xml:space="preserve"> and </w:t>
      </w:r>
      <w:r w:rsidR="007A6CA1" w:rsidRPr="007A6CA1">
        <w:rPr>
          <w:rFonts w:ascii="Times New Roman" w:hAnsi="Times New Roman" w:cs="Times New Roman"/>
          <w:b/>
          <w:sz w:val="26"/>
          <w:szCs w:val="26"/>
        </w:rPr>
        <w:t>R v Baker [2011] QCA 104</w:t>
      </w:r>
      <w:r w:rsidR="007A6CA1">
        <w:rPr>
          <w:rFonts w:ascii="Times New Roman" w:hAnsi="Times New Roman" w:cs="Times New Roman"/>
          <w:sz w:val="26"/>
          <w:szCs w:val="26"/>
        </w:rPr>
        <w:t>,</w:t>
      </w:r>
      <w:r w:rsidR="007A6CA1" w:rsidRPr="007A6CA1">
        <w:rPr>
          <w:rFonts w:ascii="Times New Roman" w:hAnsi="Times New Roman" w:cs="Times New Roman"/>
          <w:sz w:val="26"/>
          <w:szCs w:val="26"/>
        </w:rPr>
        <w:t xml:space="preserve"> (Atkinson J, McMurdo P and Lyons J agreeing)]</w:t>
      </w:r>
    </w:p>
    <w:p w14:paraId="6E17B237" w14:textId="77777777" w:rsidR="007A6CA1" w:rsidRDefault="007A6CA1" w:rsidP="007A6CA1">
      <w:pPr>
        <w:pStyle w:val="ListParagraph"/>
        <w:shd w:val="clear" w:color="auto" w:fill="FFFFFF"/>
        <w:spacing w:line="240" w:lineRule="auto"/>
        <w:jc w:val="both"/>
        <w:rPr>
          <w:rFonts w:ascii="Times New Roman" w:hAnsi="Times New Roman" w:cs="Times New Roman"/>
          <w:sz w:val="26"/>
          <w:szCs w:val="26"/>
        </w:rPr>
      </w:pPr>
    </w:p>
    <w:p w14:paraId="16785C28" w14:textId="2580BE6D" w:rsidR="007A6CA1" w:rsidRPr="009857DC" w:rsidRDefault="007A6CA1" w:rsidP="007A6CA1">
      <w:pPr>
        <w:pStyle w:val="ListParagraph"/>
        <w:numPr>
          <w:ilvl w:val="0"/>
          <w:numId w:val="18"/>
        </w:num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It should also be noted that the</w:t>
      </w:r>
      <w:r w:rsidRPr="007A6CA1">
        <w:rPr>
          <w:rFonts w:ascii="Times New Roman" w:hAnsi="Times New Roman" w:cs="Times New Roman"/>
          <w:sz w:val="26"/>
          <w:szCs w:val="26"/>
        </w:rPr>
        <w:t xml:space="preserve"> fact that a sentence will be crushing is not of itself a reason for mitigation. As </w:t>
      </w:r>
      <w:r w:rsidRPr="000A7C0F">
        <w:rPr>
          <w:rFonts w:ascii="Times New Roman" w:hAnsi="Times New Roman" w:cs="Times New Roman"/>
          <w:bCs/>
          <w:sz w:val="26"/>
          <w:szCs w:val="26"/>
        </w:rPr>
        <w:t>Doyle J stated in</w:t>
      </w:r>
      <w:r w:rsidR="000A7C0F" w:rsidRPr="000A7C0F">
        <w:rPr>
          <w:rFonts w:ascii="Times New Roman" w:hAnsi="Times New Roman" w:cs="Times New Roman"/>
          <w:bCs/>
          <w:sz w:val="26"/>
          <w:szCs w:val="26"/>
        </w:rPr>
        <w:t xml:space="preserve"> the Australian case of</w:t>
      </w:r>
      <w:r w:rsidRPr="007A6CA1">
        <w:rPr>
          <w:rFonts w:ascii="Times New Roman" w:hAnsi="Times New Roman" w:cs="Times New Roman"/>
          <w:b/>
          <w:sz w:val="26"/>
          <w:szCs w:val="26"/>
        </w:rPr>
        <w:t> R v E, AD [2005] SASC 332</w:t>
      </w:r>
      <w:r>
        <w:rPr>
          <w:rFonts w:ascii="Times New Roman" w:hAnsi="Times New Roman" w:cs="Times New Roman"/>
          <w:sz w:val="26"/>
          <w:szCs w:val="26"/>
        </w:rPr>
        <w:t> at:</w:t>
      </w:r>
      <w:r w:rsidRPr="007A6CA1">
        <w:rPr>
          <w:rFonts w:ascii="Times New Roman" w:hAnsi="Times New Roman" w:cs="Times New Roman"/>
          <w:sz w:val="26"/>
          <w:szCs w:val="26"/>
        </w:rPr>
        <w:t xml:space="preserve"> “</w:t>
      </w:r>
      <w:r w:rsidRPr="007A6CA1">
        <w:rPr>
          <w:rFonts w:ascii="Times New Roman" w:hAnsi="Times New Roman" w:cs="Times New Roman"/>
          <w:i/>
          <w:sz w:val="26"/>
          <w:szCs w:val="26"/>
        </w:rPr>
        <w:t>Care must be taken in using the concept of a crushing sentence. Not uncommonly, for particularly serious crimes, a sentence that is crushing in its effect must be imposed. The use of that term does not imply that when a very heavy sentence is called for, it is appropriate for the court to reduce it simply because to the offender the sentence may be crushing. At the end of the day if that is what is called for, that is the sentence that must be imposed</w:t>
      </w:r>
      <w:r w:rsidRPr="007A6CA1">
        <w:rPr>
          <w:rFonts w:ascii="Times New Roman" w:hAnsi="Times New Roman" w:cs="Times New Roman"/>
          <w:sz w:val="26"/>
          <w:szCs w:val="26"/>
        </w:rPr>
        <w:t>”</w:t>
      </w:r>
      <w:r>
        <w:rPr>
          <w:rFonts w:ascii="Times New Roman" w:hAnsi="Times New Roman" w:cs="Times New Roman"/>
          <w:sz w:val="26"/>
          <w:szCs w:val="26"/>
        </w:rPr>
        <w:t xml:space="preserve"> </w:t>
      </w:r>
      <w:r w:rsidRPr="007A6CA1">
        <w:rPr>
          <w:rFonts w:ascii="Times New Roman" w:hAnsi="Times New Roman" w:cs="Times New Roman"/>
          <w:sz w:val="26"/>
          <w:szCs w:val="26"/>
        </w:rPr>
        <w:t>In the federal sentencing decision of </w:t>
      </w:r>
      <w:r w:rsidRPr="009857DC">
        <w:rPr>
          <w:rFonts w:ascii="Times New Roman" w:hAnsi="Times New Roman" w:cs="Times New Roman"/>
          <w:b/>
          <w:sz w:val="26"/>
          <w:szCs w:val="26"/>
        </w:rPr>
        <w:t>Hay v The Queen [2009] NSWCCA 228</w:t>
      </w:r>
      <w:r w:rsidRPr="007A6CA1">
        <w:rPr>
          <w:rFonts w:ascii="Times New Roman" w:hAnsi="Times New Roman" w:cs="Times New Roman"/>
          <w:sz w:val="26"/>
          <w:szCs w:val="26"/>
        </w:rPr>
        <w:t>, the Court</w:t>
      </w:r>
      <w:r>
        <w:rPr>
          <w:rFonts w:ascii="Times New Roman" w:hAnsi="Times New Roman" w:cs="Times New Roman"/>
          <w:sz w:val="26"/>
          <w:szCs w:val="26"/>
        </w:rPr>
        <w:t xml:space="preserve"> </w:t>
      </w:r>
      <w:r w:rsidRPr="007A6CA1">
        <w:rPr>
          <w:rFonts w:ascii="Times New Roman" w:hAnsi="Times New Roman" w:cs="Times New Roman"/>
          <w:sz w:val="26"/>
          <w:szCs w:val="26"/>
        </w:rPr>
        <w:t>cited Sully J’s comments in </w:t>
      </w:r>
      <w:r w:rsidRPr="009857DC">
        <w:rPr>
          <w:rFonts w:ascii="Times New Roman" w:hAnsi="Times New Roman" w:cs="Times New Roman"/>
          <w:b/>
          <w:sz w:val="26"/>
          <w:szCs w:val="26"/>
        </w:rPr>
        <w:t>R v Wheeler [2000] NSWCCA 34</w:t>
      </w:r>
      <w:r w:rsidRPr="007A6CA1">
        <w:rPr>
          <w:rFonts w:ascii="Times New Roman" w:hAnsi="Times New Roman" w:cs="Times New Roman"/>
          <w:sz w:val="26"/>
          <w:szCs w:val="26"/>
        </w:rPr>
        <w:t>:</w:t>
      </w:r>
      <w:r>
        <w:rPr>
          <w:rFonts w:ascii="Times New Roman" w:hAnsi="Times New Roman" w:cs="Times New Roman"/>
          <w:sz w:val="26"/>
          <w:szCs w:val="26"/>
        </w:rPr>
        <w:t xml:space="preserve"> </w:t>
      </w:r>
      <w:r w:rsidRPr="007A6CA1">
        <w:rPr>
          <w:rFonts w:ascii="Times New Roman" w:hAnsi="Times New Roman" w:cs="Times New Roman"/>
          <w:sz w:val="26"/>
          <w:szCs w:val="26"/>
        </w:rPr>
        <w:t>“</w:t>
      </w:r>
      <w:r w:rsidRPr="009857DC">
        <w:rPr>
          <w:rFonts w:ascii="Times New Roman" w:hAnsi="Times New Roman" w:cs="Times New Roman"/>
          <w:i/>
          <w:sz w:val="26"/>
          <w:szCs w:val="26"/>
        </w:rPr>
        <w:t>It needs to be clearly understood by all concerned that a person who commits a deliberate series of discrete offences … must not be left with the idea that by intoning references to the principle</w:t>
      </w:r>
      <w:r w:rsidR="009857DC" w:rsidRPr="009857DC">
        <w:rPr>
          <w:rFonts w:ascii="Times New Roman" w:hAnsi="Times New Roman" w:cs="Times New Roman"/>
          <w:i/>
          <w:sz w:val="26"/>
          <w:szCs w:val="26"/>
        </w:rPr>
        <w:t xml:space="preserve"> </w:t>
      </w:r>
      <w:r w:rsidRPr="009857DC">
        <w:rPr>
          <w:rFonts w:ascii="Times New Roman" w:hAnsi="Times New Roman" w:cs="Times New Roman"/>
          <w:i/>
          <w:sz w:val="26"/>
          <w:szCs w:val="26"/>
        </w:rPr>
        <w:t>of totality as though it were some magic mantra, he can escape effective punishment</w:t>
      </w:r>
      <w:r w:rsidRPr="009857DC">
        <w:rPr>
          <w:rFonts w:ascii="Times New Roman" w:hAnsi="Times New Roman" w:cs="Times New Roman"/>
          <w:sz w:val="26"/>
          <w:szCs w:val="26"/>
        </w:rPr>
        <w:t xml:space="preserve"> …”</w:t>
      </w:r>
      <w:r w:rsidR="009857DC">
        <w:rPr>
          <w:rFonts w:ascii="Times New Roman" w:hAnsi="Times New Roman" w:cs="Times New Roman"/>
          <w:sz w:val="26"/>
          <w:szCs w:val="26"/>
        </w:rPr>
        <w:t xml:space="preserve"> </w:t>
      </w:r>
      <w:r w:rsidRPr="009857DC">
        <w:rPr>
          <w:rFonts w:ascii="Times New Roman" w:hAnsi="Times New Roman" w:cs="Times New Roman"/>
          <w:sz w:val="26"/>
          <w:szCs w:val="26"/>
        </w:rPr>
        <w:t>Courts have also noted that public confidence in the administration of justice requires courts to</w:t>
      </w:r>
      <w:r w:rsidR="009857DC">
        <w:rPr>
          <w:rFonts w:ascii="Times New Roman" w:hAnsi="Times New Roman" w:cs="Times New Roman"/>
          <w:sz w:val="26"/>
          <w:szCs w:val="26"/>
        </w:rPr>
        <w:t xml:space="preserve"> </w:t>
      </w:r>
      <w:r w:rsidRPr="009857DC">
        <w:rPr>
          <w:rFonts w:ascii="Times New Roman" w:hAnsi="Times New Roman" w:cs="Times New Roman"/>
          <w:sz w:val="26"/>
          <w:szCs w:val="26"/>
        </w:rPr>
        <w:t>avoid any suggestion that what is being offered ‘</w:t>
      </w:r>
      <w:r w:rsidRPr="009857DC">
        <w:rPr>
          <w:rFonts w:ascii="Times New Roman" w:hAnsi="Times New Roman" w:cs="Times New Roman"/>
          <w:i/>
          <w:sz w:val="26"/>
          <w:szCs w:val="26"/>
        </w:rPr>
        <w:t>is some kind of discount for multiple</w:t>
      </w:r>
      <w:r w:rsidR="009857DC" w:rsidRPr="009857DC">
        <w:rPr>
          <w:rFonts w:ascii="Times New Roman" w:hAnsi="Times New Roman" w:cs="Times New Roman"/>
          <w:i/>
          <w:sz w:val="26"/>
          <w:szCs w:val="26"/>
        </w:rPr>
        <w:t xml:space="preserve"> </w:t>
      </w:r>
      <w:r w:rsidRPr="009857DC">
        <w:rPr>
          <w:rFonts w:ascii="Times New Roman" w:hAnsi="Times New Roman" w:cs="Times New Roman"/>
          <w:i/>
          <w:sz w:val="26"/>
          <w:szCs w:val="26"/>
        </w:rPr>
        <w:t>offending</w:t>
      </w:r>
      <w:r w:rsidRPr="009857DC">
        <w:rPr>
          <w:rFonts w:ascii="Times New Roman" w:hAnsi="Times New Roman" w:cs="Times New Roman"/>
          <w:sz w:val="26"/>
          <w:szCs w:val="26"/>
        </w:rPr>
        <w:t>’.</w:t>
      </w:r>
    </w:p>
    <w:p w14:paraId="019CC33C" w14:textId="77777777" w:rsidR="007735C3" w:rsidRPr="007735C3" w:rsidRDefault="007735C3" w:rsidP="007735C3">
      <w:pPr>
        <w:pStyle w:val="ListParagraph"/>
        <w:rPr>
          <w:rFonts w:ascii="Times New Roman" w:hAnsi="Times New Roman" w:cs="Times New Roman"/>
          <w:sz w:val="26"/>
          <w:szCs w:val="26"/>
        </w:rPr>
      </w:pPr>
    </w:p>
    <w:p w14:paraId="42AA4D85" w14:textId="3261AD36" w:rsidR="00624BC0" w:rsidRDefault="007735C3" w:rsidP="00624BC0">
      <w:pPr>
        <w:pStyle w:val="ListParagraph"/>
        <w:numPr>
          <w:ilvl w:val="0"/>
          <w:numId w:val="18"/>
        </w:num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I</w:t>
      </w:r>
      <w:r w:rsidR="007A6CA1">
        <w:rPr>
          <w:rFonts w:ascii="Times New Roman" w:hAnsi="Times New Roman" w:cs="Times New Roman"/>
          <w:sz w:val="26"/>
          <w:szCs w:val="26"/>
        </w:rPr>
        <w:t xml:space="preserve">t </w:t>
      </w:r>
      <w:r>
        <w:rPr>
          <w:rFonts w:ascii="Times New Roman" w:hAnsi="Times New Roman" w:cs="Times New Roman"/>
          <w:sz w:val="26"/>
          <w:szCs w:val="26"/>
        </w:rPr>
        <w:t>is stated at</w:t>
      </w:r>
      <w:r w:rsidRPr="007735C3">
        <w:rPr>
          <w:rFonts w:ascii="Times New Roman" w:hAnsi="Times New Roman" w:cs="Times New Roman"/>
          <w:b/>
          <w:bCs/>
          <w:sz w:val="26"/>
          <w:szCs w:val="26"/>
        </w:rPr>
        <w:t xml:space="preserve"> </w:t>
      </w:r>
      <w:r w:rsidRPr="005F4B85">
        <w:rPr>
          <w:rFonts w:ascii="Times New Roman" w:hAnsi="Times New Roman" w:cs="Times New Roman"/>
          <w:b/>
          <w:bCs/>
          <w:sz w:val="26"/>
          <w:szCs w:val="26"/>
        </w:rPr>
        <w:t>paragraph 5-592 of Archbold 2012</w:t>
      </w:r>
      <w:r>
        <w:rPr>
          <w:rFonts w:ascii="Times New Roman" w:hAnsi="Times New Roman" w:cs="Times New Roman"/>
          <w:b/>
          <w:bCs/>
          <w:sz w:val="26"/>
          <w:szCs w:val="26"/>
        </w:rPr>
        <w:t xml:space="preserve"> </w:t>
      </w:r>
      <w:r w:rsidRPr="007735C3">
        <w:rPr>
          <w:rFonts w:ascii="Times New Roman" w:hAnsi="Times New Roman" w:cs="Times New Roman"/>
          <w:bCs/>
          <w:sz w:val="26"/>
          <w:szCs w:val="26"/>
        </w:rPr>
        <w:t>that</w:t>
      </w:r>
      <w:r>
        <w:rPr>
          <w:rFonts w:ascii="Times New Roman" w:hAnsi="Times New Roman" w:cs="Times New Roman"/>
          <w:sz w:val="26"/>
          <w:szCs w:val="26"/>
        </w:rPr>
        <w:t xml:space="preserve"> u</w:t>
      </w:r>
      <w:r w:rsidR="00F71E4C" w:rsidRPr="005F4B85">
        <w:rPr>
          <w:rFonts w:ascii="Times New Roman" w:hAnsi="Times New Roman" w:cs="Times New Roman"/>
          <w:sz w:val="26"/>
          <w:szCs w:val="26"/>
        </w:rPr>
        <w:t>nder the ‘totality principle’, “</w:t>
      </w:r>
      <w:r w:rsidR="00F71E4C" w:rsidRPr="005F4B85">
        <w:rPr>
          <w:rFonts w:ascii="Times New Roman" w:hAnsi="Times New Roman" w:cs="Times New Roman"/>
          <w:i/>
          <w:iCs/>
          <w:sz w:val="26"/>
          <w:szCs w:val="26"/>
        </w:rPr>
        <w:t>A court, which passes a number of consecutive sentences should review the aggregate of the sentences, and consider whether the aggregate sentence is just and appropriate taking the offences as a whole</w:t>
      </w:r>
      <w:r>
        <w:rPr>
          <w:rFonts w:ascii="Times New Roman" w:hAnsi="Times New Roman" w:cs="Times New Roman"/>
          <w:sz w:val="26"/>
          <w:szCs w:val="26"/>
        </w:rPr>
        <w:t xml:space="preserve">.” </w:t>
      </w:r>
    </w:p>
    <w:p w14:paraId="34A08EAE" w14:textId="77777777" w:rsidR="00624BC0" w:rsidRDefault="00624BC0" w:rsidP="00624BC0">
      <w:pPr>
        <w:pStyle w:val="ListParagraph"/>
        <w:shd w:val="clear" w:color="auto" w:fill="FFFFFF"/>
        <w:spacing w:line="240" w:lineRule="auto"/>
        <w:jc w:val="both"/>
        <w:rPr>
          <w:rFonts w:ascii="Times New Roman" w:hAnsi="Times New Roman" w:cs="Times New Roman"/>
          <w:sz w:val="26"/>
          <w:szCs w:val="26"/>
        </w:rPr>
      </w:pPr>
    </w:p>
    <w:p w14:paraId="588A2E60" w14:textId="4ADCF23C" w:rsidR="00624BC0" w:rsidRPr="00C6589D" w:rsidRDefault="00624BC0" w:rsidP="00624BC0">
      <w:pPr>
        <w:pStyle w:val="ListParagraph"/>
        <w:numPr>
          <w:ilvl w:val="0"/>
          <w:numId w:val="18"/>
        </w:numPr>
        <w:shd w:val="clear" w:color="auto" w:fill="FFFFFF"/>
        <w:spacing w:line="240" w:lineRule="auto"/>
        <w:jc w:val="both"/>
        <w:rPr>
          <w:rFonts w:ascii="Times New Roman" w:hAnsi="Times New Roman" w:cs="Times New Roman"/>
          <w:sz w:val="26"/>
          <w:szCs w:val="26"/>
        </w:rPr>
      </w:pPr>
      <w:r w:rsidRPr="00624BC0">
        <w:rPr>
          <w:rFonts w:ascii="Times New Roman" w:hAnsi="Times New Roman" w:cs="Times New Roman"/>
          <w:sz w:val="26"/>
          <w:szCs w:val="26"/>
        </w:rPr>
        <w:t>In </w:t>
      </w:r>
      <w:r>
        <w:rPr>
          <w:rFonts w:ascii="Times New Roman" w:hAnsi="Times New Roman" w:cs="Times New Roman"/>
          <w:sz w:val="26"/>
          <w:szCs w:val="26"/>
        </w:rPr>
        <w:t>the Australian case of</w:t>
      </w:r>
      <w:r w:rsidRPr="00624BC0">
        <w:rPr>
          <w:rFonts w:ascii="Times New Roman" w:hAnsi="Times New Roman" w:cs="Times New Roman"/>
          <w:sz w:val="26"/>
          <w:szCs w:val="26"/>
        </w:rPr>
        <w:t xml:space="preserve"> </w:t>
      </w:r>
      <w:r w:rsidRPr="00624BC0">
        <w:rPr>
          <w:rFonts w:ascii="Times New Roman" w:hAnsi="Times New Roman" w:cs="Times New Roman"/>
          <w:b/>
          <w:sz w:val="26"/>
          <w:szCs w:val="26"/>
        </w:rPr>
        <w:t>Postiglione v The Queen [1997] HCA 26,  Kirby J</w:t>
      </w:r>
      <w:r w:rsidRPr="00624BC0">
        <w:rPr>
          <w:rFonts w:ascii="Times New Roman" w:hAnsi="Times New Roman" w:cs="Times New Roman"/>
          <w:sz w:val="26"/>
          <w:szCs w:val="26"/>
        </w:rPr>
        <w:t xml:space="preserve"> extracted a passage from </w:t>
      </w:r>
      <w:r w:rsidRPr="00C4051B">
        <w:rPr>
          <w:rFonts w:ascii="Times New Roman" w:hAnsi="Times New Roman" w:cs="Times New Roman"/>
          <w:b/>
          <w:sz w:val="26"/>
          <w:szCs w:val="26"/>
        </w:rPr>
        <w:t>Clayton Ruby, Sentencing (4th ed, 1994) 44-45</w:t>
      </w:r>
      <w:r w:rsidRPr="00624BC0">
        <w:rPr>
          <w:rFonts w:ascii="Times New Roman" w:hAnsi="Times New Roman" w:cs="Times New Roman"/>
          <w:sz w:val="26"/>
          <w:szCs w:val="26"/>
        </w:rPr>
        <w:t xml:space="preserve"> that identifies both limbs:</w:t>
      </w:r>
      <w:r>
        <w:rPr>
          <w:rFonts w:ascii="Times New Roman" w:hAnsi="Times New Roman" w:cs="Times New Roman"/>
          <w:sz w:val="26"/>
          <w:szCs w:val="26"/>
        </w:rPr>
        <w:t xml:space="preserve"> </w:t>
      </w:r>
      <w:r w:rsidRPr="00624BC0">
        <w:rPr>
          <w:rFonts w:ascii="Times New Roman" w:hAnsi="Times New Roman" w:cs="Times New Roman"/>
          <w:sz w:val="26"/>
          <w:szCs w:val="26"/>
        </w:rPr>
        <w:t>“</w:t>
      </w:r>
      <w:r w:rsidRPr="00624BC0">
        <w:rPr>
          <w:rFonts w:ascii="Times New Roman" w:hAnsi="Times New Roman" w:cs="Times New Roman"/>
          <w:i/>
          <w:sz w:val="26"/>
          <w:szCs w:val="26"/>
        </w:rPr>
        <w:t>A cumulative sentence may offend the totality principle if the aggregate sentence is substantially above the normal level of a sentence for the most serious of the individual offences involved, or if its effect is to impose on the offender ‘a crushing sentence’ not in keeping with his recor</w:t>
      </w:r>
      <w:r>
        <w:rPr>
          <w:rFonts w:ascii="Times New Roman" w:hAnsi="Times New Roman" w:cs="Times New Roman"/>
          <w:i/>
          <w:sz w:val="26"/>
          <w:szCs w:val="26"/>
        </w:rPr>
        <w:t>d and prospects</w:t>
      </w:r>
      <w:r w:rsidRPr="00624BC0">
        <w:rPr>
          <w:rFonts w:ascii="Times New Roman" w:hAnsi="Times New Roman" w:cs="Times New Roman"/>
          <w:sz w:val="26"/>
          <w:szCs w:val="26"/>
        </w:rPr>
        <w:t>”</w:t>
      </w:r>
      <w:r>
        <w:rPr>
          <w:rFonts w:ascii="Times New Roman" w:hAnsi="Times New Roman" w:cs="Times New Roman"/>
          <w:sz w:val="26"/>
          <w:szCs w:val="26"/>
        </w:rPr>
        <w:t xml:space="preserve"> In the same </w:t>
      </w:r>
      <w:r>
        <w:rPr>
          <w:rFonts w:ascii="Times New Roman" w:hAnsi="Times New Roman" w:cs="Times New Roman"/>
          <w:sz w:val="26"/>
          <w:szCs w:val="26"/>
        </w:rPr>
        <w:lastRenderedPageBreak/>
        <w:t>case</w:t>
      </w:r>
      <w:r w:rsidRPr="00624BC0">
        <w:rPr>
          <w:rFonts w:ascii="Times New Roman" w:hAnsi="Times New Roman" w:cs="Times New Roman"/>
          <w:sz w:val="26"/>
          <w:szCs w:val="26"/>
        </w:rPr>
        <w:t>,  McHugh J referred to a statement of King CJ in R v</w:t>
      </w:r>
      <w:r>
        <w:rPr>
          <w:rFonts w:ascii="Times New Roman" w:hAnsi="Times New Roman" w:cs="Times New Roman"/>
          <w:sz w:val="26"/>
          <w:szCs w:val="26"/>
        </w:rPr>
        <w:t xml:space="preserve"> </w:t>
      </w:r>
      <w:r w:rsidRPr="00624BC0">
        <w:rPr>
          <w:rFonts w:ascii="Times New Roman" w:hAnsi="Times New Roman" w:cs="Times New Roman"/>
          <w:sz w:val="26"/>
          <w:szCs w:val="26"/>
        </w:rPr>
        <w:t>Rossi</w:t>
      </w:r>
      <w:r>
        <w:rPr>
          <w:rFonts w:ascii="Times New Roman" w:hAnsi="Times New Roman" w:cs="Times New Roman"/>
          <w:sz w:val="26"/>
          <w:szCs w:val="26"/>
        </w:rPr>
        <w:t>,</w:t>
      </w:r>
      <w:r w:rsidRPr="00624BC0">
        <w:rPr>
          <w:rFonts w:ascii="Times New Roman" w:hAnsi="Times New Roman" w:cs="Times New Roman"/>
          <w:sz w:val="26"/>
          <w:szCs w:val="26"/>
        </w:rPr>
        <w:t> that described the totality principle as enabling a court:</w:t>
      </w:r>
      <w:r>
        <w:rPr>
          <w:rFonts w:ascii="Times New Roman" w:hAnsi="Times New Roman" w:cs="Times New Roman"/>
          <w:sz w:val="26"/>
          <w:szCs w:val="26"/>
        </w:rPr>
        <w:t xml:space="preserve"> “</w:t>
      </w:r>
      <w:r w:rsidRPr="00624BC0">
        <w:rPr>
          <w:rFonts w:ascii="Times New Roman" w:hAnsi="Times New Roman" w:cs="Times New Roman"/>
          <w:i/>
          <w:sz w:val="26"/>
          <w:szCs w:val="26"/>
        </w:rPr>
        <w:t>To mitigate what strict justice would otherwise indicate, where the total effect of the sentence merited by the individual crimes becomes so crushing as to call for the merciful intervention of the court by way of reducing the total effect</w:t>
      </w:r>
      <w:r w:rsidRPr="00624BC0">
        <w:rPr>
          <w:rFonts w:ascii="Times New Roman" w:hAnsi="Times New Roman" w:cs="Times New Roman"/>
          <w:sz w:val="26"/>
          <w:szCs w:val="26"/>
        </w:rPr>
        <w:t>”</w:t>
      </w:r>
    </w:p>
    <w:p w14:paraId="44A79207" w14:textId="77777777" w:rsidR="00D55E27" w:rsidRPr="00D55E27" w:rsidRDefault="00D55E27" w:rsidP="00D55E27">
      <w:pPr>
        <w:pStyle w:val="ListParagraph"/>
        <w:rPr>
          <w:rFonts w:ascii="Times New Roman" w:hAnsi="Times New Roman" w:cs="Times New Roman"/>
          <w:sz w:val="26"/>
          <w:szCs w:val="26"/>
        </w:rPr>
      </w:pPr>
    </w:p>
    <w:p w14:paraId="55037EEE" w14:textId="44B98AC5" w:rsidR="00D55E27" w:rsidRPr="005B14BA" w:rsidRDefault="00D55E27" w:rsidP="005B14BA">
      <w:pPr>
        <w:pStyle w:val="NoSpacing"/>
        <w:numPr>
          <w:ilvl w:val="0"/>
          <w:numId w:val="18"/>
        </w:numPr>
        <w:jc w:val="both"/>
        <w:rPr>
          <w:rFonts w:ascii="Times New Roman" w:hAnsi="Times New Roman" w:cs="Times New Roman"/>
          <w:sz w:val="26"/>
          <w:szCs w:val="26"/>
        </w:rPr>
      </w:pPr>
      <w:r>
        <w:rPr>
          <w:rFonts w:ascii="Times New Roman" w:hAnsi="Times New Roman" w:cs="Times New Roman"/>
          <w:sz w:val="26"/>
          <w:szCs w:val="26"/>
        </w:rPr>
        <w:t>I</w:t>
      </w:r>
      <w:r w:rsidRPr="006E70EB">
        <w:rPr>
          <w:rFonts w:ascii="Times New Roman" w:hAnsi="Times New Roman" w:cs="Times New Roman"/>
          <w:sz w:val="26"/>
          <w:szCs w:val="26"/>
        </w:rPr>
        <w:t>n </w:t>
      </w:r>
      <w:r w:rsidRPr="00D55E27">
        <w:rPr>
          <w:rFonts w:ascii="Times New Roman" w:hAnsi="Times New Roman" w:cs="Times New Roman"/>
          <w:b/>
          <w:sz w:val="26"/>
          <w:szCs w:val="26"/>
        </w:rPr>
        <w:t>S v Moswathupa </w:t>
      </w:r>
      <w:hyperlink r:id="rId14" w:tooltip="View LawCiteRecord" w:history="1">
        <w:r w:rsidRPr="00D55E27">
          <w:rPr>
            <w:rFonts w:ascii="Times New Roman" w:hAnsi="Times New Roman" w:cs="Times New Roman"/>
            <w:b/>
            <w:sz w:val="26"/>
            <w:szCs w:val="26"/>
          </w:rPr>
          <w:t>2012 (1) SACR 259</w:t>
        </w:r>
      </w:hyperlink>
      <w:r w:rsidRPr="00D55E27">
        <w:rPr>
          <w:rFonts w:ascii="Times New Roman" w:hAnsi="Times New Roman" w:cs="Times New Roman"/>
          <w:b/>
          <w:sz w:val="26"/>
          <w:szCs w:val="26"/>
        </w:rPr>
        <w:t> (SCA)</w:t>
      </w:r>
      <w:r>
        <w:rPr>
          <w:rFonts w:ascii="Times New Roman" w:hAnsi="Times New Roman" w:cs="Times New Roman"/>
          <w:sz w:val="26"/>
          <w:szCs w:val="26"/>
        </w:rPr>
        <w:t xml:space="preserve"> the South African High Court said</w:t>
      </w:r>
      <w:r w:rsidRPr="006E70EB">
        <w:rPr>
          <w:rFonts w:ascii="Times New Roman" w:hAnsi="Times New Roman" w:cs="Times New Roman"/>
          <w:sz w:val="26"/>
          <w:szCs w:val="26"/>
        </w:rPr>
        <w:t>: “</w:t>
      </w:r>
      <w:r w:rsidRPr="00D55E27">
        <w:rPr>
          <w:rFonts w:ascii="Times New Roman" w:hAnsi="Times New Roman" w:cs="Times New Roman"/>
          <w:i/>
          <w:sz w:val="26"/>
          <w:szCs w:val="26"/>
        </w:rPr>
        <w:t>Where multiple offences need to be punished, the court has to seek an appropriate sentence for all offences taken together. When dealing with multiple offences a court must not lose sight of the fact that the aggregate penalty must not be unduly severe</w:t>
      </w:r>
      <w:r w:rsidRPr="006E70EB">
        <w:rPr>
          <w:rFonts w:ascii="Times New Roman" w:hAnsi="Times New Roman" w:cs="Times New Roman"/>
          <w:sz w:val="26"/>
          <w:szCs w:val="26"/>
        </w:rPr>
        <w:t>.”</w:t>
      </w:r>
    </w:p>
    <w:p w14:paraId="3DBC34E1" w14:textId="52A12267" w:rsidR="00EA7EA6" w:rsidRPr="007F28FA" w:rsidRDefault="00EA7EA6" w:rsidP="007F28FA">
      <w:pPr>
        <w:rPr>
          <w:rFonts w:ascii="Times New Roman" w:hAnsi="Times New Roman" w:cs="Times New Roman"/>
          <w:sz w:val="26"/>
          <w:szCs w:val="26"/>
        </w:rPr>
      </w:pPr>
    </w:p>
    <w:p w14:paraId="426DAB8C" w14:textId="29F5D6FE" w:rsidR="006109B5" w:rsidRPr="005F4B85" w:rsidRDefault="00D55E27" w:rsidP="005F4B85">
      <w:pPr>
        <w:pStyle w:val="ListParagraph"/>
        <w:numPr>
          <w:ilvl w:val="0"/>
          <w:numId w:val="18"/>
        </w:num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In</w:t>
      </w:r>
      <w:r w:rsidR="006109B5" w:rsidRPr="005F4B85">
        <w:rPr>
          <w:rFonts w:ascii="Times New Roman" w:hAnsi="Times New Roman" w:cs="Times New Roman"/>
          <w:sz w:val="26"/>
          <w:szCs w:val="26"/>
        </w:rPr>
        <w:t> </w:t>
      </w:r>
      <w:r w:rsidR="006109B5" w:rsidRPr="005F4B85">
        <w:rPr>
          <w:rFonts w:ascii="Times New Roman" w:hAnsi="Times New Roman" w:cs="Times New Roman"/>
          <w:b/>
          <w:bCs/>
          <w:sz w:val="26"/>
          <w:szCs w:val="26"/>
        </w:rPr>
        <w:t>R v MMK [2006] NSWCCA 272</w:t>
      </w:r>
      <w:r w:rsidR="000F07D0" w:rsidRPr="005F4B85">
        <w:rPr>
          <w:rFonts w:ascii="Times New Roman" w:hAnsi="Times New Roman" w:cs="Times New Roman"/>
          <w:b/>
          <w:bCs/>
          <w:sz w:val="26"/>
          <w:szCs w:val="26"/>
        </w:rPr>
        <w:t>,</w:t>
      </w:r>
      <w:r w:rsidR="006109B5" w:rsidRPr="005F4B85">
        <w:rPr>
          <w:rFonts w:ascii="Times New Roman" w:hAnsi="Times New Roman" w:cs="Times New Roman"/>
          <w:b/>
          <w:bCs/>
          <w:sz w:val="26"/>
          <w:szCs w:val="26"/>
        </w:rPr>
        <w:t xml:space="preserve"> Street CJ</w:t>
      </w:r>
      <w:r w:rsidR="006109B5" w:rsidRPr="005F4B85">
        <w:rPr>
          <w:rFonts w:ascii="Times New Roman" w:hAnsi="Times New Roman" w:cs="Times New Roman"/>
          <w:sz w:val="26"/>
          <w:szCs w:val="26"/>
        </w:rPr>
        <w:t xml:space="preserve"> said at 260:</w:t>
      </w:r>
    </w:p>
    <w:p w14:paraId="08B70061" w14:textId="378CF2C0" w:rsidR="00EA7EA6" w:rsidRDefault="006109B5" w:rsidP="007F28FA">
      <w:pPr>
        <w:shd w:val="clear" w:color="auto" w:fill="FFFFFF"/>
        <w:spacing w:line="240" w:lineRule="auto"/>
        <w:ind w:left="630"/>
        <w:jc w:val="both"/>
        <w:rPr>
          <w:rFonts w:ascii="Times New Roman" w:hAnsi="Times New Roman" w:cs="Times New Roman"/>
          <w:sz w:val="26"/>
          <w:szCs w:val="26"/>
        </w:rPr>
      </w:pPr>
      <w:r w:rsidRPr="006109B5">
        <w:rPr>
          <w:rFonts w:ascii="Times New Roman" w:hAnsi="Times New Roman" w:cs="Times New Roman"/>
          <w:sz w:val="26"/>
          <w:szCs w:val="26"/>
        </w:rPr>
        <w:t>“</w:t>
      </w:r>
      <w:r w:rsidRPr="005C77CD">
        <w:rPr>
          <w:rFonts w:ascii="Times New Roman" w:hAnsi="Times New Roman" w:cs="Times New Roman"/>
          <w:i/>
          <w:iCs/>
          <w:sz w:val="26"/>
          <w:szCs w:val="26"/>
        </w:rPr>
        <w:t>The principle of totality is a convenient phrase, descriptive of the significant practical consideration confronting a sentencing judge when sentencing for two or more offences. Not infrequently a straightforward arithmetical addition of sentences appropriate for each individual offence considered separately will arrive at an ultimate aggregate that exceeds what is called for in the whole of the circumstances. In such a situation the sentencing judge will evaluate, in a broad sense, the overall criminality involved in all of the offences and, having done so, will determine what, if any, downward adjustment is necessary, whether by telescoping or otherwise, in the aggregate sentences in order to achieve an appropriate relativity between the totality of the criminality and the totality of the sentences</w:t>
      </w:r>
      <w:r w:rsidRPr="006109B5">
        <w:rPr>
          <w:rFonts w:ascii="Times New Roman" w:hAnsi="Times New Roman" w:cs="Times New Roman"/>
          <w:sz w:val="26"/>
          <w:szCs w:val="26"/>
        </w:rPr>
        <w:t>.”</w:t>
      </w:r>
    </w:p>
    <w:p w14:paraId="4F837D53" w14:textId="2D0CB646" w:rsidR="006109B5" w:rsidRPr="006109B5" w:rsidRDefault="005F4B85" w:rsidP="009F0CD1">
      <w:pPr>
        <w:shd w:val="clear" w:color="auto" w:fill="FFFFFF"/>
        <w:spacing w:line="240" w:lineRule="auto"/>
        <w:ind w:left="426"/>
        <w:jc w:val="both"/>
        <w:rPr>
          <w:rFonts w:ascii="Times New Roman" w:hAnsi="Times New Roman" w:cs="Times New Roman"/>
          <w:sz w:val="26"/>
          <w:szCs w:val="26"/>
        </w:rPr>
      </w:pPr>
      <w:r>
        <w:rPr>
          <w:rFonts w:ascii="Times New Roman" w:hAnsi="Times New Roman" w:cs="Times New Roman"/>
          <w:sz w:val="26"/>
          <w:szCs w:val="26"/>
        </w:rPr>
        <w:t xml:space="preserve">  </w:t>
      </w:r>
      <w:r w:rsidR="006109B5" w:rsidRPr="006109B5">
        <w:rPr>
          <w:rFonts w:ascii="Times New Roman" w:hAnsi="Times New Roman" w:cs="Times New Roman"/>
          <w:sz w:val="26"/>
          <w:szCs w:val="26"/>
        </w:rPr>
        <w:t xml:space="preserve">In </w:t>
      </w:r>
      <w:r w:rsidR="006109B5" w:rsidRPr="000F07D0">
        <w:rPr>
          <w:rFonts w:ascii="Times New Roman" w:hAnsi="Times New Roman" w:cs="Times New Roman"/>
          <w:b/>
          <w:bCs/>
          <w:sz w:val="26"/>
          <w:szCs w:val="26"/>
        </w:rPr>
        <w:t>Franklin v R [2013] NSWCCA 122</w:t>
      </w:r>
      <w:r w:rsidR="000F07D0">
        <w:rPr>
          <w:rFonts w:ascii="Times New Roman" w:hAnsi="Times New Roman" w:cs="Times New Roman"/>
          <w:sz w:val="26"/>
          <w:szCs w:val="26"/>
        </w:rPr>
        <w:t>,</w:t>
      </w:r>
      <w:r w:rsidR="006109B5">
        <w:rPr>
          <w:rFonts w:ascii="Times New Roman" w:hAnsi="Times New Roman" w:cs="Times New Roman"/>
          <w:sz w:val="26"/>
          <w:szCs w:val="26"/>
        </w:rPr>
        <w:t xml:space="preserve"> the Court observed that:</w:t>
      </w:r>
    </w:p>
    <w:p w14:paraId="626A56AE" w14:textId="031E3637" w:rsidR="00436629" w:rsidRPr="00436629" w:rsidRDefault="006109B5" w:rsidP="005F0569">
      <w:pPr>
        <w:shd w:val="clear" w:color="auto" w:fill="FFFFFF"/>
        <w:spacing w:line="240" w:lineRule="auto"/>
        <w:ind w:left="630"/>
        <w:jc w:val="both"/>
        <w:rPr>
          <w:rFonts w:ascii="Times New Roman" w:hAnsi="Times New Roman" w:cs="Times New Roman"/>
          <w:sz w:val="26"/>
          <w:szCs w:val="26"/>
        </w:rPr>
      </w:pPr>
      <w:r w:rsidRPr="006109B5">
        <w:rPr>
          <w:rFonts w:ascii="Times New Roman" w:hAnsi="Times New Roman" w:cs="Times New Roman"/>
          <w:sz w:val="26"/>
          <w:szCs w:val="26"/>
        </w:rPr>
        <w:t>“</w:t>
      </w:r>
      <w:r w:rsidRPr="005C77CD">
        <w:rPr>
          <w:rFonts w:ascii="Times New Roman" w:hAnsi="Times New Roman" w:cs="Times New Roman"/>
          <w:i/>
          <w:iCs/>
          <w:sz w:val="26"/>
          <w:szCs w:val="26"/>
        </w:rPr>
        <w:t>A judge sentencing an offender for more than one offence must fix an appropriate sentence for each offence and then consider questions of accumulation and concurrence as well, of course, as questions of totality. In accordance with the approach in Pearce, sentences considered appropriate for each offence are to be determined and the overall objective criminality is then to be taken into account when considering whether they should be served concurrently or cumulatively upon one another, either in part or totally</w:t>
      </w:r>
      <w:r w:rsidRPr="006109B5">
        <w:rPr>
          <w:rFonts w:ascii="Times New Roman" w:hAnsi="Times New Roman" w:cs="Times New Roman"/>
          <w:sz w:val="26"/>
          <w:szCs w:val="26"/>
        </w:rPr>
        <w:t>.”</w:t>
      </w:r>
    </w:p>
    <w:p w14:paraId="4CA098BE" w14:textId="042ECF04" w:rsidR="003953BF" w:rsidRPr="003953BF" w:rsidRDefault="003953BF" w:rsidP="003953BF">
      <w:pPr>
        <w:pStyle w:val="NoSpacing"/>
        <w:numPr>
          <w:ilvl w:val="0"/>
          <w:numId w:val="18"/>
        </w:numPr>
        <w:jc w:val="both"/>
        <w:rPr>
          <w:rFonts w:ascii="Times New Roman" w:hAnsi="Times New Roman" w:cs="Times New Roman"/>
          <w:sz w:val="26"/>
          <w:szCs w:val="26"/>
        </w:rPr>
      </w:pPr>
      <w:r>
        <w:rPr>
          <w:rFonts w:ascii="Times New Roman" w:hAnsi="Times New Roman" w:cs="Times New Roman"/>
          <w:sz w:val="26"/>
          <w:szCs w:val="26"/>
        </w:rPr>
        <w:t>It has been held that s</w:t>
      </w:r>
      <w:r w:rsidRPr="006E70EB">
        <w:rPr>
          <w:rFonts w:ascii="Times New Roman" w:hAnsi="Times New Roman" w:cs="Times New Roman"/>
          <w:sz w:val="26"/>
          <w:szCs w:val="26"/>
        </w:rPr>
        <w:t>entencing is about achieving the right balance between the crime, the offender and the interests of the community (</w:t>
      </w:r>
      <w:r w:rsidRPr="003953BF">
        <w:rPr>
          <w:rFonts w:ascii="Times New Roman" w:hAnsi="Times New Roman" w:cs="Times New Roman"/>
          <w:b/>
          <w:sz w:val="26"/>
          <w:szCs w:val="26"/>
        </w:rPr>
        <w:t>S v Zinn </w:t>
      </w:r>
      <w:hyperlink r:id="rId15" w:tooltip="View LawCiteRecord" w:history="1">
        <w:r w:rsidRPr="003953BF">
          <w:rPr>
            <w:rFonts w:ascii="Times New Roman" w:hAnsi="Times New Roman" w:cs="Times New Roman"/>
            <w:b/>
            <w:sz w:val="26"/>
            <w:szCs w:val="26"/>
          </w:rPr>
          <w:t>1969 (2) SA 537</w:t>
        </w:r>
      </w:hyperlink>
      <w:r w:rsidRPr="003953BF">
        <w:rPr>
          <w:rFonts w:ascii="Times New Roman" w:hAnsi="Times New Roman" w:cs="Times New Roman"/>
          <w:b/>
          <w:sz w:val="26"/>
          <w:szCs w:val="26"/>
        </w:rPr>
        <w:t> (A) at 540G-H</w:t>
      </w:r>
      <w:r w:rsidRPr="006E70EB">
        <w:rPr>
          <w:rFonts w:ascii="Times New Roman" w:hAnsi="Times New Roman" w:cs="Times New Roman"/>
          <w:sz w:val="26"/>
          <w:szCs w:val="26"/>
        </w:rPr>
        <w:t>). A court should, when determining sentence, strive to accomplish and arrive at a judicious counterbalance between these elements in order to ensure that one element is not unduly accentuated at the expense of and to the exclusion of the others (see </w:t>
      </w:r>
      <w:r w:rsidRPr="003953BF">
        <w:rPr>
          <w:rFonts w:ascii="Times New Roman" w:hAnsi="Times New Roman" w:cs="Times New Roman"/>
          <w:b/>
          <w:sz w:val="26"/>
          <w:szCs w:val="26"/>
        </w:rPr>
        <w:t>S v Banda </w:t>
      </w:r>
      <w:hyperlink r:id="rId16" w:tooltip="View LawCiteRecord" w:history="1">
        <w:r w:rsidRPr="003953BF">
          <w:rPr>
            <w:rFonts w:ascii="Times New Roman" w:hAnsi="Times New Roman" w:cs="Times New Roman"/>
            <w:b/>
            <w:sz w:val="26"/>
            <w:szCs w:val="26"/>
          </w:rPr>
          <w:t>1991 (2) SA 352</w:t>
        </w:r>
      </w:hyperlink>
      <w:r w:rsidRPr="003953BF">
        <w:rPr>
          <w:rFonts w:ascii="Times New Roman" w:hAnsi="Times New Roman" w:cs="Times New Roman"/>
          <w:b/>
          <w:sz w:val="26"/>
          <w:szCs w:val="26"/>
        </w:rPr>
        <w:t> (BG) at 355A</w:t>
      </w:r>
      <w:r w:rsidRPr="006E70EB">
        <w:rPr>
          <w:rFonts w:ascii="Times New Roman" w:hAnsi="Times New Roman" w:cs="Times New Roman"/>
          <w:sz w:val="26"/>
          <w:szCs w:val="26"/>
        </w:rPr>
        <w:t>).</w:t>
      </w:r>
    </w:p>
    <w:p w14:paraId="74265E75" w14:textId="77777777" w:rsidR="00B40935" w:rsidRDefault="00B40935" w:rsidP="00B40935">
      <w:pPr>
        <w:pStyle w:val="ListParagraph"/>
        <w:shd w:val="clear" w:color="auto" w:fill="FFFFFF"/>
        <w:spacing w:line="240" w:lineRule="auto"/>
        <w:jc w:val="both"/>
        <w:rPr>
          <w:rFonts w:ascii="Times New Roman" w:hAnsi="Times New Roman" w:cs="Times New Roman"/>
          <w:sz w:val="26"/>
          <w:szCs w:val="26"/>
        </w:rPr>
      </w:pPr>
    </w:p>
    <w:p w14:paraId="644EF20F" w14:textId="77777777" w:rsidR="00436629" w:rsidRDefault="00B40935" w:rsidP="00B40935">
      <w:pPr>
        <w:pStyle w:val="ListParagraph"/>
        <w:numPr>
          <w:ilvl w:val="0"/>
          <w:numId w:val="18"/>
        </w:numPr>
        <w:shd w:val="clear" w:color="auto" w:fill="FFFFFF"/>
        <w:spacing w:line="240" w:lineRule="auto"/>
        <w:jc w:val="both"/>
        <w:rPr>
          <w:rFonts w:ascii="Times New Roman" w:hAnsi="Times New Roman" w:cs="Times New Roman"/>
          <w:b/>
          <w:sz w:val="26"/>
          <w:szCs w:val="26"/>
        </w:rPr>
      </w:pPr>
      <w:r w:rsidRPr="00B40935">
        <w:rPr>
          <w:rFonts w:ascii="Times New Roman" w:hAnsi="Times New Roman" w:cs="Times New Roman"/>
          <w:sz w:val="26"/>
          <w:szCs w:val="26"/>
        </w:rPr>
        <w:t xml:space="preserve">The question is essentially whether, on a consideration of the particular facts of the case, the sentence imposed is proportionate to the offence, with reference to the </w:t>
      </w:r>
      <w:r w:rsidRPr="00B40935">
        <w:rPr>
          <w:rFonts w:ascii="Times New Roman" w:hAnsi="Times New Roman" w:cs="Times New Roman"/>
          <w:sz w:val="26"/>
          <w:szCs w:val="26"/>
        </w:rPr>
        <w:lastRenderedPageBreak/>
        <w:t xml:space="preserve">nature of the offence, the interests of society and the circumstances of the offender. </w:t>
      </w:r>
      <w:r>
        <w:rPr>
          <w:rFonts w:ascii="Times New Roman" w:hAnsi="Times New Roman" w:cs="Times New Roman"/>
          <w:sz w:val="26"/>
          <w:szCs w:val="26"/>
        </w:rPr>
        <w:t xml:space="preserve">See </w:t>
      </w:r>
      <w:r w:rsidRPr="00582C6F">
        <w:rPr>
          <w:rFonts w:ascii="Times New Roman" w:hAnsi="Times New Roman" w:cs="Times New Roman"/>
          <w:b/>
          <w:sz w:val="26"/>
          <w:szCs w:val="26"/>
        </w:rPr>
        <w:fldChar w:fldCharType="begin"/>
      </w:r>
      <w:r w:rsidRPr="00B40935">
        <w:rPr>
          <w:rFonts w:ascii="Times New Roman" w:hAnsi="Times New Roman" w:cs="Times New Roman"/>
          <w:b/>
          <w:sz w:val="26"/>
          <w:szCs w:val="26"/>
        </w:rPr>
        <w:instrText xml:space="preserve"> HYPERLINK "http://www.saflii.org/za/cases/ZAWCHC/2022/130.html" </w:instrText>
      </w:r>
      <w:r w:rsidRPr="00582C6F">
        <w:rPr>
          <w:rFonts w:ascii="Times New Roman" w:hAnsi="Times New Roman" w:cs="Times New Roman"/>
          <w:b/>
          <w:sz w:val="26"/>
          <w:szCs w:val="26"/>
        </w:rPr>
        <w:fldChar w:fldCharType="separate"/>
      </w:r>
      <w:r w:rsidRPr="00B40935">
        <w:rPr>
          <w:rFonts w:ascii="Times New Roman" w:hAnsi="Times New Roman" w:cs="Times New Roman"/>
          <w:b/>
          <w:sz w:val="26"/>
          <w:szCs w:val="26"/>
        </w:rPr>
        <w:t>Yose and Another v S (04/2021; A230/2021; RCA 199/2008</w:t>
      </w:r>
      <w:r w:rsidR="00436629" w:rsidRPr="00436629">
        <w:rPr>
          <w:rFonts w:ascii="Times New Roman" w:hAnsi="Times New Roman" w:cs="Times New Roman"/>
          <w:sz w:val="26"/>
          <w:szCs w:val="26"/>
        </w:rPr>
        <w:t>.</w:t>
      </w:r>
    </w:p>
    <w:p w14:paraId="3C72FF7F" w14:textId="77777777" w:rsidR="00436629" w:rsidRPr="00436629" w:rsidRDefault="00436629" w:rsidP="00436629">
      <w:pPr>
        <w:pStyle w:val="ListParagraph"/>
        <w:rPr>
          <w:rFonts w:ascii="Times New Roman" w:hAnsi="Times New Roman" w:cs="Times New Roman"/>
          <w:b/>
          <w:sz w:val="26"/>
          <w:szCs w:val="26"/>
        </w:rPr>
      </w:pPr>
    </w:p>
    <w:p w14:paraId="5736B0D6" w14:textId="451D70F8" w:rsidR="00582C6F" w:rsidRPr="003F046A" w:rsidRDefault="00B40935" w:rsidP="00F270BB">
      <w:pPr>
        <w:pStyle w:val="ListParagraph"/>
        <w:numPr>
          <w:ilvl w:val="0"/>
          <w:numId w:val="18"/>
        </w:numPr>
        <w:jc w:val="both"/>
        <w:rPr>
          <w:rFonts w:ascii="Times New Roman" w:hAnsi="Times New Roman" w:cs="Times New Roman"/>
          <w:sz w:val="26"/>
          <w:szCs w:val="26"/>
        </w:rPr>
      </w:pPr>
      <w:r w:rsidRPr="00B40935">
        <w:rPr>
          <w:rFonts w:ascii="Times New Roman" w:hAnsi="Times New Roman" w:cs="Times New Roman"/>
          <w:b/>
          <w:sz w:val="26"/>
          <w:szCs w:val="26"/>
        </w:rPr>
        <w:t xml:space="preserve"> </w:t>
      </w:r>
      <w:r w:rsidR="00436629" w:rsidRPr="009F0CD1">
        <w:rPr>
          <w:rFonts w:ascii="Times New Roman" w:hAnsi="Times New Roman" w:cs="Times New Roman"/>
          <w:sz w:val="26"/>
          <w:szCs w:val="26"/>
        </w:rPr>
        <w:t xml:space="preserve">I am of the view that the 30 years’ imprisonment passed on the Appellant is excessive and offends the totality </w:t>
      </w:r>
      <w:r w:rsidR="00436629">
        <w:rPr>
          <w:rFonts w:ascii="Times New Roman" w:hAnsi="Times New Roman" w:cs="Times New Roman"/>
          <w:sz w:val="26"/>
          <w:szCs w:val="26"/>
        </w:rPr>
        <w:t>principle when t</w:t>
      </w:r>
      <w:r w:rsidR="00436629" w:rsidRPr="009F0CD1">
        <w:rPr>
          <w:rFonts w:ascii="Times New Roman" w:hAnsi="Times New Roman" w:cs="Times New Roman"/>
          <w:sz w:val="26"/>
          <w:szCs w:val="26"/>
        </w:rPr>
        <w:t>aking into consideration that the Appellant is 30 years old, a first offender</w:t>
      </w:r>
      <w:r w:rsidR="00582C6F">
        <w:rPr>
          <w:rFonts w:ascii="Times New Roman" w:hAnsi="Times New Roman" w:cs="Times New Roman"/>
          <w:sz w:val="26"/>
          <w:szCs w:val="26"/>
        </w:rPr>
        <w:t xml:space="preserve"> and</w:t>
      </w:r>
      <w:r w:rsidR="00436629" w:rsidRPr="009F0CD1">
        <w:rPr>
          <w:rFonts w:ascii="Times New Roman" w:hAnsi="Times New Roman" w:cs="Times New Roman"/>
          <w:sz w:val="26"/>
          <w:szCs w:val="26"/>
        </w:rPr>
        <w:t xml:space="preserve"> the fact that no force had been used in committing the </w:t>
      </w:r>
      <w:r w:rsidR="00436629">
        <w:rPr>
          <w:rFonts w:ascii="Times New Roman" w:hAnsi="Times New Roman" w:cs="Times New Roman"/>
          <w:sz w:val="26"/>
          <w:szCs w:val="26"/>
        </w:rPr>
        <w:t>sexual assaults</w:t>
      </w:r>
      <w:r w:rsidR="00582C6F">
        <w:rPr>
          <w:rFonts w:ascii="Times New Roman" w:hAnsi="Times New Roman" w:cs="Times New Roman"/>
          <w:sz w:val="26"/>
          <w:szCs w:val="26"/>
        </w:rPr>
        <w:t>.</w:t>
      </w:r>
      <w:r w:rsidR="00436629" w:rsidRPr="009F0CD1">
        <w:rPr>
          <w:rFonts w:ascii="Times New Roman" w:hAnsi="Times New Roman" w:cs="Times New Roman"/>
          <w:sz w:val="26"/>
          <w:szCs w:val="26"/>
        </w:rPr>
        <w:t xml:space="preserve"> I am</w:t>
      </w:r>
      <w:r w:rsidR="00582C6F">
        <w:rPr>
          <w:rFonts w:ascii="Times New Roman" w:hAnsi="Times New Roman" w:cs="Times New Roman"/>
          <w:sz w:val="26"/>
          <w:szCs w:val="26"/>
        </w:rPr>
        <w:t xml:space="preserve"> however</w:t>
      </w:r>
      <w:r w:rsidR="00436629" w:rsidRPr="009F0CD1">
        <w:rPr>
          <w:rFonts w:ascii="Times New Roman" w:hAnsi="Times New Roman" w:cs="Times New Roman"/>
          <w:sz w:val="26"/>
          <w:szCs w:val="26"/>
        </w:rPr>
        <w:t xml:space="preserve"> of the view that the</w:t>
      </w:r>
      <w:r w:rsidR="00582C6F" w:rsidRPr="003F046A">
        <w:rPr>
          <w:rFonts w:ascii="Times New Roman" w:hAnsi="Times New Roman" w:cs="Times New Roman"/>
          <w:sz w:val="26"/>
          <w:szCs w:val="26"/>
        </w:rPr>
        <w:t xml:space="preserve"> act</w:t>
      </w:r>
      <w:r w:rsidR="00582C6F">
        <w:rPr>
          <w:rFonts w:ascii="Times New Roman" w:hAnsi="Times New Roman" w:cs="Times New Roman"/>
          <w:sz w:val="26"/>
          <w:szCs w:val="26"/>
        </w:rPr>
        <w:t>s</w:t>
      </w:r>
      <w:r w:rsidR="00582C6F" w:rsidRPr="003F046A">
        <w:rPr>
          <w:rFonts w:ascii="Times New Roman" w:hAnsi="Times New Roman" w:cs="Times New Roman"/>
          <w:sz w:val="26"/>
          <w:szCs w:val="26"/>
        </w:rPr>
        <w:t xml:space="preserve"> of cunnilingus and felatio</w:t>
      </w:r>
      <w:r w:rsidR="00F270BB">
        <w:rPr>
          <w:rFonts w:ascii="Times New Roman" w:hAnsi="Times New Roman" w:cs="Times New Roman"/>
          <w:sz w:val="26"/>
          <w:szCs w:val="26"/>
        </w:rPr>
        <w:t>,</w:t>
      </w:r>
      <w:r w:rsidR="00F270BB" w:rsidRPr="00F270BB">
        <w:t xml:space="preserve"> </w:t>
      </w:r>
      <w:r w:rsidR="00F270BB" w:rsidRPr="00F270BB">
        <w:rPr>
          <w:rFonts w:ascii="Times New Roman" w:hAnsi="Times New Roman" w:cs="Times New Roman"/>
          <w:sz w:val="26"/>
          <w:szCs w:val="26"/>
        </w:rPr>
        <w:t>although committed during the same transaction</w:t>
      </w:r>
      <w:r w:rsidR="00F270BB">
        <w:rPr>
          <w:rFonts w:ascii="Times New Roman" w:hAnsi="Times New Roman" w:cs="Times New Roman"/>
          <w:sz w:val="26"/>
          <w:szCs w:val="26"/>
        </w:rPr>
        <w:t>,</w:t>
      </w:r>
      <w:r w:rsidR="00582C6F">
        <w:rPr>
          <w:rFonts w:ascii="Times New Roman" w:hAnsi="Times New Roman" w:cs="Times New Roman"/>
          <w:sz w:val="26"/>
          <w:szCs w:val="26"/>
        </w:rPr>
        <w:t xml:space="preserve"> have</w:t>
      </w:r>
      <w:r w:rsidR="0049362A">
        <w:rPr>
          <w:rFonts w:ascii="Times New Roman" w:hAnsi="Times New Roman" w:cs="Times New Roman"/>
          <w:sz w:val="26"/>
          <w:szCs w:val="26"/>
        </w:rPr>
        <w:t xml:space="preserve"> to</w:t>
      </w:r>
      <w:r w:rsidR="00582C6F" w:rsidRPr="003F046A">
        <w:rPr>
          <w:rFonts w:ascii="Times New Roman" w:hAnsi="Times New Roman" w:cs="Times New Roman"/>
          <w:sz w:val="26"/>
          <w:szCs w:val="26"/>
        </w:rPr>
        <w:t xml:space="preserve"> be viewed as</w:t>
      </w:r>
      <w:r w:rsidR="00582C6F">
        <w:rPr>
          <w:rFonts w:ascii="Times New Roman" w:hAnsi="Times New Roman" w:cs="Times New Roman"/>
          <w:sz w:val="26"/>
          <w:szCs w:val="26"/>
        </w:rPr>
        <w:t xml:space="preserve"> different and</w:t>
      </w:r>
      <w:r w:rsidR="00582C6F" w:rsidRPr="003F046A">
        <w:rPr>
          <w:rFonts w:ascii="Times New Roman" w:hAnsi="Times New Roman" w:cs="Times New Roman"/>
          <w:sz w:val="26"/>
          <w:szCs w:val="26"/>
        </w:rPr>
        <w:t xml:space="preserve"> grievous in nature</w:t>
      </w:r>
      <w:r w:rsidR="00582C6F">
        <w:rPr>
          <w:rFonts w:ascii="Times New Roman" w:hAnsi="Times New Roman" w:cs="Times New Roman"/>
          <w:sz w:val="26"/>
          <w:szCs w:val="26"/>
        </w:rPr>
        <w:t xml:space="preserve"> and morally debasing, when taking</w:t>
      </w:r>
      <w:r w:rsidR="00582C6F" w:rsidRPr="003F046A">
        <w:rPr>
          <w:rFonts w:ascii="Times New Roman" w:hAnsi="Times New Roman" w:cs="Times New Roman"/>
          <w:sz w:val="26"/>
          <w:szCs w:val="26"/>
        </w:rPr>
        <w:t xml:space="preserve"> into consideration that the</w:t>
      </w:r>
      <w:r w:rsidR="00582C6F">
        <w:rPr>
          <w:rFonts w:ascii="Times New Roman" w:hAnsi="Times New Roman" w:cs="Times New Roman"/>
          <w:sz w:val="26"/>
          <w:szCs w:val="26"/>
        </w:rPr>
        <w:t xml:space="preserve"> victim was only 9 years of age.</w:t>
      </w:r>
      <w:r w:rsidR="001C3C78">
        <w:rPr>
          <w:rFonts w:ascii="Times New Roman" w:hAnsi="Times New Roman" w:cs="Times New Roman"/>
          <w:sz w:val="26"/>
          <w:szCs w:val="26"/>
        </w:rPr>
        <w:t xml:space="preserve"> A strong message should go out to society that one must not corrupt </w:t>
      </w:r>
      <w:r w:rsidR="00EB0249">
        <w:rPr>
          <w:rFonts w:ascii="Times New Roman" w:hAnsi="Times New Roman" w:cs="Times New Roman"/>
          <w:sz w:val="26"/>
          <w:szCs w:val="26"/>
        </w:rPr>
        <w:t>persons</w:t>
      </w:r>
      <w:r w:rsidR="001C3C78">
        <w:rPr>
          <w:rFonts w:ascii="Times New Roman" w:hAnsi="Times New Roman" w:cs="Times New Roman"/>
          <w:sz w:val="26"/>
          <w:szCs w:val="26"/>
        </w:rPr>
        <w:t xml:space="preserve"> of tender years. </w:t>
      </w:r>
      <w:r w:rsidR="00F270BB">
        <w:rPr>
          <w:rFonts w:ascii="Times New Roman" w:hAnsi="Times New Roman" w:cs="Times New Roman"/>
          <w:sz w:val="26"/>
          <w:szCs w:val="26"/>
        </w:rPr>
        <w:t xml:space="preserve"> </w:t>
      </w:r>
    </w:p>
    <w:p w14:paraId="682AE2FF" w14:textId="77777777" w:rsidR="00582C6F" w:rsidRPr="00C04A9A" w:rsidRDefault="00582C6F" w:rsidP="00582C6F">
      <w:pPr>
        <w:pStyle w:val="ListParagraph"/>
        <w:jc w:val="both"/>
        <w:rPr>
          <w:rFonts w:ascii="Times New Roman" w:hAnsi="Times New Roman" w:cs="Times New Roman"/>
          <w:color w:val="FF0000"/>
          <w:sz w:val="26"/>
          <w:szCs w:val="26"/>
        </w:rPr>
      </w:pPr>
    </w:p>
    <w:p w14:paraId="6F5B0B52" w14:textId="1351D1E6" w:rsidR="00B40935" w:rsidRPr="00582C6F" w:rsidRDefault="00B40935" w:rsidP="00515876">
      <w:pPr>
        <w:pStyle w:val="ListParagraph"/>
        <w:numPr>
          <w:ilvl w:val="0"/>
          <w:numId w:val="18"/>
        </w:numPr>
        <w:shd w:val="clear" w:color="auto" w:fill="FFFFFF"/>
        <w:spacing w:line="240" w:lineRule="auto"/>
        <w:jc w:val="both"/>
        <w:rPr>
          <w:rFonts w:ascii="Times New Roman" w:hAnsi="Times New Roman" w:cs="Times New Roman"/>
          <w:b/>
          <w:sz w:val="26"/>
          <w:szCs w:val="26"/>
        </w:rPr>
      </w:pPr>
      <w:r w:rsidRPr="00582C6F">
        <w:rPr>
          <w:rFonts w:ascii="Times New Roman" w:hAnsi="Times New Roman" w:cs="Times New Roman"/>
          <w:b/>
          <w:sz w:val="26"/>
          <w:szCs w:val="26"/>
        </w:rPr>
        <w:fldChar w:fldCharType="end"/>
      </w:r>
      <w:r w:rsidR="00436629" w:rsidRPr="00582C6F">
        <w:rPr>
          <w:rFonts w:ascii="Times New Roman" w:hAnsi="Times New Roman" w:cs="Times New Roman"/>
          <w:sz w:val="26"/>
          <w:szCs w:val="26"/>
        </w:rPr>
        <w:t xml:space="preserve"> </w:t>
      </w:r>
      <w:r w:rsidR="00F270BB">
        <w:rPr>
          <w:rFonts w:ascii="Times New Roman" w:hAnsi="Times New Roman" w:cs="Times New Roman"/>
          <w:sz w:val="26"/>
          <w:szCs w:val="26"/>
        </w:rPr>
        <w:t>While maintain</w:t>
      </w:r>
      <w:r w:rsidR="005B77AE">
        <w:rPr>
          <w:rFonts w:ascii="Times New Roman" w:hAnsi="Times New Roman" w:cs="Times New Roman"/>
          <w:sz w:val="26"/>
          <w:szCs w:val="26"/>
        </w:rPr>
        <w:t>ing</w:t>
      </w:r>
      <w:r w:rsidR="0049362A">
        <w:rPr>
          <w:rFonts w:ascii="Times New Roman" w:hAnsi="Times New Roman" w:cs="Times New Roman"/>
          <w:sz w:val="26"/>
          <w:szCs w:val="26"/>
        </w:rPr>
        <w:t xml:space="preserve"> therefore,</w:t>
      </w:r>
      <w:r w:rsidR="00F270BB">
        <w:rPr>
          <w:rFonts w:ascii="Times New Roman" w:hAnsi="Times New Roman" w:cs="Times New Roman"/>
          <w:sz w:val="26"/>
          <w:szCs w:val="26"/>
        </w:rPr>
        <w:t xml:space="preserve"> the </w:t>
      </w:r>
      <w:r w:rsidR="00436629" w:rsidRPr="00582C6F">
        <w:rPr>
          <w:rFonts w:ascii="Times New Roman" w:hAnsi="Times New Roman" w:cs="Times New Roman"/>
          <w:sz w:val="26"/>
          <w:szCs w:val="26"/>
        </w:rPr>
        <w:t xml:space="preserve">sentence of 15 </w:t>
      </w:r>
      <w:r w:rsidR="00531260" w:rsidRPr="00582C6F">
        <w:rPr>
          <w:rFonts w:ascii="Times New Roman" w:hAnsi="Times New Roman" w:cs="Times New Roman"/>
          <w:sz w:val="26"/>
          <w:szCs w:val="26"/>
        </w:rPr>
        <w:t>years’</w:t>
      </w:r>
      <w:r w:rsidR="00F270BB">
        <w:rPr>
          <w:rFonts w:ascii="Times New Roman" w:hAnsi="Times New Roman" w:cs="Times New Roman"/>
          <w:sz w:val="26"/>
          <w:szCs w:val="26"/>
        </w:rPr>
        <w:t xml:space="preserve"> imprisonment</w:t>
      </w:r>
      <w:r w:rsidR="00436629" w:rsidRPr="00582C6F">
        <w:rPr>
          <w:rFonts w:ascii="Times New Roman" w:hAnsi="Times New Roman" w:cs="Times New Roman"/>
          <w:sz w:val="26"/>
          <w:szCs w:val="26"/>
        </w:rPr>
        <w:t xml:space="preserve"> in respect of count</w:t>
      </w:r>
      <w:r w:rsidR="00EA7EA6">
        <w:rPr>
          <w:rFonts w:ascii="Times New Roman" w:hAnsi="Times New Roman" w:cs="Times New Roman"/>
          <w:sz w:val="26"/>
          <w:szCs w:val="26"/>
        </w:rPr>
        <w:t>s</w:t>
      </w:r>
      <w:r w:rsidR="00436629" w:rsidRPr="00582C6F">
        <w:rPr>
          <w:rFonts w:ascii="Times New Roman" w:hAnsi="Times New Roman" w:cs="Times New Roman"/>
          <w:sz w:val="26"/>
          <w:szCs w:val="26"/>
        </w:rPr>
        <w:t xml:space="preserve"> 1</w:t>
      </w:r>
      <w:r w:rsidR="00EA7EA6">
        <w:rPr>
          <w:rFonts w:ascii="Times New Roman" w:hAnsi="Times New Roman" w:cs="Times New Roman"/>
          <w:sz w:val="26"/>
          <w:szCs w:val="26"/>
        </w:rPr>
        <w:t xml:space="preserve"> and 2</w:t>
      </w:r>
      <w:r w:rsidR="00F270BB">
        <w:rPr>
          <w:rFonts w:ascii="Times New Roman" w:hAnsi="Times New Roman" w:cs="Times New Roman"/>
          <w:sz w:val="26"/>
          <w:szCs w:val="26"/>
        </w:rPr>
        <w:t>, I am of the view</w:t>
      </w:r>
      <w:r w:rsidR="00436629" w:rsidRPr="00582C6F">
        <w:rPr>
          <w:rFonts w:ascii="Times New Roman" w:hAnsi="Times New Roman" w:cs="Times New Roman"/>
          <w:sz w:val="26"/>
          <w:szCs w:val="26"/>
        </w:rPr>
        <w:t xml:space="preserve"> that the sentence of </w:t>
      </w:r>
      <w:r w:rsidR="00531260" w:rsidRPr="00582C6F">
        <w:rPr>
          <w:rFonts w:ascii="Times New Roman" w:hAnsi="Times New Roman" w:cs="Times New Roman"/>
          <w:sz w:val="26"/>
          <w:szCs w:val="26"/>
        </w:rPr>
        <w:t>15-year</w:t>
      </w:r>
      <w:r w:rsidR="00F270BB">
        <w:rPr>
          <w:rFonts w:ascii="Times New Roman" w:hAnsi="Times New Roman" w:cs="Times New Roman"/>
          <w:sz w:val="26"/>
          <w:szCs w:val="26"/>
        </w:rPr>
        <w:t xml:space="preserve"> imprisonment</w:t>
      </w:r>
      <w:r w:rsidR="00436629" w:rsidRPr="00582C6F">
        <w:rPr>
          <w:rFonts w:ascii="Times New Roman" w:hAnsi="Times New Roman" w:cs="Times New Roman"/>
          <w:sz w:val="26"/>
          <w:szCs w:val="26"/>
        </w:rPr>
        <w:t xml:space="preserve"> in</w:t>
      </w:r>
      <w:r w:rsidR="00832C10">
        <w:rPr>
          <w:rFonts w:ascii="Times New Roman" w:hAnsi="Times New Roman" w:cs="Times New Roman"/>
          <w:sz w:val="26"/>
          <w:szCs w:val="26"/>
        </w:rPr>
        <w:t xml:space="preserve"> respect of</w:t>
      </w:r>
      <w:r w:rsidR="00F270BB">
        <w:rPr>
          <w:rFonts w:ascii="Times New Roman" w:hAnsi="Times New Roman" w:cs="Times New Roman"/>
          <w:sz w:val="26"/>
          <w:szCs w:val="26"/>
        </w:rPr>
        <w:t xml:space="preserve"> count</w:t>
      </w:r>
      <w:r w:rsidR="00EA7EA6">
        <w:rPr>
          <w:rFonts w:ascii="Times New Roman" w:hAnsi="Times New Roman" w:cs="Times New Roman"/>
          <w:sz w:val="26"/>
          <w:szCs w:val="26"/>
        </w:rPr>
        <w:t xml:space="preserve"> 2</w:t>
      </w:r>
      <w:r w:rsidR="00F270BB">
        <w:rPr>
          <w:rFonts w:ascii="Times New Roman" w:hAnsi="Times New Roman" w:cs="Times New Roman"/>
          <w:sz w:val="26"/>
          <w:szCs w:val="26"/>
        </w:rPr>
        <w:t xml:space="preserve"> should be </w:t>
      </w:r>
      <w:r w:rsidR="00436629" w:rsidRPr="00582C6F">
        <w:rPr>
          <w:rFonts w:ascii="Times New Roman" w:hAnsi="Times New Roman" w:cs="Times New Roman"/>
          <w:sz w:val="26"/>
          <w:szCs w:val="26"/>
        </w:rPr>
        <w:t>executed concurrently</w:t>
      </w:r>
      <w:r w:rsidR="00531260">
        <w:rPr>
          <w:rFonts w:ascii="Times New Roman" w:hAnsi="Times New Roman" w:cs="Times New Roman"/>
          <w:sz w:val="26"/>
          <w:szCs w:val="26"/>
        </w:rPr>
        <w:t>,</w:t>
      </w:r>
      <w:r w:rsidR="005F0569">
        <w:rPr>
          <w:rFonts w:ascii="Times New Roman" w:hAnsi="Times New Roman" w:cs="Times New Roman"/>
          <w:sz w:val="26"/>
          <w:szCs w:val="26"/>
        </w:rPr>
        <w:t xml:space="preserve"> two years</w:t>
      </w:r>
      <w:r w:rsidR="00436629" w:rsidRPr="00582C6F">
        <w:rPr>
          <w:rFonts w:ascii="Times New Roman" w:hAnsi="Times New Roman" w:cs="Times New Roman"/>
          <w:sz w:val="26"/>
          <w:szCs w:val="26"/>
        </w:rPr>
        <w:t xml:space="preserve"> after the commencement of the sentence in respect of count 1, thereby imposing a tota</w:t>
      </w:r>
      <w:r w:rsidR="005F0569">
        <w:rPr>
          <w:rFonts w:ascii="Times New Roman" w:hAnsi="Times New Roman" w:cs="Times New Roman"/>
          <w:sz w:val="26"/>
          <w:szCs w:val="26"/>
        </w:rPr>
        <w:t>l sentence of imprisonment of 17</w:t>
      </w:r>
      <w:r w:rsidR="00436629" w:rsidRPr="00582C6F">
        <w:rPr>
          <w:rFonts w:ascii="Times New Roman" w:hAnsi="Times New Roman" w:cs="Times New Roman"/>
          <w:sz w:val="26"/>
          <w:szCs w:val="26"/>
        </w:rPr>
        <w:t xml:space="preserve"> years. </w:t>
      </w:r>
    </w:p>
    <w:p w14:paraId="666A953D" w14:textId="77777777" w:rsidR="00436629" w:rsidRPr="00B40935" w:rsidRDefault="00436629" w:rsidP="00B40935">
      <w:pPr>
        <w:pStyle w:val="ListParagraph"/>
        <w:shd w:val="clear" w:color="auto" w:fill="FFFFFF"/>
        <w:spacing w:line="240" w:lineRule="auto"/>
        <w:jc w:val="both"/>
        <w:rPr>
          <w:rFonts w:ascii="Times New Roman" w:hAnsi="Times New Roman" w:cs="Times New Roman"/>
          <w:b/>
          <w:sz w:val="26"/>
          <w:szCs w:val="26"/>
        </w:rPr>
      </w:pPr>
    </w:p>
    <w:p w14:paraId="05802899" w14:textId="57D0C8FA" w:rsidR="004903F0" w:rsidRDefault="004D7AFB" w:rsidP="004903F0">
      <w:pPr>
        <w:pStyle w:val="ListParagraph"/>
        <w:numPr>
          <w:ilvl w:val="0"/>
          <w:numId w:val="18"/>
        </w:numPr>
        <w:shd w:val="clear" w:color="auto" w:fill="FFFFFF"/>
        <w:spacing w:line="240" w:lineRule="auto"/>
        <w:jc w:val="both"/>
        <w:rPr>
          <w:rFonts w:ascii="Times New Roman" w:hAnsi="Times New Roman" w:cs="Times New Roman"/>
          <w:sz w:val="26"/>
          <w:szCs w:val="26"/>
        </w:rPr>
      </w:pPr>
      <w:r>
        <w:rPr>
          <w:rFonts w:ascii="Times New Roman" w:hAnsi="Times New Roman" w:cs="Times New Roman"/>
          <w:sz w:val="26"/>
          <w:szCs w:val="26"/>
        </w:rPr>
        <w:t>As stated earlier I</w:t>
      </w:r>
      <w:r w:rsidR="00940569" w:rsidRPr="00B40935">
        <w:rPr>
          <w:rFonts w:ascii="Times New Roman" w:hAnsi="Times New Roman" w:cs="Times New Roman"/>
          <w:sz w:val="26"/>
          <w:szCs w:val="26"/>
        </w:rPr>
        <w:t xml:space="preserve"> d</w:t>
      </w:r>
      <w:r w:rsidR="00F76922">
        <w:rPr>
          <w:rFonts w:ascii="Times New Roman" w:hAnsi="Times New Roman" w:cs="Times New Roman"/>
          <w:sz w:val="26"/>
          <w:szCs w:val="26"/>
        </w:rPr>
        <w:t>ismiss the Appellant’s appeal against</w:t>
      </w:r>
      <w:r w:rsidR="00940569" w:rsidRPr="00B40935">
        <w:rPr>
          <w:rFonts w:ascii="Times New Roman" w:hAnsi="Times New Roman" w:cs="Times New Roman"/>
          <w:sz w:val="26"/>
          <w:szCs w:val="26"/>
        </w:rPr>
        <w:t xml:space="preserve"> conviction</w:t>
      </w:r>
      <w:r w:rsidR="00AA2007">
        <w:rPr>
          <w:rFonts w:ascii="Times New Roman" w:hAnsi="Times New Roman" w:cs="Times New Roman"/>
          <w:sz w:val="26"/>
          <w:szCs w:val="26"/>
        </w:rPr>
        <w:t xml:space="preserve"> and uphold the conviction</w:t>
      </w:r>
      <w:r w:rsidR="00940569" w:rsidRPr="00B40935">
        <w:rPr>
          <w:rFonts w:ascii="Times New Roman" w:hAnsi="Times New Roman" w:cs="Times New Roman"/>
          <w:sz w:val="26"/>
          <w:szCs w:val="26"/>
        </w:rPr>
        <w:t>, but quash the order that the</w:t>
      </w:r>
      <w:r w:rsidR="009F0CD1" w:rsidRPr="00B40935">
        <w:rPr>
          <w:rFonts w:ascii="Times New Roman" w:hAnsi="Times New Roman" w:cs="Times New Roman"/>
          <w:sz w:val="26"/>
          <w:szCs w:val="26"/>
        </w:rPr>
        <w:t xml:space="preserve"> Appellant serve a total period of 30 </w:t>
      </w:r>
      <w:r w:rsidR="00B40935" w:rsidRPr="00B40935">
        <w:rPr>
          <w:rFonts w:ascii="Times New Roman" w:hAnsi="Times New Roman" w:cs="Times New Roman"/>
          <w:sz w:val="26"/>
          <w:szCs w:val="26"/>
        </w:rPr>
        <w:t>years’</w:t>
      </w:r>
      <w:r w:rsidR="00940569" w:rsidRPr="00B40935">
        <w:rPr>
          <w:rFonts w:ascii="Times New Roman" w:hAnsi="Times New Roman" w:cs="Times New Roman"/>
          <w:sz w:val="26"/>
          <w:szCs w:val="26"/>
        </w:rPr>
        <w:t xml:space="preserve"> imprisonmen</w:t>
      </w:r>
      <w:r w:rsidR="009F0CD1" w:rsidRPr="00B40935">
        <w:rPr>
          <w:rFonts w:ascii="Times New Roman" w:hAnsi="Times New Roman" w:cs="Times New Roman"/>
          <w:sz w:val="26"/>
          <w:szCs w:val="26"/>
        </w:rPr>
        <w:t>t</w:t>
      </w:r>
      <w:r w:rsidR="00940569" w:rsidRPr="00B40935">
        <w:rPr>
          <w:rFonts w:ascii="Times New Roman" w:hAnsi="Times New Roman" w:cs="Times New Roman"/>
          <w:sz w:val="26"/>
          <w:szCs w:val="26"/>
        </w:rPr>
        <w:t xml:space="preserve"> in respect of counts</w:t>
      </w:r>
      <w:r w:rsidR="009F0CD1" w:rsidRPr="00B40935">
        <w:rPr>
          <w:rFonts w:ascii="Times New Roman" w:hAnsi="Times New Roman" w:cs="Times New Roman"/>
          <w:sz w:val="26"/>
          <w:szCs w:val="26"/>
        </w:rPr>
        <w:t xml:space="preserve"> 1 and 2</w:t>
      </w:r>
      <w:r w:rsidR="00F270BB">
        <w:rPr>
          <w:rFonts w:ascii="Times New Roman" w:hAnsi="Times New Roman" w:cs="Times New Roman"/>
          <w:sz w:val="26"/>
          <w:szCs w:val="26"/>
        </w:rPr>
        <w:t>.</w:t>
      </w:r>
      <w:r w:rsidR="00940569" w:rsidRPr="00B40935">
        <w:rPr>
          <w:rFonts w:ascii="Times New Roman" w:hAnsi="Times New Roman" w:cs="Times New Roman"/>
          <w:sz w:val="26"/>
          <w:szCs w:val="26"/>
        </w:rPr>
        <w:t xml:space="preserve"> </w:t>
      </w:r>
      <w:r w:rsidR="00531260">
        <w:rPr>
          <w:rFonts w:ascii="Times New Roman" w:hAnsi="Times New Roman" w:cs="Times New Roman"/>
          <w:sz w:val="26"/>
          <w:szCs w:val="26"/>
        </w:rPr>
        <w:t>I order that the Appellant shall</w:t>
      </w:r>
      <w:r w:rsidR="00EC0184" w:rsidRPr="00B40935">
        <w:rPr>
          <w:rFonts w:ascii="Times New Roman" w:hAnsi="Times New Roman" w:cs="Times New Roman"/>
          <w:sz w:val="26"/>
          <w:szCs w:val="26"/>
        </w:rPr>
        <w:t xml:space="preserve"> serve a</w:t>
      </w:r>
      <w:r w:rsidR="00531260">
        <w:rPr>
          <w:rFonts w:ascii="Times New Roman" w:hAnsi="Times New Roman" w:cs="Times New Roman"/>
          <w:sz w:val="26"/>
          <w:szCs w:val="26"/>
        </w:rPr>
        <w:t xml:space="preserve"> total period of 17</w:t>
      </w:r>
      <w:r w:rsidR="00EC0184" w:rsidRPr="00B40935">
        <w:rPr>
          <w:rFonts w:ascii="Times New Roman" w:hAnsi="Times New Roman" w:cs="Times New Roman"/>
          <w:sz w:val="26"/>
          <w:szCs w:val="26"/>
        </w:rPr>
        <w:t xml:space="preserve"> </w:t>
      </w:r>
      <w:r w:rsidR="00B40935" w:rsidRPr="00B40935">
        <w:rPr>
          <w:rFonts w:ascii="Times New Roman" w:hAnsi="Times New Roman" w:cs="Times New Roman"/>
          <w:sz w:val="26"/>
          <w:szCs w:val="26"/>
        </w:rPr>
        <w:t>years’</w:t>
      </w:r>
      <w:r w:rsidR="00EC0184" w:rsidRPr="00B40935">
        <w:rPr>
          <w:rFonts w:ascii="Times New Roman" w:hAnsi="Times New Roman" w:cs="Times New Roman"/>
          <w:sz w:val="26"/>
          <w:szCs w:val="26"/>
        </w:rPr>
        <w:t xml:space="preserve"> imprisonment</w:t>
      </w:r>
      <w:r w:rsidR="00531260">
        <w:rPr>
          <w:rFonts w:ascii="Times New Roman" w:hAnsi="Times New Roman" w:cs="Times New Roman"/>
          <w:sz w:val="26"/>
          <w:szCs w:val="26"/>
        </w:rPr>
        <w:t>,</w:t>
      </w:r>
      <w:r w:rsidR="00EC0184" w:rsidRPr="00B40935">
        <w:rPr>
          <w:rFonts w:ascii="Times New Roman" w:hAnsi="Times New Roman" w:cs="Times New Roman"/>
          <w:sz w:val="26"/>
          <w:szCs w:val="26"/>
        </w:rPr>
        <w:t xml:space="preserve"> in respect of both counts 1 and 2</w:t>
      </w:r>
      <w:r w:rsidR="0049362A">
        <w:rPr>
          <w:rFonts w:ascii="Times New Roman" w:hAnsi="Times New Roman" w:cs="Times New Roman"/>
          <w:sz w:val="26"/>
          <w:szCs w:val="26"/>
        </w:rPr>
        <w:t>, as explained at paragraph</w:t>
      </w:r>
      <w:r w:rsidR="00ED7717">
        <w:rPr>
          <w:rFonts w:ascii="Times New Roman" w:hAnsi="Times New Roman" w:cs="Times New Roman"/>
          <w:sz w:val="26"/>
          <w:szCs w:val="26"/>
        </w:rPr>
        <w:t>s 2</w:t>
      </w:r>
      <w:r>
        <w:rPr>
          <w:rFonts w:ascii="Times New Roman" w:hAnsi="Times New Roman" w:cs="Times New Roman"/>
          <w:sz w:val="26"/>
          <w:szCs w:val="26"/>
        </w:rPr>
        <w:t>4</w:t>
      </w:r>
      <w:r w:rsidR="00ED7717">
        <w:rPr>
          <w:rFonts w:ascii="Times New Roman" w:hAnsi="Times New Roman" w:cs="Times New Roman"/>
          <w:sz w:val="26"/>
          <w:szCs w:val="26"/>
        </w:rPr>
        <w:t xml:space="preserve"> and</w:t>
      </w:r>
      <w:r w:rsidR="0049362A">
        <w:rPr>
          <w:rFonts w:ascii="Times New Roman" w:hAnsi="Times New Roman" w:cs="Times New Roman"/>
          <w:sz w:val="26"/>
          <w:szCs w:val="26"/>
        </w:rPr>
        <w:t xml:space="preserve"> </w:t>
      </w:r>
      <w:r>
        <w:rPr>
          <w:rFonts w:ascii="Times New Roman" w:hAnsi="Times New Roman" w:cs="Times New Roman"/>
          <w:sz w:val="26"/>
          <w:szCs w:val="26"/>
        </w:rPr>
        <w:t>42</w:t>
      </w:r>
      <w:r w:rsidR="0049362A">
        <w:rPr>
          <w:rFonts w:ascii="Times New Roman" w:hAnsi="Times New Roman" w:cs="Times New Roman"/>
          <w:sz w:val="26"/>
          <w:szCs w:val="26"/>
        </w:rPr>
        <w:t xml:space="preserve"> above</w:t>
      </w:r>
      <w:r w:rsidR="00EC0184" w:rsidRPr="00B40935">
        <w:rPr>
          <w:rFonts w:ascii="Times New Roman" w:hAnsi="Times New Roman" w:cs="Times New Roman"/>
          <w:sz w:val="26"/>
          <w:szCs w:val="26"/>
        </w:rPr>
        <w:t xml:space="preserve">. </w:t>
      </w:r>
      <w:r w:rsidR="00940569" w:rsidRPr="00B40935">
        <w:rPr>
          <w:rFonts w:ascii="Times New Roman" w:hAnsi="Times New Roman" w:cs="Times New Roman"/>
          <w:sz w:val="26"/>
          <w:szCs w:val="26"/>
        </w:rPr>
        <w:t xml:space="preserve"> </w:t>
      </w:r>
    </w:p>
    <w:p w14:paraId="1F1E8853" w14:textId="099C2BBF" w:rsidR="003E1049" w:rsidRDefault="00940569" w:rsidP="004903F0">
      <w:pPr>
        <w:shd w:val="clear" w:color="auto" w:fill="FFFFFF"/>
        <w:spacing w:line="240" w:lineRule="auto"/>
        <w:jc w:val="both"/>
        <w:rPr>
          <w:rFonts w:ascii="Times New Roman" w:hAnsi="Times New Roman" w:cs="Times New Roman"/>
          <w:sz w:val="26"/>
          <w:szCs w:val="26"/>
        </w:rPr>
      </w:pPr>
      <w:r w:rsidRPr="004903F0">
        <w:rPr>
          <w:rFonts w:ascii="Times New Roman" w:hAnsi="Times New Roman" w:cs="Times New Roman"/>
          <w:sz w:val="26"/>
          <w:szCs w:val="26"/>
        </w:rPr>
        <w:t xml:space="preserve">     </w:t>
      </w:r>
    </w:p>
    <w:p w14:paraId="4746E2A7" w14:textId="77777777" w:rsidR="007622D6" w:rsidRPr="004903F0" w:rsidRDefault="007622D6" w:rsidP="004903F0">
      <w:pPr>
        <w:shd w:val="clear" w:color="auto" w:fill="FFFFFF"/>
        <w:spacing w:line="240" w:lineRule="auto"/>
        <w:jc w:val="both"/>
        <w:rPr>
          <w:rFonts w:ascii="Times New Roman" w:hAnsi="Times New Roman" w:cs="Times New Roman"/>
          <w:sz w:val="26"/>
          <w:szCs w:val="26"/>
        </w:rPr>
      </w:pPr>
    </w:p>
    <w:p w14:paraId="63C5C528" w14:textId="744C4212" w:rsidR="00596D3E" w:rsidRDefault="00596D3E" w:rsidP="00596D3E">
      <w:pPr>
        <w:pStyle w:val="NoSpacing"/>
        <w:rPr>
          <w:rFonts w:ascii="Times New Roman" w:hAnsi="Times New Roman" w:cs="Times New Roman"/>
          <w:sz w:val="26"/>
          <w:szCs w:val="26"/>
        </w:rPr>
      </w:pPr>
      <w:r w:rsidRPr="005264CF">
        <w:rPr>
          <w:rFonts w:ascii="Times New Roman" w:hAnsi="Times New Roman" w:cs="Times New Roman"/>
          <w:sz w:val="26"/>
          <w:szCs w:val="26"/>
        </w:rPr>
        <w:t>Fernando President</w:t>
      </w:r>
    </w:p>
    <w:p w14:paraId="2C8FAE77" w14:textId="77777777" w:rsidR="002D2020" w:rsidRPr="005264CF" w:rsidRDefault="002D2020" w:rsidP="00596D3E">
      <w:pPr>
        <w:pStyle w:val="NoSpacing"/>
        <w:rPr>
          <w:rFonts w:ascii="Times New Roman" w:hAnsi="Times New Roman" w:cs="Times New Roman"/>
          <w:sz w:val="26"/>
          <w:szCs w:val="26"/>
        </w:rPr>
      </w:pPr>
    </w:p>
    <w:p w14:paraId="67936DC0" w14:textId="16709738" w:rsidR="00596D3E" w:rsidRPr="005264CF" w:rsidRDefault="00596D3E" w:rsidP="00596D3E">
      <w:pPr>
        <w:pStyle w:val="NoSpacing"/>
        <w:rPr>
          <w:rFonts w:ascii="Times New Roman" w:hAnsi="Times New Roman" w:cs="Times New Roman"/>
          <w:sz w:val="26"/>
          <w:szCs w:val="26"/>
        </w:rPr>
      </w:pPr>
    </w:p>
    <w:p w14:paraId="65DCAFB9" w14:textId="561CCEEA" w:rsidR="002D2020" w:rsidRPr="005264CF" w:rsidRDefault="00596D3E" w:rsidP="00596D3E">
      <w:pPr>
        <w:pStyle w:val="NoSpacing"/>
        <w:rPr>
          <w:rFonts w:ascii="Times New Roman" w:hAnsi="Times New Roman" w:cs="Times New Roman"/>
          <w:sz w:val="26"/>
          <w:szCs w:val="26"/>
        </w:rPr>
      </w:pPr>
      <w:r w:rsidRPr="005264CF">
        <w:rPr>
          <w:rFonts w:ascii="Times New Roman" w:hAnsi="Times New Roman" w:cs="Times New Roman"/>
          <w:sz w:val="26"/>
          <w:szCs w:val="26"/>
        </w:rPr>
        <w:t>I concur:</w:t>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t>_________________</w:t>
      </w:r>
    </w:p>
    <w:p w14:paraId="25B0D809" w14:textId="23AD10AC" w:rsidR="00596D3E" w:rsidRDefault="00596D3E" w:rsidP="00596D3E">
      <w:pPr>
        <w:pStyle w:val="NoSpacing"/>
        <w:rPr>
          <w:rFonts w:ascii="Times New Roman" w:hAnsi="Times New Roman" w:cs="Times New Roman"/>
          <w:sz w:val="26"/>
          <w:szCs w:val="26"/>
        </w:rPr>
      </w:pP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Pr>
          <w:rFonts w:ascii="Times New Roman" w:hAnsi="Times New Roman" w:cs="Times New Roman"/>
          <w:sz w:val="26"/>
          <w:szCs w:val="26"/>
        </w:rPr>
        <w:tab/>
      </w:r>
      <w:r w:rsidR="001B1B14">
        <w:rPr>
          <w:rFonts w:ascii="Times New Roman" w:hAnsi="Times New Roman" w:cs="Times New Roman"/>
          <w:sz w:val="26"/>
          <w:szCs w:val="26"/>
        </w:rPr>
        <w:t xml:space="preserve">F. </w:t>
      </w:r>
      <w:r>
        <w:rPr>
          <w:rFonts w:ascii="Times New Roman" w:hAnsi="Times New Roman" w:cs="Times New Roman"/>
          <w:sz w:val="26"/>
          <w:szCs w:val="26"/>
        </w:rPr>
        <w:t>Robinson</w:t>
      </w:r>
      <w:r w:rsidRPr="005264CF">
        <w:rPr>
          <w:rFonts w:ascii="Times New Roman" w:hAnsi="Times New Roman" w:cs="Times New Roman"/>
          <w:sz w:val="26"/>
          <w:szCs w:val="26"/>
        </w:rPr>
        <w:t xml:space="preserve"> JA </w:t>
      </w:r>
    </w:p>
    <w:p w14:paraId="644590BD" w14:textId="7E98A5FC" w:rsidR="00596D3E" w:rsidRDefault="00596D3E" w:rsidP="00596D3E">
      <w:pPr>
        <w:pStyle w:val="NoSpacing"/>
        <w:rPr>
          <w:rFonts w:ascii="Times New Roman" w:hAnsi="Times New Roman" w:cs="Times New Roman"/>
          <w:sz w:val="26"/>
          <w:szCs w:val="26"/>
        </w:rPr>
      </w:pPr>
    </w:p>
    <w:p w14:paraId="5BCE9C6B" w14:textId="77777777" w:rsidR="00596D3E" w:rsidRPr="005264CF" w:rsidRDefault="00596D3E" w:rsidP="00596D3E">
      <w:pPr>
        <w:pStyle w:val="NoSpacing"/>
        <w:rPr>
          <w:rFonts w:ascii="Times New Roman" w:hAnsi="Times New Roman" w:cs="Times New Roman"/>
          <w:sz w:val="26"/>
          <w:szCs w:val="26"/>
        </w:rPr>
      </w:pPr>
    </w:p>
    <w:p w14:paraId="20539515" w14:textId="77777777" w:rsidR="00596D3E" w:rsidRPr="005264CF" w:rsidRDefault="00596D3E" w:rsidP="00596D3E">
      <w:pPr>
        <w:pStyle w:val="NoSpacing"/>
        <w:rPr>
          <w:rFonts w:ascii="Times New Roman" w:hAnsi="Times New Roman" w:cs="Times New Roman"/>
          <w:sz w:val="26"/>
          <w:szCs w:val="26"/>
        </w:rPr>
      </w:pPr>
      <w:r w:rsidRPr="005264CF">
        <w:rPr>
          <w:rFonts w:ascii="Times New Roman" w:hAnsi="Times New Roman" w:cs="Times New Roman"/>
          <w:sz w:val="26"/>
          <w:szCs w:val="26"/>
        </w:rPr>
        <w:t>I concur:</w:t>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t>_________________</w:t>
      </w:r>
    </w:p>
    <w:p w14:paraId="418B02CC" w14:textId="40DFE223" w:rsidR="00596D3E" w:rsidRDefault="00596D3E" w:rsidP="00596D3E">
      <w:pPr>
        <w:pStyle w:val="NoSpacing"/>
        <w:rPr>
          <w:rFonts w:ascii="Times New Roman" w:hAnsi="Times New Roman" w:cs="Times New Roman"/>
          <w:sz w:val="26"/>
          <w:szCs w:val="26"/>
        </w:rPr>
      </w:pP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sidRPr="005264CF">
        <w:rPr>
          <w:rFonts w:ascii="Times New Roman" w:hAnsi="Times New Roman" w:cs="Times New Roman"/>
          <w:sz w:val="26"/>
          <w:szCs w:val="26"/>
        </w:rPr>
        <w:tab/>
      </w:r>
      <w:r>
        <w:rPr>
          <w:rFonts w:ascii="Times New Roman" w:hAnsi="Times New Roman" w:cs="Times New Roman"/>
          <w:sz w:val="26"/>
          <w:szCs w:val="26"/>
        </w:rPr>
        <w:tab/>
      </w:r>
      <w:r w:rsidR="001B1B14">
        <w:rPr>
          <w:rFonts w:ascii="Times New Roman" w:hAnsi="Times New Roman" w:cs="Times New Roman"/>
          <w:sz w:val="26"/>
          <w:szCs w:val="26"/>
        </w:rPr>
        <w:t xml:space="preserve">L. </w:t>
      </w:r>
      <w:r>
        <w:rPr>
          <w:rFonts w:ascii="Times New Roman" w:hAnsi="Times New Roman" w:cs="Times New Roman"/>
          <w:sz w:val="26"/>
          <w:szCs w:val="26"/>
        </w:rPr>
        <w:t>Tibatemwa-Ekirikubin</w:t>
      </w:r>
      <w:r w:rsidR="008B4BE0">
        <w:rPr>
          <w:rFonts w:ascii="Times New Roman" w:hAnsi="Times New Roman" w:cs="Times New Roman"/>
          <w:sz w:val="26"/>
          <w:szCs w:val="26"/>
        </w:rPr>
        <w:t>z</w:t>
      </w:r>
      <w:r>
        <w:rPr>
          <w:rFonts w:ascii="Times New Roman" w:hAnsi="Times New Roman" w:cs="Times New Roman"/>
          <w:sz w:val="26"/>
          <w:szCs w:val="26"/>
        </w:rPr>
        <w:t>a</w:t>
      </w:r>
      <w:r w:rsidRPr="005264CF">
        <w:rPr>
          <w:rFonts w:ascii="Times New Roman" w:hAnsi="Times New Roman" w:cs="Times New Roman"/>
          <w:sz w:val="26"/>
          <w:szCs w:val="26"/>
        </w:rPr>
        <w:t xml:space="preserve"> JA</w:t>
      </w:r>
    </w:p>
    <w:p w14:paraId="67F31F85" w14:textId="77777777" w:rsidR="00F91DB4" w:rsidRDefault="00F91DB4" w:rsidP="00596D3E">
      <w:pPr>
        <w:pStyle w:val="NoSpacing"/>
        <w:rPr>
          <w:rFonts w:ascii="Times New Roman" w:hAnsi="Times New Roman" w:cs="Times New Roman"/>
          <w:sz w:val="26"/>
          <w:szCs w:val="26"/>
        </w:rPr>
      </w:pPr>
    </w:p>
    <w:p w14:paraId="7854A9EB" w14:textId="2202308F" w:rsidR="002D2020" w:rsidRDefault="002D2020" w:rsidP="00596D3E">
      <w:pPr>
        <w:pStyle w:val="NoSpacing"/>
        <w:rPr>
          <w:rFonts w:ascii="Times New Roman" w:hAnsi="Times New Roman" w:cs="Times New Roman"/>
          <w:sz w:val="26"/>
          <w:szCs w:val="26"/>
        </w:rPr>
      </w:pPr>
    </w:p>
    <w:p w14:paraId="101F2F36" w14:textId="473CA13C" w:rsidR="0097095F" w:rsidRDefault="00596D3E" w:rsidP="00B02B00">
      <w:pPr>
        <w:pStyle w:val="NoSpacing"/>
        <w:jc w:val="center"/>
        <w:rPr>
          <w:rFonts w:ascii="Times New Roman" w:hAnsi="Times New Roman" w:cs="Times New Roman"/>
          <w:sz w:val="26"/>
          <w:szCs w:val="26"/>
        </w:rPr>
      </w:pPr>
      <w:r w:rsidRPr="005264CF">
        <w:rPr>
          <w:rFonts w:ascii="Times New Roman" w:hAnsi="Times New Roman" w:cs="Times New Roman"/>
          <w:sz w:val="26"/>
          <w:szCs w:val="26"/>
        </w:rPr>
        <w:t xml:space="preserve">Signed, dated and delivered at Ile du Port on </w:t>
      </w:r>
      <w:r w:rsidR="003E1049">
        <w:rPr>
          <w:rFonts w:ascii="Times New Roman" w:hAnsi="Times New Roman" w:cs="Times New Roman"/>
          <w:sz w:val="26"/>
          <w:szCs w:val="26"/>
        </w:rPr>
        <w:t>16</w:t>
      </w:r>
      <w:r w:rsidRPr="005264CF">
        <w:rPr>
          <w:rFonts w:ascii="Times New Roman" w:hAnsi="Times New Roman" w:cs="Times New Roman"/>
          <w:sz w:val="26"/>
          <w:szCs w:val="26"/>
        </w:rPr>
        <w:t xml:space="preserve"> </w:t>
      </w:r>
      <w:r w:rsidR="00BC0300">
        <w:rPr>
          <w:rFonts w:ascii="Times New Roman" w:hAnsi="Times New Roman" w:cs="Times New Roman"/>
          <w:sz w:val="26"/>
          <w:szCs w:val="26"/>
        </w:rPr>
        <w:t>December</w:t>
      </w:r>
      <w:r w:rsidRPr="005264CF">
        <w:rPr>
          <w:rFonts w:ascii="Times New Roman" w:hAnsi="Times New Roman" w:cs="Times New Roman"/>
          <w:sz w:val="26"/>
          <w:szCs w:val="26"/>
        </w:rPr>
        <w:t xml:space="preserve"> 2022.</w:t>
      </w:r>
    </w:p>
    <w:sectPr w:rsidR="0097095F" w:rsidSect="009B495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A14EFD" w14:textId="77777777" w:rsidR="00B7075F" w:rsidRDefault="00B7075F" w:rsidP="006A68E2">
      <w:pPr>
        <w:spacing w:after="0" w:line="240" w:lineRule="auto"/>
      </w:pPr>
      <w:r>
        <w:separator/>
      </w:r>
    </w:p>
  </w:endnote>
  <w:endnote w:type="continuationSeparator" w:id="0">
    <w:p w14:paraId="32C985F9" w14:textId="77777777" w:rsidR="00B7075F" w:rsidRDefault="00B7075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14:paraId="7766EEE6" w14:textId="66138850" w:rsidR="00F33B83" w:rsidRDefault="00F33B83">
        <w:pPr>
          <w:pStyle w:val="Footer"/>
          <w:jc w:val="center"/>
        </w:pPr>
        <w:r>
          <w:fldChar w:fldCharType="begin"/>
        </w:r>
        <w:r>
          <w:instrText xml:space="preserve"> PAGE   \* MERGEFORMAT </w:instrText>
        </w:r>
        <w:r>
          <w:fldChar w:fldCharType="separate"/>
        </w:r>
        <w:r w:rsidR="00715821">
          <w:rPr>
            <w:noProof/>
          </w:rPr>
          <w:t>1</w:t>
        </w:r>
        <w:r>
          <w:rPr>
            <w:noProof/>
          </w:rPr>
          <w:fldChar w:fldCharType="end"/>
        </w:r>
      </w:p>
    </w:sdtContent>
  </w:sdt>
  <w:p w14:paraId="42E7E79D" w14:textId="77777777" w:rsidR="00F33B83" w:rsidRDefault="00F33B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D1A96" w14:textId="77777777" w:rsidR="00B7075F" w:rsidRDefault="00B7075F" w:rsidP="006A68E2">
      <w:pPr>
        <w:spacing w:after="0" w:line="240" w:lineRule="auto"/>
      </w:pPr>
      <w:r>
        <w:separator/>
      </w:r>
    </w:p>
  </w:footnote>
  <w:footnote w:type="continuationSeparator" w:id="0">
    <w:p w14:paraId="76BC4AD5" w14:textId="77777777" w:rsidR="00B7075F" w:rsidRDefault="00B7075F"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0E20FB"/>
    <w:multiLevelType w:val="hybridMultilevel"/>
    <w:tmpl w:val="0B82FA9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B2640B0"/>
    <w:multiLevelType w:val="hybridMultilevel"/>
    <w:tmpl w:val="E148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F3147"/>
    <w:multiLevelType w:val="hybridMultilevel"/>
    <w:tmpl w:val="930A7434"/>
    <w:lvl w:ilvl="0" w:tplc="97DAF0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DD714C"/>
    <w:multiLevelType w:val="hybridMultilevel"/>
    <w:tmpl w:val="171E1BD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07542D2"/>
    <w:multiLevelType w:val="multilevel"/>
    <w:tmpl w:val="1CC89892"/>
    <w:numStyleLink w:val="Judgments"/>
  </w:abstractNum>
  <w:abstractNum w:abstractNumId="8"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9" w15:restartNumberingAfterBreak="0">
    <w:nsid w:val="32180AB7"/>
    <w:multiLevelType w:val="hybridMultilevel"/>
    <w:tmpl w:val="B8BEF99C"/>
    <w:lvl w:ilvl="0" w:tplc="97DAF01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FF7A30"/>
    <w:multiLevelType w:val="hybridMultilevel"/>
    <w:tmpl w:val="984C2C0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2B2E90"/>
    <w:multiLevelType w:val="hybridMultilevel"/>
    <w:tmpl w:val="CA468734"/>
    <w:lvl w:ilvl="0" w:tplc="B8B458F4">
      <w:start w:val="1"/>
      <w:numFmt w:val="decimal"/>
      <w:lvlText w:val="%1."/>
      <w:lvlJc w:val="left"/>
      <w:pPr>
        <w:ind w:left="928" w:hanging="360"/>
      </w:pPr>
      <w:rPr>
        <w:rFonts w:asciiTheme="minorHAnsi" w:hAnsiTheme="minorHAnsi" w:cstheme="minorHAnsi"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923FC6"/>
    <w:multiLevelType w:val="hybridMultilevel"/>
    <w:tmpl w:val="AE2C69E2"/>
    <w:lvl w:ilvl="0" w:tplc="0409001B">
      <w:start w:val="1"/>
      <w:numFmt w:val="lowerRoman"/>
      <w:lvlText w:val="%1."/>
      <w:lvlJc w:val="right"/>
      <w:pPr>
        <w:ind w:left="1648" w:hanging="360"/>
      </w:pPr>
    </w:lvl>
    <w:lvl w:ilvl="1" w:tplc="04090019" w:tentative="1">
      <w:start w:val="1"/>
      <w:numFmt w:val="lowerLetter"/>
      <w:lvlText w:val="%2."/>
      <w:lvlJc w:val="left"/>
      <w:pPr>
        <w:ind w:left="2368" w:hanging="360"/>
      </w:pPr>
    </w:lvl>
    <w:lvl w:ilvl="2" w:tplc="0409001B" w:tentative="1">
      <w:start w:val="1"/>
      <w:numFmt w:val="lowerRoman"/>
      <w:lvlText w:val="%3."/>
      <w:lvlJc w:val="right"/>
      <w:pPr>
        <w:ind w:left="3088" w:hanging="180"/>
      </w:pPr>
    </w:lvl>
    <w:lvl w:ilvl="3" w:tplc="0409000F" w:tentative="1">
      <w:start w:val="1"/>
      <w:numFmt w:val="decimal"/>
      <w:lvlText w:val="%4."/>
      <w:lvlJc w:val="left"/>
      <w:pPr>
        <w:ind w:left="3808" w:hanging="360"/>
      </w:pPr>
    </w:lvl>
    <w:lvl w:ilvl="4" w:tplc="04090019" w:tentative="1">
      <w:start w:val="1"/>
      <w:numFmt w:val="lowerLetter"/>
      <w:lvlText w:val="%5."/>
      <w:lvlJc w:val="left"/>
      <w:pPr>
        <w:ind w:left="4528" w:hanging="360"/>
      </w:pPr>
    </w:lvl>
    <w:lvl w:ilvl="5" w:tplc="0409001B" w:tentative="1">
      <w:start w:val="1"/>
      <w:numFmt w:val="lowerRoman"/>
      <w:lvlText w:val="%6."/>
      <w:lvlJc w:val="right"/>
      <w:pPr>
        <w:ind w:left="5248" w:hanging="180"/>
      </w:pPr>
    </w:lvl>
    <w:lvl w:ilvl="6" w:tplc="0409000F" w:tentative="1">
      <w:start w:val="1"/>
      <w:numFmt w:val="decimal"/>
      <w:lvlText w:val="%7."/>
      <w:lvlJc w:val="left"/>
      <w:pPr>
        <w:ind w:left="5968" w:hanging="360"/>
      </w:pPr>
    </w:lvl>
    <w:lvl w:ilvl="7" w:tplc="04090019" w:tentative="1">
      <w:start w:val="1"/>
      <w:numFmt w:val="lowerLetter"/>
      <w:lvlText w:val="%8."/>
      <w:lvlJc w:val="left"/>
      <w:pPr>
        <w:ind w:left="6688" w:hanging="360"/>
      </w:pPr>
    </w:lvl>
    <w:lvl w:ilvl="8" w:tplc="0409001B" w:tentative="1">
      <w:start w:val="1"/>
      <w:numFmt w:val="lowerRoman"/>
      <w:lvlText w:val="%9."/>
      <w:lvlJc w:val="right"/>
      <w:pPr>
        <w:ind w:left="7408" w:hanging="180"/>
      </w:pPr>
    </w:lvl>
  </w:abstractNum>
  <w:abstractNum w:abstractNumId="16" w15:restartNumberingAfterBreak="0">
    <w:nsid w:val="6A2A12CF"/>
    <w:multiLevelType w:val="hybridMultilevel"/>
    <w:tmpl w:val="A29E0C4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CCC1CB4"/>
    <w:multiLevelType w:val="hybridMultilevel"/>
    <w:tmpl w:val="EADC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DF29F3"/>
    <w:multiLevelType w:val="hybridMultilevel"/>
    <w:tmpl w:val="E148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A67687"/>
    <w:multiLevelType w:val="hybridMultilevel"/>
    <w:tmpl w:val="E148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11"/>
  </w:num>
  <w:num w:numId="4">
    <w:abstractNumId w:val="8"/>
  </w:num>
  <w:num w:numId="5">
    <w:abstractNumId w:val="7"/>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8"/>
  </w:num>
  <w:num w:numId="7">
    <w:abstractNumId w:val="5"/>
  </w:num>
  <w:num w:numId="8">
    <w:abstractNumId w:val="13"/>
  </w:num>
  <w:num w:numId="9">
    <w:abstractNumId w:val="0"/>
  </w:num>
  <w:num w:numId="10">
    <w:abstractNumId w:val="13"/>
  </w:num>
  <w:num w:numId="11">
    <w:abstractNumId w:val="13"/>
  </w:num>
  <w:num w:numId="12">
    <w:abstractNumId w:val="14"/>
  </w:num>
  <w:num w:numId="13">
    <w:abstractNumId w:val="4"/>
  </w:num>
  <w:num w:numId="14">
    <w:abstractNumId w:val="15"/>
  </w:num>
  <w:num w:numId="15">
    <w:abstractNumId w:val="17"/>
  </w:num>
  <w:num w:numId="16">
    <w:abstractNumId w:val="16"/>
  </w:num>
  <w:num w:numId="17">
    <w:abstractNumId w:val="1"/>
  </w:num>
  <w:num w:numId="18">
    <w:abstractNumId w:val="3"/>
  </w:num>
  <w:num w:numId="19">
    <w:abstractNumId w:val="12"/>
  </w:num>
  <w:num w:numId="20">
    <w:abstractNumId w:val="20"/>
  </w:num>
  <w:num w:numId="21">
    <w:abstractNumId w:val="2"/>
  </w:num>
  <w:num w:numId="22">
    <w:abstractNumId w:val="19"/>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6"/>
    <w:rsid w:val="00013CC7"/>
    <w:rsid w:val="0001586F"/>
    <w:rsid w:val="00017D1E"/>
    <w:rsid w:val="00025CDF"/>
    <w:rsid w:val="000273BF"/>
    <w:rsid w:val="00040193"/>
    <w:rsid w:val="0006084B"/>
    <w:rsid w:val="00066A41"/>
    <w:rsid w:val="00071B84"/>
    <w:rsid w:val="00084661"/>
    <w:rsid w:val="0008560D"/>
    <w:rsid w:val="0009242F"/>
    <w:rsid w:val="00097D19"/>
    <w:rsid w:val="000A2A28"/>
    <w:rsid w:val="000A6600"/>
    <w:rsid w:val="000A7C0F"/>
    <w:rsid w:val="000B1896"/>
    <w:rsid w:val="000C0F36"/>
    <w:rsid w:val="000C794B"/>
    <w:rsid w:val="000D5304"/>
    <w:rsid w:val="000D682F"/>
    <w:rsid w:val="000E7303"/>
    <w:rsid w:val="000F07D0"/>
    <w:rsid w:val="000F6F28"/>
    <w:rsid w:val="001135C2"/>
    <w:rsid w:val="00132BD9"/>
    <w:rsid w:val="0013473F"/>
    <w:rsid w:val="001428B9"/>
    <w:rsid w:val="001723B1"/>
    <w:rsid w:val="001855CA"/>
    <w:rsid w:val="001A346A"/>
    <w:rsid w:val="001B1B14"/>
    <w:rsid w:val="001B27CE"/>
    <w:rsid w:val="001B5A5D"/>
    <w:rsid w:val="001C3C78"/>
    <w:rsid w:val="001C78EC"/>
    <w:rsid w:val="001D33D2"/>
    <w:rsid w:val="001D467D"/>
    <w:rsid w:val="001E2BFD"/>
    <w:rsid w:val="001E5FC7"/>
    <w:rsid w:val="001E7DBF"/>
    <w:rsid w:val="001F4C49"/>
    <w:rsid w:val="001F5802"/>
    <w:rsid w:val="002015F8"/>
    <w:rsid w:val="00212006"/>
    <w:rsid w:val="0021402A"/>
    <w:rsid w:val="00214DB4"/>
    <w:rsid w:val="0022334C"/>
    <w:rsid w:val="00232425"/>
    <w:rsid w:val="00235626"/>
    <w:rsid w:val="00237BA5"/>
    <w:rsid w:val="00243AE1"/>
    <w:rsid w:val="00246163"/>
    <w:rsid w:val="002565CA"/>
    <w:rsid w:val="002721B8"/>
    <w:rsid w:val="00272AB4"/>
    <w:rsid w:val="00272B2A"/>
    <w:rsid w:val="002A0581"/>
    <w:rsid w:val="002B27A1"/>
    <w:rsid w:val="002D0770"/>
    <w:rsid w:val="002D2020"/>
    <w:rsid w:val="002D227A"/>
    <w:rsid w:val="002D4EB8"/>
    <w:rsid w:val="002E1B4E"/>
    <w:rsid w:val="002E2AE3"/>
    <w:rsid w:val="002F312B"/>
    <w:rsid w:val="003060C0"/>
    <w:rsid w:val="003109D8"/>
    <w:rsid w:val="00312C3D"/>
    <w:rsid w:val="003137B8"/>
    <w:rsid w:val="00330145"/>
    <w:rsid w:val="00333BAB"/>
    <w:rsid w:val="00344425"/>
    <w:rsid w:val="00346D7F"/>
    <w:rsid w:val="00354D1C"/>
    <w:rsid w:val="003609C8"/>
    <w:rsid w:val="003615E7"/>
    <w:rsid w:val="003630D8"/>
    <w:rsid w:val="00363415"/>
    <w:rsid w:val="00380619"/>
    <w:rsid w:val="003953BF"/>
    <w:rsid w:val="00395F21"/>
    <w:rsid w:val="003A6C9E"/>
    <w:rsid w:val="003B0FE6"/>
    <w:rsid w:val="003C3FA3"/>
    <w:rsid w:val="003E1049"/>
    <w:rsid w:val="003E2E94"/>
    <w:rsid w:val="003F046A"/>
    <w:rsid w:val="003F0F74"/>
    <w:rsid w:val="003F1FE8"/>
    <w:rsid w:val="003F550C"/>
    <w:rsid w:val="00401766"/>
    <w:rsid w:val="004023C0"/>
    <w:rsid w:val="00403F4C"/>
    <w:rsid w:val="00405958"/>
    <w:rsid w:val="00407BE2"/>
    <w:rsid w:val="00412994"/>
    <w:rsid w:val="00416CAA"/>
    <w:rsid w:val="00422109"/>
    <w:rsid w:val="0043172F"/>
    <w:rsid w:val="00432D05"/>
    <w:rsid w:val="00436629"/>
    <w:rsid w:val="00437B54"/>
    <w:rsid w:val="004426C8"/>
    <w:rsid w:val="00442D50"/>
    <w:rsid w:val="00460522"/>
    <w:rsid w:val="00461993"/>
    <w:rsid w:val="00463B4E"/>
    <w:rsid w:val="00472219"/>
    <w:rsid w:val="004859BA"/>
    <w:rsid w:val="004903F0"/>
    <w:rsid w:val="0049362A"/>
    <w:rsid w:val="004A2599"/>
    <w:rsid w:val="004B1E17"/>
    <w:rsid w:val="004C16E0"/>
    <w:rsid w:val="004D7AFB"/>
    <w:rsid w:val="004E54F9"/>
    <w:rsid w:val="004F280F"/>
    <w:rsid w:val="004F4B07"/>
    <w:rsid w:val="00506B0D"/>
    <w:rsid w:val="005157BA"/>
    <w:rsid w:val="005264CF"/>
    <w:rsid w:val="00531260"/>
    <w:rsid w:val="00537D51"/>
    <w:rsid w:val="005441C1"/>
    <w:rsid w:val="00547AD3"/>
    <w:rsid w:val="00553450"/>
    <w:rsid w:val="005621CB"/>
    <w:rsid w:val="0057515A"/>
    <w:rsid w:val="005812AD"/>
    <w:rsid w:val="00582C6F"/>
    <w:rsid w:val="00587025"/>
    <w:rsid w:val="005908DD"/>
    <w:rsid w:val="0059424C"/>
    <w:rsid w:val="00596D3E"/>
    <w:rsid w:val="005A52BB"/>
    <w:rsid w:val="005A5FCB"/>
    <w:rsid w:val="005B12AA"/>
    <w:rsid w:val="005B14BA"/>
    <w:rsid w:val="005B5D7A"/>
    <w:rsid w:val="005B71C9"/>
    <w:rsid w:val="005B77AE"/>
    <w:rsid w:val="005C2A05"/>
    <w:rsid w:val="005C77CD"/>
    <w:rsid w:val="005F0569"/>
    <w:rsid w:val="005F11B6"/>
    <w:rsid w:val="005F4B85"/>
    <w:rsid w:val="006109B5"/>
    <w:rsid w:val="0061354A"/>
    <w:rsid w:val="00615BDD"/>
    <w:rsid w:val="00617CFC"/>
    <w:rsid w:val="00620C29"/>
    <w:rsid w:val="00624BC0"/>
    <w:rsid w:val="0062786C"/>
    <w:rsid w:val="00635504"/>
    <w:rsid w:val="006501AF"/>
    <w:rsid w:val="00652326"/>
    <w:rsid w:val="0065304A"/>
    <w:rsid w:val="0065338D"/>
    <w:rsid w:val="00662CEA"/>
    <w:rsid w:val="006704EA"/>
    <w:rsid w:val="00680444"/>
    <w:rsid w:val="006830D0"/>
    <w:rsid w:val="00690A6E"/>
    <w:rsid w:val="006A652B"/>
    <w:rsid w:val="006A68E2"/>
    <w:rsid w:val="006B3E19"/>
    <w:rsid w:val="006D6E64"/>
    <w:rsid w:val="006E03D1"/>
    <w:rsid w:val="006E70EB"/>
    <w:rsid w:val="006F3483"/>
    <w:rsid w:val="0070371E"/>
    <w:rsid w:val="00706045"/>
    <w:rsid w:val="00715821"/>
    <w:rsid w:val="00720584"/>
    <w:rsid w:val="00722761"/>
    <w:rsid w:val="00725F6C"/>
    <w:rsid w:val="007540DC"/>
    <w:rsid w:val="007622D6"/>
    <w:rsid w:val="0077243E"/>
    <w:rsid w:val="00772AB1"/>
    <w:rsid w:val="007735C3"/>
    <w:rsid w:val="00786EFA"/>
    <w:rsid w:val="00796B89"/>
    <w:rsid w:val="007A6CA1"/>
    <w:rsid w:val="007B1F36"/>
    <w:rsid w:val="007D164F"/>
    <w:rsid w:val="007D25FE"/>
    <w:rsid w:val="007D7BCF"/>
    <w:rsid w:val="007E795F"/>
    <w:rsid w:val="007F28FA"/>
    <w:rsid w:val="007F3AEA"/>
    <w:rsid w:val="008001C8"/>
    <w:rsid w:val="00820FB8"/>
    <w:rsid w:val="00823888"/>
    <w:rsid w:val="00832C10"/>
    <w:rsid w:val="00832FC7"/>
    <w:rsid w:val="00833865"/>
    <w:rsid w:val="00842F3D"/>
    <w:rsid w:val="008577B7"/>
    <w:rsid w:val="00865F23"/>
    <w:rsid w:val="00874027"/>
    <w:rsid w:val="0089514E"/>
    <w:rsid w:val="008A7897"/>
    <w:rsid w:val="008B4BE0"/>
    <w:rsid w:val="008B6FA8"/>
    <w:rsid w:val="008C14B0"/>
    <w:rsid w:val="008C36CA"/>
    <w:rsid w:val="008C77B3"/>
    <w:rsid w:val="008D0CD6"/>
    <w:rsid w:val="008D6E24"/>
    <w:rsid w:val="008E68A5"/>
    <w:rsid w:val="008E7655"/>
    <w:rsid w:val="008E771B"/>
    <w:rsid w:val="009007AE"/>
    <w:rsid w:val="00911466"/>
    <w:rsid w:val="00940569"/>
    <w:rsid w:val="009405F7"/>
    <w:rsid w:val="009457B7"/>
    <w:rsid w:val="009475A2"/>
    <w:rsid w:val="009539C2"/>
    <w:rsid w:val="00957D75"/>
    <w:rsid w:val="0097095F"/>
    <w:rsid w:val="009857DC"/>
    <w:rsid w:val="009858A3"/>
    <w:rsid w:val="009A769C"/>
    <w:rsid w:val="009B1EB3"/>
    <w:rsid w:val="009B495E"/>
    <w:rsid w:val="009C25C4"/>
    <w:rsid w:val="009D34C6"/>
    <w:rsid w:val="009D7001"/>
    <w:rsid w:val="009E0DB7"/>
    <w:rsid w:val="009E2C4B"/>
    <w:rsid w:val="009F0CD1"/>
    <w:rsid w:val="009F125D"/>
    <w:rsid w:val="00A050F0"/>
    <w:rsid w:val="00A1269F"/>
    <w:rsid w:val="00A2058F"/>
    <w:rsid w:val="00A40664"/>
    <w:rsid w:val="00A4388A"/>
    <w:rsid w:val="00A43899"/>
    <w:rsid w:val="00A450DE"/>
    <w:rsid w:val="00A47562"/>
    <w:rsid w:val="00A47CFF"/>
    <w:rsid w:val="00A50074"/>
    <w:rsid w:val="00A54559"/>
    <w:rsid w:val="00A61A36"/>
    <w:rsid w:val="00A678AD"/>
    <w:rsid w:val="00AA2007"/>
    <w:rsid w:val="00AA2B90"/>
    <w:rsid w:val="00AB36C2"/>
    <w:rsid w:val="00AC4395"/>
    <w:rsid w:val="00AF0BA2"/>
    <w:rsid w:val="00AF5527"/>
    <w:rsid w:val="00B02B00"/>
    <w:rsid w:val="00B03209"/>
    <w:rsid w:val="00B0337E"/>
    <w:rsid w:val="00B1087F"/>
    <w:rsid w:val="00B40935"/>
    <w:rsid w:val="00B44971"/>
    <w:rsid w:val="00B45140"/>
    <w:rsid w:val="00B50733"/>
    <w:rsid w:val="00B64107"/>
    <w:rsid w:val="00B6539F"/>
    <w:rsid w:val="00B7075F"/>
    <w:rsid w:val="00B758B9"/>
    <w:rsid w:val="00B80595"/>
    <w:rsid w:val="00B81177"/>
    <w:rsid w:val="00B87F40"/>
    <w:rsid w:val="00B950DF"/>
    <w:rsid w:val="00BA6533"/>
    <w:rsid w:val="00BB1A3E"/>
    <w:rsid w:val="00BC0300"/>
    <w:rsid w:val="00BC4774"/>
    <w:rsid w:val="00BC73B1"/>
    <w:rsid w:val="00BD0806"/>
    <w:rsid w:val="00C04A9A"/>
    <w:rsid w:val="00C060E3"/>
    <w:rsid w:val="00C10BC7"/>
    <w:rsid w:val="00C2466E"/>
    <w:rsid w:val="00C265C1"/>
    <w:rsid w:val="00C2744C"/>
    <w:rsid w:val="00C4051B"/>
    <w:rsid w:val="00C5658E"/>
    <w:rsid w:val="00C5714A"/>
    <w:rsid w:val="00C6012D"/>
    <w:rsid w:val="00C6589D"/>
    <w:rsid w:val="00C82949"/>
    <w:rsid w:val="00C85E59"/>
    <w:rsid w:val="00C93D28"/>
    <w:rsid w:val="00C9780F"/>
    <w:rsid w:val="00C97EA6"/>
    <w:rsid w:val="00CA775E"/>
    <w:rsid w:val="00CC437E"/>
    <w:rsid w:val="00CC47F7"/>
    <w:rsid w:val="00CC533C"/>
    <w:rsid w:val="00CD09C7"/>
    <w:rsid w:val="00CD4F54"/>
    <w:rsid w:val="00CE12D9"/>
    <w:rsid w:val="00CF313B"/>
    <w:rsid w:val="00D02120"/>
    <w:rsid w:val="00D11D7E"/>
    <w:rsid w:val="00D13AAE"/>
    <w:rsid w:val="00D2070D"/>
    <w:rsid w:val="00D31F1B"/>
    <w:rsid w:val="00D33DBF"/>
    <w:rsid w:val="00D42BD5"/>
    <w:rsid w:val="00D55E27"/>
    <w:rsid w:val="00D564FA"/>
    <w:rsid w:val="00D65194"/>
    <w:rsid w:val="00D710E7"/>
    <w:rsid w:val="00D723EF"/>
    <w:rsid w:val="00D73FD9"/>
    <w:rsid w:val="00D808C5"/>
    <w:rsid w:val="00D874E5"/>
    <w:rsid w:val="00D879F4"/>
    <w:rsid w:val="00D9045F"/>
    <w:rsid w:val="00D9420E"/>
    <w:rsid w:val="00D977E7"/>
    <w:rsid w:val="00DE0ACC"/>
    <w:rsid w:val="00DE41E3"/>
    <w:rsid w:val="00E13E93"/>
    <w:rsid w:val="00E15690"/>
    <w:rsid w:val="00E15AF9"/>
    <w:rsid w:val="00E1659A"/>
    <w:rsid w:val="00E5054A"/>
    <w:rsid w:val="00E5092E"/>
    <w:rsid w:val="00E50CFE"/>
    <w:rsid w:val="00E5681B"/>
    <w:rsid w:val="00E87991"/>
    <w:rsid w:val="00E87C8E"/>
    <w:rsid w:val="00EA7EA6"/>
    <w:rsid w:val="00EB0249"/>
    <w:rsid w:val="00EB1F16"/>
    <w:rsid w:val="00EB661C"/>
    <w:rsid w:val="00EC0184"/>
    <w:rsid w:val="00EC5E1A"/>
    <w:rsid w:val="00ED0BFC"/>
    <w:rsid w:val="00ED13A6"/>
    <w:rsid w:val="00ED7717"/>
    <w:rsid w:val="00EE6162"/>
    <w:rsid w:val="00EE6237"/>
    <w:rsid w:val="00EF13E2"/>
    <w:rsid w:val="00EF38A5"/>
    <w:rsid w:val="00EF7C8B"/>
    <w:rsid w:val="00F00D7F"/>
    <w:rsid w:val="00F20084"/>
    <w:rsid w:val="00F270BB"/>
    <w:rsid w:val="00F3037E"/>
    <w:rsid w:val="00F31F2B"/>
    <w:rsid w:val="00F33B83"/>
    <w:rsid w:val="00F37F63"/>
    <w:rsid w:val="00F45C16"/>
    <w:rsid w:val="00F52851"/>
    <w:rsid w:val="00F616A4"/>
    <w:rsid w:val="00F61B9D"/>
    <w:rsid w:val="00F642FC"/>
    <w:rsid w:val="00F71E4C"/>
    <w:rsid w:val="00F76922"/>
    <w:rsid w:val="00F80B9A"/>
    <w:rsid w:val="00F828AA"/>
    <w:rsid w:val="00F91DB4"/>
    <w:rsid w:val="00FA1B9E"/>
    <w:rsid w:val="00FA3A90"/>
    <w:rsid w:val="00FA77BC"/>
    <w:rsid w:val="00FB0AC1"/>
    <w:rsid w:val="00FC3220"/>
    <w:rsid w:val="00FC7F89"/>
    <w:rsid w:val="00FD4FE3"/>
    <w:rsid w:val="00FF6A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DCC1A"/>
  <w15:docId w15:val="{2635E59F-C605-4B7E-868A-CB202BE0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paragraph" w:styleId="Heading1">
    <w:name w:val="heading 1"/>
    <w:basedOn w:val="Normal"/>
    <w:next w:val="Normal"/>
    <w:link w:val="Heading1Char"/>
    <w:uiPriority w:val="9"/>
    <w:qFormat/>
    <w:rsid w:val="006E70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paragraph" w:customStyle="1" w:styleId="estatutes-1-section">
    <w:name w:val="estatutes-1-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statutes-2-subsection">
    <w:name w:val="estatutes-2-subsection"/>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judgmenttext0">
    <w:name w:val="judgmenttext"/>
    <w:basedOn w:val="Normal"/>
    <w:rsid w:val="0068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72AB1"/>
    <w:rPr>
      <w:i/>
      <w:iCs/>
    </w:rPr>
  </w:style>
  <w:style w:type="paragraph" w:styleId="NoSpacing">
    <w:name w:val="No Spacing"/>
    <w:uiPriority w:val="1"/>
    <w:qFormat/>
    <w:rsid w:val="00596D3E"/>
    <w:pPr>
      <w:spacing w:after="0" w:line="240" w:lineRule="auto"/>
    </w:pPr>
    <w:rPr>
      <w:lang w:val="en-GB"/>
    </w:rPr>
  </w:style>
  <w:style w:type="character" w:styleId="Hyperlink">
    <w:name w:val="Hyperlink"/>
    <w:basedOn w:val="DefaultParagraphFont"/>
    <w:uiPriority w:val="99"/>
    <w:semiHidden/>
    <w:unhideWhenUsed/>
    <w:rsid w:val="00017D1E"/>
    <w:rPr>
      <w:color w:val="0000FF"/>
      <w:u w:val="single"/>
    </w:rPr>
  </w:style>
  <w:style w:type="character" w:customStyle="1" w:styleId="Heading1Char">
    <w:name w:val="Heading 1 Char"/>
    <w:basedOn w:val="DefaultParagraphFont"/>
    <w:link w:val="Heading1"/>
    <w:uiPriority w:val="9"/>
    <w:rsid w:val="006E70EB"/>
    <w:rPr>
      <w:rFonts w:asciiTheme="majorHAnsi" w:eastAsiaTheme="majorEastAsia" w:hAnsiTheme="majorHAnsi" w:cstheme="majorBidi"/>
      <w:color w:val="2E74B5" w:themeColor="accent1" w:themeShade="BF"/>
      <w:sz w:val="32"/>
      <w:szCs w:val="32"/>
      <w:lang w:val="en-GB"/>
    </w:rPr>
  </w:style>
  <w:style w:type="paragraph" w:styleId="NormalWeb">
    <w:name w:val="Normal (Web)"/>
    <w:basedOn w:val="Normal"/>
    <w:uiPriority w:val="99"/>
    <w:unhideWhenUsed/>
    <w:rsid w:val="00874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74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36848613">
      <w:bodyDiv w:val="1"/>
      <w:marLeft w:val="0"/>
      <w:marRight w:val="0"/>
      <w:marTop w:val="0"/>
      <w:marBottom w:val="0"/>
      <w:divBdr>
        <w:top w:val="none" w:sz="0" w:space="0" w:color="auto"/>
        <w:left w:val="none" w:sz="0" w:space="0" w:color="auto"/>
        <w:bottom w:val="none" w:sz="0" w:space="0" w:color="auto"/>
        <w:right w:val="none" w:sz="0" w:space="0" w:color="auto"/>
      </w:divBdr>
    </w:div>
    <w:div w:id="223609079">
      <w:bodyDiv w:val="1"/>
      <w:marLeft w:val="0"/>
      <w:marRight w:val="0"/>
      <w:marTop w:val="0"/>
      <w:marBottom w:val="0"/>
      <w:divBdr>
        <w:top w:val="none" w:sz="0" w:space="0" w:color="auto"/>
        <w:left w:val="none" w:sz="0" w:space="0" w:color="auto"/>
        <w:bottom w:val="none" w:sz="0" w:space="0" w:color="auto"/>
        <w:right w:val="none" w:sz="0" w:space="0" w:color="auto"/>
      </w:divBdr>
    </w:div>
    <w:div w:id="454181864">
      <w:bodyDiv w:val="1"/>
      <w:marLeft w:val="0"/>
      <w:marRight w:val="0"/>
      <w:marTop w:val="0"/>
      <w:marBottom w:val="0"/>
      <w:divBdr>
        <w:top w:val="none" w:sz="0" w:space="0" w:color="auto"/>
        <w:left w:val="none" w:sz="0" w:space="0" w:color="auto"/>
        <w:bottom w:val="none" w:sz="0" w:space="0" w:color="auto"/>
        <w:right w:val="none" w:sz="0" w:space="0" w:color="auto"/>
      </w:divBdr>
    </w:div>
    <w:div w:id="1029768015">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239440348">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 w:id="19903994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ylii.org/akn/sc/act/1952/12/eng%402020-06-01" TargetMode="External"/><Relationship Id="rId13" Type="http://schemas.openxmlformats.org/officeDocument/2006/relationships/hyperlink" Target="http://www.saflii.org/cgi-bin/LawCite?cit=2012%20%281%29%20SACR%2043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eylii.org/akn/sc/act/1952/12/eng%402020-06-01" TargetMode="External"/><Relationship Id="rId12" Type="http://schemas.openxmlformats.org/officeDocument/2006/relationships/hyperlink" Target="https://seylii.org/akn/sc/act/1952/12/eng%402020-06-01"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saflii.org/cgi-bin/LawCite?cit=1991%20%282%29%20SA%2035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ylii.org/akn/sc/act/1952/12/eng%402020-06-01" TargetMode="External"/><Relationship Id="rId5" Type="http://schemas.openxmlformats.org/officeDocument/2006/relationships/footnotes" Target="footnotes.xml"/><Relationship Id="rId15" Type="http://schemas.openxmlformats.org/officeDocument/2006/relationships/hyperlink" Target="http://www.saflii.org/cgi-bin/LawCite?cit=1969%20%282%29%20SA%20537" TargetMode="External"/><Relationship Id="rId10" Type="http://schemas.openxmlformats.org/officeDocument/2006/relationships/hyperlink" Target="https://seylii.org/akn/sc/act/1952/12/eng%402020-06-0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eylii.org/akn/sc/act/1952/12/eng%402020-06-01" TargetMode="External"/><Relationship Id="rId14" Type="http://schemas.openxmlformats.org/officeDocument/2006/relationships/hyperlink" Target="http://www.saflii.org/cgi-bin/LawCite?cit=2012%20%281%29%20SACR%2025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150119.dotx</Template>
  <TotalTime>0</TotalTime>
  <Pages>16</Pages>
  <Words>6450</Words>
  <Characters>36765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Barnes</dc:creator>
  <cp:keywords/>
  <dc:description/>
  <cp:lastModifiedBy>Marie-Claire Julie</cp:lastModifiedBy>
  <cp:revision>2</cp:revision>
  <cp:lastPrinted>2022-12-14T05:59:00Z</cp:lastPrinted>
  <dcterms:created xsi:type="dcterms:W3CDTF">2022-12-16T05:50:00Z</dcterms:created>
  <dcterms:modified xsi:type="dcterms:W3CDTF">2022-12-16T05:50:00Z</dcterms:modified>
</cp:coreProperties>
</file>