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39851B0D" w:rsidR="001D33D2" w:rsidRPr="004A2599" w:rsidRDefault="008D0CD6" w:rsidP="005B5D7A">
      <w:pPr>
        <w:tabs>
          <w:tab w:val="left" w:pos="40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58426DFE"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w:t>
      </w:r>
      <w:r w:rsidR="007F05A4">
        <w:rPr>
          <w:rFonts w:ascii="Times New Roman" w:hAnsi="Times New Roman" w:cs="Times New Roman"/>
          <w:sz w:val="24"/>
          <w:szCs w:val="24"/>
        </w:rPr>
        <w:t>3</w:t>
      </w:r>
      <w:r w:rsidR="00D874E5">
        <w:rPr>
          <w:rFonts w:ascii="Times New Roman" w:hAnsi="Times New Roman" w:cs="Times New Roman"/>
          <w:sz w:val="24"/>
          <w:szCs w:val="24"/>
        </w:rPr>
        <w:t>]</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D830B8">
        <w:rPr>
          <w:rFonts w:ascii="Times New Roman" w:hAnsi="Times New Roman" w:cs="Times New Roman"/>
          <w:sz w:val="24"/>
          <w:szCs w:val="24"/>
        </w:rPr>
        <w:t>7</w:t>
      </w:r>
      <w:r w:rsidR="00D874E5">
        <w:rPr>
          <w:rFonts w:ascii="Times New Roman" w:hAnsi="Times New Roman" w:cs="Times New Roman"/>
          <w:sz w:val="24"/>
          <w:szCs w:val="24"/>
        </w:rPr>
        <w:t xml:space="preserve"> (</w:t>
      </w:r>
      <w:r w:rsidR="007F05A4">
        <w:rPr>
          <w:rFonts w:ascii="Times New Roman" w:hAnsi="Times New Roman" w:cs="Times New Roman"/>
          <w:sz w:val="24"/>
          <w:szCs w:val="24"/>
        </w:rPr>
        <w:t xml:space="preserve">26 April </w:t>
      </w:r>
      <w:r w:rsidR="00D874E5">
        <w:rPr>
          <w:rFonts w:ascii="Times New Roman" w:hAnsi="Times New Roman" w:cs="Times New Roman"/>
          <w:sz w:val="24"/>
          <w:szCs w:val="24"/>
        </w:rPr>
        <w:t>202</w:t>
      </w:r>
      <w:r w:rsidR="007F05A4">
        <w:rPr>
          <w:rFonts w:ascii="Times New Roman" w:hAnsi="Times New Roman" w:cs="Times New Roman"/>
          <w:sz w:val="24"/>
          <w:szCs w:val="24"/>
        </w:rPr>
        <w:t>3</w:t>
      </w:r>
      <w:r w:rsidR="00D874E5">
        <w:rPr>
          <w:rFonts w:ascii="Times New Roman" w:hAnsi="Times New Roman" w:cs="Times New Roman"/>
          <w:sz w:val="24"/>
          <w:szCs w:val="24"/>
        </w:rPr>
        <w:t>)</w:t>
      </w:r>
    </w:p>
    <w:p w14:paraId="736A1690" w14:textId="5C6BAB22"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w:t>
      </w:r>
      <w:r w:rsidR="0006084B">
        <w:rPr>
          <w:rFonts w:ascii="Times New Roman" w:hAnsi="Times New Roman" w:cs="Times New Roman"/>
          <w:sz w:val="24"/>
          <w:szCs w:val="24"/>
        </w:rPr>
        <w:t>R</w:t>
      </w:r>
      <w:r w:rsidR="007F05A4">
        <w:rPr>
          <w:rFonts w:ascii="Times New Roman" w:hAnsi="Times New Roman" w:cs="Times New Roman"/>
          <w:sz w:val="24"/>
          <w:szCs w:val="24"/>
        </w:rPr>
        <w:t xml:space="preserve"> 15</w:t>
      </w:r>
      <w:r>
        <w:rPr>
          <w:rFonts w:ascii="Times New Roman" w:hAnsi="Times New Roman" w:cs="Times New Roman"/>
          <w:sz w:val="24"/>
          <w:szCs w:val="24"/>
        </w:rPr>
        <w:t>/202</w:t>
      </w:r>
      <w:r w:rsidR="00690A6E">
        <w:rPr>
          <w:rFonts w:ascii="Times New Roman" w:hAnsi="Times New Roman" w:cs="Times New Roman"/>
          <w:sz w:val="24"/>
          <w:szCs w:val="24"/>
        </w:rPr>
        <w:t>2</w:t>
      </w:r>
    </w:p>
    <w:p w14:paraId="47F085A1" w14:textId="3AE492FB" w:rsidR="002E2AE3" w:rsidRPr="004A2599"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w:t>
      </w:r>
      <w:r w:rsidR="007F05A4">
        <w:rPr>
          <w:rFonts w:ascii="Times New Roman" w:hAnsi="Times New Roman" w:cs="Times New Roman"/>
          <w:sz w:val="24"/>
          <w:szCs w:val="24"/>
        </w:rPr>
        <w:t>R 82</w:t>
      </w:r>
      <w:r w:rsidR="0006084B">
        <w:rPr>
          <w:rFonts w:ascii="Times New Roman" w:hAnsi="Times New Roman" w:cs="Times New Roman"/>
          <w:sz w:val="24"/>
          <w:szCs w:val="24"/>
        </w:rPr>
        <w:t>/202</w:t>
      </w:r>
      <w:r w:rsidR="007F05A4">
        <w:rPr>
          <w:rFonts w:ascii="Times New Roman" w:hAnsi="Times New Roman" w:cs="Times New Roman"/>
          <w:sz w:val="24"/>
          <w:szCs w:val="24"/>
        </w:rPr>
        <w:t>0</w:t>
      </w:r>
      <w:r w:rsidR="00D874E5">
        <w:rPr>
          <w:rFonts w:ascii="Times New Roman" w:hAnsi="Times New Roman" w:cs="Times New Roman"/>
          <w:sz w:val="24"/>
          <w:szCs w:val="24"/>
        </w:rPr>
        <w:t>)</w:t>
      </w:r>
    </w:p>
    <w:p w14:paraId="714339F1" w14:textId="77777777" w:rsidR="006A68E2" w:rsidRPr="004A2599" w:rsidRDefault="006A68E2" w:rsidP="005B5D7A">
      <w:pPr>
        <w:spacing w:after="0" w:line="360" w:lineRule="auto"/>
        <w:ind w:left="5580"/>
        <w:rPr>
          <w:rFonts w:ascii="Times New Roman" w:hAnsi="Times New Roman" w:cs="Times New Roman"/>
          <w:sz w:val="24"/>
          <w:szCs w:val="24"/>
        </w:rPr>
      </w:pPr>
    </w:p>
    <w:p w14:paraId="3B12C531" w14:textId="77777777" w:rsidR="002D4EB8" w:rsidRPr="004A2599" w:rsidRDefault="002D4EB8" w:rsidP="005B5D7A">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78956BE5" w:rsidR="002E2AE3" w:rsidRPr="00214DB4" w:rsidRDefault="009D7913" w:rsidP="00D85A47">
      <w:pPr>
        <w:pStyle w:val="Partynames"/>
        <w:spacing w:line="360" w:lineRule="auto"/>
      </w:pPr>
      <w:r>
        <w:t>Vincent Samson</w:t>
      </w:r>
      <w:r w:rsidR="0006084B">
        <w:tab/>
      </w:r>
      <w:r w:rsidR="007B1F36">
        <w:t>Appellant</w:t>
      </w:r>
    </w:p>
    <w:p w14:paraId="287064F1" w14:textId="16C3B3EB" w:rsidR="002E2AE3" w:rsidRPr="00214DB4" w:rsidRDefault="002E2AE3" w:rsidP="005B5D7A">
      <w:pPr>
        <w:pStyle w:val="Attorneysnames"/>
        <w:spacing w:line="360" w:lineRule="auto"/>
      </w:pPr>
      <w:r w:rsidRPr="00214DB4">
        <w:t>(</w:t>
      </w:r>
      <w:proofErr w:type="gramStart"/>
      <w:r w:rsidRPr="00214DB4">
        <w:t>rep</w:t>
      </w:r>
      <w:proofErr w:type="gramEnd"/>
      <w:r w:rsidRPr="00214DB4">
        <w:t xml:space="preserve">. by </w:t>
      </w:r>
      <w:r w:rsidR="00D874E5">
        <w:t>M</w:t>
      </w:r>
      <w:r w:rsidR="00690A6E">
        <w:t xml:space="preserve">r. </w:t>
      </w:r>
      <w:r w:rsidR="009D7913">
        <w:t>Basil Hoareau</w:t>
      </w:r>
      <w:r w:rsidR="0006084B">
        <w:t>)</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DB12E59" w14:textId="77777777" w:rsidR="00F33B83" w:rsidRPr="00916F5F" w:rsidRDefault="00F33B83" w:rsidP="005B5D7A">
      <w:pPr>
        <w:tabs>
          <w:tab w:val="left" w:pos="540"/>
          <w:tab w:val="left" w:pos="5580"/>
          <w:tab w:val="left" w:pos="6480"/>
        </w:tabs>
        <w:spacing w:after="0" w:line="360" w:lineRule="auto"/>
        <w:rPr>
          <w:rFonts w:ascii="Times New Roman" w:hAnsi="Times New Roman" w:cs="Times New Roman"/>
          <w:b/>
          <w:sz w:val="10"/>
          <w:szCs w:val="10"/>
        </w:rPr>
      </w:pPr>
    </w:p>
    <w:p w14:paraId="114C16F4" w14:textId="77777777" w:rsidR="002E2AE3" w:rsidRPr="004A2599" w:rsidRDefault="00D874E5" w:rsidP="005B5D7A">
      <w:pPr>
        <w:pStyle w:val="Partynames"/>
        <w:spacing w:line="360" w:lineRule="auto"/>
      </w:pPr>
      <w:r>
        <w:t xml:space="preserve">The </w:t>
      </w:r>
      <w:r w:rsidR="0006084B">
        <w:t>Republic</w:t>
      </w:r>
      <w:r w:rsidR="002E2AE3" w:rsidRPr="004A2599">
        <w:tab/>
        <w:t>Respondent</w:t>
      </w:r>
    </w:p>
    <w:p w14:paraId="2F19439E" w14:textId="6D76D424" w:rsidR="002E2AE3" w:rsidRDefault="002E2AE3" w:rsidP="005B5D7A">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80B9A">
        <w:rPr>
          <w:rFonts w:ascii="Times New Roman" w:hAnsi="Times New Roman" w:cs="Times New Roman"/>
          <w:i/>
          <w:sz w:val="24"/>
          <w:szCs w:val="24"/>
        </w:rPr>
        <w:t>M</w:t>
      </w:r>
      <w:r w:rsidR="00DF14C9">
        <w:rPr>
          <w:rFonts w:ascii="Times New Roman" w:hAnsi="Times New Roman" w:cs="Times New Roman"/>
          <w:i/>
          <w:sz w:val="24"/>
          <w:szCs w:val="24"/>
        </w:rPr>
        <w:t>r. H. Kumar</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549D4B3B" w:rsidR="0006084B" w:rsidRDefault="00405958" w:rsidP="009D7913">
      <w:pPr>
        <w:spacing w:before="120"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Neutral Citation:</w:t>
      </w:r>
      <w:r w:rsidR="009D7913">
        <w:rPr>
          <w:rFonts w:ascii="Times New Roman" w:hAnsi="Times New Roman" w:cs="Times New Roman"/>
          <w:sz w:val="24"/>
          <w:szCs w:val="24"/>
        </w:rPr>
        <w:t xml:space="preserve"> </w:t>
      </w:r>
      <w:r w:rsidR="009D7913">
        <w:rPr>
          <w:rFonts w:ascii="Times New Roman" w:hAnsi="Times New Roman" w:cs="Times New Roman"/>
          <w:sz w:val="24"/>
          <w:szCs w:val="24"/>
        </w:rPr>
        <w:tab/>
      </w:r>
      <w:r w:rsidR="009D7913">
        <w:rPr>
          <w:rFonts w:ascii="Times New Roman" w:hAnsi="Times New Roman" w:cs="Times New Roman"/>
          <w:i/>
          <w:sz w:val="24"/>
          <w:szCs w:val="24"/>
        </w:rPr>
        <w:t>Samson</w:t>
      </w:r>
      <w:r w:rsidR="0006084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SCA C</w:t>
      </w:r>
      <w:r w:rsidR="0006084B">
        <w:rPr>
          <w:rFonts w:ascii="Times New Roman" w:hAnsi="Times New Roman" w:cs="Times New Roman"/>
          <w:sz w:val="24"/>
          <w:szCs w:val="24"/>
        </w:rPr>
        <w:t xml:space="preserve">R </w:t>
      </w:r>
      <w:r w:rsidR="009D7913">
        <w:rPr>
          <w:rFonts w:ascii="Times New Roman" w:hAnsi="Times New Roman" w:cs="Times New Roman"/>
          <w:sz w:val="24"/>
          <w:szCs w:val="24"/>
        </w:rPr>
        <w:t>15</w:t>
      </w:r>
      <w:r w:rsidR="00690A6E">
        <w:rPr>
          <w:rFonts w:ascii="Times New Roman" w:hAnsi="Times New Roman" w:cs="Times New Roman"/>
          <w:sz w:val="24"/>
          <w:szCs w:val="24"/>
        </w:rPr>
        <w:t>1</w:t>
      </w:r>
      <w:r w:rsidR="00D874E5">
        <w:rPr>
          <w:rFonts w:ascii="Times New Roman" w:hAnsi="Times New Roman" w:cs="Times New Roman"/>
          <w:sz w:val="24"/>
          <w:szCs w:val="24"/>
        </w:rPr>
        <w:t>/202</w:t>
      </w:r>
      <w:r w:rsidR="00690A6E">
        <w:rPr>
          <w:rFonts w:ascii="Times New Roman" w:hAnsi="Times New Roman" w:cs="Times New Roman"/>
          <w:sz w:val="24"/>
          <w:szCs w:val="24"/>
        </w:rPr>
        <w:t>2</w:t>
      </w:r>
      <w:r w:rsidR="00D874E5">
        <w:rPr>
          <w:rFonts w:ascii="Times New Roman" w:hAnsi="Times New Roman" w:cs="Times New Roman"/>
          <w:sz w:val="24"/>
          <w:szCs w:val="24"/>
        </w:rPr>
        <w:t>) [202</w:t>
      </w:r>
      <w:r w:rsidR="009D7913">
        <w:rPr>
          <w:rFonts w:ascii="Times New Roman" w:hAnsi="Times New Roman" w:cs="Times New Roman"/>
          <w:sz w:val="24"/>
          <w:szCs w:val="24"/>
        </w:rPr>
        <w:t>3</w:t>
      </w:r>
      <w:r w:rsidR="00D874E5">
        <w:rPr>
          <w:rFonts w:ascii="Times New Roman" w:hAnsi="Times New Roman" w:cs="Times New Roman"/>
          <w:sz w:val="24"/>
          <w:szCs w:val="24"/>
        </w:rPr>
        <w:t xml:space="preserve">] </w:t>
      </w:r>
      <w:r w:rsidR="009D7913">
        <w:rPr>
          <w:rFonts w:ascii="Times New Roman" w:hAnsi="Times New Roman" w:cs="Times New Roman"/>
          <w:sz w:val="24"/>
          <w:szCs w:val="24"/>
        </w:rPr>
        <w:t>SCCA</w:t>
      </w:r>
      <w:r w:rsidR="00D830B8">
        <w:rPr>
          <w:rFonts w:ascii="Times New Roman" w:hAnsi="Times New Roman" w:cs="Times New Roman"/>
          <w:sz w:val="24"/>
          <w:szCs w:val="24"/>
        </w:rPr>
        <w:t xml:space="preserve"> 7</w:t>
      </w:r>
      <w:r w:rsidR="009D7913">
        <w:rPr>
          <w:rFonts w:ascii="Times New Roman" w:hAnsi="Times New Roman" w:cs="Times New Roman"/>
          <w:sz w:val="24"/>
          <w:szCs w:val="24"/>
        </w:rPr>
        <w:t xml:space="preserve"> </w:t>
      </w:r>
      <w:r w:rsidR="00D874E5">
        <w:rPr>
          <w:rFonts w:ascii="Times New Roman" w:hAnsi="Times New Roman" w:cs="Times New Roman"/>
          <w:sz w:val="24"/>
          <w:szCs w:val="24"/>
        </w:rPr>
        <w:t>(Arising in C</w:t>
      </w:r>
      <w:r w:rsidR="009D7913">
        <w:rPr>
          <w:rFonts w:ascii="Times New Roman" w:hAnsi="Times New Roman" w:cs="Times New Roman"/>
          <w:sz w:val="24"/>
          <w:szCs w:val="24"/>
        </w:rPr>
        <w:t>R 82</w:t>
      </w:r>
      <w:r w:rsidR="00D874E5">
        <w:rPr>
          <w:rFonts w:ascii="Times New Roman" w:hAnsi="Times New Roman" w:cs="Times New Roman"/>
          <w:sz w:val="24"/>
          <w:szCs w:val="24"/>
        </w:rPr>
        <w:t>/202</w:t>
      </w:r>
      <w:r w:rsidR="009D7913">
        <w:rPr>
          <w:rFonts w:ascii="Times New Roman" w:hAnsi="Times New Roman" w:cs="Times New Roman"/>
          <w:sz w:val="24"/>
          <w:szCs w:val="24"/>
        </w:rPr>
        <w:t>0</w:t>
      </w:r>
      <w:r w:rsidR="00D874E5">
        <w:rPr>
          <w:rFonts w:ascii="Times New Roman" w:hAnsi="Times New Roman" w:cs="Times New Roman"/>
          <w:sz w:val="24"/>
          <w:szCs w:val="24"/>
        </w:rPr>
        <w:t>)</w:t>
      </w:r>
    </w:p>
    <w:p w14:paraId="26033A51" w14:textId="3ABBE23D" w:rsidR="00405958" w:rsidRPr="004A2599" w:rsidRDefault="00D874E5" w:rsidP="009D7913">
      <w:pPr>
        <w:spacing w:before="120" w:after="0" w:line="360" w:lineRule="auto"/>
        <w:ind w:left="1888" w:hanging="1888"/>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w:t>
      </w:r>
      <w:r w:rsidR="009D7913">
        <w:rPr>
          <w:rFonts w:ascii="Times New Roman" w:hAnsi="Times New Roman" w:cs="Times New Roman"/>
          <w:sz w:val="24"/>
          <w:szCs w:val="24"/>
        </w:rPr>
        <w:t>2</w:t>
      </w:r>
      <w:r w:rsidR="00BC0300">
        <w:rPr>
          <w:rFonts w:ascii="Times New Roman" w:hAnsi="Times New Roman" w:cs="Times New Roman"/>
          <w:sz w:val="24"/>
          <w:szCs w:val="24"/>
        </w:rPr>
        <w:t>6</w:t>
      </w:r>
      <w:r w:rsidR="00B87F40">
        <w:rPr>
          <w:rFonts w:ascii="Times New Roman" w:hAnsi="Times New Roman" w:cs="Times New Roman"/>
          <w:sz w:val="24"/>
          <w:szCs w:val="24"/>
        </w:rPr>
        <w:t xml:space="preserve"> </w:t>
      </w:r>
      <w:r w:rsidR="009D7913">
        <w:rPr>
          <w:rFonts w:ascii="Times New Roman" w:hAnsi="Times New Roman" w:cs="Times New Roman"/>
          <w:sz w:val="24"/>
          <w:szCs w:val="24"/>
        </w:rPr>
        <w:t>April</w:t>
      </w:r>
      <w:r>
        <w:rPr>
          <w:rFonts w:ascii="Times New Roman" w:hAnsi="Times New Roman" w:cs="Times New Roman"/>
          <w:sz w:val="24"/>
          <w:szCs w:val="24"/>
        </w:rPr>
        <w:t xml:space="preserve"> 202</w:t>
      </w:r>
      <w:r w:rsidR="009D7913">
        <w:rPr>
          <w:rFonts w:ascii="Times New Roman" w:hAnsi="Times New Roman" w:cs="Times New Roman"/>
          <w:sz w:val="24"/>
          <w:szCs w:val="24"/>
        </w:rPr>
        <w:t>3</w:t>
      </w:r>
      <w:r>
        <w:rPr>
          <w:rFonts w:ascii="Times New Roman" w:hAnsi="Times New Roman" w:cs="Times New Roman"/>
          <w:sz w:val="24"/>
          <w:szCs w:val="24"/>
        </w:rPr>
        <w:t>)</w:t>
      </w:r>
    </w:p>
    <w:p w14:paraId="64E10E83" w14:textId="388B8C04" w:rsidR="002E2AE3" w:rsidRDefault="009F125D" w:rsidP="009D7913">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D874E5">
        <w:rPr>
          <w:rFonts w:ascii="Times New Roman" w:hAnsi="Times New Roman" w:cs="Times New Roman"/>
          <w:sz w:val="24"/>
          <w:szCs w:val="24"/>
        </w:rPr>
        <w:t>Robinson JA</w:t>
      </w:r>
      <w:r w:rsidR="0006084B">
        <w:rPr>
          <w:rFonts w:ascii="Times New Roman" w:hAnsi="Times New Roman" w:cs="Times New Roman"/>
          <w:sz w:val="24"/>
          <w:szCs w:val="24"/>
        </w:rPr>
        <w:t xml:space="preserve">, </w:t>
      </w:r>
      <w:r w:rsidR="009D7913">
        <w:rPr>
          <w:rFonts w:ascii="Times New Roman" w:hAnsi="Times New Roman" w:cs="Times New Roman"/>
          <w:sz w:val="24"/>
          <w:szCs w:val="24"/>
        </w:rPr>
        <w:t>Andre</w:t>
      </w:r>
      <w:r w:rsidR="0006084B">
        <w:rPr>
          <w:rFonts w:ascii="Times New Roman" w:hAnsi="Times New Roman" w:cs="Times New Roman"/>
          <w:sz w:val="24"/>
          <w:szCs w:val="24"/>
        </w:rPr>
        <w:t xml:space="preserve"> JA</w:t>
      </w:r>
    </w:p>
    <w:p w14:paraId="28F6B6AC" w14:textId="34A42C95" w:rsidR="00344425" w:rsidRPr="0006084B" w:rsidRDefault="00346D7F" w:rsidP="005B5D7A">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6084B">
        <w:rPr>
          <w:rFonts w:ascii="Times New Roman" w:hAnsi="Times New Roman" w:cs="Times New Roman"/>
          <w:sz w:val="24"/>
          <w:szCs w:val="24"/>
        </w:rPr>
        <w:t xml:space="preserve">Appeal against conviction for </w:t>
      </w:r>
      <w:r w:rsidR="009D7913">
        <w:rPr>
          <w:rFonts w:ascii="Times New Roman" w:hAnsi="Times New Roman" w:cs="Times New Roman"/>
          <w:sz w:val="24"/>
          <w:szCs w:val="24"/>
        </w:rPr>
        <w:t>offences of aggravating trafficking of a person and trafficking of a person</w:t>
      </w:r>
      <w:r w:rsidR="0006084B">
        <w:rPr>
          <w:rFonts w:ascii="Times New Roman" w:hAnsi="Times New Roman" w:cs="Times New Roman"/>
          <w:sz w:val="24"/>
          <w:szCs w:val="24"/>
        </w:rPr>
        <w:t>.</w:t>
      </w:r>
    </w:p>
    <w:p w14:paraId="1BCA9A5C" w14:textId="199C64AE"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16F5F">
        <w:rPr>
          <w:rFonts w:ascii="Times New Roman" w:hAnsi="Times New Roman" w:cs="Times New Roman"/>
          <w:sz w:val="24"/>
          <w:szCs w:val="24"/>
        </w:rPr>
        <w:t>11 April 2</w:t>
      </w:r>
      <w:r w:rsidR="00D874E5">
        <w:rPr>
          <w:rFonts w:ascii="Times New Roman" w:hAnsi="Times New Roman" w:cs="Times New Roman"/>
          <w:sz w:val="24"/>
          <w:szCs w:val="24"/>
        </w:rPr>
        <w:t>02</w:t>
      </w:r>
      <w:r w:rsidR="00916F5F">
        <w:rPr>
          <w:rFonts w:ascii="Times New Roman" w:hAnsi="Times New Roman" w:cs="Times New Roman"/>
          <w:sz w:val="24"/>
          <w:szCs w:val="24"/>
        </w:rPr>
        <w:t>3</w:t>
      </w:r>
    </w:p>
    <w:p w14:paraId="469085E7" w14:textId="5D599482"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85A47">
        <w:rPr>
          <w:rFonts w:ascii="Times New Roman" w:hAnsi="Times New Roman" w:cs="Times New Roman"/>
          <w:sz w:val="24"/>
          <w:szCs w:val="24"/>
        </w:rPr>
        <w:t>2</w:t>
      </w:r>
      <w:r w:rsidR="00BC0300">
        <w:rPr>
          <w:rFonts w:ascii="Times New Roman" w:hAnsi="Times New Roman" w:cs="Times New Roman"/>
          <w:sz w:val="24"/>
          <w:szCs w:val="24"/>
        </w:rPr>
        <w:t>6</w:t>
      </w:r>
      <w:r w:rsidR="00B87F40" w:rsidRPr="00B87F40">
        <w:rPr>
          <w:rFonts w:ascii="Times New Roman" w:hAnsi="Times New Roman" w:cs="Times New Roman"/>
          <w:sz w:val="24"/>
          <w:szCs w:val="24"/>
        </w:rPr>
        <w:t xml:space="preserve"> </w:t>
      </w:r>
      <w:r w:rsidR="00916F5F">
        <w:rPr>
          <w:rFonts w:ascii="Times New Roman" w:hAnsi="Times New Roman" w:cs="Times New Roman"/>
          <w:sz w:val="24"/>
          <w:szCs w:val="24"/>
        </w:rPr>
        <w:t>April</w:t>
      </w:r>
      <w:r w:rsidR="00D874E5">
        <w:rPr>
          <w:rFonts w:ascii="Times New Roman" w:hAnsi="Times New Roman" w:cs="Times New Roman"/>
          <w:sz w:val="24"/>
          <w:szCs w:val="24"/>
        </w:rPr>
        <w:t xml:space="preserve"> 202</w:t>
      </w:r>
      <w:r w:rsidR="00D85A47">
        <w:rPr>
          <w:rFonts w:ascii="Times New Roman" w:hAnsi="Times New Roman" w:cs="Times New Roman"/>
          <w:sz w:val="24"/>
          <w:szCs w:val="24"/>
        </w:rPr>
        <w:t>3</w:t>
      </w:r>
    </w:p>
    <w:p w14:paraId="592669E4" w14:textId="6F8E3045" w:rsidR="00F33B83" w:rsidRDefault="00ED0BFC" w:rsidP="00710206">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78DDB3A" w14:textId="6F5B003D" w:rsidR="007B572F" w:rsidRPr="00D830B8" w:rsidRDefault="00710206" w:rsidP="007B572F">
      <w:pPr>
        <w:tabs>
          <w:tab w:val="left" w:pos="2892"/>
        </w:tabs>
        <w:spacing w:before="120" w:after="0" w:line="240" w:lineRule="auto"/>
        <w:jc w:val="both"/>
        <w:rPr>
          <w:rFonts w:ascii="Times New Roman" w:hAnsi="Times New Roman" w:cs="Times New Roman"/>
          <w:sz w:val="24"/>
          <w:szCs w:val="24"/>
        </w:rPr>
      </w:pPr>
      <w:r w:rsidRPr="00D830B8">
        <w:rPr>
          <w:rFonts w:ascii="Times New Roman" w:hAnsi="Times New Roman" w:cs="Times New Roman"/>
          <w:sz w:val="24"/>
          <w:szCs w:val="24"/>
        </w:rPr>
        <w:t xml:space="preserve">The appeal </w:t>
      </w:r>
      <w:proofErr w:type="gramStart"/>
      <w:r w:rsidRPr="00D830B8">
        <w:rPr>
          <w:rFonts w:ascii="Times New Roman" w:hAnsi="Times New Roman" w:cs="Times New Roman"/>
          <w:sz w:val="24"/>
          <w:szCs w:val="24"/>
        </w:rPr>
        <w:t>is partly allowed</w:t>
      </w:r>
      <w:proofErr w:type="gramEnd"/>
      <w:r w:rsidRPr="00D830B8">
        <w:rPr>
          <w:rFonts w:ascii="Times New Roman" w:hAnsi="Times New Roman" w:cs="Times New Roman"/>
          <w:sz w:val="24"/>
          <w:szCs w:val="24"/>
        </w:rPr>
        <w:t xml:space="preserve"> by quashing the conviction</w:t>
      </w:r>
      <w:r w:rsidR="0036370C" w:rsidRPr="00D830B8">
        <w:rPr>
          <w:rFonts w:ascii="Times New Roman" w:hAnsi="Times New Roman" w:cs="Times New Roman"/>
          <w:sz w:val="24"/>
          <w:szCs w:val="24"/>
        </w:rPr>
        <w:t xml:space="preserve"> and sentence imposed on count 1 </w:t>
      </w:r>
      <w:r w:rsidRPr="00D830B8">
        <w:rPr>
          <w:rFonts w:ascii="Times New Roman" w:hAnsi="Times New Roman" w:cs="Times New Roman"/>
          <w:sz w:val="24"/>
          <w:szCs w:val="24"/>
        </w:rPr>
        <w:t xml:space="preserve">and acquitting the Appellant of the charge levelled against him on count 1. The appeal against the Appellant’s conviction on count 2 </w:t>
      </w:r>
      <w:proofErr w:type="gramStart"/>
      <w:r w:rsidRPr="00D830B8">
        <w:rPr>
          <w:rFonts w:ascii="Times New Roman" w:hAnsi="Times New Roman" w:cs="Times New Roman"/>
          <w:sz w:val="24"/>
          <w:szCs w:val="24"/>
        </w:rPr>
        <w:t>is dismissed</w:t>
      </w:r>
      <w:proofErr w:type="gramEnd"/>
      <w:r w:rsidRPr="00D830B8">
        <w:rPr>
          <w:rFonts w:ascii="Times New Roman" w:hAnsi="Times New Roman" w:cs="Times New Roman"/>
          <w:sz w:val="24"/>
          <w:szCs w:val="24"/>
        </w:rPr>
        <w:t xml:space="preserve"> and the conviction on count 2 is affirmed. The sentence of 10 years’ imprisonment imposed on the Appellant in respect of count 2 </w:t>
      </w:r>
      <w:proofErr w:type="gramStart"/>
      <w:r w:rsidRPr="00D830B8">
        <w:rPr>
          <w:rFonts w:ascii="Times New Roman" w:hAnsi="Times New Roman" w:cs="Times New Roman"/>
          <w:sz w:val="24"/>
          <w:szCs w:val="24"/>
        </w:rPr>
        <w:t>is maintained</w:t>
      </w:r>
      <w:proofErr w:type="gramEnd"/>
      <w:r w:rsidRPr="00D830B8">
        <w:rPr>
          <w:rFonts w:ascii="Times New Roman" w:hAnsi="Times New Roman" w:cs="Times New Roman"/>
          <w:sz w:val="24"/>
          <w:szCs w:val="24"/>
        </w:rPr>
        <w:t xml:space="preserve">. </w:t>
      </w:r>
    </w:p>
    <w:p w14:paraId="3CDEAF5E" w14:textId="46A62649" w:rsidR="00710206" w:rsidRPr="00D830B8" w:rsidRDefault="007B572F" w:rsidP="00D830B8">
      <w:pPr>
        <w:tabs>
          <w:tab w:val="left" w:pos="2892"/>
        </w:tabs>
        <w:spacing w:before="120" w:after="0" w:line="240" w:lineRule="auto"/>
        <w:jc w:val="both"/>
        <w:rPr>
          <w:rFonts w:ascii="Times New Roman" w:hAnsi="Times New Roman" w:cs="Times New Roman"/>
          <w:b/>
          <w:sz w:val="24"/>
          <w:szCs w:val="24"/>
        </w:rPr>
      </w:pPr>
      <w:r w:rsidRPr="00D830B8">
        <w:rPr>
          <w:rFonts w:ascii="Times New Roman" w:hAnsi="Times New Roman" w:cs="Times New Roman"/>
          <w:sz w:val="24"/>
          <w:szCs w:val="24"/>
        </w:rPr>
        <w:t>____________________________________________________________</w:t>
      </w:r>
      <w:r w:rsidR="00D830B8">
        <w:rPr>
          <w:rFonts w:ascii="Times New Roman" w:hAnsi="Times New Roman" w:cs="Times New Roman"/>
          <w:sz w:val="24"/>
          <w:szCs w:val="24"/>
        </w:rPr>
        <w:t>____________</w:t>
      </w:r>
      <w:r w:rsidRPr="00D830B8">
        <w:rPr>
          <w:rFonts w:ascii="Times New Roman" w:hAnsi="Times New Roman" w:cs="Times New Roman"/>
          <w:sz w:val="24"/>
          <w:szCs w:val="24"/>
        </w:rPr>
        <w:t>______</w:t>
      </w:r>
      <w:r w:rsidR="00710206" w:rsidRPr="00D830B8">
        <w:rPr>
          <w:rFonts w:ascii="Times New Roman" w:hAnsi="Times New Roman" w:cs="Times New Roman"/>
          <w:sz w:val="24"/>
          <w:szCs w:val="24"/>
        </w:rPr>
        <w:t xml:space="preserve">   </w:t>
      </w:r>
    </w:p>
    <w:p w14:paraId="23FA4E83" w14:textId="77777777" w:rsidR="007B572F" w:rsidRDefault="007B572F" w:rsidP="00D830B8">
      <w:pPr>
        <w:spacing w:before="120" w:after="120" w:line="360" w:lineRule="auto"/>
        <w:jc w:val="center"/>
        <w:rPr>
          <w:rFonts w:ascii="Times New Roman" w:hAnsi="Times New Roman" w:cs="Times New Roman"/>
          <w:b/>
          <w:sz w:val="24"/>
          <w:szCs w:val="24"/>
        </w:rPr>
      </w:pPr>
    </w:p>
    <w:p w14:paraId="69692C1F" w14:textId="0BBF4BF8" w:rsidR="00722761" w:rsidRPr="004903F0" w:rsidRDefault="0021402A" w:rsidP="004903F0">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lastRenderedPageBreak/>
        <w:t>JUDGMENT</w:t>
      </w:r>
    </w:p>
    <w:p w14:paraId="02CE9FAB" w14:textId="77777777" w:rsidR="005B12AA" w:rsidRPr="00471885" w:rsidRDefault="00D723EF" w:rsidP="005B5D7A">
      <w:pPr>
        <w:pStyle w:val="JudgmentText"/>
        <w:numPr>
          <w:ilvl w:val="0"/>
          <w:numId w:val="0"/>
        </w:numPr>
        <w:ind w:left="720" w:hanging="720"/>
        <w:rPr>
          <w:b/>
          <w:sz w:val="26"/>
          <w:szCs w:val="26"/>
        </w:rPr>
      </w:pPr>
      <w:r w:rsidRPr="00471885">
        <w:rPr>
          <w:b/>
          <w:sz w:val="26"/>
          <w:szCs w:val="26"/>
        </w:rPr>
        <w:t>FERNANDO, PRESIDENT</w:t>
      </w:r>
    </w:p>
    <w:p w14:paraId="349D8E42" w14:textId="31554FE7" w:rsidR="00255EBB" w:rsidRPr="00471885" w:rsidRDefault="00940569"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The </w:t>
      </w:r>
      <w:r w:rsidR="00255EBB" w:rsidRPr="00471885">
        <w:rPr>
          <w:rFonts w:ascii="Times New Roman" w:hAnsi="Times New Roman" w:cs="Times New Roman"/>
          <w:sz w:val="26"/>
          <w:szCs w:val="26"/>
        </w:rPr>
        <w:t>Appellant has appealed against his conviction for the offences of aggravating traffick</w:t>
      </w:r>
      <w:r w:rsidR="004C7B6B" w:rsidRPr="00471885">
        <w:rPr>
          <w:rFonts w:ascii="Times New Roman" w:hAnsi="Times New Roman" w:cs="Times New Roman"/>
          <w:sz w:val="26"/>
          <w:szCs w:val="26"/>
        </w:rPr>
        <w:t>ing</w:t>
      </w:r>
      <w:r w:rsidR="00255EBB" w:rsidRPr="00471885">
        <w:rPr>
          <w:rFonts w:ascii="Times New Roman" w:hAnsi="Times New Roman" w:cs="Times New Roman"/>
          <w:sz w:val="26"/>
          <w:szCs w:val="26"/>
        </w:rPr>
        <w:t xml:space="preserve"> of a person and trafficking of a person.</w:t>
      </w:r>
    </w:p>
    <w:p w14:paraId="30E716FA" w14:textId="77777777" w:rsidR="00312B16" w:rsidRPr="00471885" w:rsidRDefault="00312B16" w:rsidP="00471885">
      <w:pPr>
        <w:pStyle w:val="ListParagraph"/>
        <w:spacing w:line="360" w:lineRule="auto"/>
        <w:jc w:val="both"/>
        <w:rPr>
          <w:rFonts w:ascii="Times New Roman" w:hAnsi="Times New Roman" w:cs="Times New Roman"/>
          <w:sz w:val="26"/>
          <w:szCs w:val="26"/>
        </w:rPr>
      </w:pPr>
    </w:p>
    <w:p w14:paraId="4DC1F088" w14:textId="3B271FC2" w:rsidR="00312B16" w:rsidRPr="00471885" w:rsidRDefault="00312B16"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The Appellant was charged as follows:</w:t>
      </w:r>
    </w:p>
    <w:p w14:paraId="289EEF95" w14:textId="77777777" w:rsidR="00312B16" w:rsidRPr="00471885" w:rsidRDefault="00312B16" w:rsidP="00471885">
      <w:pPr>
        <w:pStyle w:val="ListParagraph"/>
        <w:spacing w:line="360" w:lineRule="auto"/>
        <w:rPr>
          <w:rFonts w:ascii="Times New Roman" w:hAnsi="Times New Roman" w:cs="Times New Roman"/>
          <w:sz w:val="26"/>
          <w:szCs w:val="26"/>
        </w:rPr>
      </w:pPr>
    </w:p>
    <w:p w14:paraId="66FA1FF4" w14:textId="579EA81A" w:rsidR="00312B16" w:rsidRPr="00471885" w:rsidRDefault="00312B16" w:rsidP="00471885">
      <w:pPr>
        <w:pStyle w:val="ListParagraph"/>
        <w:spacing w:line="360" w:lineRule="auto"/>
        <w:jc w:val="center"/>
        <w:rPr>
          <w:rFonts w:ascii="Times New Roman" w:hAnsi="Times New Roman" w:cs="Times New Roman"/>
          <w:sz w:val="26"/>
          <w:szCs w:val="26"/>
        </w:rPr>
      </w:pPr>
      <w:r w:rsidRPr="00471885">
        <w:rPr>
          <w:rFonts w:ascii="Times New Roman" w:hAnsi="Times New Roman" w:cs="Times New Roman"/>
          <w:sz w:val="26"/>
          <w:szCs w:val="26"/>
        </w:rPr>
        <w:tab/>
        <w:t>Count 1</w:t>
      </w:r>
    </w:p>
    <w:p w14:paraId="7CA3C88E" w14:textId="3E6C5D3C" w:rsidR="00312B16" w:rsidRPr="00471885" w:rsidRDefault="00312B16" w:rsidP="00471885">
      <w:pPr>
        <w:pStyle w:val="ListParagraph"/>
        <w:spacing w:line="360" w:lineRule="auto"/>
        <w:ind w:left="1350"/>
        <w:jc w:val="center"/>
        <w:rPr>
          <w:rFonts w:ascii="Times New Roman" w:hAnsi="Times New Roman" w:cs="Times New Roman"/>
          <w:sz w:val="26"/>
          <w:szCs w:val="26"/>
        </w:rPr>
      </w:pPr>
      <w:r w:rsidRPr="00471885">
        <w:rPr>
          <w:rFonts w:ascii="Times New Roman" w:hAnsi="Times New Roman" w:cs="Times New Roman"/>
          <w:sz w:val="26"/>
          <w:szCs w:val="26"/>
        </w:rPr>
        <w:t>Statement of Offence</w:t>
      </w:r>
    </w:p>
    <w:p w14:paraId="5E41A355" w14:textId="0A2B73A1" w:rsidR="00312B16" w:rsidRPr="00471885" w:rsidRDefault="00312B16" w:rsidP="00471885">
      <w:pPr>
        <w:pStyle w:val="ListParagraph"/>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 xml:space="preserve">Aggravated trafficking of a person contrary to section 3(1)(e), (f), (g) and </w:t>
      </w:r>
      <w:r w:rsidR="00BB25E6" w:rsidRPr="00471885">
        <w:rPr>
          <w:rFonts w:ascii="Times New Roman" w:hAnsi="Times New Roman" w:cs="Times New Roman"/>
          <w:sz w:val="26"/>
          <w:szCs w:val="26"/>
        </w:rPr>
        <w:t>5(1)(d), (f) and (g) of the Prohibition of Trafficking in Persons Act 2014 and punishable under section 5(2) of the said Prohibition of Trafficking in Persons Act.</w:t>
      </w:r>
    </w:p>
    <w:p w14:paraId="2F16E8F4" w14:textId="2BA63FCA" w:rsidR="00BB25E6" w:rsidRPr="00471885" w:rsidRDefault="00BB25E6" w:rsidP="00471885">
      <w:pPr>
        <w:pStyle w:val="ListParagraph"/>
        <w:spacing w:line="360" w:lineRule="auto"/>
        <w:ind w:left="810"/>
        <w:jc w:val="both"/>
        <w:rPr>
          <w:rFonts w:ascii="Times New Roman" w:hAnsi="Times New Roman" w:cs="Times New Roman"/>
          <w:sz w:val="26"/>
          <w:szCs w:val="26"/>
        </w:rPr>
      </w:pPr>
    </w:p>
    <w:p w14:paraId="23E9F2A4" w14:textId="2E8634F1" w:rsidR="00BB25E6" w:rsidRPr="00471885" w:rsidRDefault="00BB25E6" w:rsidP="00471885">
      <w:pPr>
        <w:pStyle w:val="ListParagraph"/>
        <w:spacing w:line="360" w:lineRule="auto"/>
        <w:ind w:left="810"/>
        <w:jc w:val="center"/>
        <w:rPr>
          <w:rFonts w:ascii="Times New Roman" w:hAnsi="Times New Roman" w:cs="Times New Roman"/>
          <w:sz w:val="26"/>
          <w:szCs w:val="26"/>
        </w:rPr>
      </w:pPr>
      <w:r w:rsidRPr="00471885">
        <w:rPr>
          <w:rFonts w:ascii="Times New Roman" w:hAnsi="Times New Roman" w:cs="Times New Roman"/>
          <w:sz w:val="26"/>
          <w:szCs w:val="26"/>
        </w:rPr>
        <w:t>Particulars of Offence</w:t>
      </w:r>
    </w:p>
    <w:p w14:paraId="6DA9D252" w14:textId="1E325B95" w:rsidR="00BB25E6" w:rsidRPr="00471885" w:rsidRDefault="00BB25E6" w:rsidP="00471885">
      <w:pPr>
        <w:pStyle w:val="ListParagraph"/>
        <w:spacing w:line="360" w:lineRule="auto"/>
        <w:ind w:left="810"/>
        <w:jc w:val="both"/>
        <w:rPr>
          <w:rFonts w:ascii="Times New Roman" w:hAnsi="Times New Roman" w:cs="Times New Roman"/>
          <w:sz w:val="26"/>
          <w:szCs w:val="26"/>
        </w:rPr>
      </w:pPr>
      <w:proofErr w:type="gramStart"/>
      <w:r w:rsidRPr="00471885">
        <w:rPr>
          <w:rFonts w:ascii="Times New Roman" w:hAnsi="Times New Roman" w:cs="Times New Roman"/>
          <w:sz w:val="26"/>
          <w:szCs w:val="26"/>
        </w:rPr>
        <w:t xml:space="preserve">Vincent Wilson Samson of </w:t>
      </w:r>
      <w:proofErr w:type="spellStart"/>
      <w:r w:rsidRPr="00471885">
        <w:rPr>
          <w:rFonts w:ascii="Times New Roman" w:hAnsi="Times New Roman" w:cs="Times New Roman"/>
          <w:sz w:val="26"/>
          <w:szCs w:val="26"/>
        </w:rPr>
        <w:t>Anse</w:t>
      </w:r>
      <w:proofErr w:type="spellEnd"/>
      <w:r w:rsidRPr="00471885">
        <w:rPr>
          <w:rFonts w:ascii="Times New Roman" w:hAnsi="Times New Roman" w:cs="Times New Roman"/>
          <w:sz w:val="26"/>
          <w:szCs w:val="26"/>
        </w:rPr>
        <w:t xml:space="preserve"> Royale, </w:t>
      </w:r>
      <w:proofErr w:type="spellStart"/>
      <w:r w:rsidRPr="00471885">
        <w:rPr>
          <w:rFonts w:ascii="Times New Roman" w:hAnsi="Times New Roman" w:cs="Times New Roman"/>
          <w:sz w:val="26"/>
          <w:szCs w:val="26"/>
        </w:rPr>
        <w:t>Mahe</w:t>
      </w:r>
      <w:proofErr w:type="spellEnd"/>
      <w:r w:rsidRPr="00471885">
        <w:rPr>
          <w:rFonts w:ascii="Times New Roman" w:hAnsi="Times New Roman" w:cs="Times New Roman"/>
          <w:sz w:val="26"/>
          <w:szCs w:val="26"/>
        </w:rPr>
        <w:t>, on a date during year 2018 to the month of October 2020 at a place unknown in the Republic o</w:t>
      </w:r>
      <w:r w:rsidR="000C3DA6" w:rsidRPr="00471885">
        <w:rPr>
          <w:rFonts w:ascii="Times New Roman" w:hAnsi="Times New Roman" w:cs="Times New Roman"/>
          <w:sz w:val="26"/>
          <w:szCs w:val="26"/>
        </w:rPr>
        <w:t>n</w:t>
      </w:r>
      <w:r w:rsidRPr="00471885">
        <w:rPr>
          <w:rFonts w:ascii="Times New Roman" w:hAnsi="Times New Roman" w:cs="Times New Roman"/>
          <w:sz w:val="26"/>
          <w:szCs w:val="26"/>
        </w:rPr>
        <w:t xml:space="preserve"> </w:t>
      </w:r>
      <w:proofErr w:type="spellStart"/>
      <w:r w:rsidRPr="00471885">
        <w:rPr>
          <w:rFonts w:ascii="Times New Roman" w:hAnsi="Times New Roman" w:cs="Times New Roman"/>
          <w:sz w:val="26"/>
          <w:szCs w:val="26"/>
        </w:rPr>
        <w:t>Mahe</w:t>
      </w:r>
      <w:proofErr w:type="spellEnd"/>
      <w:r w:rsidRPr="00471885">
        <w:rPr>
          <w:rFonts w:ascii="Times New Roman" w:hAnsi="Times New Roman" w:cs="Times New Roman"/>
          <w:sz w:val="26"/>
          <w:szCs w:val="26"/>
        </w:rPr>
        <w:t xml:space="preserve">, Seychelles, recruited, transported, or transferred Marlon Anthony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xml:space="preserve"> from Seychelles to Iran or Pakistan by deception, abuse of power or Marlon </w:t>
      </w:r>
      <w:proofErr w:type="spellStart"/>
      <w:r w:rsidRPr="00471885">
        <w:rPr>
          <w:rFonts w:ascii="Times New Roman" w:hAnsi="Times New Roman" w:cs="Times New Roman"/>
          <w:sz w:val="26"/>
          <w:szCs w:val="26"/>
        </w:rPr>
        <w:t>Bertin’s</w:t>
      </w:r>
      <w:proofErr w:type="spellEnd"/>
      <w:r w:rsidRPr="00471885">
        <w:rPr>
          <w:rFonts w:ascii="Times New Roman" w:hAnsi="Times New Roman" w:cs="Times New Roman"/>
          <w:sz w:val="26"/>
          <w:szCs w:val="26"/>
        </w:rPr>
        <w:t xml:space="preserve"> vulnerability or giving payments or benefits knowingly or intentionally to achieve the consent of Marlon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xml:space="preserve"> to being controlled, for the purposes of exploitation.</w:t>
      </w:r>
      <w:proofErr w:type="gramEnd"/>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The offence of trafficking was aggravated by virtue of Vincent Samson being in a position of responsi</w:t>
      </w:r>
      <w:r w:rsidR="000C3DA6" w:rsidRPr="00471885">
        <w:rPr>
          <w:rFonts w:ascii="Times New Roman" w:hAnsi="Times New Roman" w:cs="Times New Roman"/>
          <w:sz w:val="26"/>
          <w:szCs w:val="26"/>
        </w:rPr>
        <w:t xml:space="preserve">bility or trust with reference to Marlon </w:t>
      </w:r>
      <w:proofErr w:type="spellStart"/>
      <w:r w:rsidR="000C3DA6" w:rsidRPr="00471885">
        <w:rPr>
          <w:rFonts w:ascii="Times New Roman" w:hAnsi="Times New Roman" w:cs="Times New Roman"/>
          <w:sz w:val="26"/>
          <w:szCs w:val="26"/>
        </w:rPr>
        <w:t>Bertin</w:t>
      </w:r>
      <w:proofErr w:type="spellEnd"/>
      <w:r w:rsidR="000C3DA6" w:rsidRPr="00471885">
        <w:rPr>
          <w:rFonts w:ascii="Times New Roman" w:hAnsi="Times New Roman" w:cs="Times New Roman"/>
          <w:sz w:val="26"/>
          <w:szCs w:val="26"/>
        </w:rPr>
        <w:t xml:space="preserve">, using violence or threat against a relative or member of Marlon </w:t>
      </w:r>
      <w:proofErr w:type="spellStart"/>
      <w:r w:rsidR="000C3DA6" w:rsidRPr="00471885">
        <w:rPr>
          <w:rFonts w:ascii="Times New Roman" w:hAnsi="Times New Roman" w:cs="Times New Roman"/>
          <w:sz w:val="26"/>
          <w:szCs w:val="26"/>
        </w:rPr>
        <w:t>Bertin’s</w:t>
      </w:r>
      <w:proofErr w:type="spellEnd"/>
      <w:r w:rsidR="000C3DA6" w:rsidRPr="00471885">
        <w:rPr>
          <w:rFonts w:ascii="Times New Roman" w:hAnsi="Times New Roman" w:cs="Times New Roman"/>
          <w:sz w:val="26"/>
          <w:szCs w:val="26"/>
        </w:rPr>
        <w:t xml:space="preserve"> family, or on account of the offence being committed by an organized criminal group, namely with Percy Samson, Jean Francois Adrienne, </w:t>
      </w:r>
      <w:proofErr w:type="spellStart"/>
      <w:r w:rsidR="000C3DA6" w:rsidRPr="00471885">
        <w:rPr>
          <w:rFonts w:ascii="Times New Roman" w:hAnsi="Times New Roman" w:cs="Times New Roman"/>
          <w:sz w:val="26"/>
          <w:szCs w:val="26"/>
        </w:rPr>
        <w:t>Myriam</w:t>
      </w:r>
      <w:proofErr w:type="spellEnd"/>
      <w:r w:rsidR="000C3DA6" w:rsidRPr="00471885">
        <w:rPr>
          <w:rFonts w:ascii="Times New Roman" w:hAnsi="Times New Roman" w:cs="Times New Roman"/>
          <w:sz w:val="26"/>
          <w:szCs w:val="26"/>
        </w:rPr>
        <w:t xml:space="preserve"> </w:t>
      </w:r>
      <w:proofErr w:type="spellStart"/>
      <w:r w:rsidR="000C3DA6" w:rsidRPr="00471885">
        <w:rPr>
          <w:rFonts w:ascii="Times New Roman" w:hAnsi="Times New Roman" w:cs="Times New Roman"/>
          <w:sz w:val="26"/>
          <w:szCs w:val="26"/>
        </w:rPr>
        <w:t>D’Unienville</w:t>
      </w:r>
      <w:proofErr w:type="spellEnd"/>
      <w:r w:rsidR="000C3DA6" w:rsidRPr="00471885">
        <w:rPr>
          <w:rFonts w:ascii="Times New Roman" w:hAnsi="Times New Roman" w:cs="Times New Roman"/>
          <w:sz w:val="26"/>
          <w:szCs w:val="26"/>
        </w:rPr>
        <w:t xml:space="preserve"> and others unknown.</w:t>
      </w:r>
      <w:proofErr w:type="gramEnd"/>
    </w:p>
    <w:p w14:paraId="0CF01350" w14:textId="77777777" w:rsidR="000C3DA6" w:rsidRPr="00471885" w:rsidRDefault="000C3DA6" w:rsidP="00471885">
      <w:pPr>
        <w:pStyle w:val="ListParagraph"/>
        <w:spacing w:line="360" w:lineRule="auto"/>
        <w:ind w:left="810"/>
        <w:jc w:val="both"/>
        <w:rPr>
          <w:rFonts w:ascii="Times New Roman" w:hAnsi="Times New Roman" w:cs="Times New Roman"/>
          <w:sz w:val="26"/>
          <w:szCs w:val="26"/>
        </w:rPr>
      </w:pPr>
    </w:p>
    <w:p w14:paraId="2D778836" w14:textId="4FC28DB6" w:rsidR="000C3DA6" w:rsidRPr="00471885" w:rsidRDefault="000C3DA6" w:rsidP="00471885">
      <w:pPr>
        <w:pStyle w:val="ListParagraph"/>
        <w:spacing w:line="360" w:lineRule="auto"/>
        <w:ind w:left="810"/>
        <w:jc w:val="center"/>
        <w:rPr>
          <w:rFonts w:ascii="Times New Roman" w:hAnsi="Times New Roman" w:cs="Times New Roman"/>
          <w:sz w:val="26"/>
          <w:szCs w:val="26"/>
        </w:rPr>
      </w:pPr>
      <w:r w:rsidRPr="00471885">
        <w:rPr>
          <w:rFonts w:ascii="Times New Roman" w:hAnsi="Times New Roman" w:cs="Times New Roman"/>
          <w:sz w:val="26"/>
          <w:szCs w:val="26"/>
        </w:rPr>
        <w:t>Count 2</w:t>
      </w:r>
    </w:p>
    <w:p w14:paraId="4909EFD2" w14:textId="1BB3DA99" w:rsidR="000C3DA6" w:rsidRPr="00471885" w:rsidRDefault="000C3DA6" w:rsidP="00471885">
      <w:pPr>
        <w:pStyle w:val="ListParagraph"/>
        <w:spacing w:line="360" w:lineRule="auto"/>
        <w:ind w:left="810"/>
        <w:jc w:val="center"/>
        <w:rPr>
          <w:rFonts w:ascii="Times New Roman" w:hAnsi="Times New Roman" w:cs="Times New Roman"/>
          <w:sz w:val="26"/>
          <w:szCs w:val="26"/>
        </w:rPr>
      </w:pPr>
      <w:r w:rsidRPr="00471885">
        <w:rPr>
          <w:rFonts w:ascii="Times New Roman" w:hAnsi="Times New Roman" w:cs="Times New Roman"/>
          <w:sz w:val="26"/>
          <w:szCs w:val="26"/>
        </w:rPr>
        <w:t>Statement of Offence</w:t>
      </w:r>
    </w:p>
    <w:p w14:paraId="5DD5E544" w14:textId="6C14B070" w:rsidR="000C3DA6" w:rsidRPr="00471885" w:rsidRDefault="000C3DA6" w:rsidP="00471885">
      <w:pPr>
        <w:pStyle w:val="ListParagraph"/>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lastRenderedPageBreak/>
        <w:t>Trafficking of a person contrary to section 3(1)(e), (f), (g) of the Prohibition of Trafficking in Persons Act of 2014 and punishable under section 3(1) of the said Prohibition of Trafficking in Persons Act.</w:t>
      </w:r>
    </w:p>
    <w:p w14:paraId="70C1B212" w14:textId="77777777" w:rsidR="007B572F" w:rsidRPr="00471885" w:rsidRDefault="007B572F" w:rsidP="00471885">
      <w:pPr>
        <w:pStyle w:val="ListParagraph"/>
        <w:spacing w:line="360" w:lineRule="auto"/>
        <w:ind w:left="810"/>
        <w:jc w:val="both"/>
        <w:rPr>
          <w:rFonts w:ascii="Times New Roman" w:hAnsi="Times New Roman" w:cs="Times New Roman"/>
          <w:sz w:val="26"/>
          <w:szCs w:val="26"/>
        </w:rPr>
      </w:pPr>
    </w:p>
    <w:p w14:paraId="44CC9EC1" w14:textId="437E06EA" w:rsidR="000C3DA6" w:rsidRPr="00471885" w:rsidRDefault="000C3DA6" w:rsidP="00471885">
      <w:pPr>
        <w:pStyle w:val="ListParagraph"/>
        <w:spacing w:line="360" w:lineRule="auto"/>
        <w:ind w:left="810"/>
        <w:jc w:val="center"/>
        <w:rPr>
          <w:rFonts w:ascii="Times New Roman" w:hAnsi="Times New Roman" w:cs="Times New Roman"/>
          <w:sz w:val="26"/>
          <w:szCs w:val="26"/>
        </w:rPr>
      </w:pPr>
      <w:r w:rsidRPr="00471885">
        <w:rPr>
          <w:rFonts w:ascii="Times New Roman" w:hAnsi="Times New Roman" w:cs="Times New Roman"/>
          <w:sz w:val="26"/>
          <w:szCs w:val="26"/>
        </w:rPr>
        <w:t>Particulars of Offence</w:t>
      </w:r>
    </w:p>
    <w:p w14:paraId="54DC07C3" w14:textId="418C8A3F" w:rsidR="000C3DA6" w:rsidRPr="00471885" w:rsidRDefault="000C3DA6" w:rsidP="00471885">
      <w:pPr>
        <w:pStyle w:val="ListParagraph"/>
        <w:spacing w:line="360" w:lineRule="auto"/>
        <w:jc w:val="both"/>
        <w:rPr>
          <w:rFonts w:ascii="Times New Roman" w:hAnsi="Times New Roman" w:cs="Times New Roman"/>
          <w:sz w:val="26"/>
          <w:szCs w:val="26"/>
          <w:u w:val="single"/>
        </w:rPr>
      </w:pPr>
      <w:proofErr w:type="gramStart"/>
      <w:r w:rsidRPr="00471885">
        <w:rPr>
          <w:rFonts w:ascii="Times New Roman" w:hAnsi="Times New Roman" w:cs="Times New Roman"/>
          <w:sz w:val="26"/>
          <w:szCs w:val="26"/>
        </w:rPr>
        <w:t xml:space="preserve">Vincent Wilson Samson of </w:t>
      </w:r>
      <w:proofErr w:type="spellStart"/>
      <w:r w:rsidRPr="00471885">
        <w:rPr>
          <w:rFonts w:ascii="Times New Roman" w:hAnsi="Times New Roman" w:cs="Times New Roman"/>
          <w:sz w:val="26"/>
          <w:szCs w:val="26"/>
        </w:rPr>
        <w:t>Anse</w:t>
      </w:r>
      <w:proofErr w:type="spellEnd"/>
      <w:r w:rsidRPr="00471885">
        <w:rPr>
          <w:rFonts w:ascii="Times New Roman" w:hAnsi="Times New Roman" w:cs="Times New Roman"/>
          <w:sz w:val="26"/>
          <w:szCs w:val="26"/>
        </w:rPr>
        <w:t xml:space="preserve"> Royale, </w:t>
      </w:r>
      <w:proofErr w:type="spellStart"/>
      <w:r w:rsidRPr="00471885">
        <w:rPr>
          <w:rFonts w:ascii="Times New Roman" w:hAnsi="Times New Roman" w:cs="Times New Roman"/>
          <w:sz w:val="26"/>
          <w:szCs w:val="26"/>
        </w:rPr>
        <w:t>Mahe</w:t>
      </w:r>
      <w:proofErr w:type="spellEnd"/>
      <w:r w:rsidRPr="00471885">
        <w:rPr>
          <w:rFonts w:ascii="Times New Roman" w:hAnsi="Times New Roman" w:cs="Times New Roman"/>
          <w:sz w:val="26"/>
          <w:szCs w:val="26"/>
        </w:rPr>
        <w:t xml:space="preserve">, on a date during year 2018 to the month of October 2020, at a place unknown in the Republic on </w:t>
      </w:r>
      <w:proofErr w:type="spellStart"/>
      <w:r w:rsidRPr="00471885">
        <w:rPr>
          <w:rFonts w:ascii="Times New Roman" w:hAnsi="Times New Roman" w:cs="Times New Roman"/>
          <w:sz w:val="26"/>
          <w:szCs w:val="26"/>
        </w:rPr>
        <w:t>Mahe</w:t>
      </w:r>
      <w:proofErr w:type="spellEnd"/>
      <w:r w:rsidRPr="00471885">
        <w:rPr>
          <w:rFonts w:ascii="Times New Roman" w:hAnsi="Times New Roman" w:cs="Times New Roman"/>
          <w:sz w:val="26"/>
          <w:szCs w:val="26"/>
        </w:rPr>
        <w:t xml:space="preserve">, Seychelles, recruited, transported, or transferred Marlon Anthony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xml:space="preserve"> from Seychelles to Iran or Pakistan by deception, abuse of power or Marlon </w:t>
      </w:r>
      <w:proofErr w:type="spellStart"/>
      <w:r w:rsidRPr="00471885">
        <w:rPr>
          <w:rFonts w:ascii="Times New Roman" w:hAnsi="Times New Roman" w:cs="Times New Roman"/>
          <w:sz w:val="26"/>
          <w:szCs w:val="26"/>
        </w:rPr>
        <w:t>Bertin’s</w:t>
      </w:r>
      <w:proofErr w:type="spellEnd"/>
      <w:r w:rsidRPr="00471885">
        <w:rPr>
          <w:rFonts w:ascii="Times New Roman" w:hAnsi="Times New Roman" w:cs="Times New Roman"/>
          <w:sz w:val="26"/>
          <w:szCs w:val="26"/>
        </w:rPr>
        <w:t xml:space="preserve"> vulnerability or giving payments or benefits knowingly or intentionally to achieve the consent of Marlon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xml:space="preserve"> to being controlled, for the purposes of exploitation.</w:t>
      </w:r>
      <w:proofErr w:type="gramEnd"/>
    </w:p>
    <w:p w14:paraId="7E230A17" w14:textId="46CA4A32" w:rsidR="00916F5F" w:rsidRPr="00471885" w:rsidRDefault="00916F5F" w:rsidP="00471885">
      <w:pPr>
        <w:pStyle w:val="ListParagraph"/>
        <w:spacing w:line="360" w:lineRule="auto"/>
        <w:jc w:val="both"/>
        <w:rPr>
          <w:rFonts w:ascii="Times New Roman" w:hAnsi="Times New Roman" w:cs="Times New Roman"/>
          <w:sz w:val="26"/>
          <w:szCs w:val="26"/>
        </w:rPr>
      </w:pPr>
    </w:p>
    <w:p w14:paraId="0B794B6B" w14:textId="5B1EDC2C" w:rsidR="00255EBB" w:rsidRPr="00471885" w:rsidRDefault="00255EBB"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The Appellant has raised the following grounds of appeal:</w:t>
      </w:r>
    </w:p>
    <w:p w14:paraId="6E028D56" w14:textId="77777777" w:rsidR="00255EBB" w:rsidRPr="00471885" w:rsidRDefault="00255EBB" w:rsidP="00471885">
      <w:pPr>
        <w:pStyle w:val="ListParagraph"/>
        <w:spacing w:line="360" w:lineRule="auto"/>
        <w:rPr>
          <w:rFonts w:ascii="Times New Roman" w:hAnsi="Times New Roman" w:cs="Times New Roman"/>
          <w:sz w:val="26"/>
          <w:szCs w:val="26"/>
        </w:rPr>
      </w:pPr>
    </w:p>
    <w:p w14:paraId="49F173A1" w14:textId="69E278C2" w:rsidR="00255EBB" w:rsidRPr="00471885" w:rsidRDefault="00255EBB" w:rsidP="00471885">
      <w:pPr>
        <w:pStyle w:val="ListParagraph"/>
        <w:spacing w:line="360" w:lineRule="auto"/>
        <w:ind w:left="1260" w:hanging="540"/>
        <w:jc w:val="both"/>
        <w:rPr>
          <w:rFonts w:ascii="Times New Roman" w:hAnsi="Times New Roman" w:cs="Times New Roman"/>
          <w:sz w:val="26"/>
          <w:szCs w:val="26"/>
        </w:rPr>
      </w:pPr>
      <w:r w:rsidRPr="00471885">
        <w:rPr>
          <w:rFonts w:ascii="Times New Roman" w:hAnsi="Times New Roman" w:cs="Times New Roman"/>
          <w:sz w:val="26"/>
          <w:szCs w:val="26"/>
        </w:rPr>
        <w:t>“1.</w:t>
      </w:r>
      <w:r w:rsidRPr="00471885">
        <w:rPr>
          <w:rFonts w:ascii="Times New Roman" w:hAnsi="Times New Roman" w:cs="Times New Roman"/>
          <w:sz w:val="26"/>
          <w:szCs w:val="26"/>
        </w:rPr>
        <w:tab/>
        <w:t>The learned trial judge erred in law in failing to hold that the two counts failed to disclose in detail the nature, and reasonable information in respect, of the offences.</w:t>
      </w:r>
    </w:p>
    <w:p w14:paraId="303FA2F6" w14:textId="7A187941" w:rsidR="00255EBB" w:rsidRPr="00471885" w:rsidRDefault="00255EBB" w:rsidP="00471885">
      <w:pPr>
        <w:pStyle w:val="ListParagraph"/>
        <w:spacing w:line="360" w:lineRule="auto"/>
        <w:jc w:val="both"/>
        <w:rPr>
          <w:rFonts w:ascii="Times New Roman" w:hAnsi="Times New Roman" w:cs="Times New Roman"/>
          <w:sz w:val="26"/>
          <w:szCs w:val="26"/>
        </w:rPr>
      </w:pPr>
    </w:p>
    <w:p w14:paraId="17F0A628" w14:textId="5BF2CA52" w:rsidR="00255EBB" w:rsidRPr="00471885" w:rsidRDefault="00E53CAF" w:rsidP="00471885">
      <w:pPr>
        <w:pStyle w:val="ListParagraph"/>
        <w:spacing w:line="360" w:lineRule="auto"/>
        <w:ind w:left="1260" w:hanging="540"/>
        <w:jc w:val="both"/>
        <w:rPr>
          <w:rFonts w:ascii="Times New Roman" w:hAnsi="Times New Roman" w:cs="Times New Roman"/>
          <w:sz w:val="26"/>
          <w:szCs w:val="26"/>
        </w:rPr>
      </w:pPr>
      <w:r w:rsidRPr="00471885">
        <w:rPr>
          <w:rFonts w:ascii="Times New Roman" w:hAnsi="Times New Roman" w:cs="Times New Roman"/>
          <w:sz w:val="26"/>
          <w:szCs w:val="26"/>
        </w:rPr>
        <w:t xml:space="preserve"> </w:t>
      </w:r>
      <w:proofErr w:type="gramStart"/>
      <w:r w:rsidR="00255EBB" w:rsidRPr="00471885">
        <w:rPr>
          <w:rFonts w:ascii="Times New Roman" w:hAnsi="Times New Roman" w:cs="Times New Roman"/>
          <w:sz w:val="26"/>
          <w:szCs w:val="26"/>
        </w:rPr>
        <w:t>2.</w:t>
      </w:r>
      <w:r w:rsidR="00255EBB" w:rsidRPr="00471885">
        <w:rPr>
          <w:rFonts w:ascii="Times New Roman" w:hAnsi="Times New Roman" w:cs="Times New Roman"/>
          <w:sz w:val="26"/>
          <w:szCs w:val="26"/>
        </w:rPr>
        <w:tab/>
        <w:t xml:space="preserve">The learned trial judge erred in law and on the evidence in failing to hold that the prosecution had failed in respect of both counts to prove beyond a reasonable doubt, the elements of deception, abuse of power over Marlon </w:t>
      </w:r>
      <w:proofErr w:type="spellStart"/>
      <w:r w:rsidR="00255EBB" w:rsidRPr="00471885">
        <w:rPr>
          <w:rFonts w:ascii="Times New Roman" w:hAnsi="Times New Roman" w:cs="Times New Roman"/>
          <w:sz w:val="26"/>
          <w:szCs w:val="26"/>
        </w:rPr>
        <w:t>Bertin’s</w:t>
      </w:r>
      <w:proofErr w:type="spellEnd"/>
      <w:r w:rsidR="00255EBB" w:rsidRPr="00471885">
        <w:rPr>
          <w:rFonts w:ascii="Times New Roman" w:hAnsi="Times New Roman" w:cs="Times New Roman"/>
          <w:sz w:val="26"/>
          <w:szCs w:val="26"/>
        </w:rPr>
        <w:t xml:space="preserve"> vulnerability and giving payments or benefits knowingly and intentionally to achieve the consent of Marlon </w:t>
      </w:r>
      <w:proofErr w:type="spellStart"/>
      <w:r w:rsidR="00255EBB" w:rsidRPr="00471885">
        <w:rPr>
          <w:rFonts w:ascii="Times New Roman" w:hAnsi="Times New Roman" w:cs="Times New Roman"/>
          <w:sz w:val="26"/>
          <w:szCs w:val="26"/>
        </w:rPr>
        <w:t>Bertin</w:t>
      </w:r>
      <w:proofErr w:type="spellEnd"/>
      <w:r w:rsidR="00255EBB" w:rsidRPr="00471885">
        <w:rPr>
          <w:rFonts w:ascii="Times New Roman" w:hAnsi="Times New Roman" w:cs="Times New Roman"/>
          <w:sz w:val="26"/>
          <w:szCs w:val="26"/>
        </w:rPr>
        <w:t xml:space="preserve"> on the part of the Appellant.</w:t>
      </w:r>
      <w:proofErr w:type="gramEnd"/>
    </w:p>
    <w:p w14:paraId="18A9785A" w14:textId="4E6A2FCB" w:rsidR="00255EBB" w:rsidRPr="00471885" w:rsidRDefault="00255EBB" w:rsidP="00471885">
      <w:pPr>
        <w:pStyle w:val="ListParagraph"/>
        <w:spacing w:line="360" w:lineRule="auto"/>
        <w:jc w:val="both"/>
        <w:rPr>
          <w:rFonts w:ascii="Times New Roman" w:hAnsi="Times New Roman" w:cs="Times New Roman"/>
          <w:sz w:val="26"/>
          <w:szCs w:val="26"/>
        </w:rPr>
      </w:pPr>
    </w:p>
    <w:p w14:paraId="39E8750D" w14:textId="53DA5D63" w:rsidR="00E53CAF" w:rsidRPr="00471885" w:rsidRDefault="00E53CAF" w:rsidP="00471885">
      <w:pPr>
        <w:pStyle w:val="ListParagraph"/>
        <w:numPr>
          <w:ilvl w:val="0"/>
          <w:numId w:val="24"/>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w:t>
      </w:r>
      <w:r w:rsidR="00255EBB" w:rsidRPr="00471885">
        <w:rPr>
          <w:rFonts w:ascii="Times New Roman" w:hAnsi="Times New Roman" w:cs="Times New Roman"/>
          <w:sz w:val="26"/>
          <w:szCs w:val="26"/>
        </w:rPr>
        <w:t xml:space="preserve">The learned trial judge erred in law and of the evidence in holding </w:t>
      </w:r>
      <w:proofErr w:type="gramStart"/>
      <w:r w:rsidR="00255EBB" w:rsidRPr="00471885">
        <w:rPr>
          <w:rFonts w:ascii="Times New Roman" w:hAnsi="Times New Roman" w:cs="Times New Roman"/>
          <w:sz w:val="26"/>
          <w:szCs w:val="26"/>
        </w:rPr>
        <w:t>that</w:t>
      </w:r>
      <w:proofErr w:type="gramEnd"/>
      <w:r w:rsidR="00255EBB" w:rsidRPr="00471885">
        <w:rPr>
          <w:rFonts w:ascii="Times New Roman" w:hAnsi="Times New Roman" w:cs="Times New Roman"/>
          <w:sz w:val="26"/>
          <w:szCs w:val="26"/>
        </w:rPr>
        <w:t xml:space="preserve"> the </w:t>
      </w:r>
      <w:r w:rsidRPr="00471885">
        <w:rPr>
          <w:rFonts w:ascii="Times New Roman" w:hAnsi="Times New Roman" w:cs="Times New Roman"/>
          <w:sz w:val="26"/>
          <w:szCs w:val="26"/>
        </w:rPr>
        <w:t xml:space="preserve">       </w:t>
      </w:r>
      <w:r w:rsidR="00255EBB" w:rsidRPr="00471885">
        <w:rPr>
          <w:rFonts w:ascii="Times New Roman" w:hAnsi="Times New Roman" w:cs="Times New Roman"/>
          <w:sz w:val="26"/>
          <w:szCs w:val="26"/>
        </w:rPr>
        <w:t>Appellant was guilty of the offences of aggravat</w:t>
      </w:r>
      <w:r w:rsidR="004C7B6B" w:rsidRPr="00471885">
        <w:rPr>
          <w:rFonts w:ascii="Times New Roman" w:hAnsi="Times New Roman" w:cs="Times New Roman"/>
          <w:sz w:val="26"/>
          <w:szCs w:val="26"/>
        </w:rPr>
        <w:t>ed</w:t>
      </w:r>
      <w:r w:rsidR="00255EBB" w:rsidRPr="00471885">
        <w:rPr>
          <w:rFonts w:ascii="Times New Roman" w:hAnsi="Times New Roman" w:cs="Times New Roman"/>
          <w:sz w:val="26"/>
          <w:szCs w:val="26"/>
        </w:rPr>
        <w:t xml:space="preserve"> trafficking of a person, on the basis that the Appellant had used violence or threat of violence against a member of the family of Marlon </w:t>
      </w:r>
      <w:proofErr w:type="spellStart"/>
      <w:r w:rsidR="00255EBB" w:rsidRPr="00471885">
        <w:rPr>
          <w:rFonts w:ascii="Times New Roman" w:hAnsi="Times New Roman" w:cs="Times New Roman"/>
          <w:sz w:val="26"/>
          <w:szCs w:val="26"/>
        </w:rPr>
        <w:t>Bertin</w:t>
      </w:r>
      <w:proofErr w:type="spellEnd"/>
      <w:r w:rsidR="00255EBB" w:rsidRPr="00471885">
        <w:rPr>
          <w:rFonts w:ascii="Times New Roman" w:hAnsi="Times New Roman" w:cs="Times New Roman"/>
          <w:sz w:val="26"/>
          <w:szCs w:val="26"/>
        </w:rPr>
        <w:t>.</w:t>
      </w:r>
    </w:p>
    <w:p w14:paraId="7B3D76C7" w14:textId="77777777" w:rsidR="00E53CAF" w:rsidRPr="00471885" w:rsidRDefault="00E53CAF" w:rsidP="00471885">
      <w:pPr>
        <w:pStyle w:val="ListParagraph"/>
        <w:spacing w:line="360" w:lineRule="auto"/>
        <w:ind w:left="1080"/>
        <w:jc w:val="both"/>
        <w:rPr>
          <w:rFonts w:ascii="Times New Roman" w:hAnsi="Times New Roman" w:cs="Times New Roman"/>
          <w:sz w:val="26"/>
          <w:szCs w:val="26"/>
        </w:rPr>
      </w:pPr>
    </w:p>
    <w:p w14:paraId="311972F7" w14:textId="5FDC946B" w:rsidR="00255EBB" w:rsidRPr="00471885" w:rsidRDefault="00255EBB" w:rsidP="00471885">
      <w:pPr>
        <w:pStyle w:val="ListParagraph"/>
        <w:numPr>
          <w:ilvl w:val="0"/>
          <w:numId w:val="24"/>
        </w:numPr>
        <w:tabs>
          <w:tab w:val="left" w:pos="1260"/>
        </w:tabs>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The decision of the learned trial judge is unreasonable or cannot be supported by the evidence.”</w:t>
      </w:r>
      <w:r w:rsidR="00680FE4">
        <w:rPr>
          <w:rFonts w:ascii="Times New Roman" w:hAnsi="Times New Roman" w:cs="Times New Roman"/>
          <w:sz w:val="26"/>
          <w:szCs w:val="26"/>
        </w:rPr>
        <w:t xml:space="preserve"> (verbatim)</w:t>
      </w:r>
    </w:p>
    <w:p w14:paraId="3D0D2F75" w14:textId="2AE95111" w:rsidR="00B96055" w:rsidRPr="00471885" w:rsidRDefault="00255EBB" w:rsidP="00471885">
      <w:pPr>
        <w:spacing w:line="360" w:lineRule="auto"/>
        <w:ind w:left="720"/>
        <w:jc w:val="both"/>
        <w:rPr>
          <w:rFonts w:ascii="Times New Roman" w:hAnsi="Times New Roman" w:cs="Times New Roman"/>
          <w:sz w:val="26"/>
          <w:szCs w:val="26"/>
        </w:rPr>
      </w:pPr>
      <w:r w:rsidRPr="00471885">
        <w:rPr>
          <w:rFonts w:ascii="Times New Roman" w:hAnsi="Times New Roman" w:cs="Times New Roman"/>
          <w:sz w:val="26"/>
          <w:szCs w:val="26"/>
        </w:rPr>
        <w:t xml:space="preserve">The Appellant has prayed that his appeal </w:t>
      </w:r>
      <w:proofErr w:type="gramStart"/>
      <w:r w:rsidRPr="00471885">
        <w:rPr>
          <w:rFonts w:ascii="Times New Roman" w:hAnsi="Times New Roman" w:cs="Times New Roman"/>
          <w:sz w:val="26"/>
          <w:szCs w:val="26"/>
        </w:rPr>
        <w:t>be allowed</w:t>
      </w:r>
      <w:proofErr w:type="gramEnd"/>
      <w:r w:rsidRPr="00471885">
        <w:rPr>
          <w:rFonts w:ascii="Times New Roman" w:hAnsi="Times New Roman" w:cs="Times New Roman"/>
          <w:sz w:val="26"/>
          <w:szCs w:val="26"/>
        </w:rPr>
        <w:t>, his convictions quashed and that he be acquitted.</w:t>
      </w:r>
    </w:p>
    <w:p w14:paraId="684D6F75" w14:textId="77777777" w:rsidR="00C869BD" w:rsidRPr="00471885" w:rsidRDefault="00B96055" w:rsidP="00471885">
      <w:p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w:t>
      </w:r>
    </w:p>
    <w:p w14:paraId="1ADF1C56" w14:textId="2E896752" w:rsidR="00E53CAF" w:rsidRPr="00471885" w:rsidRDefault="00B96055" w:rsidP="00471885">
      <w:pPr>
        <w:spacing w:line="360" w:lineRule="auto"/>
        <w:jc w:val="both"/>
        <w:rPr>
          <w:rFonts w:ascii="Times New Roman" w:hAnsi="Times New Roman" w:cs="Times New Roman"/>
          <w:b/>
          <w:sz w:val="26"/>
          <w:szCs w:val="26"/>
        </w:rPr>
      </w:pPr>
      <w:r w:rsidRPr="00471885">
        <w:rPr>
          <w:rFonts w:ascii="Times New Roman" w:hAnsi="Times New Roman" w:cs="Times New Roman"/>
          <w:b/>
          <w:sz w:val="26"/>
          <w:szCs w:val="26"/>
        </w:rPr>
        <w:t>Evidence</w:t>
      </w:r>
    </w:p>
    <w:p w14:paraId="7C9B90AB" w14:textId="0D17512B" w:rsidR="007E22AE" w:rsidRPr="00471885" w:rsidRDefault="00B96055"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w:t>
      </w:r>
      <w:r w:rsidR="00E53CAF" w:rsidRPr="00471885">
        <w:rPr>
          <w:rFonts w:ascii="Times New Roman" w:hAnsi="Times New Roman" w:cs="Times New Roman"/>
          <w:sz w:val="26"/>
          <w:szCs w:val="26"/>
        </w:rPr>
        <w:t xml:space="preserve">Ms. G. Rose </w:t>
      </w:r>
      <w:proofErr w:type="spellStart"/>
      <w:r w:rsidR="00E53CAF" w:rsidRPr="00471885">
        <w:rPr>
          <w:rFonts w:ascii="Times New Roman" w:hAnsi="Times New Roman" w:cs="Times New Roman"/>
          <w:sz w:val="26"/>
          <w:szCs w:val="26"/>
        </w:rPr>
        <w:t>Bertin</w:t>
      </w:r>
      <w:proofErr w:type="spellEnd"/>
      <w:r w:rsidR="00E53CAF" w:rsidRPr="00471885">
        <w:rPr>
          <w:rFonts w:ascii="Times New Roman" w:hAnsi="Times New Roman" w:cs="Times New Roman"/>
          <w:sz w:val="26"/>
          <w:szCs w:val="26"/>
        </w:rPr>
        <w:t xml:space="preserve">, the mother of the victim Marlon </w:t>
      </w:r>
      <w:proofErr w:type="spellStart"/>
      <w:r w:rsidR="00E53CAF" w:rsidRPr="00471885">
        <w:rPr>
          <w:rFonts w:ascii="Times New Roman" w:hAnsi="Times New Roman" w:cs="Times New Roman"/>
          <w:sz w:val="26"/>
          <w:szCs w:val="26"/>
        </w:rPr>
        <w:t>Bertin</w:t>
      </w:r>
      <w:proofErr w:type="spellEnd"/>
      <w:r w:rsidR="00E53CAF" w:rsidRPr="00471885">
        <w:rPr>
          <w:rFonts w:ascii="Times New Roman" w:hAnsi="Times New Roman" w:cs="Times New Roman"/>
          <w:sz w:val="26"/>
          <w:szCs w:val="26"/>
        </w:rPr>
        <w:t xml:space="preserve"> testifying before the Court had stated, that Marlon was the eldest of her </w:t>
      </w:r>
      <w:proofErr w:type="gramStart"/>
      <w:r w:rsidR="00E53CAF" w:rsidRPr="00471885">
        <w:rPr>
          <w:rFonts w:ascii="Times New Roman" w:hAnsi="Times New Roman" w:cs="Times New Roman"/>
          <w:sz w:val="26"/>
          <w:szCs w:val="26"/>
        </w:rPr>
        <w:t>6</w:t>
      </w:r>
      <w:proofErr w:type="gramEnd"/>
      <w:r w:rsidR="00E53CAF" w:rsidRPr="00471885">
        <w:rPr>
          <w:rFonts w:ascii="Times New Roman" w:hAnsi="Times New Roman" w:cs="Times New Roman"/>
          <w:sz w:val="26"/>
          <w:szCs w:val="26"/>
        </w:rPr>
        <w:t xml:space="preserve"> children. She had said that Marlon was a mason and used to work</w:t>
      </w:r>
      <w:r w:rsidR="00A868C5" w:rsidRPr="00471885">
        <w:rPr>
          <w:rFonts w:ascii="Times New Roman" w:hAnsi="Times New Roman" w:cs="Times New Roman"/>
          <w:sz w:val="26"/>
          <w:szCs w:val="26"/>
        </w:rPr>
        <w:t xml:space="preserve"> wit</w:t>
      </w:r>
      <w:r w:rsidR="00111AFA" w:rsidRPr="00471885">
        <w:rPr>
          <w:rFonts w:ascii="Times New Roman" w:hAnsi="Times New Roman" w:cs="Times New Roman"/>
          <w:sz w:val="26"/>
          <w:szCs w:val="26"/>
        </w:rPr>
        <w:t xml:space="preserve">h the Appellant and his brother Percy Samson and that Marlon was staying at the Appellant’s place. </w:t>
      </w:r>
      <w:r w:rsidR="00A868C5" w:rsidRPr="00471885">
        <w:rPr>
          <w:rFonts w:ascii="Times New Roman" w:hAnsi="Times New Roman" w:cs="Times New Roman"/>
          <w:sz w:val="26"/>
          <w:szCs w:val="26"/>
        </w:rPr>
        <w:t xml:space="preserve"> In the last month of 2018 while she was at the market, Marlon had come to her in the company of</w:t>
      </w:r>
      <w:r w:rsidRPr="00471885">
        <w:rPr>
          <w:rFonts w:ascii="Times New Roman" w:hAnsi="Times New Roman" w:cs="Times New Roman"/>
          <w:sz w:val="26"/>
          <w:szCs w:val="26"/>
        </w:rPr>
        <w:t xml:space="preserve"> the Appellant and asked for his</w:t>
      </w:r>
      <w:r w:rsidR="00A868C5" w:rsidRPr="00471885">
        <w:rPr>
          <w:rFonts w:ascii="Times New Roman" w:hAnsi="Times New Roman" w:cs="Times New Roman"/>
          <w:sz w:val="26"/>
          <w:szCs w:val="26"/>
        </w:rPr>
        <w:t xml:space="preserve"> birth certificate. She had then gone with them to the office where birth certificates </w:t>
      </w:r>
      <w:proofErr w:type="gramStart"/>
      <w:r w:rsidR="00A868C5" w:rsidRPr="00471885">
        <w:rPr>
          <w:rFonts w:ascii="Times New Roman" w:hAnsi="Times New Roman" w:cs="Times New Roman"/>
          <w:sz w:val="26"/>
          <w:szCs w:val="26"/>
        </w:rPr>
        <w:t>are i</w:t>
      </w:r>
      <w:r w:rsidR="00620C45" w:rsidRPr="00471885">
        <w:rPr>
          <w:rFonts w:ascii="Times New Roman" w:hAnsi="Times New Roman" w:cs="Times New Roman"/>
          <w:sz w:val="26"/>
          <w:szCs w:val="26"/>
        </w:rPr>
        <w:t>ssued</w:t>
      </w:r>
      <w:proofErr w:type="gramEnd"/>
      <w:r w:rsidR="00620C45" w:rsidRPr="00471885">
        <w:rPr>
          <w:rFonts w:ascii="Times New Roman" w:hAnsi="Times New Roman" w:cs="Times New Roman"/>
          <w:sz w:val="26"/>
          <w:szCs w:val="26"/>
        </w:rPr>
        <w:t xml:space="preserve"> and Marlon had obtained</w:t>
      </w:r>
      <w:r w:rsidR="00A868C5" w:rsidRPr="00471885">
        <w:rPr>
          <w:rFonts w:ascii="Times New Roman" w:hAnsi="Times New Roman" w:cs="Times New Roman"/>
          <w:sz w:val="26"/>
          <w:szCs w:val="26"/>
        </w:rPr>
        <w:t xml:space="preserve"> his birth certificate.</w:t>
      </w:r>
      <w:r w:rsidR="00174A28" w:rsidRPr="00471885">
        <w:rPr>
          <w:rFonts w:ascii="Times New Roman" w:hAnsi="Times New Roman" w:cs="Times New Roman"/>
          <w:sz w:val="26"/>
          <w:szCs w:val="26"/>
        </w:rPr>
        <w:t xml:space="preserve"> He had obtained the birth certificate to get his passport. The other details Marlon told his mother unfortunately is hearsay and </w:t>
      </w:r>
      <w:proofErr w:type="gramStart"/>
      <w:r w:rsidR="00174A28" w:rsidRPr="00471885">
        <w:rPr>
          <w:rFonts w:ascii="Times New Roman" w:hAnsi="Times New Roman" w:cs="Times New Roman"/>
          <w:sz w:val="26"/>
          <w:szCs w:val="26"/>
        </w:rPr>
        <w:t>could not have been relied</w:t>
      </w:r>
      <w:r w:rsidRPr="00471885">
        <w:rPr>
          <w:rFonts w:ascii="Times New Roman" w:hAnsi="Times New Roman" w:cs="Times New Roman"/>
          <w:sz w:val="26"/>
          <w:szCs w:val="26"/>
        </w:rPr>
        <w:t xml:space="preserve"> on</w:t>
      </w:r>
      <w:proofErr w:type="gramEnd"/>
      <w:r w:rsidR="00174A28" w:rsidRPr="00471885">
        <w:rPr>
          <w:rFonts w:ascii="Times New Roman" w:hAnsi="Times New Roman" w:cs="Times New Roman"/>
          <w:sz w:val="26"/>
          <w:szCs w:val="26"/>
        </w:rPr>
        <w:t xml:space="preserve"> by Court.</w:t>
      </w:r>
      <w:r w:rsidR="005314A7" w:rsidRPr="00471885">
        <w:rPr>
          <w:rFonts w:ascii="Times New Roman" w:hAnsi="Times New Roman" w:cs="Times New Roman"/>
          <w:sz w:val="26"/>
          <w:szCs w:val="26"/>
        </w:rPr>
        <w:t xml:space="preserve"> Ms. </w:t>
      </w:r>
      <w:proofErr w:type="spellStart"/>
      <w:r w:rsidR="005314A7" w:rsidRPr="00471885">
        <w:rPr>
          <w:rFonts w:ascii="Times New Roman" w:hAnsi="Times New Roman" w:cs="Times New Roman"/>
          <w:sz w:val="26"/>
          <w:szCs w:val="26"/>
        </w:rPr>
        <w:t>Bertin</w:t>
      </w:r>
      <w:proofErr w:type="spellEnd"/>
      <w:r w:rsidR="005314A7" w:rsidRPr="00471885">
        <w:rPr>
          <w:rFonts w:ascii="Times New Roman" w:hAnsi="Times New Roman" w:cs="Times New Roman"/>
          <w:sz w:val="26"/>
          <w:szCs w:val="26"/>
        </w:rPr>
        <w:t xml:space="preserve"> had told Marlon after obtaining the birth certificate to come and see her but Marlon had not come. Ms. </w:t>
      </w:r>
      <w:proofErr w:type="spellStart"/>
      <w:r w:rsidR="005314A7" w:rsidRPr="00471885">
        <w:rPr>
          <w:rFonts w:ascii="Times New Roman" w:hAnsi="Times New Roman" w:cs="Times New Roman"/>
          <w:sz w:val="26"/>
          <w:szCs w:val="26"/>
        </w:rPr>
        <w:t>Bertin</w:t>
      </w:r>
      <w:proofErr w:type="spellEnd"/>
      <w:r w:rsidR="005314A7" w:rsidRPr="00471885">
        <w:rPr>
          <w:rFonts w:ascii="Times New Roman" w:hAnsi="Times New Roman" w:cs="Times New Roman"/>
          <w:sz w:val="26"/>
          <w:szCs w:val="26"/>
        </w:rPr>
        <w:t xml:space="preserve"> had come to know that </w:t>
      </w:r>
      <w:r w:rsidR="00E83D8D" w:rsidRPr="00471885">
        <w:rPr>
          <w:rFonts w:ascii="Times New Roman" w:hAnsi="Times New Roman" w:cs="Times New Roman"/>
          <w:sz w:val="26"/>
          <w:szCs w:val="26"/>
        </w:rPr>
        <w:t xml:space="preserve">Marlon had left </w:t>
      </w:r>
      <w:r w:rsidR="005314A7" w:rsidRPr="00471885">
        <w:rPr>
          <w:rFonts w:ascii="Times New Roman" w:hAnsi="Times New Roman" w:cs="Times New Roman"/>
          <w:sz w:val="26"/>
          <w:szCs w:val="26"/>
        </w:rPr>
        <w:t>Seychelles thereafter</w:t>
      </w:r>
      <w:r w:rsidR="00E83D8D" w:rsidRPr="00471885">
        <w:rPr>
          <w:rFonts w:ascii="Times New Roman" w:hAnsi="Times New Roman" w:cs="Times New Roman"/>
          <w:sz w:val="26"/>
          <w:szCs w:val="26"/>
        </w:rPr>
        <w:t xml:space="preserve">. She had inquired from Michael </w:t>
      </w:r>
      <w:proofErr w:type="spellStart"/>
      <w:r w:rsidR="00E83D8D" w:rsidRPr="00471885">
        <w:rPr>
          <w:rFonts w:ascii="Times New Roman" w:hAnsi="Times New Roman" w:cs="Times New Roman"/>
          <w:sz w:val="26"/>
          <w:szCs w:val="26"/>
        </w:rPr>
        <w:t>Azemia</w:t>
      </w:r>
      <w:proofErr w:type="spellEnd"/>
      <w:r w:rsidR="00E83D8D" w:rsidRPr="00471885">
        <w:rPr>
          <w:rFonts w:ascii="Times New Roman" w:hAnsi="Times New Roman" w:cs="Times New Roman"/>
          <w:sz w:val="26"/>
          <w:szCs w:val="26"/>
        </w:rPr>
        <w:t xml:space="preserve"> and Jeff </w:t>
      </w:r>
      <w:proofErr w:type="spellStart"/>
      <w:r w:rsidR="00E83D8D" w:rsidRPr="00471885">
        <w:rPr>
          <w:rFonts w:ascii="Times New Roman" w:hAnsi="Times New Roman" w:cs="Times New Roman"/>
          <w:sz w:val="26"/>
          <w:szCs w:val="26"/>
        </w:rPr>
        <w:t>Azemia</w:t>
      </w:r>
      <w:proofErr w:type="spellEnd"/>
      <w:r w:rsidR="00E83D8D" w:rsidRPr="00471885">
        <w:rPr>
          <w:rFonts w:ascii="Times New Roman" w:hAnsi="Times New Roman" w:cs="Times New Roman"/>
          <w:sz w:val="26"/>
          <w:szCs w:val="26"/>
        </w:rPr>
        <w:t xml:space="preserve"> and they had told her that Marlon had left Seychelles and his whereabouts </w:t>
      </w:r>
      <w:proofErr w:type="gramStart"/>
      <w:r w:rsidR="00E83D8D" w:rsidRPr="00471885">
        <w:rPr>
          <w:rFonts w:ascii="Times New Roman" w:hAnsi="Times New Roman" w:cs="Times New Roman"/>
          <w:sz w:val="26"/>
          <w:szCs w:val="26"/>
        </w:rPr>
        <w:t>are not known</w:t>
      </w:r>
      <w:proofErr w:type="gramEnd"/>
      <w:r w:rsidR="00E83D8D" w:rsidRPr="00471885">
        <w:rPr>
          <w:rFonts w:ascii="Times New Roman" w:hAnsi="Times New Roman" w:cs="Times New Roman"/>
          <w:sz w:val="26"/>
          <w:szCs w:val="26"/>
        </w:rPr>
        <w:t>.</w:t>
      </w:r>
      <w:r w:rsidR="00A2743F" w:rsidRPr="00471885">
        <w:rPr>
          <w:rFonts w:ascii="Times New Roman" w:hAnsi="Times New Roman" w:cs="Times New Roman"/>
          <w:sz w:val="26"/>
          <w:szCs w:val="26"/>
        </w:rPr>
        <w:t xml:space="preserve"> One day Ms. </w:t>
      </w:r>
      <w:proofErr w:type="spellStart"/>
      <w:r w:rsidR="00A2743F" w:rsidRPr="00471885">
        <w:rPr>
          <w:rFonts w:ascii="Times New Roman" w:hAnsi="Times New Roman" w:cs="Times New Roman"/>
          <w:sz w:val="26"/>
          <w:szCs w:val="26"/>
        </w:rPr>
        <w:t>Bertin</w:t>
      </w:r>
      <w:proofErr w:type="spellEnd"/>
      <w:r w:rsidR="00A2743F" w:rsidRPr="00471885">
        <w:rPr>
          <w:rFonts w:ascii="Times New Roman" w:hAnsi="Times New Roman" w:cs="Times New Roman"/>
          <w:sz w:val="26"/>
          <w:szCs w:val="26"/>
        </w:rPr>
        <w:t xml:space="preserve"> along with her husband David and son-in law Joe had gone to the Appellant’s house at </w:t>
      </w:r>
      <w:proofErr w:type="spellStart"/>
      <w:r w:rsidR="00A2743F" w:rsidRPr="00471885">
        <w:rPr>
          <w:rFonts w:ascii="Times New Roman" w:hAnsi="Times New Roman" w:cs="Times New Roman"/>
          <w:sz w:val="26"/>
          <w:szCs w:val="26"/>
        </w:rPr>
        <w:t>Takamaka</w:t>
      </w:r>
      <w:proofErr w:type="spellEnd"/>
      <w:r w:rsidR="00A2743F" w:rsidRPr="00471885">
        <w:rPr>
          <w:rFonts w:ascii="Times New Roman" w:hAnsi="Times New Roman" w:cs="Times New Roman"/>
          <w:sz w:val="26"/>
          <w:szCs w:val="26"/>
        </w:rPr>
        <w:t xml:space="preserve">. She had no difficulty identifying him as he had a golden </w:t>
      </w:r>
      <w:proofErr w:type="gramStart"/>
      <w:r w:rsidR="00A2743F" w:rsidRPr="00471885">
        <w:rPr>
          <w:rFonts w:ascii="Times New Roman" w:hAnsi="Times New Roman" w:cs="Times New Roman"/>
          <w:sz w:val="26"/>
          <w:szCs w:val="26"/>
        </w:rPr>
        <w:t>tooth which</w:t>
      </w:r>
      <w:proofErr w:type="gramEnd"/>
      <w:r w:rsidR="00A2743F" w:rsidRPr="00471885">
        <w:rPr>
          <w:rFonts w:ascii="Times New Roman" w:hAnsi="Times New Roman" w:cs="Times New Roman"/>
          <w:sz w:val="26"/>
          <w:szCs w:val="26"/>
        </w:rPr>
        <w:t xml:space="preserve"> was visible when he spoke. When Ms. </w:t>
      </w:r>
      <w:proofErr w:type="spellStart"/>
      <w:r w:rsidR="00A2743F" w:rsidRPr="00471885">
        <w:rPr>
          <w:rFonts w:ascii="Times New Roman" w:hAnsi="Times New Roman" w:cs="Times New Roman"/>
          <w:sz w:val="26"/>
          <w:szCs w:val="26"/>
        </w:rPr>
        <w:t>Bertin</w:t>
      </w:r>
      <w:proofErr w:type="spellEnd"/>
      <w:r w:rsidR="00A2743F" w:rsidRPr="00471885">
        <w:rPr>
          <w:rFonts w:ascii="Times New Roman" w:hAnsi="Times New Roman" w:cs="Times New Roman"/>
          <w:sz w:val="26"/>
          <w:szCs w:val="26"/>
        </w:rPr>
        <w:t xml:space="preserve"> questioned the Appellant as to the whereabouts of Marlon he </w:t>
      </w:r>
      <w:proofErr w:type="gramStart"/>
      <w:r w:rsidR="00A2743F" w:rsidRPr="00471885">
        <w:rPr>
          <w:rFonts w:ascii="Times New Roman" w:hAnsi="Times New Roman" w:cs="Times New Roman"/>
          <w:sz w:val="26"/>
          <w:szCs w:val="26"/>
        </w:rPr>
        <w:t>had</w:t>
      </w:r>
      <w:r w:rsidR="008B479D" w:rsidRPr="00471885">
        <w:rPr>
          <w:rFonts w:ascii="Times New Roman" w:hAnsi="Times New Roman" w:cs="Times New Roman"/>
          <w:sz w:val="26"/>
          <w:szCs w:val="26"/>
        </w:rPr>
        <w:t xml:space="preserve"> at first</w:t>
      </w:r>
      <w:r w:rsidR="00A2743F" w:rsidRPr="00471885">
        <w:rPr>
          <w:rFonts w:ascii="Times New Roman" w:hAnsi="Times New Roman" w:cs="Times New Roman"/>
          <w:sz w:val="26"/>
          <w:szCs w:val="26"/>
        </w:rPr>
        <w:t xml:space="preserve"> denied</w:t>
      </w:r>
      <w:proofErr w:type="gramEnd"/>
      <w:r w:rsidR="00A2743F" w:rsidRPr="00471885">
        <w:rPr>
          <w:rFonts w:ascii="Times New Roman" w:hAnsi="Times New Roman" w:cs="Times New Roman"/>
          <w:sz w:val="26"/>
          <w:szCs w:val="26"/>
        </w:rPr>
        <w:t xml:space="preserve"> </w:t>
      </w:r>
      <w:r w:rsidR="008B479D" w:rsidRPr="00471885">
        <w:rPr>
          <w:rFonts w:ascii="Times New Roman" w:hAnsi="Times New Roman" w:cs="Times New Roman"/>
          <w:sz w:val="26"/>
          <w:szCs w:val="26"/>
        </w:rPr>
        <w:t>any knowledge of his whereabouts, but when reminded that he came with Marlon to collect his birth certificate</w:t>
      </w:r>
      <w:r w:rsidR="00480957" w:rsidRPr="00471885">
        <w:rPr>
          <w:rFonts w:ascii="Times New Roman" w:hAnsi="Times New Roman" w:cs="Times New Roman"/>
          <w:sz w:val="26"/>
          <w:szCs w:val="26"/>
        </w:rPr>
        <w:t>,</w:t>
      </w:r>
      <w:r w:rsidR="008B479D" w:rsidRPr="00471885">
        <w:rPr>
          <w:rFonts w:ascii="Times New Roman" w:hAnsi="Times New Roman" w:cs="Times New Roman"/>
          <w:sz w:val="26"/>
          <w:szCs w:val="26"/>
        </w:rPr>
        <w:t xml:space="preserve"> the Appella</w:t>
      </w:r>
      <w:r w:rsidR="00480957" w:rsidRPr="00471885">
        <w:rPr>
          <w:rFonts w:ascii="Times New Roman" w:hAnsi="Times New Roman" w:cs="Times New Roman"/>
          <w:sz w:val="26"/>
          <w:szCs w:val="26"/>
        </w:rPr>
        <w:t>nt had admitted that he paid for Marlon’s</w:t>
      </w:r>
      <w:r w:rsidR="008B479D" w:rsidRPr="00471885">
        <w:rPr>
          <w:rFonts w:ascii="Times New Roman" w:hAnsi="Times New Roman" w:cs="Times New Roman"/>
          <w:sz w:val="26"/>
          <w:szCs w:val="26"/>
        </w:rPr>
        <w:t xml:space="preserve"> passport and flight but does not know where he is</w:t>
      </w:r>
      <w:r w:rsidR="00A2743F" w:rsidRPr="00471885">
        <w:rPr>
          <w:rFonts w:ascii="Times New Roman" w:hAnsi="Times New Roman" w:cs="Times New Roman"/>
          <w:sz w:val="26"/>
          <w:szCs w:val="26"/>
        </w:rPr>
        <w:t>.</w:t>
      </w:r>
      <w:r w:rsidR="000F2C50" w:rsidRPr="00471885">
        <w:rPr>
          <w:rFonts w:ascii="Times New Roman" w:hAnsi="Times New Roman" w:cs="Times New Roman"/>
          <w:sz w:val="26"/>
          <w:szCs w:val="26"/>
        </w:rPr>
        <w:t xml:space="preserve"> Before they left the </w:t>
      </w:r>
      <w:r w:rsidR="000F2C50" w:rsidRPr="00471885">
        <w:rPr>
          <w:rFonts w:ascii="Times New Roman" w:hAnsi="Times New Roman" w:cs="Times New Roman"/>
          <w:sz w:val="26"/>
          <w:szCs w:val="26"/>
        </w:rPr>
        <w:lastRenderedPageBreak/>
        <w:t>Appellant had told them that he will ask his brother Percy about the whereabouts of Marlon.</w:t>
      </w:r>
      <w:r w:rsidR="00FF70D8" w:rsidRPr="00471885">
        <w:rPr>
          <w:rFonts w:ascii="Times New Roman" w:hAnsi="Times New Roman" w:cs="Times New Roman"/>
          <w:sz w:val="26"/>
          <w:szCs w:val="26"/>
        </w:rPr>
        <w:t xml:space="preserve"> The next day they had gone to the police and immigration office and learnt that Marlon had left on the 31</w:t>
      </w:r>
      <w:r w:rsidR="00FF70D8" w:rsidRPr="00471885">
        <w:rPr>
          <w:rFonts w:ascii="Times New Roman" w:hAnsi="Times New Roman" w:cs="Times New Roman"/>
          <w:sz w:val="26"/>
          <w:szCs w:val="26"/>
          <w:vertAlign w:val="superscript"/>
        </w:rPr>
        <w:t>st</w:t>
      </w:r>
      <w:r w:rsidR="00FF70D8" w:rsidRPr="00471885">
        <w:rPr>
          <w:rFonts w:ascii="Times New Roman" w:hAnsi="Times New Roman" w:cs="Times New Roman"/>
          <w:sz w:val="26"/>
          <w:szCs w:val="26"/>
        </w:rPr>
        <w:t xml:space="preserve"> of December 2018. After September or October 2019, the Appellant had come to her house with Jeff</w:t>
      </w:r>
      <w:r w:rsidRPr="00471885">
        <w:rPr>
          <w:rFonts w:ascii="Times New Roman" w:hAnsi="Times New Roman" w:cs="Times New Roman"/>
          <w:sz w:val="26"/>
          <w:szCs w:val="26"/>
        </w:rPr>
        <w:t xml:space="preserve"> </w:t>
      </w:r>
      <w:proofErr w:type="spellStart"/>
      <w:r w:rsidRPr="00471885">
        <w:rPr>
          <w:rFonts w:ascii="Times New Roman" w:hAnsi="Times New Roman" w:cs="Times New Roman"/>
          <w:sz w:val="26"/>
          <w:szCs w:val="26"/>
        </w:rPr>
        <w:t>Azemia</w:t>
      </w:r>
      <w:proofErr w:type="spellEnd"/>
      <w:r w:rsidRPr="00471885">
        <w:rPr>
          <w:rFonts w:ascii="Times New Roman" w:hAnsi="Times New Roman" w:cs="Times New Roman"/>
          <w:sz w:val="26"/>
          <w:szCs w:val="26"/>
        </w:rPr>
        <w:t xml:space="preserve">, </w:t>
      </w:r>
      <w:r w:rsidR="00FF70D8" w:rsidRPr="00471885">
        <w:rPr>
          <w:rFonts w:ascii="Times New Roman" w:hAnsi="Times New Roman" w:cs="Times New Roman"/>
          <w:sz w:val="26"/>
          <w:szCs w:val="26"/>
        </w:rPr>
        <w:t>Michael</w:t>
      </w:r>
      <w:r w:rsidR="005F280F" w:rsidRPr="00471885">
        <w:rPr>
          <w:rFonts w:ascii="Times New Roman" w:hAnsi="Times New Roman" w:cs="Times New Roman"/>
          <w:sz w:val="26"/>
          <w:szCs w:val="26"/>
        </w:rPr>
        <w:t xml:space="preserve"> </w:t>
      </w:r>
      <w:proofErr w:type="spellStart"/>
      <w:r w:rsidR="005F280F" w:rsidRPr="00471885">
        <w:rPr>
          <w:rFonts w:ascii="Times New Roman" w:hAnsi="Times New Roman" w:cs="Times New Roman"/>
          <w:sz w:val="26"/>
          <w:szCs w:val="26"/>
        </w:rPr>
        <w:t>Azemia</w:t>
      </w:r>
      <w:proofErr w:type="spellEnd"/>
      <w:r w:rsidR="00FF70D8" w:rsidRPr="00471885">
        <w:rPr>
          <w:rFonts w:ascii="Times New Roman" w:hAnsi="Times New Roman" w:cs="Times New Roman"/>
          <w:sz w:val="26"/>
          <w:szCs w:val="26"/>
        </w:rPr>
        <w:t xml:space="preserve"> and a small </w:t>
      </w:r>
      <w:proofErr w:type="gramStart"/>
      <w:r w:rsidR="00FF70D8" w:rsidRPr="00471885">
        <w:rPr>
          <w:rFonts w:ascii="Times New Roman" w:hAnsi="Times New Roman" w:cs="Times New Roman"/>
          <w:sz w:val="26"/>
          <w:szCs w:val="26"/>
        </w:rPr>
        <w:t>lady</w:t>
      </w:r>
      <w:proofErr w:type="gramEnd"/>
      <w:r w:rsidR="00FF70D8" w:rsidRPr="00471885">
        <w:rPr>
          <w:rFonts w:ascii="Times New Roman" w:hAnsi="Times New Roman" w:cs="Times New Roman"/>
          <w:sz w:val="26"/>
          <w:szCs w:val="26"/>
        </w:rPr>
        <w:t>. When they came</w:t>
      </w:r>
      <w:r w:rsidR="000369DD" w:rsidRPr="00471885">
        <w:rPr>
          <w:rFonts w:ascii="Times New Roman" w:hAnsi="Times New Roman" w:cs="Times New Roman"/>
          <w:sz w:val="26"/>
          <w:szCs w:val="26"/>
        </w:rPr>
        <w:t>,</w:t>
      </w:r>
      <w:r w:rsidR="00FF70D8" w:rsidRPr="00471885">
        <w:rPr>
          <w:rFonts w:ascii="Times New Roman" w:hAnsi="Times New Roman" w:cs="Times New Roman"/>
          <w:sz w:val="26"/>
          <w:szCs w:val="26"/>
        </w:rPr>
        <w:t xml:space="preserve"> David her partner, and her two sons, Joseph </w:t>
      </w:r>
      <w:proofErr w:type="spellStart"/>
      <w:r w:rsidR="00FF70D8" w:rsidRPr="00471885">
        <w:rPr>
          <w:rFonts w:ascii="Times New Roman" w:hAnsi="Times New Roman" w:cs="Times New Roman"/>
          <w:sz w:val="26"/>
          <w:szCs w:val="26"/>
        </w:rPr>
        <w:t>Estral</w:t>
      </w:r>
      <w:r w:rsidR="00DF0CC9" w:rsidRPr="00471885">
        <w:rPr>
          <w:rFonts w:ascii="Times New Roman" w:hAnsi="Times New Roman" w:cs="Times New Roman"/>
          <w:sz w:val="26"/>
          <w:szCs w:val="26"/>
        </w:rPr>
        <w:t>e</w:t>
      </w:r>
      <w:proofErr w:type="spellEnd"/>
      <w:r w:rsidR="000369DD" w:rsidRPr="00471885">
        <w:rPr>
          <w:rFonts w:ascii="Times New Roman" w:hAnsi="Times New Roman" w:cs="Times New Roman"/>
          <w:sz w:val="26"/>
          <w:szCs w:val="26"/>
        </w:rPr>
        <w:t xml:space="preserve"> and Jean were</w:t>
      </w:r>
      <w:r w:rsidR="00FF70D8" w:rsidRPr="00471885">
        <w:rPr>
          <w:rFonts w:ascii="Times New Roman" w:hAnsi="Times New Roman" w:cs="Times New Roman"/>
          <w:sz w:val="26"/>
          <w:szCs w:val="26"/>
        </w:rPr>
        <w:t xml:space="preserve"> also there. When Ms. </w:t>
      </w:r>
      <w:proofErr w:type="spellStart"/>
      <w:r w:rsidR="00FF70D8" w:rsidRPr="00471885">
        <w:rPr>
          <w:rFonts w:ascii="Times New Roman" w:hAnsi="Times New Roman" w:cs="Times New Roman"/>
          <w:sz w:val="26"/>
          <w:szCs w:val="26"/>
        </w:rPr>
        <w:t>Bertin</w:t>
      </w:r>
      <w:proofErr w:type="spellEnd"/>
      <w:r w:rsidR="00FF70D8" w:rsidRPr="00471885">
        <w:rPr>
          <w:rFonts w:ascii="Times New Roman" w:hAnsi="Times New Roman" w:cs="Times New Roman"/>
          <w:sz w:val="26"/>
          <w:szCs w:val="26"/>
        </w:rPr>
        <w:t xml:space="preserve"> questioned the Appellant about Marlon, the A</w:t>
      </w:r>
      <w:r w:rsidR="00E0519E" w:rsidRPr="00471885">
        <w:rPr>
          <w:rFonts w:ascii="Times New Roman" w:hAnsi="Times New Roman" w:cs="Times New Roman"/>
          <w:sz w:val="26"/>
          <w:szCs w:val="26"/>
        </w:rPr>
        <w:t>ppellan</w:t>
      </w:r>
      <w:r w:rsidR="00FF70D8" w:rsidRPr="00471885">
        <w:rPr>
          <w:rFonts w:ascii="Times New Roman" w:hAnsi="Times New Roman" w:cs="Times New Roman"/>
          <w:sz w:val="26"/>
          <w:szCs w:val="26"/>
        </w:rPr>
        <w:t xml:space="preserve">t had told her that “Marlon went to guarantee drugs for him” and when asked why he </w:t>
      </w:r>
      <w:proofErr w:type="gramStart"/>
      <w:r w:rsidR="00FF70D8" w:rsidRPr="00471885">
        <w:rPr>
          <w:rFonts w:ascii="Times New Roman" w:hAnsi="Times New Roman" w:cs="Times New Roman"/>
          <w:sz w:val="26"/>
          <w:szCs w:val="26"/>
        </w:rPr>
        <w:t>allowed</w:t>
      </w:r>
      <w:proofErr w:type="gramEnd"/>
      <w:r w:rsidR="00FF70D8" w:rsidRPr="00471885">
        <w:rPr>
          <w:rFonts w:ascii="Times New Roman" w:hAnsi="Times New Roman" w:cs="Times New Roman"/>
          <w:sz w:val="26"/>
          <w:szCs w:val="26"/>
        </w:rPr>
        <w:t xml:space="preserve"> “Marlon to get into things like that”, the Appellant had told her “he doesn’t know</w:t>
      </w:r>
      <w:r w:rsidR="00EA51B4" w:rsidRPr="00471885">
        <w:rPr>
          <w:rFonts w:ascii="Times New Roman" w:hAnsi="Times New Roman" w:cs="Times New Roman"/>
          <w:sz w:val="26"/>
          <w:szCs w:val="26"/>
        </w:rPr>
        <w:t>,</w:t>
      </w:r>
      <w:r w:rsidR="00FF70D8" w:rsidRPr="00471885">
        <w:rPr>
          <w:rFonts w:ascii="Times New Roman" w:hAnsi="Times New Roman" w:cs="Times New Roman"/>
          <w:sz w:val="26"/>
          <w:szCs w:val="26"/>
        </w:rPr>
        <w:t xml:space="preserve"> </w:t>
      </w:r>
      <w:proofErr w:type="spellStart"/>
      <w:r w:rsidR="00FF70D8" w:rsidRPr="00471885">
        <w:rPr>
          <w:rFonts w:ascii="Times New Roman" w:hAnsi="Times New Roman" w:cs="Times New Roman"/>
          <w:sz w:val="26"/>
          <w:szCs w:val="26"/>
        </w:rPr>
        <w:t>may be</w:t>
      </w:r>
      <w:proofErr w:type="spellEnd"/>
      <w:r w:rsidR="00FF70D8" w:rsidRPr="00471885">
        <w:rPr>
          <w:rFonts w:ascii="Times New Roman" w:hAnsi="Times New Roman" w:cs="Times New Roman"/>
          <w:sz w:val="26"/>
          <w:szCs w:val="26"/>
        </w:rPr>
        <w:t xml:space="preserve"> he needs the money.” </w:t>
      </w:r>
      <w:r w:rsidR="00E0519E" w:rsidRPr="00471885">
        <w:rPr>
          <w:rFonts w:ascii="Times New Roman" w:hAnsi="Times New Roman" w:cs="Times New Roman"/>
          <w:sz w:val="26"/>
          <w:szCs w:val="26"/>
        </w:rPr>
        <w:t>Thereafter Appellant had called Marlon from his phone on a video call and showed Marlon to her on WhatsApp</w:t>
      </w:r>
      <w:r w:rsidR="00111AFA" w:rsidRPr="00471885">
        <w:rPr>
          <w:rFonts w:ascii="Times New Roman" w:hAnsi="Times New Roman" w:cs="Times New Roman"/>
          <w:sz w:val="26"/>
          <w:szCs w:val="26"/>
        </w:rPr>
        <w:t>, but the picture was blurred</w:t>
      </w:r>
      <w:r w:rsidR="00E0519E" w:rsidRPr="00471885">
        <w:rPr>
          <w:rFonts w:ascii="Times New Roman" w:hAnsi="Times New Roman" w:cs="Times New Roman"/>
          <w:sz w:val="26"/>
          <w:szCs w:val="26"/>
        </w:rPr>
        <w:t>.</w:t>
      </w:r>
      <w:r w:rsidR="00E0519E" w:rsidRPr="00471885">
        <w:rPr>
          <w:rFonts w:ascii="Times New Roman" w:hAnsi="Times New Roman" w:cs="Times New Roman"/>
          <w:b/>
          <w:sz w:val="26"/>
          <w:szCs w:val="26"/>
        </w:rPr>
        <w:t xml:space="preserve"> </w:t>
      </w:r>
      <w:r w:rsidR="00E0519E" w:rsidRPr="00471885">
        <w:rPr>
          <w:rFonts w:ascii="Times New Roman" w:hAnsi="Times New Roman" w:cs="Times New Roman"/>
          <w:sz w:val="26"/>
          <w:szCs w:val="26"/>
        </w:rPr>
        <w:t>She had not been able to get Marlon’s number. Thereafter Marlon had called her</w:t>
      </w:r>
      <w:r w:rsidR="00ED4DFC" w:rsidRPr="00471885">
        <w:rPr>
          <w:rFonts w:ascii="Times New Roman" w:hAnsi="Times New Roman" w:cs="Times New Roman"/>
          <w:sz w:val="26"/>
          <w:szCs w:val="26"/>
        </w:rPr>
        <w:t xml:space="preserve"> several times on WhatsApp. </w:t>
      </w:r>
      <w:r w:rsidR="0054663B" w:rsidRPr="00471885">
        <w:rPr>
          <w:rFonts w:ascii="Times New Roman" w:hAnsi="Times New Roman" w:cs="Times New Roman"/>
          <w:sz w:val="26"/>
          <w:szCs w:val="26"/>
        </w:rPr>
        <w:t xml:space="preserve">She had also received video messages from a person by the name of </w:t>
      </w:r>
      <w:proofErr w:type="spellStart"/>
      <w:r w:rsidR="0054663B" w:rsidRPr="00471885">
        <w:rPr>
          <w:rFonts w:ascii="Times New Roman" w:hAnsi="Times New Roman" w:cs="Times New Roman"/>
          <w:sz w:val="26"/>
          <w:szCs w:val="26"/>
        </w:rPr>
        <w:t>Adi</w:t>
      </w:r>
      <w:proofErr w:type="spellEnd"/>
      <w:r w:rsidR="0054663B" w:rsidRPr="00471885">
        <w:rPr>
          <w:rFonts w:ascii="Times New Roman" w:hAnsi="Times New Roman" w:cs="Times New Roman"/>
          <w:sz w:val="26"/>
          <w:szCs w:val="26"/>
        </w:rPr>
        <w:t>.</w:t>
      </w:r>
      <w:r w:rsidR="00111AFA" w:rsidRPr="00471885">
        <w:rPr>
          <w:rFonts w:ascii="Times New Roman" w:hAnsi="Times New Roman" w:cs="Times New Roman"/>
          <w:sz w:val="26"/>
          <w:szCs w:val="26"/>
        </w:rPr>
        <w:t xml:space="preserve"> Each time Ms. </w:t>
      </w:r>
      <w:proofErr w:type="spellStart"/>
      <w:r w:rsidR="00111AFA" w:rsidRPr="00471885">
        <w:rPr>
          <w:rFonts w:ascii="Times New Roman" w:hAnsi="Times New Roman" w:cs="Times New Roman"/>
          <w:sz w:val="26"/>
          <w:szCs w:val="26"/>
        </w:rPr>
        <w:t>Bertin</w:t>
      </w:r>
      <w:proofErr w:type="spellEnd"/>
      <w:r w:rsidR="00111AFA" w:rsidRPr="00471885">
        <w:rPr>
          <w:rFonts w:ascii="Times New Roman" w:hAnsi="Times New Roman" w:cs="Times New Roman"/>
          <w:sz w:val="26"/>
          <w:szCs w:val="26"/>
        </w:rPr>
        <w:t xml:space="preserve"> called the Appellant he had said that he </w:t>
      </w:r>
      <w:proofErr w:type="gramStart"/>
      <w:r w:rsidR="00111AFA" w:rsidRPr="00471885">
        <w:rPr>
          <w:rFonts w:ascii="Times New Roman" w:hAnsi="Times New Roman" w:cs="Times New Roman"/>
          <w:sz w:val="26"/>
          <w:szCs w:val="26"/>
        </w:rPr>
        <w:t>will</w:t>
      </w:r>
      <w:proofErr w:type="gramEnd"/>
      <w:r w:rsidR="00111AFA" w:rsidRPr="00471885">
        <w:rPr>
          <w:rFonts w:ascii="Times New Roman" w:hAnsi="Times New Roman" w:cs="Times New Roman"/>
          <w:sz w:val="26"/>
          <w:szCs w:val="26"/>
        </w:rPr>
        <w:t xml:space="preserve"> pay the money for Marlon’s return to the Seychelles but he had not done so.</w:t>
      </w:r>
      <w:r w:rsidR="0054663B" w:rsidRPr="00471885">
        <w:rPr>
          <w:rFonts w:ascii="Times New Roman" w:hAnsi="Times New Roman" w:cs="Times New Roman"/>
          <w:sz w:val="26"/>
          <w:szCs w:val="26"/>
        </w:rPr>
        <w:t xml:space="preserve"> Sometime later </w:t>
      </w:r>
      <w:r w:rsidR="007E22AE" w:rsidRPr="00471885">
        <w:rPr>
          <w:rFonts w:ascii="Times New Roman" w:hAnsi="Times New Roman" w:cs="Times New Roman"/>
          <w:sz w:val="26"/>
          <w:szCs w:val="26"/>
        </w:rPr>
        <w:t xml:space="preserve">Ms. </w:t>
      </w:r>
      <w:proofErr w:type="spellStart"/>
      <w:r w:rsidR="007E22AE" w:rsidRPr="00471885">
        <w:rPr>
          <w:rFonts w:ascii="Times New Roman" w:hAnsi="Times New Roman" w:cs="Times New Roman"/>
          <w:sz w:val="26"/>
          <w:szCs w:val="26"/>
        </w:rPr>
        <w:t>Bertin</w:t>
      </w:r>
      <w:proofErr w:type="spellEnd"/>
      <w:r w:rsidR="007E22AE" w:rsidRPr="00471885">
        <w:rPr>
          <w:rFonts w:ascii="Times New Roman" w:hAnsi="Times New Roman" w:cs="Times New Roman"/>
          <w:sz w:val="26"/>
          <w:szCs w:val="26"/>
        </w:rPr>
        <w:t xml:space="preserve"> had called the Appellant and the Appellant had told her something to the effect that not to speak for long because the police officers were tracing his phone.</w:t>
      </w:r>
      <w:r w:rsidR="007E22AE" w:rsidRPr="00471885">
        <w:rPr>
          <w:rFonts w:ascii="Times New Roman" w:hAnsi="Times New Roman" w:cs="Times New Roman"/>
          <w:b/>
          <w:sz w:val="26"/>
          <w:szCs w:val="26"/>
        </w:rPr>
        <w:t xml:space="preserve"> </w:t>
      </w:r>
      <w:r w:rsidR="007E22AE" w:rsidRPr="00471885">
        <w:rPr>
          <w:rFonts w:ascii="Times New Roman" w:hAnsi="Times New Roman" w:cs="Times New Roman"/>
          <w:sz w:val="26"/>
          <w:szCs w:val="26"/>
        </w:rPr>
        <w:t>The last time she had seen Marlon</w:t>
      </w:r>
      <w:r w:rsidRPr="00471885">
        <w:rPr>
          <w:rFonts w:ascii="Times New Roman" w:hAnsi="Times New Roman" w:cs="Times New Roman"/>
          <w:sz w:val="26"/>
          <w:szCs w:val="26"/>
        </w:rPr>
        <w:t xml:space="preserve"> on video</w:t>
      </w:r>
      <w:r w:rsidR="007E22AE" w:rsidRPr="00471885">
        <w:rPr>
          <w:rFonts w:ascii="Times New Roman" w:hAnsi="Times New Roman" w:cs="Times New Roman"/>
          <w:sz w:val="26"/>
          <w:szCs w:val="26"/>
        </w:rPr>
        <w:t xml:space="preserve"> was in </w:t>
      </w:r>
      <w:proofErr w:type="gramStart"/>
      <w:r w:rsidR="007E22AE" w:rsidRPr="00471885">
        <w:rPr>
          <w:rFonts w:ascii="Times New Roman" w:hAnsi="Times New Roman" w:cs="Times New Roman"/>
          <w:sz w:val="26"/>
          <w:szCs w:val="26"/>
        </w:rPr>
        <w:t>2020 and he looked very thin and weak</w:t>
      </w:r>
      <w:proofErr w:type="gramEnd"/>
      <w:r w:rsidR="007E22AE" w:rsidRPr="00471885">
        <w:rPr>
          <w:rFonts w:ascii="Times New Roman" w:hAnsi="Times New Roman" w:cs="Times New Roman"/>
          <w:sz w:val="26"/>
          <w:szCs w:val="26"/>
        </w:rPr>
        <w:t xml:space="preserve"> and it looked his eyes did not open at all.</w:t>
      </w:r>
    </w:p>
    <w:p w14:paraId="6FFBB4CE" w14:textId="77777777" w:rsidR="007E22AE" w:rsidRPr="00471885" w:rsidRDefault="007E22AE" w:rsidP="00471885">
      <w:pPr>
        <w:pStyle w:val="ListParagraph"/>
        <w:spacing w:line="360" w:lineRule="auto"/>
        <w:jc w:val="both"/>
        <w:rPr>
          <w:rFonts w:ascii="Times New Roman" w:hAnsi="Times New Roman" w:cs="Times New Roman"/>
          <w:sz w:val="26"/>
          <w:szCs w:val="26"/>
        </w:rPr>
      </w:pPr>
    </w:p>
    <w:p w14:paraId="7C0445D4" w14:textId="05B9F9D0" w:rsidR="005A751F" w:rsidRPr="00471885" w:rsidRDefault="007E22AE"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Under </w:t>
      </w:r>
      <w:proofErr w:type="gramStart"/>
      <w:r w:rsidRPr="00471885">
        <w:rPr>
          <w:rFonts w:ascii="Times New Roman" w:hAnsi="Times New Roman" w:cs="Times New Roman"/>
          <w:sz w:val="26"/>
          <w:szCs w:val="26"/>
        </w:rPr>
        <w:t>cros</w:t>
      </w:r>
      <w:r w:rsidR="007B572F" w:rsidRPr="00471885">
        <w:rPr>
          <w:rFonts w:ascii="Times New Roman" w:hAnsi="Times New Roman" w:cs="Times New Roman"/>
          <w:sz w:val="26"/>
          <w:szCs w:val="26"/>
        </w:rPr>
        <w:t>s</w:t>
      </w:r>
      <w:r w:rsidR="00FD7E19" w:rsidRPr="00471885">
        <w:rPr>
          <w:rFonts w:ascii="Times New Roman" w:hAnsi="Times New Roman" w:cs="Times New Roman"/>
          <w:sz w:val="26"/>
          <w:szCs w:val="26"/>
        </w:rPr>
        <w:t>-examination</w:t>
      </w:r>
      <w:proofErr w:type="gramEnd"/>
      <w:r w:rsidR="00FD7E19" w:rsidRPr="00471885">
        <w:rPr>
          <w:rFonts w:ascii="Times New Roman" w:hAnsi="Times New Roman" w:cs="Times New Roman"/>
          <w:sz w:val="26"/>
          <w:szCs w:val="26"/>
        </w:rPr>
        <w:t xml:space="preserve"> Ms. </w:t>
      </w:r>
      <w:proofErr w:type="spellStart"/>
      <w:r w:rsidR="00FD7E19" w:rsidRPr="00471885">
        <w:rPr>
          <w:rFonts w:ascii="Times New Roman" w:hAnsi="Times New Roman" w:cs="Times New Roman"/>
          <w:sz w:val="26"/>
          <w:szCs w:val="26"/>
        </w:rPr>
        <w:t>Bertin</w:t>
      </w:r>
      <w:proofErr w:type="spellEnd"/>
      <w:r w:rsidR="00FD7E19" w:rsidRPr="00471885">
        <w:rPr>
          <w:rFonts w:ascii="Times New Roman" w:hAnsi="Times New Roman" w:cs="Times New Roman"/>
          <w:sz w:val="26"/>
          <w:szCs w:val="26"/>
        </w:rPr>
        <w:t xml:space="preserve"> admitted to have said in her statement that Marlon had told her that he was going to Dubai to place tiles at a place.</w:t>
      </w:r>
      <w:r w:rsidR="00E472E5" w:rsidRPr="00471885">
        <w:rPr>
          <w:rFonts w:ascii="Times New Roman" w:hAnsi="Times New Roman" w:cs="Times New Roman"/>
          <w:sz w:val="26"/>
          <w:szCs w:val="26"/>
        </w:rPr>
        <w:t xml:space="preserve"> Ms </w:t>
      </w:r>
      <w:proofErr w:type="spellStart"/>
      <w:r w:rsidR="00E472E5" w:rsidRPr="00471885">
        <w:rPr>
          <w:rFonts w:ascii="Times New Roman" w:hAnsi="Times New Roman" w:cs="Times New Roman"/>
          <w:sz w:val="26"/>
          <w:szCs w:val="26"/>
        </w:rPr>
        <w:t>Bertin</w:t>
      </w:r>
      <w:proofErr w:type="spellEnd"/>
      <w:r w:rsidR="00E472E5" w:rsidRPr="00471885">
        <w:rPr>
          <w:rFonts w:ascii="Times New Roman" w:hAnsi="Times New Roman" w:cs="Times New Roman"/>
          <w:sz w:val="26"/>
          <w:szCs w:val="26"/>
        </w:rPr>
        <w:t xml:space="preserve"> had confirmed</w:t>
      </w:r>
      <w:r w:rsidR="00484E01" w:rsidRPr="00471885">
        <w:rPr>
          <w:rFonts w:ascii="Times New Roman" w:hAnsi="Times New Roman" w:cs="Times New Roman"/>
          <w:sz w:val="26"/>
          <w:szCs w:val="26"/>
        </w:rPr>
        <w:t xml:space="preserve"> in cross-examination</w:t>
      </w:r>
      <w:r w:rsidR="00E472E5" w:rsidRPr="00471885">
        <w:rPr>
          <w:rFonts w:ascii="Times New Roman" w:hAnsi="Times New Roman" w:cs="Times New Roman"/>
          <w:sz w:val="26"/>
          <w:szCs w:val="26"/>
        </w:rPr>
        <w:t xml:space="preserve"> </w:t>
      </w:r>
      <w:proofErr w:type="gramStart"/>
      <w:r w:rsidR="00E472E5" w:rsidRPr="00471885">
        <w:rPr>
          <w:rFonts w:ascii="Times New Roman" w:hAnsi="Times New Roman" w:cs="Times New Roman"/>
          <w:sz w:val="26"/>
          <w:szCs w:val="26"/>
        </w:rPr>
        <w:t>all that</w:t>
      </w:r>
      <w:proofErr w:type="gramEnd"/>
      <w:r w:rsidR="00E472E5" w:rsidRPr="00471885">
        <w:rPr>
          <w:rFonts w:ascii="Times New Roman" w:hAnsi="Times New Roman" w:cs="Times New Roman"/>
          <w:sz w:val="26"/>
          <w:szCs w:val="26"/>
        </w:rPr>
        <w:t xml:space="preserve"> she had said in her examination-in-chief, word to word up to the point of the visit of the Appellant to her house in late 2019.</w:t>
      </w:r>
      <w:r w:rsidR="00561808" w:rsidRPr="00471885">
        <w:rPr>
          <w:rFonts w:ascii="Times New Roman" w:hAnsi="Times New Roman" w:cs="Times New Roman"/>
          <w:sz w:val="26"/>
          <w:szCs w:val="26"/>
        </w:rPr>
        <w:t xml:space="preserve"> </w:t>
      </w:r>
      <w:proofErr w:type="gramStart"/>
      <w:r w:rsidR="00561808" w:rsidRPr="00471885">
        <w:rPr>
          <w:rFonts w:ascii="Times New Roman" w:hAnsi="Times New Roman" w:cs="Times New Roman"/>
          <w:sz w:val="26"/>
          <w:szCs w:val="26"/>
        </w:rPr>
        <w:t>It has been suggested by Counsel</w:t>
      </w:r>
      <w:proofErr w:type="gramEnd"/>
      <w:r w:rsidR="00561808" w:rsidRPr="00471885">
        <w:rPr>
          <w:rFonts w:ascii="Times New Roman" w:hAnsi="Times New Roman" w:cs="Times New Roman"/>
          <w:sz w:val="26"/>
          <w:szCs w:val="26"/>
        </w:rPr>
        <w:t xml:space="preserve"> for the defence that in the conversation that ensued between the Appellant and Ms. </w:t>
      </w:r>
      <w:proofErr w:type="spellStart"/>
      <w:r w:rsidR="00561808" w:rsidRPr="00471885">
        <w:rPr>
          <w:rFonts w:ascii="Times New Roman" w:hAnsi="Times New Roman" w:cs="Times New Roman"/>
          <w:sz w:val="26"/>
          <w:szCs w:val="26"/>
        </w:rPr>
        <w:t>Bertin</w:t>
      </w:r>
      <w:proofErr w:type="spellEnd"/>
      <w:r w:rsidR="0036370C" w:rsidRPr="00471885">
        <w:rPr>
          <w:rFonts w:ascii="Times New Roman" w:hAnsi="Times New Roman" w:cs="Times New Roman"/>
          <w:sz w:val="26"/>
          <w:szCs w:val="26"/>
        </w:rPr>
        <w:t>,</w:t>
      </w:r>
      <w:r w:rsidR="00561808" w:rsidRPr="00471885">
        <w:rPr>
          <w:rFonts w:ascii="Times New Roman" w:hAnsi="Times New Roman" w:cs="Times New Roman"/>
          <w:sz w:val="26"/>
          <w:szCs w:val="26"/>
        </w:rPr>
        <w:t xml:space="preserve"> all that the Appellant had said was that Marlon had gone to guarantee drugs but had never said it was for them. I quote herein from the proceedings what Counsel for the Appellant had </w:t>
      </w:r>
      <w:proofErr w:type="gramStart"/>
      <w:r w:rsidR="00561808" w:rsidRPr="00471885">
        <w:rPr>
          <w:rFonts w:ascii="Times New Roman" w:hAnsi="Times New Roman" w:cs="Times New Roman"/>
          <w:sz w:val="26"/>
          <w:szCs w:val="26"/>
        </w:rPr>
        <w:t>said:</w:t>
      </w:r>
      <w:proofErr w:type="gramEnd"/>
      <w:r w:rsidR="00561808" w:rsidRPr="00471885">
        <w:rPr>
          <w:rFonts w:ascii="Times New Roman" w:hAnsi="Times New Roman" w:cs="Times New Roman"/>
          <w:sz w:val="26"/>
          <w:szCs w:val="26"/>
        </w:rPr>
        <w:t xml:space="preserve"> “But </w:t>
      </w:r>
      <w:r w:rsidR="00561808" w:rsidRPr="00471885">
        <w:rPr>
          <w:rFonts w:ascii="Times New Roman" w:hAnsi="Times New Roman" w:cs="Times New Roman"/>
          <w:sz w:val="26"/>
          <w:szCs w:val="26"/>
          <w:u w:val="single"/>
        </w:rPr>
        <w:t>it is my instruction</w:t>
      </w:r>
      <w:r w:rsidR="00561808" w:rsidRPr="00471885">
        <w:rPr>
          <w:rFonts w:ascii="Times New Roman" w:hAnsi="Times New Roman" w:cs="Times New Roman"/>
          <w:sz w:val="26"/>
          <w:szCs w:val="26"/>
        </w:rPr>
        <w:t xml:space="preserve"> madam that the accused person did not tell you that Marlon had gone to </w:t>
      </w:r>
      <w:r w:rsidR="00561808" w:rsidRPr="00471885">
        <w:rPr>
          <w:rFonts w:ascii="Times New Roman" w:hAnsi="Times New Roman" w:cs="Times New Roman"/>
          <w:sz w:val="26"/>
          <w:szCs w:val="26"/>
        </w:rPr>
        <w:lastRenderedPageBreak/>
        <w:t xml:space="preserve">guarantee drugs for them. He never said he went to guarantee what was theirs. </w:t>
      </w:r>
      <w:r w:rsidR="00561808" w:rsidRPr="00471885">
        <w:rPr>
          <w:rFonts w:ascii="Times New Roman" w:hAnsi="Times New Roman" w:cs="Times New Roman"/>
          <w:sz w:val="26"/>
          <w:szCs w:val="26"/>
          <w:u w:val="single"/>
        </w:rPr>
        <w:t>He said that he went to guarantee drugs</w:t>
      </w:r>
      <w:r w:rsidR="00561808" w:rsidRPr="00471885">
        <w:rPr>
          <w:rFonts w:ascii="Times New Roman" w:hAnsi="Times New Roman" w:cs="Times New Roman"/>
          <w:sz w:val="26"/>
          <w:szCs w:val="26"/>
        </w:rPr>
        <w:t xml:space="preserve"> but he never said that it was for them.”</w:t>
      </w:r>
      <w:r w:rsidR="00484E01" w:rsidRPr="00471885">
        <w:rPr>
          <w:rFonts w:ascii="Times New Roman" w:hAnsi="Times New Roman" w:cs="Times New Roman"/>
          <w:sz w:val="26"/>
          <w:szCs w:val="26"/>
        </w:rPr>
        <w:t xml:space="preserve"> She had also agreed with Counsel for the Appellant that on both occasions that the Appellant had met her</w:t>
      </w:r>
      <w:r w:rsidR="000369DD" w:rsidRPr="00471885">
        <w:rPr>
          <w:rFonts w:ascii="Times New Roman" w:hAnsi="Times New Roman" w:cs="Times New Roman"/>
          <w:sz w:val="26"/>
          <w:szCs w:val="26"/>
        </w:rPr>
        <w:t>,</w:t>
      </w:r>
      <w:r w:rsidR="00484E01" w:rsidRPr="00471885">
        <w:rPr>
          <w:rFonts w:ascii="Times New Roman" w:hAnsi="Times New Roman" w:cs="Times New Roman"/>
          <w:sz w:val="26"/>
          <w:szCs w:val="26"/>
        </w:rPr>
        <w:t xml:space="preserve"> he had promised to assist in finding the whereabouts of Marlon. Ms. </w:t>
      </w:r>
      <w:proofErr w:type="spellStart"/>
      <w:r w:rsidR="00484E01" w:rsidRPr="00471885">
        <w:rPr>
          <w:rFonts w:ascii="Times New Roman" w:hAnsi="Times New Roman" w:cs="Times New Roman"/>
          <w:sz w:val="26"/>
          <w:szCs w:val="26"/>
        </w:rPr>
        <w:t>Bertin</w:t>
      </w:r>
      <w:proofErr w:type="spellEnd"/>
      <w:r w:rsidR="00484E01" w:rsidRPr="00471885">
        <w:rPr>
          <w:rFonts w:ascii="Times New Roman" w:hAnsi="Times New Roman" w:cs="Times New Roman"/>
          <w:sz w:val="26"/>
          <w:szCs w:val="26"/>
        </w:rPr>
        <w:t xml:space="preserve"> had also agreed with the Counsel for the Appellant that, the Appellant had from a phone that was in his hand, shown her a video in which Marlon was speaking, but said that the visibility was not that clear. Ms. </w:t>
      </w:r>
      <w:proofErr w:type="spellStart"/>
      <w:r w:rsidR="00484E01" w:rsidRPr="00471885">
        <w:rPr>
          <w:rFonts w:ascii="Times New Roman" w:hAnsi="Times New Roman" w:cs="Times New Roman"/>
          <w:sz w:val="26"/>
          <w:szCs w:val="26"/>
        </w:rPr>
        <w:t>Bertin</w:t>
      </w:r>
      <w:proofErr w:type="spellEnd"/>
      <w:r w:rsidR="00484E01" w:rsidRPr="00471885">
        <w:rPr>
          <w:rFonts w:ascii="Times New Roman" w:hAnsi="Times New Roman" w:cs="Times New Roman"/>
          <w:sz w:val="26"/>
          <w:szCs w:val="26"/>
        </w:rPr>
        <w:t xml:space="preserve"> had admitted that she did know from where those </w:t>
      </w:r>
      <w:r w:rsidR="00DE72B5" w:rsidRPr="00471885">
        <w:rPr>
          <w:rFonts w:ascii="Times New Roman" w:hAnsi="Times New Roman" w:cs="Times New Roman"/>
          <w:sz w:val="26"/>
          <w:szCs w:val="26"/>
        </w:rPr>
        <w:t>videos</w:t>
      </w:r>
      <w:r w:rsidR="00484E01" w:rsidRPr="00471885">
        <w:rPr>
          <w:rFonts w:ascii="Times New Roman" w:hAnsi="Times New Roman" w:cs="Times New Roman"/>
          <w:sz w:val="26"/>
          <w:szCs w:val="26"/>
        </w:rPr>
        <w:t xml:space="preserve"> came from.</w:t>
      </w:r>
    </w:p>
    <w:p w14:paraId="59CEBA76" w14:textId="77777777" w:rsidR="005A751F" w:rsidRPr="00471885" w:rsidRDefault="005A751F" w:rsidP="00471885">
      <w:pPr>
        <w:pStyle w:val="ListParagraph"/>
        <w:spacing w:line="360" w:lineRule="auto"/>
        <w:jc w:val="both"/>
        <w:rPr>
          <w:rFonts w:ascii="Times New Roman" w:hAnsi="Times New Roman" w:cs="Times New Roman"/>
          <w:sz w:val="26"/>
          <w:szCs w:val="26"/>
        </w:rPr>
      </w:pPr>
    </w:p>
    <w:p w14:paraId="71DC4678" w14:textId="3CC5FE5E" w:rsidR="00C11D37" w:rsidRPr="00471885" w:rsidRDefault="005A751F"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Michael </w:t>
      </w:r>
      <w:proofErr w:type="spellStart"/>
      <w:r w:rsidRPr="00471885">
        <w:rPr>
          <w:rFonts w:ascii="Times New Roman" w:hAnsi="Times New Roman" w:cs="Times New Roman"/>
          <w:sz w:val="26"/>
          <w:szCs w:val="26"/>
        </w:rPr>
        <w:t>Azemia</w:t>
      </w:r>
      <w:proofErr w:type="spellEnd"/>
      <w:r w:rsidRPr="00471885">
        <w:rPr>
          <w:rFonts w:ascii="Times New Roman" w:hAnsi="Times New Roman" w:cs="Times New Roman"/>
          <w:sz w:val="26"/>
          <w:szCs w:val="26"/>
        </w:rPr>
        <w:t xml:space="preserve">, </w:t>
      </w:r>
      <w:r w:rsidR="0036370C" w:rsidRPr="00471885">
        <w:rPr>
          <w:rFonts w:ascii="Times New Roman" w:hAnsi="Times New Roman" w:cs="Times New Roman"/>
          <w:sz w:val="26"/>
          <w:szCs w:val="26"/>
        </w:rPr>
        <w:t>the cousin brother of Marlon,</w:t>
      </w:r>
      <w:r w:rsidRPr="00471885">
        <w:rPr>
          <w:rFonts w:ascii="Times New Roman" w:hAnsi="Times New Roman" w:cs="Times New Roman"/>
          <w:sz w:val="26"/>
          <w:szCs w:val="26"/>
        </w:rPr>
        <w:t xml:space="preserve"> testifying before the Court</w:t>
      </w:r>
      <w:r w:rsidR="00267A6D" w:rsidRPr="00471885">
        <w:rPr>
          <w:rFonts w:ascii="Times New Roman" w:hAnsi="Times New Roman" w:cs="Times New Roman"/>
          <w:sz w:val="26"/>
          <w:szCs w:val="26"/>
        </w:rPr>
        <w:t xml:space="preserve"> after having refreshed his memory by going through his police statement</w:t>
      </w:r>
      <w:r w:rsidRPr="00471885">
        <w:rPr>
          <w:rFonts w:ascii="Times New Roman" w:hAnsi="Times New Roman" w:cs="Times New Roman"/>
          <w:sz w:val="26"/>
          <w:szCs w:val="26"/>
        </w:rPr>
        <w:t>, had said</w:t>
      </w:r>
      <w:r w:rsidR="00267A6D" w:rsidRPr="00471885">
        <w:rPr>
          <w:rFonts w:ascii="Times New Roman" w:hAnsi="Times New Roman" w:cs="Times New Roman"/>
          <w:sz w:val="26"/>
          <w:szCs w:val="26"/>
        </w:rPr>
        <w:t xml:space="preserve"> that he knew</w:t>
      </w:r>
      <w:r w:rsidRPr="00471885">
        <w:rPr>
          <w:rFonts w:ascii="Times New Roman" w:hAnsi="Times New Roman" w:cs="Times New Roman"/>
          <w:sz w:val="26"/>
          <w:szCs w:val="26"/>
        </w:rPr>
        <w:t xml:space="preserve"> that Marlon had left the country. </w:t>
      </w:r>
      <w:r w:rsidR="00267A6D" w:rsidRPr="00471885">
        <w:rPr>
          <w:rFonts w:ascii="Times New Roman" w:hAnsi="Times New Roman" w:cs="Times New Roman"/>
          <w:sz w:val="26"/>
          <w:szCs w:val="26"/>
        </w:rPr>
        <w:t xml:space="preserve">He had said </w:t>
      </w:r>
      <w:proofErr w:type="gramStart"/>
      <w:r w:rsidR="00267A6D" w:rsidRPr="00471885">
        <w:rPr>
          <w:rFonts w:ascii="Times New Roman" w:hAnsi="Times New Roman" w:cs="Times New Roman"/>
          <w:sz w:val="26"/>
          <w:szCs w:val="26"/>
        </w:rPr>
        <w:t xml:space="preserve">that it </w:t>
      </w:r>
      <w:r w:rsidRPr="00471885">
        <w:rPr>
          <w:rFonts w:ascii="Times New Roman" w:hAnsi="Times New Roman" w:cs="Times New Roman"/>
          <w:sz w:val="26"/>
          <w:szCs w:val="26"/>
        </w:rPr>
        <w:t>was Marlon who had introduced him to the Appellant</w:t>
      </w:r>
      <w:proofErr w:type="gramEnd"/>
      <w:r w:rsidRPr="00471885">
        <w:rPr>
          <w:rFonts w:ascii="Times New Roman" w:hAnsi="Times New Roman" w:cs="Times New Roman"/>
          <w:sz w:val="26"/>
          <w:szCs w:val="26"/>
        </w:rPr>
        <w:t>.</w:t>
      </w:r>
      <w:r w:rsidR="00267A6D" w:rsidRPr="00471885">
        <w:rPr>
          <w:rFonts w:ascii="Times New Roman" w:hAnsi="Times New Roman" w:cs="Times New Roman"/>
          <w:sz w:val="26"/>
          <w:szCs w:val="26"/>
        </w:rPr>
        <w:t xml:space="preserve"> After about 6 months after Marlon had left the </w:t>
      </w:r>
      <w:proofErr w:type="gramStart"/>
      <w:r w:rsidR="00267A6D" w:rsidRPr="00471885">
        <w:rPr>
          <w:rFonts w:ascii="Times New Roman" w:hAnsi="Times New Roman" w:cs="Times New Roman"/>
          <w:sz w:val="26"/>
          <w:szCs w:val="26"/>
        </w:rPr>
        <w:t>country</w:t>
      </w:r>
      <w:proofErr w:type="gramEnd"/>
      <w:r w:rsidR="00267A6D" w:rsidRPr="00471885">
        <w:rPr>
          <w:rFonts w:ascii="Times New Roman" w:hAnsi="Times New Roman" w:cs="Times New Roman"/>
          <w:sz w:val="26"/>
          <w:szCs w:val="26"/>
        </w:rPr>
        <w:t xml:space="preserve"> he had gone to meet the Appellant with Jeff </w:t>
      </w:r>
      <w:proofErr w:type="spellStart"/>
      <w:r w:rsidR="00267A6D" w:rsidRPr="00471885">
        <w:rPr>
          <w:rFonts w:ascii="Times New Roman" w:hAnsi="Times New Roman" w:cs="Times New Roman"/>
          <w:sz w:val="26"/>
          <w:szCs w:val="26"/>
        </w:rPr>
        <w:t>Azemia</w:t>
      </w:r>
      <w:proofErr w:type="spellEnd"/>
      <w:r w:rsidR="00267A6D" w:rsidRPr="00471885">
        <w:rPr>
          <w:rFonts w:ascii="Times New Roman" w:hAnsi="Times New Roman" w:cs="Times New Roman"/>
          <w:sz w:val="26"/>
          <w:szCs w:val="26"/>
        </w:rPr>
        <w:t xml:space="preserve"> to inquire about the whereabouts of Marlon at the request of Marlon’s mother. On </w:t>
      </w:r>
      <w:proofErr w:type="gramStart"/>
      <w:r w:rsidR="00267A6D" w:rsidRPr="00471885">
        <w:rPr>
          <w:rFonts w:ascii="Times New Roman" w:hAnsi="Times New Roman" w:cs="Times New Roman"/>
          <w:sz w:val="26"/>
          <w:szCs w:val="26"/>
        </w:rPr>
        <w:t>inquiring</w:t>
      </w:r>
      <w:proofErr w:type="gramEnd"/>
      <w:r w:rsidR="00267A6D" w:rsidRPr="00471885">
        <w:rPr>
          <w:rFonts w:ascii="Times New Roman" w:hAnsi="Times New Roman" w:cs="Times New Roman"/>
          <w:sz w:val="26"/>
          <w:szCs w:val="26"/>
        </w:rPr>
        <w:t xml:space="preserve"> the Appellant had told them that Marlon had gone to Pakistan or Afghanistan as a guarantor for drugs</w:t>
      </w:r>
      <w:r w:rsidR="005F280F" w:rsidRPr="00471885">
        <w:rPr>
          <w:rFonts w:ascii="Times New Roman" w:hAnsi="Times New Roman" w:cs="Times New Roman"/>
          <w:sz w:val="26"/>
          <w:szCs w:val="26"/>
        </w:rPr>
        <w:t xml:space="preserve"> for the Appellant. Michael had then corroborated Ms. </w:t>
      </w:r>
      <w:proofErr w:type="spellStart"/>
      <w:r w:rsidR="005F280F" w:rsidRPr="00471885">
        <w:rPr>
          <w:rFonts w:ascii="Times New Roman" w:hAnsi="Times New Roman" w:cs="Times New Roman"/>
          <w:sz w:val="26"/>
          <w:szCs w:val="26"/>
        </w:rPr>
        <w:t>Bertin’s</w:t>
      </w:r>
      <w:proofErr w:type="spellEnd"/>
      <w:r w:rsidR="005F280F" w:rsidRPr="00471885">
        <w:rPr>
          <w:rFonts w:ascii="Times New Roman" w:hAnsi="Times New Roman" w:cs="Times New Roman"/>
          <w:sz w:val="26"/>
          <w:szCs w:val="26"/>
        </w:rPr>
        <w:t xml:space="preserve"> evidence</w:t>
      </w:r>
      <w:r w:rsidR="0036370C" w:rsidRPr="00471885">
        <w:rPr>
          <w:rFonts w:ascii="Times New Roman" w:hAnsi="Times New Roman" w:cs="Times New Roman"/>
          <w:sz w:val="26"/>
          <w:szCs w:val="26"/>
        </w:rPr>
        <w:t xml:space="preserve"> about the Appellant visiting her h</w:t>
      </w:r>
      <w:r w:rsidR="00405C97" w:rsidRPr="00471885">
        <w:rPr>
          <w:rFonts w:ascii="Times New Roman" w:hAnsi="Times New Roman" w:cs="Times New Roman"/>
          <w:sz w:val="26"/>
          <w:szCs w:val="26"/>
        </w:rPr>
        <w:t>ouse, accompanied by</w:t>
      </w:r>
      <w:r w:rsidR="0036370C" w:rsidRPr="00471885">
        <w:rPr>
          <w:rFonts w:ascii="Times New Roman" w:hAnsi="Times New Roman" w:cs="Times New Roman"/>
          <w:sz w:val="26"/>
          <w:szCs w:val="26"/>
        </w:rPr>
        <w:t xml:space="preserve"> </w:t>
      </w:r>
      <w:r w:rsidR="005F280F" w:rsidRPr="00471885">
        <w:rPr>
          <w:rFonts w:ascii="Times New Roman" w:hAnsi="Times New Roman" w:cs="Times New Roman"/>
          <w:sz w:val="26"/>
          <w:szCs w:val="26"/>
        </w:rPr>
        <w:t xml:space="preserve">Jeff </w:t>
      </w:r>
      <w:proofErr w:type="spellStart"/>
      <w:r w:rsidR="005F280F" w:rsidRPr="00471885">
        <w:rPr>
          <w:rFonts w:ascii="Times New Roman" w:hAnsi="Times New Roman" w:cs="Times New Roman"/>
          <w:sz w:val="26"/>
          <w:szCs w:val="26"/>
        </w:rPr>
        <w:t>Azemia</w:t>
      </w:r>
      <w:proofErr w:type="spellEnd"/>
      <w:r w:rsidR="00405C97" w:rsidRPr="00471885">
        <w:rPr>
          <w:rFonts w:ascii="Times New Roman" w:hAnsi="Times New Roman" w:cs="Times New Roman"/>
          <w:sz w:val="26"/>
          <w:szCs w:val="26"/>
        </w:rPr>
        <w:t xml:space="preserve"> and himself</w:t>
      </w:r>
      <w:r w:rsidR="005F280F" w:rsidRPr="00471885">
        <w:rPr>
          <w:rFonts w:ascii="Times New Roman" w:hAnsi="Times New Roman" w:cs="Times New Roman"/>
          <w:sz w:val="26"/>
          <w:szCs w:val="26"/>
        </w:rPr>
        <w:t xml:space="preserve">. Again corroborating Ms. </w:t>
      </w:r>
      <w:proofErr w:type="spellStart"/>
      <w:r w:rsidR="005F280F" w:rsidRPr="00471885">
        <w:rPr>
          <w:rFonts w:ascii="Times New Roman" w:hAnsi="Times New Roman" w:cs="Times New Roman"/>
          <w:sz w:val="26"/>
          <w:szCs w:val="26"/>
        </w:rPr>
        <w:t>Bertin</w:t>
      </w:r>
      <w:proofErr w:type="spellEnd"/>
      <w:r w:rsidR="005F280F" w:rsidRPr="00471885">
        <w:rPr>
          <w:rFonts w:ascii="Times New Roman" w:hAnsi="Times New Roman" w:cs="Times New Roman"/>
          <w:sz w:val="26"/>
          <w:szCs w:val="26"/>
        </w:rPr>
        <w:t>, Michael had said</w:t>
      </w:r>
      <w:r w:rsidR="000369DD" w:rsidRPr="00471885">
        <w:rPr>
          <w:rFonts w:ascii="Times New Roman" w:hAnsi="Times New Roman" w:cs="Times New Roman"/>
          <w:sz w:val="26"/>
          <w:szCs w:val="26"/>
        </w:rPr>
        <w:t>,</w:t>
      </w:r>
      <w:r w:rsidR="005F280F" w:rsidRPr="00471885">
        <w:rPr>
          <w:rFonts w:ascii="Times New Roman" w:hAnsi="Times New Roman" w:cs="Times New Roman"/>
          <w:sz w:val="26"/>
          <w:szCs w:val="26"/>
        </w:rPr>
        <w:t xml:space="preserve"> that when he went to Ms. </w:t>
      </w:r>
      <w:proofErr w:type="spellStart"/>
      <w:r w:rsidR="005F280F" w:rsidRPr="00471885">
        <w:rPr>
          <w:rFonts w:ascii="Times New Roman" w:hAnsi="Times New Roman" w:cs="Times New Roman"/>
          <w:sz w:val="26"/>
          <w:szCs w:val="26"/>
        </w:rPr>
        <w:t>Bertin’s</w:t>
      </w:r>
      <w:proofErr w:type="spellEnd"/>
      <w:r w:rsidR="005F280F" w:rsidRPr="00471885">
        <w:rPr>
          <w:rFonts w:ascii="Times New Roman" w:hAnsi="Times New Roman" w:cs="Times New Roman"/>
          <w:sz w:val="26"/>
          <w:szCs w:val="26"/>
        </w:rPr>
        <w:t xml:space="preserve"> house her husband and her children</w:t>
      </w:r>
      <w:r w:rsidR="0036370C" w:rsidRPr="00471885">
        <w:rPr>
          <w:rFonts w:ascii="Times New Roman" w:hAnsi="Times New Roman" w:cs="Times New Roman"/>
          <w:sz w:val="26"/>
          <w:szCs w:val="26"/>
        </w:rPr>
        <w:t xml:space="preserve"> including</w:t>
      </w:r>
      <w:r w:rsidR="005F280F" w:rsidRPr="00471885">
        <w:rPr>
          <w:rFonts w:ascii="Times New Roman" w:hAnsi="Times New Roman" w:cs="Times New Roman"/>
          <w:sz w:val="26"/>
          <w:szCs w:val="26"/>
        </w:rPr>
        <w:t xml:space="preserve"> Jean were there. At the house of Ms. </w:t>
      </w:r>
      <w:proofErr w:type="spellStart"/>
      <w:r w:rsidR="005F280F" w:rsidRPr="00471885">
        <w:rPr>
          <w:rFonts w:ascii="Times New Roman" w:hAnsi="Times New Roman" w:cs="Times New Roman"/>
          <w:sz w:val="26"/>
          <w:szCs w:val="26"/>
        </w:rPr>
        <w:t>B</w:t>
      </w:r>
      <w:r w:rsidR="00DE72B5" w:rsidRPr="00471885">
        <w:rPr>
          <w:rFonts w:ascii="Times New Roman" w:hAnsi="Times New Roman" w:cs="Times New Roman"/>
          <w:sz w:val="26"/>
          <w:szCs w:val="26"/>
        </w:rPr>
        <w:t>ertin</w:t>
      </w:r>
      <w:proofErr w:type="spellEnd"/>
      <w:r w:rsidR="00DE72B5" w:rsidRPr="00471885">
        <w:rPr>
          <w:rFonts w:ascii="Times New Roman" w:hAnsi="Times New Roman" w:cs="Times New Roman"/>
          <w:sz w:val="26"/>
          <w:szCs w:val="26"/>
        </w:rPr>
        <w:t xml:space="preserve">, the </w:t>
      </w:r>
      <w:r w:rsidR="007B572F" w:rsidRPr="00471885">
        <w:rPr>
          <w:rFonts w:ascii="Times New Roman" w:hAnsi="Times New Roman" w:cs="Times New Roman"/>
          <w:sz w:val="26"/>
          <w:szCs w:val="26"/>
        </w:rPr>
        <w:t>Appellant</w:t>
      </w:r>
      <w:r w:rsidR="005F280F" w:rsidRPr="00471885">
        <w:rPr>
          <w:rFonts w:ascii="Times New Roman" w:hAnsi="Times New Roman" w:cs="Times New Roman"/>
          <w:sz w:val="26"/>
          <w:szCs w:val="26"/>
        </w:rPr>
        <w:t xml:space="preserve"> had said</w:t>
      </w:r>
      <w:r w:rsidR="00DE72B5" w:rsidRPr="00471885">
        <w:rPr>
          <w:rFonts w:ascii="Times New Roman" w:hAnsi="Times New Roman" w:cs="Times New Roman"/>
          <w:sz w:val="26"/>
          <w:szCs w:val="26"/>
        </w:rPr>
        <w:t xml:space="preserve"> that he will make Marlon come back and after some hesitation had said that Marlon had travelled abroad as a </w:t>
      </w:r>
      <w:r w:rsidR="007B572F" w:rsidRPr="00471885">
        <w:rPr>
          <w:rFonts w:ascii="Times New Roman" w:hAnsi="Times New Roman" w:cs="Times New Roman"/>
          <w:sz w:val="26"/>
          <w:szCs w:val="26"/>
        </w:rPr>
        <w:t>guarantor</w:t>
      </w:r>
      <w:r w:rsidR="00DE72B5" w:rsidRPr="00471885">
        <w:rPr>
          <w:rFonts w:ascii="Times New Roman" w:hAnsi="Times New Roman" w:cs="Times New Roman"/>
          <w:sz w:val="26"/>
          <w:szCs w:val="26"/>
        </w:rPr>
        <w:t xml:space="preserve"> for the Appellant’s drugs.</w:t>
      </w:r>
      <w:r w:rsidR="00C11D37" w:rsidRPr="00471885">
        <w:rPr>
          <w:rFonts w:ascii="Times New Roman" w:hAnsi="Times New Roman" w:cs="Times New Roman"/>
          <w:sz w:val="26"/>
          <w:szCs w:val="26"/>
        </w:rPr>
        <w:t xml:space="preserve"> He had also said that the Appellant made a video call to Marlon while he was at Ms. </w:t>
      </w:r>
      <w:proofErr w:type="spellStart"/>
      <w:r w:rsidR="00C11D37" w:rsidRPr="00471885">
        <w:rPr>
          <w:rFonts w:ascii="Times New Roman" w:hAnsi="Times New Roman" w:cs="Times New Roman"/>
          <w:sz w:val="26"/>
          <w:szCs w:val="26"/>
        </w:rPr>
        <w:t>Bertins</w:t>
      </w:r>
      <w:proofErr w:type="spellEnd"/>
      <w:r w:rsidR="00C11D37" w:rsidRPr="00471885">
        <w:rPr>
          <w:rFonts w:ascii="Times New Roman" w:hAnsi="Times New Roman" w:cs="Times New Roman"/>
          <w:sz w:val="26"/>
          <w:szCs w:val="26"/>
        </w:rPr>
        <w:t xml:space="preserve"> house and he could see Marlon. Marlon’s moth</w:t>
      </w:r>
      <w:r w:rsidR="000369DD" w:rsidRPr="00471885">
        <w:rPr>
          <w:rFonts w:ascii="Times New Roman" w:hAnsi="Times New Roman" w:cs="Times New Roman"/>
          <w:sz w:val="26"/>
          <w:szCs w:val="26"/>
        </w:rPr>
        <w:t>er and brother had spoken to Marlon</w:t>
      </w:r>
      <w:r w:rsidR="00C11D37" w:rsidRPr="00471885">
        <w:rPr>
          <w:rFonts w:ascii="Times New Roman" w:hAnsi="Times New Roman" w:cs="Times New Roman"/>
          <w:sz w:val="26"/>
          <w:szCs w:val="26"/>
        </w:rPr>
        <w:t>.</w:t>
      </w:r>
    </w:p>
    <w:p w14:paraId="165C43C1" w14:textId="77777777" w:rsidR="00C11D37" w:rsidRPr="00471885" w:rsidRDefault="00C11D37" w:rsidP="00471885">
      <w:pPr>
        <w:pStyle w:val="ListParagraph"/>
        <w:spacing w:line="360" w:lineRule="auto"/>
        <w:jc w:val="both"/>
        <w:rPr>
          <w:rFonts w:ascii="Times New Roman" w:hAnsi="Times New Roman" w:cs="Times New Roman"/>
          <w:sz w:val="26"/>
          <w:szCs w:val="26"/>
        </w:rPr>
      </w:pPr>
    </w:p>
    <w:p w14:paraId="26054EDF" w14:textId="4FE6EC96" w:rsidR="000E1932" w:rsidRPr="00471885" w:rsidRDefault="009A7292"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Counsel for the Appellant had not u</w:t>
      </w:r>
      <w:r w:rsidR="00C11D37" w:rsidRPr="00471885">
        <w:rPr>
          <w:rFonts w:ascii="Times New Roman" w:hAnsi="Times New Roman" w:cs="Times New Roman"/>
          <w:sz w:val="26"/>
          <w:szCs w:val="26"/>
        </w:rPr>
        <w:t>nder cross-examination</w:t>
      </w:r>
      <w:r w:rsidRPr="00471885">
        <w:rPr>
          <w:rFonts w:ascii="Times New Roman" w:hAnsi="Times New Roman" w:cs="Times New Roman"/>
          <w:sz w:val="26"/>
          <w:szCs w:val="26"/>
        </w:rPr>
        <w:t xml:space="preserve"> sought to challenge what Michael </w:t>
      </w:r>
      <w:r w:rsidR="00EF6768" w:rsidRPr="00471885">
        <w:rPr>
          <w:rFonts w:ascii="Times New Roman" w:hAnsi="Times New Roman" w:cs="Times New Roman"/>
          <w:sz w:val="26"/>
          <w:szCs w:val="26"/>
        </w:rPr>
        <w:t xml:space="preserve">had specifically said about the </w:t>
      </w:r>
      <w:r w:rsidRPr="00471885">
        <w:rPr>
          <w:rFonts w:ascii="Times New Roman" w:hAnsi="Times New Roman" w:cs="Times New Roman"/>
          <w:sz w:val="26"/>
          <w:szCs w:val="26"/>
        </w:rPr>
        <w:t>Appellant in his examination-in –chief. All that Counsel had tried to make out was Michael</w:t>
      </w:r>
      <w:r w:rsidR="00EA51B4" w:rsidRPr="00471885">
        <w:rPr>
          <w:rFonts w:ascii="Times New Roman" w:hAnsi="Times New Roman" w:cs="Times New Roman"/>
          <w:sz w:val="26"/>
          <w:szCs w:val="26"/>
        </w:rPr>
        <w:t>,</w:t>
      </w:r>
      <w:r w:rsidRPr="00471885">
        <w:rPr>
          <w:rFonts w:ascii="Times New Roman" w:hAnsi="Times New Roman" w:cs="Times New Roman"/>
          <w:sz w:val="26"/>
          <w:szCs w:val="26"/>
        </w:rPr>
        <w:t xml:space="preserve"> when he met the Appellant</w:t>
      </w:r>
      <w:r w:rsidR="00EF6768" w:rsidRPr="00471885">
        <w:rPr>
          <w:rFonts w:ascii="Times New Roman" w:hAnsi="Times New Roman" w:cs="Times New Roman"/>
          <w:sz w:val="26"/>
          <w:szCs w:val="26"/>
        </w:rPr>
        <w:t>,</w:t>
      </w:r>
      <w:r w:rsidRPr="00471885">
        <w:rPr>
          <w:rFonts w:ascii="Times New Roman" w:hAnsi="Times New Roman" w:cs="Times New Roman"/>
          <w:sz w:val="26"/>
          <w:szCs w:val="26"/>
        </w:rPr>
        <w:t xml:space="preserve"> was </w:t>
      </w:r>
      <w:r w:rsidRPr="00471885">
        <w:rPr>
          <w:rFonts w:ascii="Times New Roman" w:hAnsi="Times New Roman" w:cs="Times New Roman"/>
          <w:sz w:val="26"/>
          <w:szCs w:val="26"/>
        </w:rPr>
        <w:lastRenderedPageBreak/>
        <w:t xml:space="preserve">only interested in smoking heroin and had not questioned the Appellant about Marlon. This is no challenge to Michael’s evidence in examination-in-chief. In </w:t>
      </w:r>
      <w:proofErr w:type="gramStart"/>
      <w:r w:rsidRPr="00471885">
        <w:rPr>
          <w:rFonts w:ascii="Times New Roman" w:hAnsi="Times New Roman" w:cs="Times New Roman"/>
          <w:sz w:val="26"/>
          <w:szCs w:val="26"/>
        </w:rPr>
        <w:t>re-examination</w:t>
      </w:r>
      <w:proofErr w:type="gramEnd"/>
      <w:r w:rsidRPr="00471885">
        <w:rPr>
          <w:rFonts w:ascii="Times New Roman" w:hAnsi="Times New Roman" w:cs="Times New Roman"/>
          <w:sz w:val="26"/>
          <w:szCs w:val="26"/>
        </w:rPr>
        <w:t xml:space="preserve"> the Prosecutor had got Michael to confirm all that he had said in his examination –in-chief.</w:t>
      </w:r>
    </w:p>
    <w:p w14:paraId="1FEB2E5A" w14:textId="77777777" w:rsidR="000E1932" w:rsidRPr="00471885" w:rsidRDefault="000E1932" w:rsidP="00471885">
      <w:pPr>
        <w:pStyle w:val="ListParagraph"/>
        <w:spacing w:line="360" w:lineRule="auto"/>
        <w:rPr>
          <w:rFonts w:ascii="Times New Roman" w:hAnsi="Times New Roman" w:cs="Times New Roman"/>
          <w:sz w:val="26"/>
          <w:szCs w:val="26"/>
        </w:rPr>
      </w:pPr>
    </w:p>
    <w:p w14:paraId="5D0A92E6" w14:textId="5F481FB0" w:rsidR="005B67CC" w:rsidRPr="00471885" w:rsidRDefault="000E1932"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Jeff </w:t>
      </w:r>
      <w:proofErr w:type="spellStart"/>
      <w:r w:rsidRPr="00471885">
        <w:rPr>
          <w:rFonts w:ascii="Times New Roman" w:hAnsi="Times New Roman" w:cs="Times New Roman"/>
          <w:sz w:val="26"/>
          <w:szCs w:val="26"/>
        </w:rPr>
        <w:t>Azemia</w:t>
      </w:r>
      <w:proofErr w:type="spellEnd"/>
      <w:r w:rsidRPr="00471885">
        <w:rPr>
          <w:rFonts w:ascii="Times New Roman" w:hAnsi="Times New Roman" w:cs="Times New Roman"/>
          <w:sz w:val="26"/>
          <w:szCs w:val="26"/>
        </w:rPr>
        <w:t>, an acquaintance of Marlon testifying before the Court</w:t>
      </w:r>
      <w:r w:rsidR="009A64DC" w:rsidRPr="00471885">
        <w:rPr>
          <w:rFonts w:ascii="Times New Roman" w:hAnsi="Times New Roman" w:cs="Times New Roman"/>
          <w:sz w:val="26"/>
          <w:szCs w:val="26"/>
        </w:rPr>
        <w:t>,</w:t>
      </w:r>
      <w:r w:rsidRPr="00471885">
        <w:rPr>
          <w:rFonts w:ascii="Times New Roman" w:hAnsi="Times New Roman" w:cs="Times New Roman"/>
          <w:sz w:val="26"/>
          <w:szCs w:val="26"/>
        </w:rPr>
        <w:t xml:space="preserve"> had said that he had accompanied the Appellant to Marlon’s mother’s house in the company of Michael</w:t>
      </w:r>
      <w:r w:rsidR="00405C97" w:rsidRPr="00471885">
        <w:rPr>
          <w:rFonts w:ascii="Times New Roman" w:hAnsi="Times New Roman" w:cs="Times New Roman"/>
          <w:sz w:val="26"/>
          <w:szCs w:val="26"/>
        </w:rPr>
        <w:t xml:space="preserve"> </w:t>
      </w:r>
      <w:proofErr w:type="spellStart"/>
      <w:r w:rsidR="00405C97" w:rsidRPr="00471885">
        <w:rPr>
          <w:rFonts w:ascii="Times New Roman" w:hAnsi="Times New Roman" w:cs="Times New Roman"/>
          <w:sz w:val="26"/>
          <w:szCs w:val="26"/>
        </w:rPr>
        <w:t>Azemia</w:t>
      </w:r>
      <w:proofErr w:type="spellEnd"/>
      <w:r w:rsidRPr="00471885">
        <w:rPr>
          <w:rFonts w:ascii="Times New Roman" w:hAnsi="Times New Roman" w:cs="Times New Roman"/>
          <w:sz w:val="26"/>
          <w:szCs w:val="26"/>
        </w:rPr>
        <w:t xml:space="preserve"> and a lady, since the Appellant had wanted to meet the mother of Marlon. When they went there Marlon’s mother, his </w:t>
      </w:r>
      <w:proofErr w:type="gramStart"/>
      <w:r w:rsidRPr="00471885">
        <w:rPr>
          <w:rFonts w:ascii="Times New Roman" w:hAnsi="Times New Roman" w:cs="Times New Roman"/>
          <w:sz w:val="26"/>
          <w:szCs w:val="26"/>
        </w:rPr>
        <w:t>step father</w:t>
      </w:r>
      <w:proofErr w:type="gramEnd"/>
      <w:r w:rsidRPr="00471885">
        <w:rPr>
          <w:rFonts w:ascii="Times New Roman" w:hAnsi="Times New Roman" w:cs="Times New Roman"/>
          <w:sz w:val="26"/>
          <w:szCs w:val="26"/>
        </w:rPr>
        <w:t xml:space="preserve"> and brother were there.</w:t>
      </w:r>
      <w:r w:rsidR="009E6E06" w:rsidRPr="00471885">
        <w:rPr>
          <w:rFonts w:ascii="Times New Roman" w:hAnsi="Times New Roman" w:cs="Times New Roman"/>
          <w:sz w:val="26"/>
          <w:szCs w:val="26"/>
        </w:rPr>
        <w:t xml:space="preserve"> The Appellant had told Marlon’s mother, Ms. </w:t>
      </w:r>
      <w:proofErr w:type="spellStart"/>
      <w:r w:rsidR="009E6E06" w:rsidRPr="00471885">
        <w:rPr>
          <w:rFonts w:ascii="Times New Roman" w:hAnsi="Times New Roman" w:cs="Times New Roman"/>
          <w:sz w:val="26"/>
          <w:szCs w:val="26"/>
        </w:rPr>
        <w:t>Bertin</w:t>
      </w:r>
      <w:proofErr w:type="spellEnd"/>
      <w:r w:rsidR="009E6E06" w:rsidRPr="00471885">
        <w:rPr>
          <w:rFonts w:ascii="Times New Roman" w:hAnsi="Times New Roman" w:cs="Times New Roman"/>
          <w:sz w:val="26"/>
          <w:szCs w:val="26"/>
        </w:rPr>
        <w:t xml:space="preserve"> that Marlon was outside Seychelles in relation to the Appellant’s drugs and that he had to pay money for Marlon to come back to Seychelles.</w:t>
      </w:r>
    </w:p>
    <w:p w14:paraId="59409C47" w14:textId="77777777" w:rsidR="005B67CC" w:rsidRPr="00471885" w:rsidRDefault="005B67CC" w:rsidP="00471885">
      <w:pPr>
        <w:pStyle w:val="ListParagraph"/>
        <w:spacing w:line="360" w:lineRule="auto"/>
        <w:rPr>
          <w:rFonts w:ascii="Times New Roman" w:hAnsi="Times New Roman" w:cs="Times New Roman"/>
          <w:b/>
          <w:sz w:val="26"/>
          <w:szCs w:val="26"/>
        </w:rPr>
      </w:pPr>
    </w:p>
    <w:p w14:paraId="6AF97C4D" w14:textId="5E7BC175" w:rsidR="00E46E30" w:rsidRPr="00471885" w:rsidRDefault="005B67CC"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Jean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a brother of Marlon, testifying before the Court had said</w:t>
      </w:r>
      <w:r w:rsidR="009A64DC" w:rsidRPr="00471885">
        <w:rPr>
          <w:rFonts w:ascii="Times New Roman" w:hAnsi="Times New Roman" w:cs="Times New Roman"/>
          <w:sz w:val="26"/>
          <w:szCs w:val="26"/>
        </w:rPr>
        <w:t>,</w:t>
      </w:r>
      <w:r w:rsidR="00FC1F51" w:rsidRPr="00471885">
        <w:rPr>
          <w:rFonts w:ascii="Times New Roman" w:hAnsi="Times New Roman" w:cs="Times New Roman"/>
          <w:sz w:val="26"/>
          <w:szCs w:val="26"/>
        </w:rPr>
        <w:t xml:space="preserve"> he was at his mother Ms. </w:t>
      </w:r>
      <w:proofErr w:type="spellStart"/>
      <w:r w:rsidR="00FC1F51" w:rsidRPr="00471885">
        <w:rPr>
          <w:rFonts w:ascii="Times New Roman" w:hAnsi="Times New Roman" w:cs="Times New Roman"/>
          <w:sz w:val="26"/>
          <w:szCs w:val="26"/>
        </w:rPr>
        <w:t>Bertins‘s</w:t>
      </w:r>
      <w:proofErr w:type="spellEnd"/>
      <w:r w:rsidR="00FC1F51" w:rsidRPr="00471885">
        <w:rPr>
          <w:rFonts w:ascii="Times New Roman" w:hAnsi="Times New Roman" w:cs="Times New Roman"/>
          <w:sz w:val="26"/>
          <w:szCs w:val="26"/>
        </w:rPr>
        <w:t xml:space="preserve"> home when the Appellant came with Michael</w:t>
      </w:r>
      <w:r w:rsidR="00405C97" w:rsidRPr="00471885">
        <w:rPr>
          <w:rFonts w:ascii="Times New Roman" w:hAnsi="Times New Roman" w:cs="Times New Roman"/>
          <w:sz w:val="26"/>
          <w:szCs w:val="26"/>
        </w:rPr>
        <w:t xml:space="preserve"> </w:t>
      </w:r>
      <w:proofErr w:type="spellStart"/>
      <w:r w:rsidR="00405C97" w:rsidRPr="00471885">
        <w:rPr>
          <w:rFonts w:ascii="Times New Roman" w:hAnsi="Times New Roman" w:cs="Times New Roman"/>
          <w:sz w:val="26"/>
          <w:szCs w:val="26"/>
        </w:rPr>
        <w:t>Azemia</w:t>
      </w:r>
      <w:proofErr w:type="spellEnd"/>
      <w:r w:rsidR="00FC1F51" w:rsidRPr="00471885">
        <w:rPr>
          <w:rFonts w:ascii="Times New Roman" w:hAnsi="Times New Roman" w:cs="Times New Roman"/>
          <w:sz w:val="26"/>
          <w:szCs w:val="26"/>
        </w:rPr>
        <w:t>, Jeff</w:t>
      </w:r>
      <w:r w:rsidR="00405C97" w:rsidRPr="00471885">
        <w:rPr>
          <w:rFonts w:ascii="Times New Roman" w:hAnsi="Times New Roman" w:cs="Times New Roman"/>
          <w:sz w:val="26"/>
          <w:szCs w:val="26"/>
        </w:rPr>
        <w:t xml:space="preserve"> </w:t>
      </w:r>
      <w:proofErr w:type="spellStart"/>
      <w:r w:rsidR="00405C97" w:rsidRPr="00471885">
        <w:rPr>
          <w:rFonts w:ascii="Times New Roman" w:hAnsi="Times New Roman" w:cs="Times New Roman"/>
          <w:sz w:val="26"/>
          <w:szCs w:val="26"/>
        </w:rPr>
        <w:t>Azemia</w:t>
      </w:r>
      <w:proofErr w:type="spellEnd"/>
      <w:r w:rsidR="00FC1F51" w:rsidRPr="00471885">
        <w:rPr>
          <w:rFonts w:ascii="Times New Roman" w:hAnsi="Times New Roman" w:cs="Times New Roman"/>
          <w:sz w:val="26"/>
          <w:szCs w:val="26"/>
        </w:rPr>
        <w:t xml:space="preserve"> and a lady.  Appellant had said that Marlon had gone to</w:t>
      </w:r>
      <w:r w:rsidR="00A80509" w:rsidRPr="00471885">
        <w:rPr>
          <w:rFonts w:ascii="Times New Roman" w:hAnsi="Times New Roman" w:cs="Times New Roman"/>
          <w:sz w:val="26"/>
          <w:szCs w:val="26"/>
        </w:rPr>
        <w:t xml:space="preserve"> do</w:t>
      </w:r>
      <w:r w:rsidR="00315727" w:rsidRPr="00471885">
        <w:rPr>
          <w:rFonts w:ascii="Times New Roman" w:hAnsi="Times New Roman" w:cs="Times New Roman"/>
          <w:sz w:val="26"/>
          <w:szCs w:val="26"/>
        </w:rPr>
        <w:t xml:space="preserve"> a</w:t>
      </w:r>
      <w:r w:rsidR="00FC1F51" w:rsidRPr="00471885">
        <w:rPr>
          <w:rFonts w:ascii="Times New Roman" w:hAnsi="Times New Roman" w:cs="Times New Roman"/>
          <w:sz w:val="26"/>
          <w:szCs w:val="26"/>
        </w:rPr>
        <w:t xml:space="preserve"> deal for him and would come back.</w:t>
      </w:r>
      <w:r w:rsidR="00315727" w:rsidRPr="00471885">
        <w:rPr>
          <w:rFonts w:ascii="Times New Roman" w:hAnsi="Times New Roman" w:cs="Times New Roman"/>
          <w:sz w:val="26"/>
          <w:szCs w:val="26"/>
        </w:rPr>
        <w:t xml:space="preserve"> Jean</w:t>
      </w:r>
      <w:r w:rsidR="00A80509" w:rsidRPr="00471885">
        <w:rPr>
          <w:rFonts w:ascii="Times New Roman" w:hAnsi="Times New Roman" w:cs="Times New Roman"/>
          <w:sz w:val="26"/>
          <w:szCs w:val="26"/>
        </w:rPr>
        <w:t xml:space="preserve"> had understood this to be a drug deal.</w:t>
      </w:r>
      <w:r w:rsidR="00FC1F51" w:rsidRPr="00471885">
        <w:rPr>
          <w:rFonts w:ascii="Times New Roman" w:hAnsi="Times New Roman" w:cs="Times New Roman"/>
          <w:sz w:val="26"/>
          <w:szCs w:val="26"/>
        </w:rPr>
        <w:t xml:space="preserve"> The Appellant while at his mother’s place had</w:t>
      </w:r>
      <w:r w:rsidR="00315727" w:rsidRPr="00471885">
        <w:rPr>
          <w:rFonts w:ascii="Times New Roman" w:hAnsi="Times New Roman" w:cs="Times New Roman"/>
          <w:sz w:val="26"/>
          <w:szCs w:val="26"/>
        </w:rPr>
        <w:t xml:space="preserve"> also</w:t>
      </w:r>
      <w:r w:rsidR="00FC1F51" w:rsidRPr="00471885">
        <w:rPr>
          <w:rFonts w:ascii="Times New Roman" w:hAnsi="Times New Roman" w:cs="Times New Roman"/>
          <w:sz w:val="26"/>
          <w:szCs w:val="26"/>
        </w:rPr>
        <w:t xml:space="preserve"> made a video call to Marlon on Appellant’s phone. Jean had seen Marlon on the video.</w:t>
      </w:r>
      <w:r w:rsidR="00EF6768" w:rsidRPr="00471885">
        <w:rPr>
          <w:rFonts w:ascii="Times New Roman" w:hAnsi="Times New Roman" w:cs="Times New Roman"/>
          <w:sz w:val="26"/>
          <w:szCs w:val="26"/>
        </w:rPr>
        <w:t xml:space="preserve"> Some days thereafter</w:t>
      </w:r>
      <w:r w:rsidR="00A80509" w:rsidRPr="00471885">
        <w:rPr>
          <w:rFonts w:ascii="Times New Roman" w:hAnsi="Times New Roman" w:cs="Times New Roman"/>
          <w:sz w:val="26"/>
          <w:szCs w:val="26"/>
        </w:rPr>
        <w:t xml:space="preserve"> since Marlon had not returned</w:t>
      </w:r>
      <w:r w:rsidR="000369DD" w:rsidRPr="00471885">
        <w:rPr>
          <w:rFonts w:ascii="Times New Roman" w:hAnsi="Times New Roman" w:cs="Times New Roman"/>
          <w:sz w:val="26"/>
          <w:szCs w:val="26"/>
        </w:rPr>
        <w:t>,</w:t>
      </w:r>
      <w:r w:rsidR="00A80509" w:rsidRPr="00471885">
        <w:rPr>
          <w:rFonts w:ascii="Times New Roman" w:hAnsi="Times New Roman" w:cs="Times New Roman"/>
          <w:sz w:val="26"/>
          <w:szCs w:val="26"/>
        </w:rPr>
        <w:t xml:space="preserve"> Jean had spoken to the Appellant and blamed him for not making payment</w:t>
      </w:r>
      <w:r w:rsidR="000369DD" w:rsidRPr="00471885">
        <w:rPr>
          <w:rFonts w:ascii="Times New Roman" w:hAnsi="Times New Roman" w:cs="Times New Roman"/>
          <w:sz w:val="26"/>
          <w:szCs w:val="26"/>
        </w:rPr>
        <w:t>,</w:t>
      </w:r>
      <w:r w:rsidR="00A80509" w:rsidRPr="00471885">
        <w:rPr>
          <w:rFonts w:ascii="Times New Roman" w:hAnsi="Times New Roman" w:cs="Times New Roman"/>
          <w:sz w:val="26"/>
          <w:szCs w:val="26"/>
        </w:rPr>
        <w:t xml:space="preserve"> so that Marlon could come back. The Appellant had hung up the phone</w:t>
      </w:r>
      <w:r w:rsidR="008E4520" w:rsidRPr="00471885">
        <w:rPr>
          <w:rFonts w:ascii="Times New Roman" w:hAnsi="Times New Roman" w:cs="Times New Roman"/>
          <w:sz w:val="26"/>
          <w:szCs w:val="26"/>
        </w:rPr>
        <w:t>,</w:t>
      </w:r>
      <w:r w:rsidR="00A80509" w:rsidRPr="00471885">
        <w:rPr>
          <w:rFonts w:ascii="Times New Roman" w:hAnsi="Times New Roman" w:cs="Times New Roman"/>
          <w:sz w:val="26"/>
          <w:szCs w:val="26"/>
        </w:rPr>
        <w:t xml:space="preserve"> after telling him</w:t>
      </w:r>
      <w:r w:rsidR="008E4520" w:rsidRPr="00471885">
        <w:rPr>
          <w:rFonts w:ascii="Times New Roman" w:hAnsi="Times New Roman" w:cs="Times New Roman"/>
          <w:sz w:val="26"/>
          <w:szCs w:val="26"/>
        </w:rPr>
        <w:t>,</w:t>
      </w:r>
      <w:r w:rsidR="00A80509" w:rsidRPr="00471885">
        <w:rPr>
          <w:rFonts w:ascii="Times New Roman" w:hAnsi="Times New Roman" w:cs="Times New Roman"/>
          <w:sz w:val="26"/>
          <w:szCs w:val="26"/>
        </w:rPr>
        <w:t xml:space="preserve"> that</w:t>
      </w:r>
      <w:r w:rsidR="00F015C4" w:rsidRPr="00471885">
        <w:rPr>
          <w:rFonts w:ascii="Times New Roman" w:hAnsi="Times New Roman" w:cs="Times New Roman"/>
          <w:sz w:val="26"/>
          <w:szCs w:val="26"/>
        </w:rPr>
        <w:t xml:space="preserve"> </w:t>
      </w:r>
      <w:r w:rsidR="00A80509" w:rsidRPr="00471885">
        <w:rPr>
          <w:rFonts w:ascii="Times New Roman" w:hAnsi="Times New Roman" w:cs="Times New Roman"/>
          <w:sz w:val="26"/>
          <w:szCs w:val="26"/>
        </w:rPr>
        <w:t>if he was looking for trouble he will get it.</w:t>
      </w:r>
      <w:r w:rsidR="00315727" w:rsidRPr="00471885">
        <w:rPr>
          <w:rFonts w:ascii="Times New Roman" w:hAnsi="Times New Roman" w:cs="Times New Roman"/>
          <w:sz w:val="26"/>
          <w:szCs w:val="26"/>
        </w:rPr>
        <w:t xml:space="preserve"> Under cross –examination Jean had confirmed what he had said in his examination-in chief, namely that Appellant had said</w:t>
      </w:r>
      <w:r w:rsidR="008E4520" w:rsidRPr="00471885">
        <w:rPr>
          <w:rFonts w:ascii="Times New Roman" w:hAnsi="Times New Roman" w:cs="Times New Roman"/>
          <w:sz w:val="26"/>
          <w:szCs w:val="26"/>
        </w:rPr>
        <w:t>,</w:t>
      </w:r>
      <w:r w:rsidR="00315727" w:rsidRPr="00471885">
        <w:rPr>
          <w:rFonts w:ascii="Times New Roman" w:hAnsi="Times New Roman" w:cs="Times New Roman"/>
          <w:sz w:val="26"/>
          <w:szCs w:val="26"/>
        </w:rPr>
        <w:t xml:space="preserve"> that Marlon had gone to do a deal for him and would come back and that he had understood this to be a drug deal. </w:t>
      </w:r>
    </w:p>
    <w:p w14:paraId="5A201ADC" w14:textId="77777777" w:rsidR="00E46E30" w:rsidRPr="00471885" w:rsidRDefault="00E46E30" w:rsidP="00471885">
      <w:pPr>
        <w:pStyle w:val="ListParagraph"/>
        <w:spacing w:line="360" w:lineRule="auto"/>
        <w:rPr>
          <w:rFonts w:ascii="Times New Roman" w:hAnsi="Times New Roman" w:cs="Times New Roman"/>
          <w:sz w:val="26"/>
          <w:szCs w:val="26"/>
        </w:rPr>
      </w:pPr>
    </w:p>
    <w:p w14:paraId="412EBBD3" w14:textId="515AAFA8" w:rsidR="000369DD" w:rsidRPr="00471885" w:rsidRDefault="00E46E30" w:rsidP="00471885">
      <w:pPr>
        <w:pStyle w:val="ListParagraph"/>
        <w:numPr>
          <w:ilvl w:val="0"/>
          <w:numId w:val="18"/>
        </w:numPr>
        <w:spacing w:line="360" w:lineRule="auto"/>
        <w:jc w:val="both"/>
        <w:rPr>
          <w:rFonts w:ascii="Times New Roman" w:hAnsi="Times New Roman" w:cs="Times New Roman"/>
          <w:sz w:val="26"/>
          <w:szCs w:val="26"/>
        </w:rPr>
      </w:pPr>
      <w:proofErr w:type="gramStart"/>
      <w:r w:rsidRPr="00471885">
        <w:rPr>
          <w:rFonts w:ascii="Times New Roman" w:hAnsi="Times New Roman" w:cs="Times New Roman"/>
          <w:sz w:val="26"/>
          <w:szCs w:val="26"/>
        </w:rPr>
        <w:t xml:space="preserve">Mrs. Denise </w:t>
      </w:r>
      <w:proofErr w:type="spellStart"/>
      <w:r w:rsidRPr="00471885">
        <w:rPr>
          <w:rFonts w:ascii="Times New Roman" w:hAnsi="Times New Roman" w:cs="Times New Roman"/>
          <w:sz w:val="26"/>
          <w:szCs w:val="26"/>
        </w:rPr>
        <w:t>Prea</w:t>
      </w:r>
      <w:proofErr w:type="spellEnd"/>
      <w:r w:rsidRPr="00471885">
        <w:rPr>
          <w:rFonts w:ascii="Times New Roman" w:hAnsi="Times New Roman" w:cs="Times New Roman"/>
          <w:sz w:val="26"/>
          <w:szCs w:val="26"/>
        </w:rPr>
        <w:t xml:space="preserve">, District </w:t>
      </w:r>
      <w:r w:rsidR="00B54A73" w:rsidRPr="00471885">
        <w:rPr>
          <w:rFonts w:ascii="Times New Roman" w:hAnsi="Times New Roman" w:cs="Times New Roman"/>
          <w:sz w:val="26"/>
          <w:szCs w:val="26"/>
        </w:rPr>
        <w:t>M</w:t>
      </w:r>
      <w:r w:rsidRPr="00471885">
        <w:rPr>
          <w:rFonts w:ascii="Times New Roman" w:hAnsi="Times New Roman" w:cs="Times New Roman"/>
          <w:sz w:val="26"/>
          <w:szCs w:val="26"/>
        </w:rPr>
        <w:t>anager at Emirates Airline Office</w:t>
      </w:r>
      <w:r w:rsidR="00B54A73" w:rsidRPr="00471885">
        <w:rPr>
          <w:rFonts w:ascii="Times New Roman" w:hAnsi="Times New Roman" w:cs="Times New Roman"/>
          <w:sz w:val="26"/>
          <w:szCs w:val="26"/>
        </w:rPr>
        <w:t>, testifying before the Court had said</w:t>
      </w:r>
      <w:r w:rsidR="008E4520" w:rsidRPr="00471885">
        <w:rPr>
          <w:rFonts w:ascii="Times New Roman" w:hAnsi="Times New Roman" w:cs="Times New Roman"/>
          <w:sz w:val="26"/>
          <w:szCs w:val="26"/>
        </w:rPr>
        <w:t>,</w:t>
      </w:r>
      <w:r w:rsidR="00B54A73" w:rsidRPr="00471885">
        <w:rPr>
          <w:rFonts w:ascii="Times New Roman" w:hAnsi="Times New Roman" w:cs="Times New Roman"/>
          <w:sz w:val="26"/>
          <w:szCs w:val="26"/>
        </w:rPr>
        <w:t xml:space="preserve"> </w:t>
      </w:r>
      <w:r w:rsidR="002B0737" w:rsidRPr="00471885">
        <w:rPr>
          <w:rFonts w:ascii="Times New Roman" w:hAnsi="Times New Roman" w:cs="Times New Roman"/>
          <w:sz w:val="26"/>
          <w:szCs w:val="26"/>
        </w:rPr>
        <w:t xml:space="preserve">that Marlon </w:t>
      </w:r>
      <w:proofErr w:type="spellStart"/>
      <w:r w:rsidR="002B0737" w:rsidRPr="00471885">
        <w:rPr>
          <w:rFonts w:ascii="Times New Roman" w:hAnsi="Times New Roman" w:cs="Times New Roman"/>
          <w:sz w:val="26"/>
          <w:szCs w:val="26"/>
        </w:rPr>
        <w:t>Bertin</w:t>
      </w:r>
      <w:proofErr w:type="spellEnd"/>
      <w:r w:rsidR="002B0737" w:rsidRPr="00471885">
        <w:rPr>
          <w:rFonts w:ascii="Times New Roman" w:hAnsi="Times New Roman" w:cs="Times New Roman"/>
          <w:sz w:val="26"/>
          <w:szCs w:val="26"/>
        </w:rPr>
        <w:t xml:space="preserve"> had taken a flight on Emirates EK 708 on 31 </w:t>
      </w:r>
      <w:r w:rsidR="002B0737" w:rsidRPr="00471885">
        <w:rPr>
          <w:rFonts w:ascii="Times New Roman" w:hAnsi="Times New Roman" w:cs="Times New Roman"/>
          <w:sz w:val="26"/>
          <w:szCs w:val="26"/>
        </w:rPr>
        <w:lastRenderedPageBreak/>
        <w:t>December 2018 to Dubai and the ticket was paid for in cash at the Emirates town office, in Victoria on the same day, namely 31 December by the Appellant</w:t>
      </w:r>
      <w:proofErr w:type="gramEnd"/>
      <w:r w:rsidR="002B0737" w:rsidRPr="00471885">
        <w:rPr>
          <w:rFonts w:ascii="Times New Roman" w:hAnsi="Times New Roman" w:cs="Times New Roman"/>
          <w:sz w:val="26"/>
          <w:szCs w:val="26"/>
        </w:rPr>
        <w:t xml:space="preserve">. </w:t>
      </w:r>
    </w:p>
    <w:p w14:paraId="1923F3A3" w14:textId="52E7E842" w:rsidR="000369DD" w:rsidRPr="00471885" w:rsidRDefault="000369DD" w:rsidP="00471885">
      <w:pPr>
        <w:spacing w:line="360" w:lineRule="auto"/>
        <w:jc w:val="both"/>
        <w:rPr>
          <w:rFonts w:ascii="Times New Roman" w:hAnsi="Times New Roman" w:cs="Times New Roman"/>
          <w:sz w:val="26"/>
          <w:szCs w:val="26"/>
        </w:rPr>
      </w:pPr>
    </w:p>
    <w:p w14:paraId="091996E4" w14:textId="656D9BDE" w:rsidR="0026554E" w:rsidRPr="00471885" w:rsidRDefault="001A6C9A"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Fr. Alcindor, testifying before the Court had stated</w:t>
      </w:r>
      <w:r w:rsidR="00E46E30" w:rsidRPr="00471885">
        <w:rPr>
          <w:rFonts w:ascii="Times New Roman" w:hAnsi="Times New Roman" w:cs="Times New Roman"/>
          <w:sz w:val="26"/>
          <w:szCs w:val="26"/>
        </w:rPr>
        <w:t xml:space="preserve"> that the Appellant had come to him</w:t>
      </w:r>
      <w:r w:rsidR="008E4520" w:rsidRPr="00471885">
        <w:rPr>
          <w:rFonts w:ascii="Times New Roman" w:hAnsi="Times New Roman" w:cs="Times New Roman"/>
          <w:sz w:val="26"/>
          <w:szCs w:val="26"/>
        </w:rPr>
        <w:t>,</w:t>
      </w:r>
      <w:r w:rsidR="00E46E30" w:rsidRPr="00471885">
        <w:rPr>
          <w:rFonts w:ascii="Times New Roman" w:hAnsi="Times New Roman" w:cs="Times New Roman"/>
          <w:sz w:val="26"/>
          <w:szCs w:val="26"/>
        </w:rPr>
        <w:t xml:space="preserve"> requesting him to sign the passport application of Marlon on 27 December 2018, which he did sign.</w:t>
      </w:r>
    </w:p>
    <w:p w14:paraId="49D495BC" w14:textId="77777777" w:rsidR="0026554E" w:rsidRPr="00471885" w:rsidRDefault="0026554E" w:rsidP="00471885">
      <w:pPr>
        <w:pStyle w:val="ListParagraph"/>
        <w:spacing w:line="360" w:lineRule="auto"/>
        <w:rPr>
          <w:rFonts w:ascii="Times New Roman" w:hAnsi="Times New Roman" w:cs="Times New Roman"/>
          <w:sz w:val="26"/>
          <w:szCs w:val="26"/>
        </w:rPr>
      </w:pPr>
    </w:p>
    <w:p w14:paraId="4831AB71" w14:textId="16F7C646" w:rsidR="000B341C" w:rsidRPr="00471885" w:rsidRDefault="0026554E"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Pam Labrosse, an Immigration Officer, testifying before the Court had said</w:t>
      </w:r>
      <w:r w:rsidR="008E4520" w:rsidRPr="00471885">
        <w:rPr>
          <w:rFonts w:ascii="Times New Roman" w:hAnsi="Times New Roman" w:cs="Times New Roman"/>
          <w:sz w:val="26"/>
          <w:szCs w:val="26"/>
        </w:rPr>
        <w:t>,</w:t>
      </w:r>
      <w:r w:rsidRPr="00471885">
        <w:rPr>
          <w:rFonts w:ascii="Times New Roman" w:hAnsi="Times New Roman" w:cs="Times New Roman"/>
          <w:sz w:val="26"/>
          <w:szCs w:val="26"/>
        </w:rPr>
        <w:t xml:space="preserve"> Marlon </w:t>
      </w:r>
      <w:proofErr w:type="spellStart"/>
      <w:r w:rsidRPr="00471885">
        <w:rPr>
          <w:rFonts w:ascii="Times New Roman" w:hAnsi="Times New Roman" w:cs="Times New Roman"/>
          <w:sz w:val="26"/>
          <w:szCs w:val="26"/>
        </w:rPr>
        <w:t>Bertin</w:t>
      </w:r>
      <w:proofErr w:type="spellEnd"/>
      <w:r w:rsidR="000369DD" w:rsidRPr="00471885">
        <w:rPr>
          <w:rFonts w:ascii="Times New Roman" w:hAnsi="Times New Roman" w:cs="Times New Roman"/>
          <w:sz w:val="26"/>
          <w:szCs w:val="26"/>
        </w:rPr>
        <w:t>,</w:t>
      </w:r>
      <w:r w:rsidRPr="00471885">
        <w:rPr>
          <w:rFonts w:ascii="Times New Roman" w:hAnsi="Times New Roman" w:cs="Times New Roman"/>
          <w:sz w:val="26"/>
          <w:szCs w:val="26"/>
        </w:rPr>
        <w:t xml:space="preserve"> had come on the 27</w:t>
      </w:r>
      <w:r w:rsidRPr="00471885">
        <w:rPr>
          <w:rFonts w:ascii="Times New Roman" w:hAnsi="Times New Roman" w:cs="Times New Roman"/>
          <w:sz w:val="26"/>
          <w:szCs w:val="26"/>
          <w:vertAlign w:val="superscript"/>
        </w:rPr>
        <w:t>th</w:t>
      </w:r>
      <w:r w:rsidRPr="00471885">
        <w:rPr>
          <w:rFonts w:ascii="Times New Roman" w:hAnsi="Times New Roman" w:cs="Times New Roman"/>
          <w:sz w:val="26"/>
          <w:szCs w:val="26"/>
        </w:rPr>
        <w:t xml:space="preserve"> of December to the Immigration Office to make his application for a passport</w:t>
      </w:r>
      <w:r w:rsidR="008E4520" w:rsidRPr="00471885">
        <w:rPr>
          <w:rFonts w:ascii="Times New Roman" w:hAnsi="Times New Roman" w:cs="Times New Roman"/>
          <w:sz w:val="26"/>
          <w:szCs w:val="26"/>
        </w:rPr>
        <w:t>,</w:t>
      </w:r>
      <w:r w:rsidRPr="00471885">
        <w:rPr>
          <w:rFonts w:ascii="Times New Roman" w:hAnsi="Times New Roman" w:cs="Times New Roman"/>
          <w:sz w:val="26"/>
          <w:szCs w:val="26"/>
        </w:rPr>
        <w:t xml:space="preserve"> but </w:t>
      </w:r>
      <w:proofErr w:type="gramStart"/>
      <w:r w:rsidRPr="00471885">
        <w:rPr>
          <w:rFonts w:ascii="Times New Roman" w:hAnsi="Times New Roman" w:cs="Times New Roman"/>
          <w:sz w:val="26"/>
          <w:szCs w:val="26"/>
        </w:rPr>
        <w:t xml:space="preserve">it was the Appellant who came to collect the passport of Marlon </w:t>
      </w:r>
      <w:proofErr w:type="spellStart"/>
      <w:r w:rsidRPr="00471885">
        <w:rPr>
          <w:rFonts w:ascii="Times New Roman" w:hAnsi="Times New Roman" w:cs="Times New Roman"/>
          <w:sz w:val="26"/>
          <w:szCs w:val="26"/>
        </w:rPr>
        <w:t>Bertin</w:t>
      </w:r>
      <w:proofErr w:type="spellEnd"/>
      <w:r w:rsidR="000369DD" w:rsidRPr="00471885">
        <w:rPr>
          <w:rFonts w:ascii="Times New Roman" w:hAnsi="Times New Roman" w:cs="Times New Roman"/>
          <w:sz w:val="26"/>
          <w:szCs w:val="26"/>
        </w:rPr>
        <w:t>,</w:t>
      </w:r>
      <w:r w:rsidRPr="00471885">
        <w:rPr>
          <w:rFonts w:ascii="Times New Roman" w:hAnsi="Times New Roman" w:cs="Times New Roman"/>
          <w:color w:val="00B0F0"/>
          <w:sz w:val="26"/>
          <w:szCs w:val="26"/>
        </w:rPr>
        <w:t xml:space="preserve"> </w:t>
      </w:r>
      <w:r w:rsidRPr="00471885">
        <w:rPr>
          <w:rFonts w:ascii="Times New Roman" w:hAnsi="Times New Roman" w:cs="Times New Roman"/>
          <w:sz w:val="26"/>
          <w:szCs w:val="26"/>
        </w:rPr>
        <w:t>on the 28</w:t>
      </w:r>
      <w:r w:rsidRPr="00471885">
        <w:rPr>
          <w:rFonts w:ascii="Times New Roman" w:hAnsi="Times New Roman" w:cs="Times New Roman"/>
          <w:sz w:val="26"/>
          <w:szCs w:val="26"/>
          <w:vertAlign w:val="superscript"/>
        </w:rPr>
        <w:t>th</w:t>
      </w:r>
      <w:r w:rsidRPr="00471885">
        <w:rPr>
          <w:rFonts w:ascii="Times New Roman" w:hAnsi="Times New Roman" w:cs="Times New Roman"/>
          <w:sz w:val="26"/>
          <w:szCs w:val="26"/>
        </w:rPr>
        <w:t xml:space="preserve"> of December 2018</w:t>
      </w:r>
      <w:proofErr w:type="gramEnd"/>
      <w:r w:rsidRPr="00471885">
        <w:rPr>
          <w:rFonts w:ascii="Times New Roman" w:hAnsi="Times New Roman" w:cs="Times New Roman"/>
          <w:sz w:val="26"/>
          <w:szCs w:val="26"/>
        </w:rPr>
        <w:t>.</w:t>
      </w:r>
    </w:p>
    <w:p w14:paraId="03B0CFDC" w14:textId="77777777" w:rsidR="000B341C" w:rsidRPr="00471885" w:rsidRDefault="000B341C" w:rsidP="00471885">
      <w:pPr>
        <w:pStyle w:val="ListParagraph"/>
        <w:spacing w:line="360" w:lineRule="auto"/>
        <w:rPr>
          <w:rFonts w:ascii="Times New Roman" w:hAnsi="Times New Roman" w:cs="Times New Roman"/>
          <w:sz w:val="26"/>
          <w:szCs w:val="26"/>
        </w:rPr>
      </w:pPr>
    </w:p>
    <w:p w14:paraId="1481EF4C" w14:textId="0BA01BCC" w:rsidR="000B341C" w:rsidRPr="00471885" w:rsidRDefault="000B341C"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The Record of Questions put to the </w:t>
      </w:r>
      <w:proofErr w:type="gramStart"/>
      <w:r w:rsidRPr="00471885">
        <w:rPr>
          <w:rFonts w:ascii="Times New Roman" w:hAnsi="Times New Roman" w:cs="Times New Roman"/>
          <w:sz w:val="26"/>
          <w:szCs w:val="26"/>
        </w:rPr>
        <w:t>Appellant and his answers thereto</w:t>
      </w:r>
      <w:r w:rsidR="00261462" w:rsidRPr="00471885">
        <w:rPr>
          <w:rFonts w:ascii="Times New Roman" w:hAnsi="Times New Roman" w:cs="Times New Roman"/>
          <w:sz w:val="26"/>
          <w:szCs w:val="26"/>
        </w:rPr>
        <w:t xml:space="preserve"> on 29</w:t>
      </w:r>
      <w:r w:rsidR="00261462" w:rsidRPr="00471885">
        <w:rPr>
          <w:rFonts w:ascii="Times New Roman" w:hAnsi="Times New Roman" w:cs="Times New Roman"/>
          <w:sz w:val="26"/>
          <w:szCs w:val="26"/>
          <w:vertAlign w:val="superscript"/>
        </w:rPr>
        <w:t>th</w:t>
      </w:r>
      <w:r w:rsidR="00261462" w:rsidRPr="00471885">
        <w:rPr>
          <w:rFonts w:ascii="Times New Roman" w:hAnsi="Times New Roman" w:cs="Times New Roman"/>
          <w:sz w:val="26"/>
          <w:szCs w:val="26"/>
        </w:rPr>
        <w:t xml:space="preserve"> October 2020 at 12.15 hrs</w:t>
      </w:r>
      <w:r w:rsidR="00D9484B" w:rsidRPr="00471885">
        <w:rPr>
          <w:rFonts w:ascii="Times New Roman" w:hAnsi="Times New Roman" w:cs="Times New Roman"/>
          <w:sz w:val="26"/>
          <w:szCs w:val="26"/>
        </w:rPr>
        <w:t>,</w:t>
      </w:r>
      <w:r w:rsidR="00261462" w:rsidRPr="00471885">
        <w:rPr>
          <w:rFonts w:ascii="Times New Roman" w:hAnsi="Times New Roman" w:cs="Times New Roman"/>
          <w:sz w:val="26"/>
          <w:szCs w:val="26"/>
        </w:rPr>
        <w:t xml:space="preserve"> </w:t>
      </w:r>
      <w:r w:rsidRPr="00471885">
        <w:rPr>
          <w:rFonts w:ascii="Times New Roman" w:hAnsi="Times New Roman" w:cs="Times New Roman"/>
          <w:sz w:val="26"/>
          <w:szCs w:val="26"/>
        </w:rPr>
        <w:t>had been admitted</w:t>
      </w:r>
      <w:r w:rsidR="00953E33" w:rsidRPr="00471885">
        <w:rPr>
          <w:rFonts w:ascii="Times New Roman" w:hAnsi="Times New Roman" w:cs="Times New Roman"/>
          <w:sz w:val="26"/>
          <w:szCs w:val="26"/>
        </w:rPr>
        <w:t xml:space="preserve"> and produced as </w:t>
      </w:r>
      <w:r w:rsidR="00953E33" w:rsidRPr="00471885">
        <w:rPr>
          <w:rFonts w:ascii="Times New Roman" w:hAnsi="Times New Roman" w:cs="Times New Roman"/>
          <w:b/>
          <w:sz w:val="26"/>
          <w:szCs w:val="26"/>
        </w:rPr>
        <w:t>P2</w:t>
      </w:r>
      <w:r w:rsidRPr="00471885">
        <w:rPr>
          <w:rFonts w:ascii="Times New Roman" w:hAnsi="Times New Roman" w:cs="Times New Roman"/>
          <w:sz w:val="26"/>
          <w:szCs w:val="26"/>
        </w:rPr>
        <w:t xml:space="preserve"> by the Prosecution after a </w:t>
      </w:r>
      <w:proofErr w:type="spellStart"/>
      <w:r w:rsidRPr="00471885">
        <w:rPr>
          <w:rFonts w:ascii="Times New Roman" w:hAnsi="Times New Roman" w:cs="Times New Roman"/>
          <w:sz w:val="26"/>
          <w:szCs w:val="26"/>
        </w:rPr>
        <w:t>Voir</w:t>
      </w:r>
      <w:proofErr w:type="spellEnd"/>
      <w:r w:rsidRPr="00471885">
        <w:rPr>
          <w:rFonts w:ascii="Times New Roman" w:hAnsi="Times New Roman" w:cs="Times New Roman"/>
          <w:sz w:val="26"/>
          <w:szCs w:val="26"/>
        </w:rPr>
        <w:t>-dire</w:t>
      </w:r>
      <w:proofErr w:type="gramEnd"/>
      <w:r w:rsidRPr="00471885">
        <w:rPr>
          <w:rFonts w:ascii="Times New Roman" w:hAnsi="Times New Roman" w:cs="Times New Roman"/>
          <w:sz w:val="26"/>
          <w:szCs w:val="26"/>
        </w:rPr>
        <w:t xml:space="preserve"> and there is no challenge to it in this appeal. I state below verbatim</w:t>
      </w:r>
      <w:r w:rsidR="008E4520" w:rsidRPr="00471885">
        <w:rPr>
          <w:rFonts w:ascii="Times New Roman" w:hAnsi="Times New Roman" w:cs="Times New Roman"/>
          <w:sz w:val="26"/>
          <w:szCs w:val="26"/>
        </w:rPr>
        <w:t>,</w:t>
      </w:r>
      <w:r w:rsidRPr="00471885">
        <w:rPr>
          <w:rFonts w:ascii="Times New Roman" w:hAnsi="Times New Roman" w:cs="Times New Roman"/>
          <w:sz w:val="26"/>
          <w:szCs w:val="26"/>
        </w:rPr>
        <w:t xml:space="preserve"> the Record o</w:t>
      </w:r>
      <w:r w:rsidR="00961A00" w:rsidRPr="00471885">
        <w:rPr>
          <w:rFonts w:ascii="Times New Roman" w:hAnsi="Times New Roman" w:cs="Times New Roman"/>
          <w:sz w:val="26"/>
          <w:szCs w:val="26"/>
        </w:rPr>
        <w:t xml:space="preserve">f such questions and </w:t>
      </w:r>
      <w:r w:rsidRPr="00471885">
        <w:rPr>
          <w:rFonts w:ascii="Times New Roman" w:hAnsi="Times New Roman" w:cs="Times New Roman"/>
          <w:sz w:val="26"/>
          <w:szCs w:val="26"/>
        </w:rPr>
        <w:t>answers</w:t>
      </w:r>
      <w:r w:rsidR="00261462" w:rsidRPr="00471885">
        <w:rPr>
          <w:rFonts w:ascii="Times New Roman" w:hAnsi="Times New Roman" w:cs="Times New Roman"/>
          <w:sz w:val="26"/>
          <w:szCs w:val="26"/>
        </w:rPr>
        <w:t>:</w:t>
      </w:r>
    </w:p>
    <w:p w14:paraId="666A6881" w14:textId="77777777" w:rsidR="00261462" w:rsidRPr="00471885" w:rsidRDefault="00261462" w:rsidP="00471885">
      <w:pPr>
        <w:pStyle w:val="ListParagraph"/>
        <w:spacing w:line="360" w:lineRule="auto"/>
        <w:rPr>
          <w:rFonts w:ascii="Times New Roman" w:hAnsi="Times New Roman" w:cs="Times New Roman"/>
          <w:sz w:val="26"/>
          <w:szCs w:val="26"/>
        </w:rPr>
      </w:pPr>
    </w:p>
    <w:p w14:paraId="700F5FA9" w14:textId="6836CBBA" w:rsidR="00261462" w:rsidRPr="00471885" w:rsidRDefault="00261462" w:rsidP="00471885">
      <w:pPr>
        <w:pStyle w:val="ListParagraph"/>
        <w:spacing w:line="360" w:lineRule="auto"/>
        <w:ind w:left="1260" w:hanging="540"/>
        <w:jc w:val="both"/>
        <w:rPr>
          <w:rFonts w:ascii="Times New Roman" w:hAnsi="Times New Roman" w:cs="Times New Roman"/>
          <w:sz w:val="26"/>
          <w:szCs w:val="26"/>
        </w:rPr>
      </w:pPr>
      <w:r w:rsidRPr="00471885">
        <w:rPr>
          <w:rFonts w:ascii="Times New Roman" w:hAnsi="Times New Roman" w:cs="Times New Roman"/>
          <w:b/>
          <w:sz w:val="26"/>
          <w:szCs w:val="26"/>
        </w:rPr>
        <w:t>“</w:t>
      </w:r>
      <w:r w:rsidRPr="00471885">
        <w:rPr>
          <w:rFonts w:ascii="Times New Roman" w:hAnsi="Times New Roman" w:cs="Times New Roman"/>
          <w:sz w:val="26"/>
          <w:szCs w:val="26"/>
        </w:rPr>
        <w:t>1.</w:t>
      </w:r>
      <w:r w:rsidRPr="00471885">
        <w:rPr>
          <w:rFonts w:ascii="Times New Roman" w:hAnsi="Times New Roman" w:cs="Times New Roman"/>
          <w:sz w:val="26"/>
          <w:szCs w:val="26"/>
        </w:rPr>
        <w:tab/>
        <w:t>Do you know why you have been arrested and been brought to the ANB Station?</w:t>
      </w:r>
    </w:p>
    <w:p w14:paraId="1932891F" w14:textId="77777777" w:rsidR="00261462" w:rsidRPr="00471885" w:rsidRDefault="00261462" w:rsidP="00471885">
      <w:pPr>
        <w:pStyle w:val="ListParagraph"/>
        <w:spacing w:line="360" w:lineRule="auto"/>
        <w:ind w:left="1260" w:hanging="540"/>
        <w:jc w:val="both"/>
        <w:rPr>
          <w:rFonts w:ascii="Times New Roman" w:hAnsi="Times New Roman" w:cs="Times New Roman"/>
          <w:sz w:val="26"/>
          <w:szCs w:val="26"/>
        </w:rPr>
      </w:pPr>
    </w:p>
    <w:p w14:paraId="01E1039D" w14:textId="77777777" w:rsidR="00EF6768" w:rsidRPr="00471885" w:rsidRDefault="00261462" w:rsidP="00471885">
      <w:pPr>
        <w:pStyle w:val="ListParagraph"/>
        <w:spacing w:line="360" w:lineRule="auto"/>
        <w:ind w:left="1260"/>
        <w:jc w:val="both"/>
        <w:rPr>
          <w:rFonts w:ascii="Times New Roman" w:hAnsi="Times New Roman" w:cs="Times New Roman"/>
          <w:sz w:val="26"/>
          <w:szCs w:val="26"/>
        </w:rPr>
      </w:pPr>
      <w:r w:rsidRPr="00471885">
        <w:rPr>
          <w:rFonts w:ascii="Times New Roman" w:hAnsi="Times New Roman" w:cs="Times New Roman"/>
          <w:sz w:val="26"/>
          <w:szCs w:val="26"/>
        </w:rPr>
        <w:t xml:space="preserve">I think I </w:t>
      </w:r>
      <w:proofErr w:type="gramStart"/>
      <w:r w:rsidRPr="00471885">
        <w:rPr>
          <w:rFonts w:ascii="Times New Roman" w:hAnsi="Times New Roman" w:cs="Times New Roman"/>
          <w:sz w:val="26"/>
          <w:szCs w:val="26"/>
        </w:rPr>
        <w:t>had been arrested</w:t>
      </w:r>
      <w:proofErr w:type="gramEnd"/>
      <w:r w:rsidRPr="00471885">
        <w:rPr>
          <w:rFonts w:ascii="Times New Roman" w:hAnsi="Times New Roman" w:cs="Times New Roman"/>
          <w:sz w:val="26"/>
          <w:szCs w:val="26"/>
        </w:rPr>
        <w:t xml:space="preserve"> for Human Trafficking because the Officer who arrested me informed me. </w:t>
      </w:r>
    </w:p>
    <w:p w14:paraId="3DDFD286" w14:textId="77777777" w:rsidR="00EF6768" w:rsidRPr="00471885" w:rsidRDefault="00EF6768" w:rsidP="00471885">
      <w:pPr>
        <w:pStyle w:val="ListParagraph"/>
        <w:spacing w:line="360" w:lineRule="auto"/>
        <w:ind w:left="1260"/>
        <w:jc w:val="both"/>
        <w:rPr>
          <w:rFonts w:ascii="Times New Roman" w:hAnsi="Times New Roman" w:cs="Times New Roman"/>
          <w:sz w:val="26"/>
          <w:szCs w:val="26"/>
        </w:rPr>
      </w:pPr>
    </w:p>
    <w:p w14:paraId="25936CB5" w14:textId="79FEC531" w:rsidR="00261462" w:rsidRPr="00471885" w:rsidRDefault="00261462" w:rsidP="00471885">
      <w:pPr>
        <w:pStyle w:val="ListParagraph"/>
        <w:spacing w:line="360" w:lineRule="auto"/>
        <w:ind w:left="1260"/>
        <w:jc w:val="both"/>
        <w:rPr>
          <w:rFonts w:ascii="Times New Roman" w:hAnsi="Times New Roman" w:cs="Times New Roman"/>
          <w:sz w:val="26"/>
          <w:szCs w:val="26"/>
        </w:rPr>
      </w:pPr>
      <w:r w:rsidRPr="00471885">
        <w:rPr>
          <w:rFonts w:ascii="Times New Roman" w:hAnsi="Times New Roman" w:cs="Times New Roman"/>
          <w:sz w:val="26"/>
          <w:szCs w:val="26"/>
        </w:rPr>
        <w:t xml:space="preserve">From there </w:t>
      </w:r>
      <w:proofErr w:type="gramStart"/>
      <w:r w:rsidRPr="00471885">
        <w:rPr>
          <w:rFonts w:ascii="Times New Roman" w:hAnsi="Times New Roman" w:cs="Times New Roman"/>
          <w:sz w:val="26"/>
          <w:szCs w:val="26"/>
        </w:rPr>
        <w:t xml:space="preserve">the Sections of Law for Human Trafficking and the charges was explained to him by SP N </w:t>
      </w:r>
      <w:proofErr w:type="spellStart"/>
      <w:r w:rsidRPr="00471885">
        <w:rPr>
          <w:rFonts w:ascii="Times New Roman" w:hAnsi="Times New Roman" w:cs="Times New Roman"/>
          <w:sz w:val="26"/>
          <w:szCs w:val="26"/>
        </w:rPr>
        <w:t>Thaver</w:t>
      </w:r>
      <w:proofErr w:type="spellEnd"/>
      <w:proofErr w:type="gramEnd"/>
      <w:r w:rsidRPr="00471885">
        <w:rPr>
          <w:rFonts w:ascii="Times New Roman" w:hAnsi="Times New Roman" w:cs="Times New Roman"/>
          <w:sz w:val="26"/>
          <w:szCs w:val="26"/>
        </w:rPr>
        <w:t>.</w:t>
      </w:r>
    </w:p>
    <w:p w14:paraId="4804A119" w14:textId="1C287E47" w:rsidR="00261462" w:rsidRPr="00471885" w:rsidRDefault="00261462" w:rsidP="00471885">
      <w:pPr>
        <w:pStyle w:val="ListParagraph"/>
        <w:spacing w:line="360" w:lineRule="auto"/>
        <w:ind w:left="1260"/>
        <w:jc w:val="both"/>
        <w:rPr>
          <w:rFonts w:ascii="Times New Roman" w:hAnsi="Times New Roman" w:cs="Times New Roman"/>
          <w:sz w:val="26"/>
          <w:szCs w:val="26"/>
        </w:rPr>
      </w:pPr>
    </w:p>
    <w:p w14:paraId="58811C85" w14:textId="50E0CA42" w:rsidR="00261462" w:rsidRPr="00471885" w:rsidRDefault="00261462" w:rsidP="00471885">
      <w:pPr>
        <w:pStyle w:val="ListParagraph"/>
        <w:tabs>
          <w:tab w:val="left" w:pos="1260"/>
        </w:tabs>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2.</w:t>
      </w:r>
      <w:r w:rsidRPr="00471885">
        <w:rPr>
          <w:rFonts w:ascii="Times New Roman" w:hAnsi="Times New Roman" w:cs="Times New Roman"/>
          <w:sz w:val="26"/>
          <w:szCs w:val="26"/>
        </w:rPr>
        <w:tab/>
        <w:t xml:space="preserve">Do you know Marlon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w:t>
      </w:r>
    </w:p>
    <w:p w14:paraId="5ABC2A3B" w14:textId="06FFEC91" w:rsidR="00261462" w:rsidRPr="00471885" w:rsidRDefault="00261462" w:rsidP="00471885">
      <w:pPr>
        <w:pStyle w:val="ListParagraph"/>
        <w:tabs>
          <w:tab w:val="left" w:pos="1350"/>
        </w:tabs>
        <w:spacing w:line="360" w:lineRule="auto"/>
        <w:ind w:left="810"/>
        <w:jc w:val="both"/>
        <w:rPr>
          <w:rFonts w:ascii="Times New Roman" w:hAnsi="Times New Roman" w:cs="Times New Roman"/>
          <w:sz w:val="26"/>
          <w:szCs w:val="26"/>
        </w:rPr>
      </w:pPr>
    </w:p>
    <w:p w14:paraId="2323297B" w14:textId="1960ACF2"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lastRenderedPageBreak/>
        <w:tab/>
        <w:t xml:space="preserve">I know </w:t>
      </w:r>
      <w:proofErr w:type="gramStart"/>
      <w:r w:rsidRPr="00471885">
        <w:rPr>
          <w:rFonts w:ascii="Times New Roman" w:hAnsi="Times New Roman" w:cs="Times New Roman"/>
          <w:sz w:val="26"/>
          <w:szCs w:val="26"/>
        </w:rPr>
        <w:t>him,</w:t>
      </w:r>
      <w:proofErr w:type="gramEnd"/>
      <w:r w:rsidRPr="00471885">
        <w:rPr>
          <w:rFonts w:ascii="Times New Roman" w:hAnsi="Times New Roman" w:cs="Times New Roman"/>
          <w:sz w:val="26"/>
          <w:szCs w:val="26"/>
        </w:rPr>
        <w:t xml:space="preserve"> he was doing some masonry work at my place. He is a very good mason and he worked at my place for a month or two.</w:t>
      </w:r>
    </w:p>
    <w:p w14:paraId="2CD77364" w14:textId="67697609"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53E231DA" w14:textId="24E100A3"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3.</w:t>
      </w:r>
      <w:r w:rsidRPr="00471885">
        <w:rPr>
          <w:rFonts w:ascii="Times New Roman" w:hAnsi="Times New Roman" w:cs="Times New Roman"/>
          <w:sz w:val="26"/>
          <w:szCs w:val="26"/>
        </w:rPr>
        <w:tab/>
        <w:t>How do you know Marlon?</w:t>
      </w:r>
    </w:p>
    <w:p w14:paraId="66E22E8D" w14:textId="0794F5AC"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78A18A18" w14:textId="411346C1"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 xml:space="preserve">I knew Marlon through a </w:t>
      </w:r>
      <w:proofErr w:type="gramStart"/>
      <w:r w:rsidRPr="00471885">
        <w:rPr>
          <w:rFonts w:ascii="Times New Roman" w:hAnsi="Times New Roman" w:cs="Times New Roman"/>
          <w:sz w:val="26"/>
          <w:szCs w:val="26"/>
        </w:rPr>
        <w:t>guy</w:t>
      </w:r>
      <w:proofErr w:type="gramEnd"/>
      <w:r w:rsidRPr="00471885">
        <w:rPr>
          <w:rFonts w:ascii="Times New Roman" w:hAnsi="Times New Roman" w:cs="Times New Roman"/>
          <w:sz w:val="26"/>
          <w:szCs w:val="26"/>
        </w:rPr>
        <w:t xml:space="preserve"> named Jeffrey, but I do not know his surname.  Marlon worked at my brother’s place</w:t>
      </w:r>
      <w:r w:rsidR="008E4520" w:rsidRPr="00471885">
        <w:rPr>
          <w:rFonts w:ascii="Times New Roman" w:hAnsi="Times New Roman" w:cs="Times New Roman"/>
          <w:sz w:val="26"/>
          <w:szCs w:val="26"/>
        </w:rPr>
        <w:t>,</w:t>
      </w:r>
      <w:r w:rsidRPr="00471885">
        <w:rPr>
          <w:rFonts w:ascii="Times New Roman" w:hAnsi="Times New Roman" w:cs="Times New Roman"/>
          <w:sz w:val="26"/>
          <w:szCs w:val="26"/>
        </w:rPr>
        <w:t xml:space="preserve"> before coming to work at my place.</w:t>
      </w:r>
    </w:p>
    <w:p w14:paraId="5D8D7E70" w14:textId="24B98E33"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7D911137" w14:textId="2999AE20"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4.</w:t>
      </w:r>
      <w:r w:rsidRPr="00471885">
        <w:rPr>
          <w:rFonts w:ascii="Times New Roman" w:hAnsi="Times New Roman" w:cs="Times New Roman"/>
          <w:sz w:val="26"/>
          <w:szCs w:val="26"/>
        </w:rPr>
        <w:tab/>
        <w:t>How do you pay Marlon?</w:t>
      </w:r>
    </w:p>
    <w:p w14:paraId="07B9D6E6" w14:textId="49473401"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4BA2DDD5" w14:textId="685C5FCE"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paid Marlon in cash.  About 500 rupees a day.</w:t>
      </w:r>
    </w:p>
    <w:p w14:paraId="3AD46064" w14:textId="4031D2C4"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526F7DF2" w14:textId="68A61C69"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5.</w:t>
      </w:r>
      <w:r w:rsidRPr="00471885">
        <w:rPr>
          <w:rFonts w:ascii="Times New Roman" w:hAnsi="Times New Roman" w:cs="Times New Roman"/>
          <w:sz w:val="26"/>
          <w:szCs w:val="26"/>
        </w:rPr>
        <w:tab/>
        <w:t>Did you know Marlon has left the country?</w:t>
      </w:r>
    </w:p>
    <w:p w14:paraId="479CD1F1" w14:textId="7D87AF64"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596080FE" w14:textId="1CB2FE98"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No, I did not know.  I do not know anything about it.</w:t>
      </w:r>
    </w:p>
    <w:p w14:paraId="19DDC20C" w14:textId="0AC9343B" w:rsidR="00261462" w:rsidRPr="00471885" w:rsidRDefault="00261462" w:rsidP="00471885">
      <w:pPr>
        <w:pStyle w:val="ListParagraph"/>
        <w:tabs>
          <w:tab w:val="left" w:pos="1350"/>
        </w:tabs>
        <w:spacing w:line="360" w:lineRule="auto"/>
        <w:ind w:left="1260" w:hanging="450"/>
        <w:jc w:val="both"/>
        <w:rPr>
          <w:rFonts w:ascii="Times New Roman" w:hAnsi="Times New Roman" w:cs="Times New Roman"/>
          <w:sz w:val="26"/>
          <w:szCs w:val="26"/>
        </w:rPr>
      </w:pPr>
    </w:p>
    <w:p w14:paraId="63E56F82" w14:textId="1B753D32" w:rsidR="00261462" w:rsidRPr="00471885" w:rsidRDefault="00EF6768" w:rsidP="00471885">
      <w:pPr>
        <w:pStyle w:val="ListParagraph"/>
        <w:numPr>
          <w:ilvl w:val="0"/>
          <w:numId w:val="26"/>
        </w:numPr>
        <w:tabs>
          <w:tab w:val="left" w:pos="1350"/>
        </w:tabs>
        <w:spacing w:line="360" w:lineRule="auto"/>
        <w:ind w:hanging="270"/>
        <w:jc w:val="both"/>
        <w:rPr>
          <w:rFonts w:ascii="Times New Roman" w:hAnsi="Times New Roman" w:cs="Times New Roman"/>
          <w:sz w:val="26"/>
          <w:szCs w:val="26"/>
        </w:rPr>
      </w:pPr>
      <w:r w:rsidRPr="00471885">
        <w:rPr>
          <w:rFonts w:ascii="Times New Roman" w:hAnsi="Times New Roman" w:cs="Times New Roman"/>
          <w:sz w:val="26"/>
          <w:szCs w:val="26"/>
        </w:rPr>
        <w:t xml:space="preserve">  </w:t>
      </w:r>
      <w:r w:rsidR="00261462" w:rsidRPr="00471885">
        <w:rPr>
          <w:rFonts w:ascii="Times New Roman" w:hAnsi="Times New Roman" w:cs="Times New Roman"/>
          <w:sz w:val="26"/>
          <w:szCs w:val="26"/>
        </w:rPr>
        <w:t>Did</w:t>
      </w:r>
      <w:r w:rsidR="000E04A3" w:rsidRPr="00471885">
        <w:rPr>
          <w:rFonts w:ascii="Times New Roman" w:hAnsi="Times New Roman" w:cs="Times New Roman"/>
          <w:sz w:val="26"/>
          <w:szCs w:val="26"/>
        </w:rPr>
        <w:t xml:space="preserve"> you help him in any way for him to obtain his passport?</w:t>
      </w:r>
    </w:p>
    <w:p w14:paraId="7E8FBD3D" w14:textId="77777777" w:rsidR="00EF6768" w:rsidRPr="00471885" w:rsidRDefault="00EF6768" w:rsidP="00471885">
      <w:pPr>
        <w:pStyle w:val="ListParagraph"/>
        <w:tabs>
          <w:tab w:val="left" w:pos="1350"/>
        </w:tabs>
        <w:spacing w:line="360" w:lineRule="auto"/>
        <w:ind w:left="1080"/>
        <w:jc w:val="both"/>
        <w:rPr>
          <w:rFonts w:ascii="Times New Roman" w:hAnsi="Times New Roman" w:cs="Times New Roman"/>
          <w:sz w:val="26"/>
          <w:szCs w:val="26"/>
        </w:rPr>
      </w:pPr>
    </w:p>
    <w:p w14:paraId="3F975F0E" w14:textId="2DEFF974"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helped him by taking him to the Immigration Office.  I showed him where the office is.</w:t>
      </w:r>
    </w:p>
    <w:p w14:paraId="6A41B46D" w14:textId="4F173355"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481933E6" w14:textId="6090D976"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7.</w:t>
      </w:r>
      <w:r w:rsidRPr="00471885">
        <w:rPr>
          <w:rFonts w:ascii="Times New Roman" w:hAnsi="Times New Roman" w:cs="Times New Roman"/>
          <w:sz w:val="26"/>
          <w:szCs w:val="26"/>
        </w:rPr>
        <w:tab/>
        <w:t>Do you know how he went to the airport?</w:t>
      </w:r>
    </w:p>
    <w:p w14:paraId="2FF37383" w14:textId="3C572F46"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5891F498" w14:textId="77777777" w:rsidR="00EF6768"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(At first, he said he did not know how Marlon went to the airport and who took him there).</w:t>
      </w:r>
    </w:p>
    <w:p w14:paraId="77BD610D" w14:textId="7414AF32"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 xml:space="preserve"> </w:t>
      </w:r>
    </w:p>
    <w:p w14:paraId="2E87193C" w14:textId="3DB7EEAB"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took him to the airport by car.  I dropped him off there and I left.</w:t>
      </w:r>
    </w:p>
    <w:p w14:paraId="544BF820" w14:textId="10754967"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7E8D9DC6" w14:textId="4FF968DD"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8.</w:t>
      </w:r>
      <w:r w:rsidRPr="00471885">
        <w:rPr>
          <w:rFonts w:ascii="Times New Roman" w:hAnsi="Times New Roman" w:cs="Times New Roman"/>
          <w:sz w:val="26"/>
          <w:szCs w:val="26"/>
        </w:rPr>
        <w:tab/>
        <w:t>Have you heard from Marlon?</w:t>
      </w:r>
    </w:p>
    <w:p w14:paraId="2E38B483" w14:textId="3602AA72"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1F51B274" w14:textId="6385E345"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have never had any other communication with Marlon after that.</w:t>
      </w:r>
    </w:p>
    <w:p w14:paraId="226CC13C" w14:textId="37C8E50C"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3107BD20" w14:textId="21078D12"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9.</w:t>
      </w:r>
      <w:r w:rsidRPr="00471885">
        <w:rPr>
          <w:rFonts w:ascii="Times New Roman" w:hAnsi="Times New Roman" w:cs="Times New Roman"/>
          <w:sz w:val="26"/>
          <w:szCs w:val="26"/>
        </w:rPr>
        <w:tab/>
        <w:t>Do you know any of Marlon’s relatives?</w:t>
      </w:r>
    </w:p>
    <w:p w14:paraId="39BBA9CE" w14:textId="540DB413"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2CC21B77" w14:textId="7CCD3636"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do not know any of Marlon’s relatives.  I have never met any of them.</w:t>
      </w:r>
    </w:p>
    <w:p w14:paraId="67A5A2A3" w14:textId="66A0AC4A"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3CFE885F" w14:textId="1E2F6DAD"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10.</w:t>
      </w:r>
      <w:r w:rsidRPr="00471885">
        <w:rPr>
          <w:rFonts w:ascii="Times New Roman" w:hAnsi="Times New Roman" w:cs="Times New Roman"/>
          <w:sz w:val="26"/>
          <w:szCs w:val="26"/>
        </w:rPr>
        <w:tab/>
        <w:t>How else did you know him?</w:t>
      </w:r>
    </w:p>
    <w:p w14:paraId="1C8F44F1" w14:textId="0617D50B"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5B54B3A7" w14:textId="69A8254D"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r w:rsidRPr="00471885">
        <w:rPr>
          <w:rFonts w:ascii="Times New Roman" w:hAnsi="Times New Roman" w:cs="Times New Roman"/>
          <w:sz w:val="26"/>
          <w:szCs w:val="26"/>
        </w:rPr>
        <w:tab/>
        <w:t>I knew him through someone by the name of Michael, but I do not know his surname.  I do not know if he is back, I have not heard anything about him.</w:t>
      </w:r>
    </w:p>
    <w:p w14:paraId="72ABFAA6" w14:textId="4C3EE1FA"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2CBA277F" w14:textId="77777777" w:rsidR="00EF6768" w:rsidRPr="00471885" w:rsidRDefault="000E04A3" w:rsidP="00471885">
      <w:pPr>
        <w:pStyle w:val="ListParagraph"/>
        <w:tabs>
          <w:tab w:val="left" w:pos="1350"/>
        </w:tabs>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 xml:space="preserve">Vincent Samson was invited to add anything he might know </w:t>
      </w:r>
      <w:proofErr w:type="gramStart"/>
      <w:r w:rsidRPr="00471885">
        <w:rPr>
          <w:rFonts w:ascii="Times New Roman" w:hAnsi="Times New Roman" w:cs="Times New Roman"/>
          <w:sz w:val="26"/>
          <w:szCs w:val="26"/>
        </w:rPr>
        <w:t>in</w:t>
      </w:r>
      <w:r w:rsidR="00EF6768" w:rsidRPr="00471885">
        <w:rPr>
          <w:rFonts w:ascii="Times New Roman" w:hAnsi="Times New Roman" w:cs="Times New Roman"/>
          <w:sz w:val="26"/>
          <w:szCs w:val="26"/>
        </w:rPr>
        <w:t xml:space="preserve"> regard to</w:t>
      </w:r>
      <w:proofErr w:type="gramEnd"/>
      <w:r w:rsidR="00EF6768" w:rsidRPr="00471885">
        <w:rPr>
          <w:rFonts w:ascii="Times New Roman" w:hAnsi="Times New Roman" w:cs="Times New Roman"/>
          <w:sz w:val="26"/>
          <w:szCs w:val="26"/>
        </w:rPr>
        <w:t xml:space="preserve"> Marlon and he stated:</w:t>
      </w:r>
    </w:p>
    <w:p w14:paraId="74130A29" w14:textId="77777777" w:rsidR="00EF6768" w:rsidRPr="00471885" w:rsidRDefault="00EF6768" w:rsidP="00471885">
      <w:pPr>
        <w:pStyle w:val="ListParagraph"/>
        <w:tabs>
          <w:tab w:val="left" w:pos="1350"/>
        </w:tabs>
        <w:spacing w:line="360" w:lineRule="auto"/>
        <w:ind w:left="810"/>
        <w:jc w:val="both"/>
        <w:rPr>
          <w:rFonts w:ascii="Times New Roman" w:hAnsi="Times New Roman" w:cs="Times New Roman"/>
          <w:sz w:val="26"/>
          <w:szCs w:val="26"/>
        </w:rPr>
      </w:pPr>
    </w:p>
    <w:p w14:paraId="23700C76" w14:textId="68287B67" w:rsidR="000E04A3" w:rsidRPr="00471885" w:rsidRDefault="000E04A3" w:rsidP="00471885">
      <w:pPr>
        <w:pStyle w:val="ListParagraph"/>
        <w:tabs>
          <w:tab w:val="left" w:pos="1350"/>
        </w:tabs>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 xml:space="preserve"> “How can helping someone to better his future to work in Dubai be an offence, as he is a grown up.”</w:t>
      </w:r>
    </w:p>
    <w:p w14:paraId="154A31A1" w14:textId="137AE44C" w:rsidR="000E04A3" w:rsidRPr="00471885" w:rsidRDefault="000E04A3" w:rsidP="00471885">
      <w:pPr>
        <w:pStyle w:val="ListParagraph"/>
        <w:tabs>
          <w:tab w:val="left" w:pos="1350"/>
        </w:tabs>
        <w:spacing w:line="360" w:lineRule="auto"/>
        <w:ind w:left="810"/>
        <w:jc w:val="both"/>
        <w:rPr>
          <w:rFonts w:ascii="Times New Roman" w:hAnsi="Times New Roman" w:cs="Times New Roman"/>
          <w:color w:val="00B0F0"/>
          <w:sz w:val="26"/>
          <w:szCs w:val="26"/>
        </w:rPr>
      </w:pPr>
    </w:p>
    <w:p w14:paraId="6C94FCB1" w14:textId="050D1067" w:rsidR="000E04A3" w:rsidRPr="00471885" w:rsidRDefault="000E04A3" w:rsidP="00471885">
      <w:pPr>
        <w:pStyle w:val="ListParagraph"/>
        <w:tabs>
          <w:tab w:val="left" w:pos="1260"/>
        </w:tabs>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11.</w:t>
      </w:r>
      <w:r w:rsidRPr="00471885">
        <w:rPr>
          <w:rFonts w:ascii="Times New Roman" w:hAnsi="Times New Roman" w:cs="Times New Roman"/>
          <w:sz w:val="26"/>
          <w:szCs w:val="26"/>
        </w:rPr>
        <w:tab/>
        <w:t>Would you like to give a written statement?</w:t>
      </w:r>
    </w:p>
    <w:p w14:paraId="613AEF98" w14:textId="75EBB3C5" w:rsidR="000E04A3" w:rsidRPr="00471885" w:rsidRDefault="000E04A3" w:rsidP="00471885">
      <w:pPr>
        <w:pStyle w:val="ListParagraph"/>
        <w:tabs>
          <w:tab w:val="left" w:pos="1350"/>
        </w:tabs>
        <w:spacing w:line="360" w:lineRule="auto"/>
        <w:ind w:left="810"/>
        <w:jc w:val="both"/>
        <w:rPr>
          <w:rFonts w:ascii="Times New Roman" w:hAnsi="Times New Roman" w:cs="Times New Roman"/>
          <w:sz w:val="26"/>
          <w:szCs w:val="26"/>
        </w:rPr>
      </w:pPr>
    </w:p>
    <w:p w14:paraId="6E5C78C3" w14:textId="54B6C5BE" w:rsidR="000E04A3" w:rsidRPr="00471885" w:rsidRDefault="000E04A3" w:rsidP="00471885">
      <w:pPr>
        <w:pStyle w:val="ListParagraph"/>
        <w:tabs>
          <w:tab w:val="left" w:pos="1260"/>
        </w:tabs>
        <w:spacing w:line="360" w:lineRule="auto"/>
        <w:ind w:left="1260"/>
        <w:jc w:val="both"/>
        <w:rPr>
          <w:rFonts w:ascii="Times New Roman" w:hAnsi="Times New Roman" w:cs="Times New Roman"/>
          <w:sz w:val="26"/>
          <w:szCs w:val="26"/>
        </w:rPr>
      </w:pPr>
      <w:r w:rsidRPr="00471885">
        <w:rPr>
          <w:rFonts w:ascii="Times New Roman" w:hAnsi="Times New Roman" w:cs="Times New Roman"/>
          <w:sz w:val="26"/>
          <w:szCs w:val="26"/>
        </w:rPr>
        <w:t xml:space="preserve">No, I am not ready to give it.  I know I have a right to have a </w:t>
      </w:r>
      <w:r w:rsidR="005314A7" w:rsidRPr="00471885">
        <w:rPr>
          <w:rFonts w:ascii="Times New Roman" w:hAnsi="Times New Roman" w:cs="Times New Roman"/>
          <w:sz w:val="26"/>
          <w:szCs w:val="26"/>
        </w:rPr>
        <w:t>lawyer present</w:t>
      </w:r>
      <w:r w:rsidRPr="00471885">
        <w:rPr>
          <w:rFonts w:ascii="Times New Roman" w:hAnsi="Times New Roman" w:cs="Times New Roman"/>
          <w:sz w:val="26"/>
          <w:szCs w:val="26"/>
        </w:rPr>
        <w:t>.</w:t>
      </w:r>
    </w:p>
    <w:p w14:paraId="33FDF69B" w14:textId="74B1A89C" w:rsidR="000E04A3" w:rsidRPr="00471885" w:rsidRDefault="000E04A3" w:rsidP="00471885">
      <w:pPr>
        <w:pStyle w:val="ListParagraph"/>
        <w:tabs>
          <w:tab w:val="left" w:pos="1350"/>
        </w:tabs>
        <w:spacing w:line="360" w:lineRule="auto"/>
        <w:ind w:left="810"/>
        <w:jc w:val="both"/>
        <w:rPr>
          <w:rFonts w:ascii="Times New Roman" w:hAnsi="Times New Roman" w:cs="Times New Roman"/>
          <w:sz w:val="26"/>
          <w:szCs w:val="26"/>
        </w:rPr>
      </w:pPr>
    </w:p>
    <w:p w14:paraId="5E9E5804" w14:textId="51508BA3" w:rsidR="000E04A3" w:rsidRPr="00471885" w:rsidRDefault="00ED4DFC" w:rsidP="00471885">
      <w:pPr>
        <w:pStyle w:val="ListParagraph"/>
        <w:tabs>
          <w:tab w:val="left" w:pos="1350"/>
        </w:tabs>
        <w:spacing w:line="360" w:lineRule="auto"/>
        <w:ind w:left="810"/>
        <w:jc w:val="both"/>
        <w:rPr>
          <w:rFonts w:ascii="Times New Roman" w:hAnsi="Times New Roman" w:cs="Times New Roman"/>
          <w:sz w:val="26"/>
          <w:szCs w:val="26"/>
        </w:rPr>
      </w:pPr>
      <w:r w:rsidRPr="00471885">
        <w:rPr>
          <w:rFonts w:ascii="Times New Roman" w:hAnsi="Times New Roman" w:cs="Times New Roman"/>
          <w:sz w:val="26"/>
          <w:szCs w:val="26"/>
        </w:rPr>
        <w:t xml:space="preserve">      </w:t>
      </w:r>
      <w:r w:rsidR="000E04A3" w:rsidRPr="00471885">
        <w:rPr>
          <w:rFonts w:ascii="Times New Roman" w:hAnsi="Times New Roman" w:cs="Times New Roman"/>
          <w:sz w:val="26"/>
          <w:szCs w:val="26"/>
        </w:rPr>
        <w:t xml:space="preserve">The Officers complied </w:t>
      </w:r>
      <w:proofErr w:type="gramStart"/>
      <w:r w:rsidR="000E04A3" w:rsidRPr="00471885">
        <w:rPr>
          <w:rFonts w:ascii="Times New Roman" w:hAnsi="Times New Roman" w:cs="Times New Roman"/>
          <w:sz w:val="26"/>
          <w:szCs w:val="26"/>
        </w:rPr>
        <w:t>to</w:t>
      </w:r>
      <w:proofErr w:type="gramEnd"/>
      <w:r w:rsidR="000E04A3" w:rsidRPr="00471885">
        <w:rPr>
          <w:rFonts w:ascii="Times New Roman" w:hAnsi="Times New Roman" w:cs="Times New Roman"/>
          <w:sz w:val="26"/>
          <w:szCs w:val="26"/>
        </w:rPr>
        <w:t xml:space="preserve"> his right.</w:t>
      </w:r>
      <w:r w:rsidR="000E04A3" w:rsidRPr="00471885">
        <w:rPr>
          <w:rFonts w:ascii="Times New Roman" w:hAnsi="Times New Roman" w:cs="Times New Roman"/>
          <w:b/>
          <w:sz w:val="26"/>
          <w:szCs w:val="26"/>
        </w:rPr>
        <w:t>”</w:t>
      </w:r>
    </w:p>
    <w:p w14:paraId="0D50C7E6" w14:textId="77777777" w:rsidR="000E04A3" w:rsidRPr="00471885" w:rsidRDefault="000E04A3" w:rsidP="00471885">
      <w:pPr>
        <w:pStyle w:val="ListParagraph"/>
        <w:tabs>
          <w:tab w:val="left" w:pos="1350"/>
        </w:tabs>
        <w:spacing w:line="360" w:lineRule="auto"/>
        <w:ind w:left="1260" w:hanging="450"/>
        <w:jc w:val="both"/>
        <w:rPr>
          <w:rFonts w:ascii="Times New Roman" w:hAnsi="Times New Roman" w:cs="Times New Roman"/>
          <w:sz w:val="26"/>
          <w:szCs w:val="26"/>
        </w:rPr>
      </w:pPr>
    </w:p>
    <w:p w14:paraId="4305816F" w14:textId="77777777" w:rsidR="000B341C" w:rsidRPr="00471885" w:rsidRDefault="000B341C" w:rsidP="00471885">
      <w:pPr>
        <w:pStyle w:val="ListParagraph"/>
        <w:spacing w:line="360" w:lineRule="auto"/>
        <w:rPr>
          <w:rFonts w:ascii="Times New Roman" w:hAnsi="Times New Roman" w:cs="Times New Roman"/>
          <w:sz w:val="26"/>
          <w:szCs w:val="26"/>
        </w:rPr>
      </w:pPr>
    </w:p>
    <w:p w14:paraId="62CBF365" w14:textId="093007E6" w:rsidR="00681C44" w:rsidRPr="00471885" w:rsidRDefault="00FF70D8"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w:t>
      </w:r>
      <w:r w:rsidR="00953E33" w:rsidRPr="00471885">
        <w:rPr>
          <w:rFonts w:ascii="Times New Roman" w:hAnsi="Times New Roman" w:cs="Times New Roman"/>
          <w:sz w:val="26"/>
          <w:szCs w:val="26"/>
        </w:rPr>
        <w:t xml:space="preserve">At the close of the prosecution </w:t>
      </w:r>
      <w:proofErr w:type="gramStart"/>
      <w:r w:rsidR="00953E33" w:rsidRPr="00471885">
        <w:rPr>
          <w:rFonts w:ascii="Times New Roman" w:hAnsi="Times New Roman" w:cs="Times New Roman"/>
          <w:sz w:val="26"/>
          <w:szCs w:val="26"/>
        </w:rPr>
        <w:t>case</w:t>
      </w:r>
      <w:proofErr w:type="gramEnd"/>
      <w:r w:rsidR="00953E33" w:rsidRPr="00471885">
        <w:rPr>
          <w:rFonts w:ascii="Times New Roman" w:hAnsi="Times New Roman" w:cs="Times New Roman"/>
          <w:sz w:val="26"/>
          <w:szCs w:val="26"/>
        </w:rPr>
        <w:t xml:space="preserve"> the Appellant had informed Court that he will remain silent and will not be calling witnesses.</w:t>
      </w:r>
    </w:p>
    <w:p w14:paraId="05DECAB1" w14:textId="77777777" w:rsidR="00953E33" w:rsidRPr="00471885" w:rsidRDefault="00953E33" w:rsidP="00471885">
      <w:pPr>
        <w:pStyle w:val="ListParagraph"/>
        <w:spacing w:line="360" w:lineRule="auto"/>
        <w:rPr>
          <w:rFonts w:ascii="Times New Roman" w:hAnsi="Times New Roman" w:cs="Times New Roman"/>
          <w:sz w:val="26"/>
          <w:szCs w:val="26"/>
        </w:rPr>
      </w:pPr>
    </w:p>
    <w:p w14:paraId="34A8218D" w14:textId="598D38D6" w:rsidR="007E3E10" w:rsidRPr="00471885" w:rsidRDefault="00953E33" w:rsidP="00471885">
      <w:pPr>
        <w:pStyle w:val="ListParagraph"/>
        <w:numPr>
          <w:ilvl w:val="0"/>
          <w:numId w:val="18"/>
        </w:numPr>
        <w:spacing w:line="360" w:lineRule="auto"/>
        <w:jc w:val="both"/>
        <w:rPr>
          <w:rFonts w:ascii="Times New Roman" w:hAnsi="Times New Roman" w:cs="Times New Roman"/>
          <w:sz w:val="26"/>
          <w:szCs w:val="26"/>
        </w:rPr>
      </w:pPr>
      <w:proofErr w:type="gramStart"/>
      <w:r w:rsidRPr="00471885">
        <w:rPr>
          <w:rFonts w:ascii="Times New Roman" w:hAnsi="Times New Roman" w:cs="Times New Roman"/>
          <w:sz w:val="26"/>
          <w:szCs w:val="26"/>
        </w:rPr>
        <w:lastRenderedPageBreak/>
        <w:t xml:space="preserve">The unchallenged and </w:t>
      </w:r>
      <w:proofErr w:type="spellStart"/>
      <w:r w:rsidRPr="00471885">
        <w:rPr>
          <w:rFonts w:ascii="Times New Roman" w:hAnsi="Times New Roman" w:cs="Times New Roman"/>
          <w:sz w:val="26"/>
          <w:szCs w:val="26"/>
        </w:rPr>
        <w:t>uncontradicted</w:t>
      </w:r>
      <w:proofErr w:type="spellEnd"/>
      <w:r w:rsidRPr="00471885">
        <w:rPr>
          <w:rFonts w:ascii="Times New Roman" w:hAnsi="Times New Roman" w:cs="Times New Roman"/>
          <w:sz w:val="26"/>
          <w:szCs w:val="26"/>
        </w:rPr>
        <w:t xml:space="preserve"> evidence against the Appellant can be summarised as follows: The Appellant had admitted at </w:t>
      </w:r>
      <w:r w:rsidRPr="00471885">
        <w:rPr>
          <w:rFonts w:ascii="Times New Roman" w:hAnsi="Times New Roman" w:cs="Times New Roman"/>
          <w:b/>
          <w:sz w:val="26"/>
          <w:szCs w:val="26"/>
        </w:rPr>
        <w:t>P2</w:t>
      </w:r>
      <w:r w:rsidRPr="00471885">
        <w:rPr>
          <w:rFonts w:ascii="Times New Roman" w:hAnsi="Times New Roman" w:cs="Times New Roman"/>
          <w:sz w:val="26"/>
          <w:szCs w:val="26"/>
        </w:rPr>
        <w:t xml:space="preserve"> that prior to him being questioned by the Police that he knew t</w:t>
      </w:r>
      <w:r w:rsidR="00E60536" w:rsidRPr="00471885">
        <w:rPr>
          <w:rFonts w:ascii="Times New Roman" w:hAnsi="Times New Roman" w:cs="Times New Roman"/>
          <w:sz w:val="26"/>
          <w:szCs w:val="26"/>
        </w:rPr>
        <w:t>hat he had</w:t>
      </w:r>
      <w:r w:rsidRPr="00471885">
        <w:rPr>
          <w:rFonts w:ascii="Times New Roman" w:hAnsi="Times New Roman" w:cs="Times New Roman"/>
          <w:sz w:val="26"/>
          <w:szCs w:val="26"/>
        </w:rPr>
        <w:t xml:space="preserve"> been arrested for human trafficking</w:t>
      </w:r>
      <w:r w:rsidR="008E4520" w:rsidRPr="00471885">
        <w:rPr>
          <w:rFonts w:ascii="Times New Roman" w:hAnsi="Times New Roman" w:cs="Times New Roman"/>
          <w:sz w:val="26"/>
          <w:szCs w:val="26"/>
        </w:rPr>
        <w:t>,</w:t>
      </w:r>
      <w:r w:rsidRPr="00471885">
        <w:rPr>
          <w:rFonts w:ascii="Times New Roman" w:hAnsi="Times New Roman" w:cs="Times New Roman"/>
          <w:sz w:val="26"/>
          <w:szCs w:val="26"/>
        </w:rPr>
        <w:t xml:space="preserve"> as the Officer arresting him had told him and that even the law of Human Trafficking had been explained</w:t>
      </w:r>
      <w:r w:rsidR="00822033" w:rsidRPr="00471885">
        <w:rPr>
          <w:rFonts w:ascii="Times New Roman" w:hAnsi="Times New Roman" w:cs="Times New Roman"/>
          <w:sz w:val="26"/>
          <w:szCs w:val="26"/>
        </w:rPr>
        <w:t xml:space="preserve"> to him and for what he was being</w:t>
      </w:r>
      <w:r w:rsidRPr="00471885">
        <w:rPr>
          <w:rFonts w:ascii="Times New Roman" w:hAnsi="Times New Roman" w:cs="Times New Roman"/>
          <w:sz w:val="26"/>
          <w:szCs w:val="26"/>
        </w:rPr>
        <w:t xml:space="preserve"> charged</w:t>
      </w:r>
      <w:r w:rsidR="00FD63E9" w:rsidRPr="00471885">
        <w:rPr>
          <w:rFonts w:ascii="Times New Roman" w:hAnsi="Times New Roman" w:cs="Times New Roman"/>
          <w:sz w:val="26"/>
          <w:szCs w:val="26"/>
        </w:rPr>
        <w:t>, by the Officer</w:t>
      </w:r>
      <w:r w:rsidRPr="00471885">
        <w:rPr>
          <w:rFonts w:ascii="Times New Roman" w:hAnsi="Times New Roman" w:cs="Times New Roman"/>
          <w:sz w:val="26"/>
          <w:szCs w:val="26"/>
        </w:rPr>
        <w:t>.</w:t>
      </w:r>
      <w:proofErr w:type="gramEnd"/>
      <w:r w:rsidRPr="00471885">
        <w:rPr>
          <w:rFonts w:ascii="Times New Roman" w:hAnsi="Times New Roman" w:cs="Times New Roman"/>
          <w:color w:val="FF0000"/>
          <w:sz w:val="26"/>
          <w:szCs w:val="26"/>
        </w:rPr>
        <w:t xml:space="preserve"> </w:t>
      </w:r>
      <w:r w:rsidRPr="00471885">
        <w:rPr>
          <w:rFonts w:ascii="Times New Roman" w:hAnsi="Times New Roman" w:cs="Times New Roman"/>
          <w:sz w:val="26"/>
          <w:szCs w:val="26"/>
        </w:rPr>
        <w:t>T</w:t>
      </w:r>
      <w:r w:rsidR="00FD63E9" w:rsidRPr="00471885">
        <w:rPr>
          <w:rFonts w:ascii="Times New Roman" w:hAnsi="Times New Roman" w:cs="Times New Roman"/>
          <w:sz w:val="26"/>
          <w:szCs w:val="26"/>
        </w:rPr>
        <w:t>he Appellant had admitted t</w:t>
      </w:r>
      <w:r w:rsidRPr="00471885">
        <w:rPr>
          <w:rFonts w:ascii="Times New Roman" w:hAnsi="Times New Roman" w:cs="Times New Roman"/>
          <w:sz w:val="26"/>
          <w:szCs w:val="26"/>
        </w:rPr>
        <w:t xml:space="preserve">hat he knew Marlon </w:t>
      </w:r>
      <w:proofErr w:type="spellStart"/>
      <w:r w:rsidRPr="00471885">
        <w:rPr>
          <w:rFonts w:ascii="Times New Roman" w:hAnsi="Times New Roman" w:cs="Times New Roman"/>
          <w:sz w:val="26"/>
          <w:szCs w:val="26"/>
        </w:rPr>
        <w:t>Bertin</w:t>
      </w:r>
      <w:proofErr w:type="spellEnd"/>
      <w:r w:rsidR="00FD63E9" w:rsidRPr="00471885">
        <w:rPr>
          <w:rFonts w:ascii="Times New Roman" w:hAnsi="Times New Roman" w:cs="Times New Roman"/>
          <w:sz w:val="26"/>
          <w:szCs w:val="26"/>
        </w:rPr>
        <w:t>, that Marlon</w:t>
      </w:r>
      <w:r w:rsidRPr="00471885">
        <w:rPr>
          <w:rFonts w:ascii="Times New Roman" w:hAnsi="Times New Roman" w:cs="Times New Roman"/>
          <w:sz w:val="26"/>
          <w:szCs w:val="26"/>
        </w:rPr>
        <w:t xml:space="preserve"> worked as a mason for him</w:t>
      </w:r>
      <w:r w:rsidR="00822033" w:rsidRPr="00471885">
        <w:rPr>
          <w:rFonts w:ascii="Times New Roman" w:hAnsi="Times New Roman" w:cs="Times New Roman"/>
          <w:sz w:val="26"/>
          <w:szCs w:val="26"/>
        </w:rPr>
        <w:t xml:space="preserve"> and he used</w:t>
      </w:r>
      <w:r w:rsidR="00FD63E9" w:rsidRPr="00471885">
        <w:rPr>
          <w:rFonts w:ascii="Times New Roman" w:hAnsi="Times New Roman" w:cs="Times New Roman"/>
          <w:sz w:val="26"/>
          <w:szCs w:val="26"/>
        </w:rPr>
        <w:t xml:space="preserve"> to pay 500 rupees a day for Marlon</w:t>
      </w:r>
      <w:r w:rsidRPr="00471885">
        <w:rPr>
          <w:rFonts w:ascii="Times New Roman" w:hAnsi="Times New Roman" w:cs="Times New Roman"/>
          <w:sz w:val="26"/>
          <w:szCs w:val="26"/>
        </w:rPr>
        <w:t>.</w:t>
      </w:r>
      <w:r w:rsidR="00822033" w:rsidRPr="00471885">
        <w:rPr>
          <w:rFonts w:ascii="Times New Roman" w:hAnsi="Times New Roman" w:cs="Times New Roman"/>
          <w:sz w:val="26"/>
          <w:szCs w:val="26"/>
        </w:rPr>
        <w:t xml:space="preserve"> T</w:t>
      </w:r>
      <w:r w:rsidR="00FD63E9" w:rsidRPr="00471885">
        <w:rPr>
          <w:rFonts w:ascii="Times New Roman" w:hAnsi="Times New Roman" w:cs="Times New Roman"/>
          <w:sz w:val="26"/>
          <w:szCs w:val="26"/>
        </w:rPr>
        <w:t>he Appellant had admitted t</w:t>
      </w:r>
      <w:r w:rsidR="00822033" w:rsidRPr="00471885">
        <w:rPr>
          <w:rFonts w:ascii="Times New Roman" w:hAnsi="Times New Roman" w:cs="Times New Roman"/>
          <w:sz w:val="26"/>
          <w:szCs w:val="26"/>
        </w:rPr>
        <w:t>hat he took Marlon to the Immigration O</w:t>
      </w:r>
      <w:r w:rsidR="00FD63E9" w:rsidRPr="00471885">
        <w:rPr>
          <w:rFonts w:ascii="Times New Roman" w:hAnsi="Times New Roman" w:cs="Times New Roman"/>
          <w:sz w:val="26"/>
          <w:szCs w:val="26"/>
        </w:rPr>
        <w:t>ffic</w:t>
      </w:r>
      <w:r w:rsidR="00E60536" w:rsidRPr="00471885">
        <w:rPr>
          <w:rFonts w:ascii="Times New Roman" w:hAnsi="Times New Roman" w:cs="Times New Roman"/>
          <w:sz w:val="26"/>
          <w:szCs w:val="26"/>
        </w:rPr>
        <w:t>e. He had also admitted that</w:t>
      </w:r>
      <w:r w:rsidR="00FD63E9" w:rsidRPr="00471885">
        <w:rPr>
          <w:rFonts w:ascii="Times New Roman" w:hAnsi="Times New Roman" w:cs="Times New Roman"/>
          <w:sz w:val="26"/>
          <w:szCs w:val="26"/>
        </w:rPr>
        <w:t xml:space="preserve"> </w:t>
      </w:r>
      <w:r w:rsidR="00822033" w:rsidRPr="00471885">
        <w:rPr>
          <w:rFonts w:ascii="Times New Roman" w:hAnsi="Times New Roman" w:cs="Times New Roman"/>
          <w:sz w:val="26"/>
          <w:szCs w:val="26"/>
        </w:rPr>
        <w:t>he took Marlon to the airport</w:t>
      </w:r>
      <w:r w:rsidR="00E60536" w:rsidRPr="00471885">
        <w:rPr>
          <w:rFonts w:ascii="Times New Roman" w:hAnsi="Times New Roman" w:cs="Times New Roman"/>
          <w:sz w:val="26"/>
          <w:szCs w:val="26"/>
        </w:rPr>
        <w:t>, having earlier denied any knowledge of it. He had not said that he was the one who took Marlon’s passport application to Fr. Alcindor for signature and that he was the one who collected Marlon’s passport from the Immigration Office</w:t>
      </w:r>
      <w:r w:rsidR="008E4520" w:rsidRPr="00471885">
        <w:rPr>
          <w:rFonts w:ascii="Times New Roman" w:hAnsi="Times New Roman" w:cs="Times New Roman"/>
          <w:sz w:val="26"/>
          <w:szCs w:val="26"/>
        </w:rPr>
        <w:t xml:space="preserve"> and that he was the one who paid </w:t>
      </w:r>
      <w:proofErr w:type="gramStart"/>
      <w:r w:rsidR="008E4520" w:rsidRPr="00471885">
        <w:rPr>
          <w:rFonts w:ascii="Times New Roman" w:hAnsi="Times New Roman" w:cs="Times New Roman"/>
          <w:sz w:val="26"/>
          <w:szCs w:val="26"/>
        </w:rPr>
        <w:t>for Marlon’s</w:t>
      </w:r>
      <w:proofErr w:type="gramEnd"/>
      <w:r w:rsidR="008E4520" w:rsidRPr="00471885">
        <w:rPr>
          <w:rFonts w:ascii="Times New Roman" w:hAnsi="Times New Roman" w:cs="Times New Roman"/>
          <w:sz w:val="26"/>
          <w:szCs w:val="26"/>
        </w:rPr>
        <w:t xml:space="preserve"> air ticket to travel to Dubai</w:t>
      </w:r>
      <w:r w:rsidR="00E60536" w:rsidRPr="00471885">
        <w:rPr>
          <w:rFonts w:ascii="Times New Roman" w:hAnsi="Times New Roman" w:cs="Times New Roman"/>
          <w:sz w:val="26"/>
          <w:szCs w:val="26"/>
        </w:rPr>
        <w:t>.</w:t>
      </w:r>
      <w:r w:rsidR="00E60536" w:rsidRPr="00471885">
        <w:rPr>
          <w:rFonts w:ascii="Times New Roman" w:hAnsi="Times New Roman" w:cs="Times New Roman"/>
          <w:color w:val="00B050"/>
          <w:sz w:val="26"/>
          <w:szCs w:val="26"/>
        </w:rPr>
        <w:t xml:space="preserve"> </w:t>
      </w:r>
      <w:r w:rsidR="00822033" w:rsidRPr="00471885">
        <w:rPr>
          <w:rFonts w:ascii="Times New Roman" w:hAnsi="Times New Roman" w:cs="Times New Roman"/>
          <w:sz w:val="26"/>
          <w:szCs w:val="26"/>
        </w:rPr>
        <w:t>The Appellant had denied any knowledge of Marlon having left the country, that he had any communication with Marlon after he took him to the airport, that he knew any of Marlon’s relatives or ever met them. His denials when taken into consideration with the</w:t>
      </w:r>
      <w:r w:rsidR="00282418" w:rsidRPr="00471885">
        <w:rPr>
          <w:rFonts w:ascii="Times New Roman" w:hAnsi="Times New Roman" w:cs="Times New Roman"/>
          <w:sz w:val="26"/>
          <w:szCs w:val="26"/>
        </w:rPr>
        <w:t xml:space="preserve"> </w:t>
      </w:r>
      <w:proofErr w:type="spellStart"/>
      <w:r w:rsidR="00282418" w:rsidRPr="00471885">
        <w:rPr>
          <w:rFonts w:ascii="Times New Roman" w:hAnsi="Times New Roman" w:cs="Times New Roman"/>
          <w:sz w:val="26"/>
          <w:szCs w:val="26"/>
        </w:rPr>
        <w:t>uncontradicted</w:t>
      </w:r>
      <w:proofErr w:type="spellEnd"/>
      <w:r w:rsidR="00822033" w:rsidRPr="00471885">
        <w:rPr>
          <w:rFonts w:ascii="Times New Roman" w:hAnsi="Times New Roman" w:cs="Times New Roman"/>
          <w:sz w:val="26"/>
          <w:szCs w:val="26"/>
        </w:rPr>
        <w:t xml:space="preserve"> prosecution evidence undoubtedly </w:t>
      </w:r>
      <w:proofErr w:type="gramStart"/>
      <w:r w:rsidR="00822033" w:rsidRPr="00471885">
        <w:rPr>
          <w:rFonts w:ascii="Times New Roman" w:hAnsi="Times New Roman" w:cs="Times New Roman"/>
          <w:sz w:val="26"/>
          <w:szCs w:val="26"/>
        </w:rPr>
        <w:t>will be seen</w:t>
      </w:r>
      <w:proofErr w:type="gramEnd"/>
      <w:r w:rsidR="00822033" w:rsidRPr="00471885">
        <w:rPr>
          <w:rFonts w:ascii="Times New Roman" w:hAnsi="Times New Roman" w:cs="Times New Roman"/>
          <w:sz w:val="26"/>
          <w:szCs w:val="26"/>
        </w:rPr>
        <w:t xml:space="preserve"> as lies.</w:t>
      </w:r>
      <w:r w:rsidR="00DA49A0" w:rsidRPr="00471885">
        <w:rPr>
          <w:rFonts w:ascii="Times New Roman" w:hAnsi="Times New Roman" w:cs="Times New Roman"/>
          <w:sz w:val="26"/>
          <w:szCs w:val="26"/>
        </w:rPr>
        <w:t xml:space="preserve"> </w:t>
      </w:r>
      <w:proofErr w:type="gramStart"/>
      <w:r w:rsidR="00DA49A0" w:rsidRPr="00471885">
        <w:rPr>
          <w:rFonts w:ascii="Times New Roman" w:hAnsi="Times New Roman" w:cs="Times New Roman"/>
          <w:sz w:val="26"/>
          <w:szCs w:val="26"/>
        </w:rPr>
        <w:t xml:space="preserve">It is the </w:t>
      </w:r>
      <w:proofErr w:type="spellStart"/>
      <w:r w:rsidR="00DA49A0" w:rsidRPr="00471885">
        <w:rPr>
          <w:rFonts w:ascii="Times New Roman" w:hAnsi="Times New Roman" w:cs="Times New Roman"/>
          <w:sz w:val="26"/>
          <w:szCs w:val="26"/>
        </w:rPr>
        <w:t>uncontradicted</w:t>
      </w:r>
      <w:proofErr w:type="spellEnd"/>
      <w:r w:rsidR="00DA49A0" w:rsidRPr="00471885">
        <w:rPr>
          <w:rFonts w:ascii="Times New Roman" w:hAnsi="Times New Roman" w:cs="Times New Roman"/>
          <w:sz w:val="26"/>
          <w:szCs w:val="26"/>
        </w:rPr>
        <w:t xml:space="preserve"> prosecution evidence that it was the Appellant who came with Marlon to look for his birth certificate, that he took hi</w:t>
      </w:r>
      <w:r w:rsidR="00EF6768" w:rsidRPr="00471885">
        <w:rPr>
          <w:rFonts w:ascii="Times New Roman" w:hAnsi="Times New Roman" w:cs="Times New Roman"/>
          <w:sz w:val="26"/>
          <w:szCs w:val="26"/>
        </w:rPr>
        <w:t>m to the Immigration Office,</w:t>
      </w:r>
      <w:r w:rsidR="00AB6E30" w:rsidRPr="00471885">
        <w:rPr>
          <w:rFonts w:ascii="Times New Roman" w:hAnsi="Times New Roman" w:cs="Times New Roman"/>
          <w:sz w:val="26"/>
          <w:szCs w:val="26"/>
        </w:rPr>
        <w:t xml:space="preserve"> that he got Fr. Alcindor to sign Marlon’s passport application,</w:t>
      </w:r>
      <w:r w:rsidR="00EF6768" w:rsidRPr="00471885">
        <w:rPr>
          <w:rFonts w:ascii="Times New Roman" w:hAnsi="Times New Roman" w:cs="Times New Roman"/>
          <w:sz w:val="26"/>
          <w:szCs w:val="26"/>
        </w:rPr>
        <w:t xml:space="preserve"> that he</w:t>
      </w:r>
      <w:r w:rsidR="00DA49A0" w:rsidRPr="00471885">
        <w:rPr>
          <w:rFonts w:ascii="Times New Roman" w:hAnsi="Times New Roman" w:cs="Times New Roman"/>
          <w:sz w:val="26"/>
          <w:szCs w:val="26"/>
        </w:rPr>
        <w:t xml:space="preserve"> went to collect the passport</w:t>
      </w:r>
      <w:r w:rsidR="00EF6768" w:rsidRPr="00471885">
        <w:rPr>
          <w:rFonts w:ascii="Times New Roman" w:hAnsi="Times New Roman" w:cs="Times New Roman"/>
          <w:sz w:val="26"/>
          <w:szCs w:val="26"/>
        </w:rPr>
        <w:t xml:space="preserve"> of Marlon, and</w:t>
      </w:r>
      <w:r w:rsidR="00DA49A0" w:rsidRPr="00471885">
        <w:rPr>
          <w:rFonts w:ascii="Times New Roman" w:hAnsi="Times New Roman" w:cs="Times New Roman"/>
          <w:sz w:val="26"/>
          <w:szCs w:val="26"/>
        </w:rPr>
        <w:t xml:space="preserve"> paid for his air ticket to go to Dubai</w:t>
      </w:r>
      <w:r w:rsidR="00AB6E30" w:rsidRPr="00471885">
        <w:rPr>
          <w:rFonts w:ascii="Times New Roman" w:hAnsi="Times New Roman" w:cs="Times New Roman"/>
          <w:sz w:val="26"/>
          <w:szCs w:val="26"/>
        </w:rPr>
        <w:t xml:space="preserve"> and dropped him off at the airport</w:t>
      </w:r>
      <w:r w:rsidR="00DA49A0" w:rsidRPr="00471885">
        <w:rPr>
          <w:rFonts w:ascii="Times New Roman" w:hAnsi="Times New Roman" w:cs="Times New Roman"/>
          <w:sz w:val="26"/>
          <w:szCs w:val="26"/>
        </w:rPr>
        <w:t>.</w:t>
      </w:r>
      <w:proofErr w:type="gramEnd"/>
      <w:r w:rsidR="00DA49A0" w:rsidRPr="00471885">
        <w:rPr>
          <w:rFonts w:ascii="Times New Roman" w:hAnsi="Times New Roman" w:cs="Times New Roman"/>
          <w:sz w:val="26"/>
          <w:szCs w:val="26"/>
        </w:rPr>
        <w:t xml:space="preserve"> The Appellant had admitted to Ms. Rose </w:t>
      </w:r>
      <w:proofErr w:type="spellStart"/>
      <w:r w:rsidR="00DA49A0" w:rsidRPr="00471885">
        <w:rPr>
          <w:rFonts w:ascii="Times New Roman" w:hAnsi="Times New Roman" w:cs="Times New Roman"/>
          <w:sz w:val="26"/>
          <w:szCs w:val="26"/>
        </w:rPr>
        <w:t>Bertin</w:t>
      </w:r>
      <w:proofErr w:type="spellEnd"/>
      <w:r w:rsidR="00DA49A0" w:rsidRPr="00471885">
        <w:rPr>
          <w:rFonts w:ascii="Times New Roman" w:hAnsi="Times New Roman" w:cs="Times New Roman"/>
          <w:sz w:val="26"/>
          <w:szCs w:val="26"/>
        </w:rPr>
        <w:t>, the mother</w:t>
      </w:r>
      <w:r w:rsidR="00D9484B" w:rsidRPr="00471885">
        <w:rPr>
          <w:rFonts w:ascii="Times New Roman" w:hAnsi="Times New Roman" w:cs="Times New Roman"/>
          <w:sz w:val="26"/>
          <w:szCs w:val="26"/>
        </w:rPr>
        <w:t xml:space="preserve"> of Marlon</w:t>
      </w:r>
      <w:r w:rsidR="00DA49A0" w:rsidRPr="00471885">
        <w:rPr>
          <w:rFonts w:ascii="Times New Roman" w:hAnsi="Times New Roman" w:cs="Times New Roman"/>
          <w:sz w:val="26"/>
          <w:szCs w:val="26"/>
        </w:rPr>
        <w:t xml:space="preserve">, at Ms. </w:t>
      </w:r>
      <w:proofErr w:type="spellStart"/>
      <w:r w:rsidR="00DA49A0" w:rsidRPr="00471885">
        <w:rPr>
          <w:rFonts w:ascii="Times New Roman" w:hAnsi="Times New Roman" w:cs="Times New Roman"/>
          <w:sz w:val="26"/>
          <w:szCs w:val="26"/>
        </w:rPr>
        <w:t>Bertin’s</w:t>
      </w:r>
      <w:proofErr w:type="spellEnd"/>
      <w:r w:rsidR="00DA49A0" w:rsidRPr="00471885">
        <w:rPr>
          <w:rFonts w:ascii="Times New Roman" w:hAnsi="Times New Roman" w:cs="Times New Roman"/>
          <w:sz w:val="26"/>
          <w:szCs w:val="26"/>
        </w:rPr>
        <w:t xml:space="preserve"> house that “</w:t>
      </w:r>
      <w:r w:rsidR="00DA49A0" w:rsidRPr="00471885">
        <w:rPr>
          <w:rFonts w:ascii="Times New Roman" w:hAnsi="Times New Roman" w:cs="Times New Roman"/>
          <w:sz w:val="26"/>
          <w:szCs w:val="26"/>
          <w:u w:val="single"/>
        </w:rPr>
        <w:t>Marlon went to guarantee drugs for him</w:t>
      </w:r>
      <w:r w:rsidR="00FD63E9" w:rsidRPr="00471885">
        <w:rPr>
          <w:rFonts w:ascii="Times New Roman" w:hAnsi="Times New Roman" w:cs="Times New Roman"/>
          <w:sz w:val="26"/>
          <w:szCs w:val="26"/>
        </w:rPr>
        <w:t>”.</w:t>
      </w:r>
      <w:r w:rsidR="00DA49A0" w:rsidRPr="00471885">
        <w:rPr>
          <w:rFonts w:ascii="Times New Roman" w:hAnsi="Times New Roman" w:cs="Times New Roman"/>
          <w:sz w:val="26"/>
          <w:szCs w:val="26"/>
        </w:rPr>
        <w:t xml:space="preserve"> W</w:t>
      </w:r>
      <w:r w:rsidR="00FD63E9" w:rsidRPr="00471885">
        <w:rPr>
          <w:rFonts w:ascii="Times New Roman" w:hAnsi="Times New Roman" w:cs="Times New Roman"/>
          <w:sz w:val="26"/>
          <w:szCs w:val="26"/>
        </w:rPr>
        <w:t xml:space="preserve">hile at Ms. </w:t>
      </w:r>
      <w:proofErr w:type="spellStart"/>
      <w:r w:rsidR="00FD63E9" w:rsidRPr="00471885">
        <w:rPr>
          <w:rFonts w:ascii="Times New Roman" w:hAnsi="Times New Roman" w:cs="Times New Roman"/>
          <w:sz w:val="26"/>
          <w:szCs w:val="26"/>
        </w:rPr>
        <w:t>Bertin’s</w:t>
      </w:r>
      <w:proofErr w:type="spellEnd"/>
      <w:r w:rsidR="00DA49A0" w:rsidRPr="00471885">
        <w:rPr>
          <w:rFonts w:ascii="Times New Roman" w:hAnsi="Times New Roman" w:cs="Times New Roman"/>
          <w:sz w:val="26"/>
          <w:szCs w:val="26"/>
        </w:rPr>
        <w:t xml:space="preserve"> </w:t>
      </w:r>
      <w:proofErr w:type="gramStart"/>
      <w:r w:rsidR="00DA49A0" w:rsidRPr="00471885">
        <w:rPr>
          <w:rFonts w:ascii="Times New Roman" w:hAnsi="Times New Roman" w:cs="Times New Roman"/>
          <w:sz w:val="26"/>
          <w:szCs w:val="26"/>
        </w:rPr>
        <w:t>house</w:t>
      </w:r>
      <w:proofErr w:type="gramEnd"/>
      <w:r w:rsidR="00DA49A0" w:rsidRPr="00471885">
        <w:rPr>
          <w:rFonts w:ascii="Times New Roman" w:hAnsi="Times New Roman" w:cs="Times New Roman"/>
          <w:sz w:val="26"/>
          <w:szCs w:val="26"/>
        </w:rPr>
        <w:t xml:space="preserve"> the Appellant had called Marlon from his phone on a video call and showed Marlon to Ms. </w:t>
      </w:r>
      <w:proofErr w:type="spellStart"/>
      <w:r w:rsidR="00DA49A0" w:rsidRPr="00471885">
        <w:rPr>
          <w:rFonts w:ascii="Times New Roman" w:hAnsi="Times New Roman" w:cs="Times New Roman"/>
          <w:sz w:val="26"/>
          <w:szCs w:val="26"/>
        </w:rPr>
        <w:t>Bertin</w:t>
      </w:r>
      <w:proofErr w:type="spellEnd"/>
      <w:r w:rsidR="00DA49A0" w:rsidRPr="00471885">
        <w:rPr>
          <w:rFonts w:ascii="Times New Roman" w:hAnsi="Times New Roman" w:cs="Times New Roman"/>
          <w:sz w:val="26"/>
          <w:szCs w:val="26"/>
        </w:rPr>
        <w:t xml:space="preserve"> on a WhatsApp video call.</w:t>
      </w:r>
      <w:r w:rsidR="00DA49A0" w:rsidRPr="00471885">
        <w:rPr>
          <w:rFonts w:ascii="Times New Roman" w:hAnsi="Times New Roman" w:cs="Times New Roman"/>
          <w:color w:val="002060"/>
          <w:sz w:val="26"/>
          <w:szCs w:val="26"/>
        </w:rPr>
        <w:t xml:space="preserve"> </w:t>
      </w:r>
      <w:r w:rsidR="00DA49A0" w:rsidRPr="00471885">
        <w:rPr>
          <w:rFonts w:ascii="Times New Roman" w:hAnsi="Times New Roman" w:cs="Times New Roman"/>
          <w:sz w:val="26"/>
          <w:szCs w:val="26"/>
        </w:rPr>
        <w:t xml:space="preserve">Sometime </w:t>
      </w:r>
      <w:proofErr w:type="gramStart"/>
      <w:r w:rsidR="00DA49A0" w:rsidRPr="00471885">
        <w:rPr>
          <w:rFonts w:ascii="Times New Roman" w:hAnsi="Times New Roman" w:cs="Times New Roman"/>
          <w:sz w:val="26"/>
          <w:szCs w:val="26"/>
        </w:rPr>
        <w:t>later</w:t>
      </w:r>
      <w:proofErr w:type="gramEnd"/>
      <w:r w:rsidR="00BE3526" w:rsidRPr="00471885">
        <w:rPr>
          <w:rFonts w:ascii="Times New Roman" w:hAnsi="Times New Roman" w:cs="Times New Roman"/>
          <w:sz w:val="26"/>
          <w:szCs w:val="26"/>
        </w:rPr>
        <w:t xml:space="preserve"> when</w:t>
      </w:r>
      <w:r w:rsidR="00DA49A0" w:rsidRPr="00471885">
        <w:rPr>
          <w:rFonts w:ascii="Times New Roman" w:hAnsi="Times New Roman" w:cs="Times New Roman"/>
          <w:sz w:val="26"/>
          <w:szCs w:val="26"/>
        </w:rPr>
        <w:t xml:space="preserve"> </w:t>
      </w:r>
      <w:r w:rsidR="00BE3526" w:rsidRPr="00471885">
        <w:rPr>
          <w:rFonts w:ascii="Times New Roman" w:hAnsi="Times New Roman" w:cs="Times New Roman"/>
          <w:sz w:val="26"/>
          <w:szCs w:val="26"/>
        </w:rPr>
        <w:t xml:space="preserve">Ms. </w:t>
      </w:r>
      <w:proofErr w:type="spellStart"/>
      <w:r w:rsidR="00BE3526" w:rsidRPr="00471885">
        <w:rPr>
          <w:rFonts w:ascii="Times New Roman" w:hAnsi="Times New Roman" w:cs="Times New Roman"/>
          <w:sz w:val="26"/>
          <w:szCs w:val="26"/>
        </w:rPr>
        <w:t>Bertin</w:t>
      </w:r>
      <w:proofErr w:type="spellEnd"/>
      <w:r w:rsidR="00BE3526" w:rsidRPr="00471885">
        <w:rPr>
          <w:rFonts w:ascii="Times New Roman" w:hAnsi="Times New Roman" w:cs="Times New Roman"/>
          <w:sz w:val="26"/>
          <w:szCs w:val="26"/>
        </w:rPr>
        <w:t xml:space="preserve"> called the Appellant, the Appellant had</w:t>
      </w:r>
      <w:r w:rsidR="00FD63E9" w:rsidRPr="00471885">
        <w:rPr>
          <w:rFonts w:ascii="Times New Roman" w:hAnsi="Times New Roman" w:cs="Times New Roman"/>
          <w:sz w:val="26"/>
          <w:szCs w:val="26"/>
        </w:rPr>
        <w:t xml:space="preserve"> told her</w:t>
      </w:r>
      <w:r w:rsidR="00DA49A0" w:rsidRPr="00471885">
        <w:rPr>
          <w:rFonts w:ascii="Times New Roman" w:hAnsi="Times New Roman" w:cs="Times New Roman"/>
          <w:sz w:val="26"/>
          <w:szCs w:val="26"/>
        </w:rPr>
        <w:t xml:space="preserve"> not to speak for long because the police officers were tracing his phone.</w:t>
      </w:r>
      <w:r w:rsidR="00BE3526" w:rsidRPr="00471885">
        <w:rPr>
          <w:rFonts w:ascii="Times New Roman" w:hAnsi="Times New Roman" w:cs="Times New Roman"/>
          <w:sz w:val="26"/>
          <w:szCs w:val="26"/>
        </w:rPr>
        <w:t xml:space="preserve"> What is of paramount importance in this case is the suggestion made by Counsel for the defence to Ms.</w:t>
      </w:r>
      <w:r w:rsidR="00FD63E9" w:rsidRPr="00471885">
        <w:rPr>
          <w:rFonts w:ascii="Times New Roman" w:hAnsi="Times New Roman" w:cs="Times New Roman"/>
          <w:sz w:val="26"/>
          <w:szCs w:val="26"/>
        </w:rPr>
        <w:t xml:space="preserve"> </w:t>
      </w:r>
      <w:proofErr w:type="spellStart"/>
      <w:r w:rsidR="00BE3526" w:rsidRPr="00471885">
        <w:rPr>
          <w:rFonts w:ascii="Times New Roman" w:hAnsi="Times New Roman" w:cs="Times New Roman"/>
          <w:sz w:val="26"/>
          <w:szCs w:val="26"/>
        </w:rPr>
        <w:t>Bertin</w:t>
      </w:r>
      <w:proofErr w:type="spellEnd"/>
      <w:r w:rsidR="00BE3526" w:rsidRPr="00471885">
        <w:rPr>
          <w:rFonts w:ascii="Times New Roman" w:hAnsi="Times New Roman" w:cs="Times New Roman"/>
          <w:sz w:val="26"/>
          <w:szCs w:val="26"/>
        </w:rPr>
        <w:t>, at the trial,</w:t>
      </w:r>
      <w:r w:rsidR="00FD63E9" w:rsidRPr="00471885">
        <w:rPr>
          <w:rFonts w:ascii="Times New Roman" w:hAnsi="Times New Roman" w:cs="Times New Roman"/>
          <w:sz w:val="26"/>
          <w:szCs w:val="26"/>
        </w:rPr>
        <w:t xml:space="preserve"> on the instructions of the Appellant,</w:t>
      </w:r>
      <w:r w:rsidR="00BE3526" w:rsidRPr="00471885">
        <w:rPr>
          <w:rFonts w:ascii="Times New Roman" w:hAnsi="Times New Roman" w:cs="Times New Roman"/>
          <w:sz w:val="26"/>
          <w:szCs w:val="26"/>
        </w:rPr>
        <w:t xml:space="preserve"> namely: “But </w:t>
      </w:r>
      <w:r w:rsidR="00BE3526" w:rsidRPr="00471885">
        <w:rPr>
          <w:rFonts w:ascii="Times New Roman" w:hAnsi="Times New Roman" w:cs="Times New Roman"/>
          <w:sz w:val="26"/>
          <w:szCs w:val="26"/>
          <w:u w:val="single"/>
        </w:rPr>
        <w:t>it is my instruction</w:t>
      </w:r>
      <w:r w:rsidR="00BE3526" w:rsidRPr="00471885">
        <w:rPr>
          <w:rFonts w:ascii="Times New Roman" w:hAnsi="Times New Roman" w:cs="Times New Roman"/>
          <w:sz w:val="26"/>
          <w:szCs w:val="26"/>
        </w:rPr>
        <w:t xml:space="preserve"> madam that the </w:t>
      </w:r>
      <w:r w:rsidR="00BE3526" w:rsidRPr="00471885">
        <w:rPr>
          <w:rFonts w:ascii="Times New Roman" w:hAnsi="Times New Roman" w:cs="Times New Roman"/>
          <w:sz w:val="26"/>
          <w:szCs w:val="26"/>
        </w:rPr>
        <w:lastRenderedPageBreak/>
        <w:t xml:space="preserve">accused person did not tell you that Marlon had gone to guarantee drugs for them. He never said he went to guarantee what was theirs. He said that he went to guarantee drugs but he never said that it was for them.” Ms. </w:t>
      </w:r>
      <w:proofErr w:type="spellStart"/>
      <w:r w:rsidR="00BE3526" w:rsidRPr="00471885">
        <w:rPr>
          <w:rFonts w:ascii="Times New Roman" w:hAnsi="Times New Roman" w:cs="Times New Roman"/>
          <w:sz w:val="26"/>
          <w:szCs w:val="26"/>
        </w:rPr>
        <w:t>Bertin</w:t>
      </w:r>
      <w:proofErr w:type="spellEnd"/>
      <w:r w:rsidR="00BE3526" w:rsidRPr="00471885">
        <w:rPr>
          <w:rFonts w:ascii="Times New Roman" w:hAnsi="Times New Roman" w:cs="Times New Roman"/>
          <w:sz w:val="26"/>
          <w:szCs w:val="26"/>
        </w:rPr>
        <w:t xml:space="preserve"> had also agreed with Counsel for the Appellant that on both occasions that the Appellant had met her</w:t>
      </w:r>
      <w:r w:rsidR="00C654C8" w:rsidRPr="00471885">
        <w:rPr>
          <w:rFonts w:ascii="Times New Roman" w:hAnsi="Times New Roman" w:cs="Times New Roman"/>
          <w:sz w:val="26"/>
          <w:szCs w:val="26"/>
        </w:rPr>
        <w:t>,</w:t>
      </w:r>
      <w:r w:rsidR="00BE3526" w:rsidRPr="00471885">
        <w:rPr>
          <w:rFonts w:ascii="Times New Roman" w:hAnsi="Times New Roman" w:cs="Times New Roman"/>
          <w:sz w:val="26"/>
          <w:szCs w:val="26"/>
        </w:rPr>
        <w:t xml:space="preserve"> he had promised to assist in finding the whereabouts of Marlon. The unchallenged evidence of Michael </w:t>
      </w:r>
      <w:proofErr w:type="spellStart"/>
      <w:r w:rsidR="00BE3526" w:rsidRPr="00471885">
        <w:rPr>
          <w:rFonts w:ascii="Times New Roman" w:hAnsi="Times New Roman" w:cs="Times New Roman"/>
          <w:sz w:val="26"/>
          <w:szCs w:val="26"/>
        </w:rPr>
        <w:t>Azemia</w:t>
      </w:r>
      <w:proofErr w:type="spellEnd"/>
      <w:r w:rsidR="00BE3526" w:rsidRPr="00471885">
        <w:rPr>
          <w:rFonts w:ascii="Times New Roman" w:hAnsi="Times New Roman" w:cs="Times New Roman"/>
          <w:sz w:val="26"/>
          <w:szCs w:val="26"/>
        </w:rPr>
        <w:t xml:space="preserve"> has been that </w:t>
      </w:r>
      <w:r w:rsidR="00681850" w:rsidRPr="00471885">
        <w:rPr>
          <w:rFonts w:ascii="Times New Roman" w:hAnsi="Times New Roman" w:cs="Times New Roman"/>
          <w:sz w:val="26"/>
          <w:szCs w:val="26"/>
        </w:rPr>
        <w:t>the Appellant had told hi</w:t>
      </w:r>
      <w:r w:rsidR="00BE3526" w:rsidRPr="00471885">
        <w:rPr>
          <w:rFonts w:ascii="Times New Roman" w:hAnsi="Times New Roman" w:cs="Times New Roman"/>
          <w:sz w:val="26"/>
          <w:szCs w:val="26"/>
        </w:rPr>
        <w:t>m that Marlon had gone to Pakistan or Afghanistan as a guarantor for drugs for the Appellant, when he inquired about Marlon from the Appellant.</w:t>
      </w:r>
      <w:r w:rsidR="00681850" w:rsidRPr="00471885">
        <w:rPr>
          <w:rFonts w:ascii="Times New Roman" w:hAnsi="Times New Roman" w:cs="Times New Roman"/>
          <w:sz w:val="26"/>
          <w:szCs w:val="26"/>
        </w:rPr>
        <w:t xml:space="preserve"> Michael had corroborated the evidence of Ms. </w:t>
      </w:r>
      <w:proofErr w:type="spellStart"/>
      <w:r w:rsidR="00681850" w:rsidRPr="00471885">
        <w:rPr>
          <w:rFonts w:ascii="Times New Roman" w:hAnsi="Times New Roman" w:cs="Times New Roman"/>
          <w:sz w:val="26"/>
          <w:szCs w:val="26"/>
        </w:rPr>
        <w:t>Bertin</w:t>
      </w:r>
      <w:proofErr w:type="spellEnd"/>
      <w:r w:rsidR="00681850" w:rsidRPr="00471885">
        <w:rPr>
          <w:rFonts w:ascii="Times New Roman" w:hAnsi="Times New Roman" w:cs="Times New Roman"/>
          <w:sz w:val="26"/>
          <w:szCs w:val="26"/>
        </w:rPr>
        <w:t xml:space="preserve">, that the Appellant had made a video call to Marlon while he was at Ms. </w:t>
      </w:r>
      <w:proofErr w:type="spellStart"/>
      <w:r w:rsidR="00681850" w:rsidRPr="00471885">
        <w:rPr>
          <w:rFonts w:ascii="Times New Roman" w:hAnsi="Times New Roman" w:cs="Times New Roman"/>
          <w:sz w:val="26"/>
          <w:szCs w:val="26"/>
        </w:rPr>
        <w:t>Bertins</w:t>
      </w:r>
      <w:proofErr w:type="spellEnd"/>
      <w:r w:rsidR="00681850" w:rsidRPr="00471885">
        <w:rPr>
          <w:rFonts w:ascii="Times New Roman" w:hAnsi="Times New Roman" w:cs="Times New Roman"/>
          <w:sz w:val="26"/>
          <w:szCs w:val="26"/>
        </w:rPr>
        <w:t xml:space="preserve"> house and he could see Marlon. Jean Martin has also corroborated the evidence of both Ms. </w:t>
      </w:r>
      <w:proofErr w:type="spellStart"/>
      <w:r w:rsidR="00681850" w:rsidRPr="00471885">
        <w:rPr>
          <w:rFonts w:ascii="Times New Roman" w:hAnsi="Times New Roman" w:cs="Times New Roman"/>
          <w:sz w:val="26"/>
          <w:szCs w:val="26"/>
        </w:rPr>
        <w:t>Bertin</w:t>
      </w:r>
      <w:proofErr w:type="spellEnd"/>
      <w:r w:rsidR="00681850" w:rsidRPr="00471885">
        <w:rPr>
          <w:rFonts w:ascii="Times New Roman" w:hAnsi="Times New Roman" w:cs="Times New Roman"/>
          <w:sz w:val="26"/>
          <w:szCs w:val="26"/>
        </w:rPr>
        <w:t xml:space="preserve"> and Michael. Jeff </w:t>
      </w:r>
      <w:proofErr w:type="spellStart"/>
      <w:r w:rsidR="00681850" w:rsidRPr="00471885">
        <w:rPr>
          <w:rFonts w:ascii="Times New Roman" w:hAnsi="Times New Roman" w:cs="Times New Roman"/>
          <w:sz w:val="26"/>
          <w:szCs w:val="26"/>
        </w:rPr>
        <w:t>Azemia</w:t>
      </w:r>
      <w:proofErr w:type="spellEnd"/>
      <w:r w:rsidR="00681850" w:rsidRPr="00471885">
        <w:rPr>
          <w:rFonts w:ascii="Times New Roman" w:hAnsi="Times New Roman" w:cs="Times New Roman"/>
          <w:sz w:val="26"/>
          <w:szCs w:val="26"/>
        </w:rPr>
        <w:t xml:space="preserve"> had also corroborated Ms. </w:t>
      </w:r>
      <w:proofErr w:type="spellStart"/>
      <w:r w:rsidR="00681850" w:rsidRPr="00471885">
        <w:rPr>
          <w:rFonts w:ascii="Times New Roman" w:hAnsi="Times New Roman" w:cs="Times New Roman"/>
          <w:sz w:val="26"/>
          <w:szCs w:val="26"/>
        </w:rPr>
        <w:t>Bertin’s</w:t>
      </w:r>
      <w:proofErr w:type="spellEnd"/>
      <w:r w:rsidR="00681850" w:rsidRPr="00471885">
        <w:rPr>
          <w:rFonts w:ascii="Times New Roman" w:hAnsi="Times New Roman" w:cs="Times New Roman"/>
          <w:sz w:val="26"/>
          <w:szCs w:val="26"/>
        </w:rPr>
        <w:t xml:space="preserve"> evidence that the Appellant had told Marlon’s mother, Ms. </w:t>
      </w:r>
      <w:proofErr w:type="spellStart"/>
      <w:r w:rsidR="00681850" w:rsidRPr="00471885">
        <w:rPr>
          <w:rFonts w:ascii="Times New Roman" w:hAnsi="Times New Roman" w:cs="Times New Roman"/>
          <w:sz w:val="26"/>
          <w:szCs w:val="26"/>
        </w:rPr>
        <w:t>Bertin</w:t>
      </w:r>
      <w:proofErr w:type="spellEnd"/>
      <w:r w:rsidR="00681850" w:rsidRPr="00471885">
        <w:rPr>
          <w:rFonts w:ascii="Times New Roman" w:hAnsi="Times New Roman" w:cs="Times New Roman"/>
          <w:sz w:val="26"/>
          <w:szCs w:val="26"/>
        </w:rPr>
        <w:t xml:space="preserve">, while at Ms. </w:t>
      </w:r>
      <w:proofErr w:type="spellStart"/>
      <w:r w:rsidR="00681850" w:rsidRPr="00471885">
        <w:rPr>
          <w:rFonts w:ascii="Times New Roman" w:hAnsi="Times New Roman" w:cs="Times New Roman"/>
          <w:sz w:val="26"/>
          <w:szCs w:val="26"/>
        </w:rPr>
        <w:t>Bertin’s</w:t>
      </w:r>
      <w:proofErr w:type="spellEnd"/>
      <w:r w:rsidR="00681850" w:rsidRPr="00471885">
        <w:rPr>
          <w:rFonts w:ascii="Times New Roman" w:hAnsi="Times New Roman" w:cs="Times New Roman"/>
          <w:sz w:val="26"/>
          <w:szCs w:val="26"/>
        </w:rPr>
        <w:t xml:space="preserve"> house that </w:t>
      </w:r>
      <w:r w:rsidR="00681850" w:rsidRPr="00471885">
        <w:rPr>
          <w:rFonts w:ascii="Times New Roman" w:hAnsi="Times New Roman" w:cs="Times New Roman"/>
          <w:sz w:val="26"/>
          <w:szCs w:val="26"/>
          <w:u w:val="single"/>
        </w:rPr>
        <w:t>Marlon was outside Seychelles in relation to the Appellant’s drugs</w:t>
      </w:r>
      <w:r w:rsidR="00681850" w:rsidRPr="00471885">
        <w:rPr>
          <w:rFonts w:ascii="Times New Roman" w:hAnsi="Times New Roman" w:cs="Times New Roman"/>
          <w:sz w:val="26"/>
          <w:szCs w:val="26"/>
        </w:rPr>
        <w:t xml:space="preserve"> and that he had to pay money for Marlon to come back to Seychelles.</w:t>
      </w:r>
    </w:p>
    <w:p w14:paraId="7167FC39" w14:textId="77777777" w:rsidR="007E3E10" w:rsidRPr="00471885" w:rsidRDefault="007E3E10" w:rsidP="00471885">
      <w:pPr>
        <w:pStyle w:val="ListParagraph"/>
        <w:spacing w:line="360" w:lineRule="auto"/>
        <w:jc w:val="both"/>
        <w:rPr>
          <w:rFonts w:ascii="Times New Roman" w:hAnsi="Times New Roman" w:cs="Times New Roman"/>
          <w:sz w:val="26"/>
          <w:szCs w:val="26"/>
        </w:rPr>
      </w:pPr>
    </w:p>
    <w:p w14:paraId="5AF784F0" w14:textId="42C4FE46" w:rsidR="00893576" w:rsidRPr="00471885" w:rsidRDefault="007E3E10" w:rsidP="00471885">
      <w:pPr>
        <w:pStyle w:val="ListParagraph"/>
        <w:numPr>
          <w:ilvl w:val="0"/>
          <w:numId w:val="18"/>
        </w:numPr>
        <w:spacing w:line="360" w:lineRule="auto"/>
        <w:jc w:val="both"/>
        <w:rPr>
          <w:rFonts w:ascii="Times New Roman" w:hAnsi="Times New Roman" w:cs="Times New Roman"/>
          <w:sz w:val="26"/>
          <w:szCs w:val="26"/>
        </w:rPr>
      </w:pPr>
      <w:proofErr w:type="gramStart"/>
      <w:r w:rsidRPr="00471885">
        <w:rPr>
          <w:rFonts w:ascii="Times New Roman" w:hAnsi="Times New Roman" w:cs="Times New Roman"/>
          <w:sz w:val="26"/>
          <w:szCs w:val="26"/>
        </w:rPr>
        <w:t>The lies uttered by the Appellant when questioned by the Police</w:t>
      </w:r>
      <w:r w:rsidR="00AB6E30" w:rsidRPr="00471885">
        <w:rPr>
          <w:rFonts w:ascii="Times New Roman" w:hAnsi="Times New Roman" w:cs="Times New Roman"/>
          <w:sz w:val="26"/>
          <w:szCs w:val="26"/>
        </w:rPr>
        <w:t xml:space="preserve"> as a suspect for human trafficking</w:t>
      </w:r>
      <w:r w:rsidRPr="00471885">
        <w:rPr>
          <w:rFonts w:ascii="Times New Roman" w:hAnsi="Times New Roman" w:cs="Times New Roman"/>
          <w:sz w:val="26"/>
          <w:szCs w:val="26"/>
        </w:rPr>
        <w:t>, in denying any knowledge of Marlon having left the country, that he had any communication with Marlon after he took him to the airport, that he knew any of Marlon’s relatives or ever met them</w:t>
      </w:r>
      <w:r w:rsidR="0084645F" w:rsidRPr="00471885">
        <w:rPr>
          <w:rFonts w:ascii="Times New Roman" w:hAnsi="Times New Roman" w:cs="Times New Roman"/>
          <w:sz w:val="26"/>
          <w:szCs w:val="26"/>
        </w:rPr>
        <w:t>,</w:t>
      </w:r>
      <w:r w:rsidRPr="00471885">
        <w:rPr>
          <w:rFonts w:ascii="Times New Roman" w:hAnsi="Times New Roman" w:cs="Times New Roman"/>
          <w:sz w:val="26"/>
          <w:szCs w:val="26"/>
        </w:rPr>
        <w:t xml:space="preserve"> in my view amounts to corroboration of the prosecution case</w:t>
      </w:r>
      <w:r w:rsidR="0084645F" w:rsidRPr="00471885">
        <w:rPr>
          <w:rFonts w:ascii="Times New Roman" w:hAnsi="Times New Roman" w:cs="Times New Roman"/>
          <w:sz w:val="26"/>
          <w:szCs w:val="26"/>
        </w:rPr>
        <w:t xml:space="preserve"> in view of the nature of the rest of the evidence</w:t>
      </w:r>
      <w:r w:rsidRPr="00471885">
        <w:rPr>
          <w:rFonts w:ascii="Times New Roman" w:hAnsi="Times New Roman" w:cs="Times New Roman"/>
          <w:sz w:val="26"/>
          <w:szCs w:val="26"/>
        </w:rPr>
        <w:t>.</w:t>
      </w:r>
      <w:proofErr w:type="gramEnd"/>
      <w:r w:rsidRPr="00471885">
        <w:rPr>
          <w:rFonts w:ascii="Times New Roman" w:hAnsi="Times New Roman" w:cs="Times New Roman"/>
          <w:b/>
          <w:sz w:val="26"/>
          <w:szCs w:val="26"/>
        </w:rPr>
        <w:t xml:space="preserve"> </w:t>
      </w:r>
      <w:r w:rsidRPr="00471885">
        <w:rPr>
          <w:rFonts w:ascii="Times New Roman" w:eastAsia="Times New Roman" w:hAnsi="Times New Roman" w:cs="Times New Roman"/>
          <w:sz w:val="26"/>
          <w:szCs w:val="26"/>
        </w:rPr>
        <w:t xml:space="preserve">In </w:t>
      </w:r>
      <w:r w:rsidRPr="00471885">
        <w:rPr>
          <w:rFonts w:ascii="Times New Roman" w:eastAsia="Times New Roman" w:hAnsi="Times New Roman" w:cs="Times New Roman"/>
          <w:b/>
          <w:sz w:val="26"/>
          <w:szCs w:val="26"/>
        </w:rPr>
        <w:t>R V Lucas (1981) QB 720 Lord Lane CJ</w:t>
      </w:r>
      <w:r w:rsidRPr="00471885">
        <w:rPr>
          <w:rFonts w:ascii="Times New Roman" w:eastAsia="Times New Roman" w:hAnsi="Times New Roman" w:cs="Times New Roman"/>
          <w:sz w:val="26"/>
          <w:szCs w:val="26"/>
        </w:rPr>
        <w:t xml:space="preserve"> </w:t>
      </w:r>
      <w:proofErr w:type="gramStart"/>
      <w:r w:rsidRPr="00471885">
        <w:rPr>
          <w:rFonts w:ascii="Times New Roman" w:eastAsia="Times New Roman" w:hAnsi="Times New Roman" w:cs="Times New Roman"/>
          <w:sz w:val="26"/>
          <w:szCs w:val="26"/>
        </w:rPr>
        <w:t>said:</w:t>
      </w:r>
      <w:proofErr w:type="gramEnd"/>
      <w:r w:rsidRPr="00471885">
        <w:rPr>
          <w:rFonts w:ascii="Times New Roman" w:eastAsia="Times New Roman" w:hAnsi="Times New Roman" w:cs="Times New Roman"/>
          <w:sz w:val="26"/>
          <w:szCs w:val="26"/>
        </w:rPr>
        <w:t xml:space="preserve"> “</w:t>
      </w:r>
      <w:r w:rsidRPr="00471885">
        <w:rPr>
          <w:rFonts w:ascii="Times New Roman" w:eastAsia="Times New Roman" w:hAnsi="Times New Roman" w:cs="Times New Roman"/>
          <w:i/>
          <w:sz w:val="26"/>
          <w:szCs w:val="26"/>
        </w:rPr>
        <w:t xml:space="preserve">to be capable to amounting to corroboration the lie told out of court must first of all be </w:t>
      </w:r>
      <w:r w:rsidRPr="00471885">
        <w:rPr>
          <w:rFonts w:ascii="Times New Roman" w:eastAsia="Times New Roman" w:hAnsi="Times New Roman" w:cs="Times New Roman"/>
          <w:i/>
          <w:sz w:val="26"/>
          <w:szCs w:val="26"/>
          <w:u w:val="single"/>
        </w:rPr>
        <w:t>deliberate</w:t>
      </w:r>
      <w:r w:rsidRPr="00471885">
        <w:rPr>
          <w:rFonts w:ascii="Times New Roman" w:eastAsia="Times New Roman" w:hAnsi="Times New Roman" w:cs="Times New Roman"/>
          <w:sz w:val="26"/>
          <w:szCs w:val="26"/>
        </w:rPr>
        <w:t xml:space="preserve">. </w:t>
      </w:r>
      <w:proofErr w:type="gramStart"/>
      <w:r w:rsidRPr="00471885">
        <w:rPr>
          <w:rFonts w:ascii="Times New Roman" w:eastAsia="Times New Roman" w:hAnsi="Times New Roman" w:cs="Times New Roman"/>
          <w:i/>
          <w:sz w:val="26"/>
          <w:szCs w:val="26"/>
        </w:rPr>
        <w:t>Secondly</w:t>
      </w:r>
      <w:proofErr w:type="gramEnd"/>
      <w:r w:rsidRPr="00471885">
        <w:rPr>
          <w:rFonts w:ascii="Times New Roman" w:eastAsia="Times New Roman" w:hAnsi="Times New Roman" w:cs="Times New Roman"/>
          <w:i/>
          <w:sz w:val="26"/>
          <w:szCs w:val="26"/>
        </w:rPr>
        <w:t xml:space="preserve"> it must relate to </w:t>
      </w:r>
      <w:r w:rsidRPr="00471885">
        <w:rPr>
          <w:rFonts w:ascii="Times New Roman" w:eastAsia="Times New Roman" w:hAnsi="Times New Roman" w:cs="Times New Roman"/>
          <w:i/>
          <w:sz w:val="26"/>
          <w:szCs w:val="26"/>
          <w:u w:val="single"/>
        </w:rPr>
        <w:t>a material issue</w:t>
      </w:r>
      <w:r w:rsidRPr="00471885">
        <w:rPr>
          <w:rFonts w:ascii="Times New Roman" w:eastAsia="Times New Roman" w:hAnsi="Times New Roman" w:cs="Times New Roman"/>
          <w:i/>
          <w:sz w:val="26"/>
          <w:szCs w:val="26"/>
        </w:rPr>
        <w:t xml:space="preserve">. </w:t>
      </w:r>
      <w:proofErr w:type="gramStart"/>
      <w:r w:rsidRPr="00471885">
        <w:rPr>
          <w:rFonts w:ascii="Times New Roman" w:eastAsia="Times New Roman" w:hAnsi="Times New Roman" w:cs="Times New Roman"/>
          <w:i/>
          <w:sz w:val="26"/>
          <w:szCs w:val="26"/>
        </w:rPr>
        <w:t>Thirdly</w:t>
      </w:r>
      <w:proofErr w:type="gramEnd"/>
      <w:r w:rsidRPr="00471885">
        <w:rPr>
          <w:rFonts w:ascii="Times New Roman" w:eastAsia="Times New Roman" w:hAnsi="Times New Roman" w:cs="Times New Roman"/>
          <w:i/>
          <w:sz w:val="26"/>
          <w:szCs w:val="26"/>
        </w:rPr>
        <w:t xml:space="preserve"> the motive for the lie must be a </w:t>
      </w:r>
      <w:r w:rsidRPr="00471885">
        <w:rPr>
          <w:rFonts w:ascii="Times New Roman" w:eastAsia="Times New Roman" w:hAnsi="Times New Roman" w:cs="Times New Roman"/>
          <w:i/>
          <w:sz w:val="26"/>
          <w:szCs w:val="26"/>
          <w:u w:val="single"/>
        </w:rPr>
        <w:t>realization of guilt and fear of the truth</w:t>
      </w:r>
      <w:r w:rsidRPr="00471885">
        <w:rPr>
          <w:rFonts w:ascii="Times New Roman" w:eastAsia="Times New Roman" w:hAnsi="Times New Roman" w:cs="Times New Roman"/>
          <w:i/>
          <w:sz w:val="26"/>
          <w:szCs w:val="26"/>
        </w:rPr>
        <w:t xml:space="preserve">. The Jury </w:t>
      </w:r>
      <w:proofErr w:type="gramStart"/>
      <w:r w:rsidRPr="00471885">
        <w:rPr>
          <w:rFonts w:ascii="Times New Roman" w:eastAsia="Times New Roman" w:hAnsi="Times New Roman" w:cs="Times New Roman"/>
          <w:i/>
          <w:sz w:val="26"/>
          <w:szCs w:val="26"/>
        </w:rPr>
        <w:t>should in appropriate cases be reminded</w:t>
      </w:r>
      <w:proofErr w:type="gramEnd"/>
      <w:r w:rsidRPr="00471885">
        <w:rPr>
          <w:rFonts w:ascii="Times New Roman" w:eastAsia="Times New Roman" w:hAnsi="Times New Roman" w:cs="Times New Roman"/>
          <w:i/>
          <w:sz w:val="26"/>
          <w:szCs w:val="26"/>
        </w:rPr>
        <w:t xml:space="preserve"> that people sometimes lie, for example, in an attempt to bolster up a just cause, or out of shame or out of a wish to conceal disgraceful </w:t>
      </w:r>
      <w:proofErr w:type="spellStart"/>
      <w:r w:rsidRPr="00471885">
        <w:rPr>
          <w:rFonts w:ascii="Times New Roman" w:eastAsia="Times New Roman" w:hAnsi="Times New Roman" w:cs="Times New Roman"/>
          <w:i/>
          <w:sz w:val="26"/>
          <w:szCs w:val="26"/>
        </w:rPr>
        <w:t>behavior</w:t>
      </w:r>
      <w:proofErr w:type="spellEnd"/>
      <w:r w:rsidRPr="00471885">
        <w:rPr>
          <w:rFonts w:ascii="Times New Roman" w:eastAsia="Times New Roman" w:hAnsi="Times New Roman" w:cs="Times New Roman"/>
          <w:i/>
          <w:sz w:val="26"/>
          <w:szCs w:val="26"/>
        </w:rPr>
        <w:t xml:space="preserve"> from the family. Fourthly the statement must </w:t>
      </w:r>
      <w:r w:rsidRPr="00471885">
        <w:rPr>
          <w:rFonts w:ascii="Times New Roman" w:eastAsia="Times New Roman" w:hAnsi="Times New Roman" w:cs="Times New Roman"/>
          <w:i/>
          <w:sz w:val="26"/>
          <w:szCs w:val="26"/>
          <w:u w:val="single"/>
        </w:rPr>
        <w:t>clearly be shown to be a lie</w:t>
      </w:r>
      <w:r w:rsidRPr="00471885">
        <w:rPr>
          <w:rFonts w:ascii="Times New Roman" w:eastAsia="Times New Roman" w:hAnsi="Times New Roman" w:cs="Times New Roman"/>
          <w:i/>
          <w:sz w:val="26"/>
          <w:szCs w:val="26"/>
        </w:rPr>
        <w:t xml:space="preserve"> by evidence other than that of the accomplice who is to be </w:t>
      </w:r>
      <w:proofErr w:type="gramStart"/>
      <w:r w:rsidRPr="00471885">
        <w:rPr>
          <w:rFonts w:ascii="Times New Roman" w:eastAsia="Times New Roman" w:hAnsi="Times New Roman" w:cs="Times New Roman"/>
          <w:i/>
          <w:sz w:val="26"/>
          <w:szCs w:val="26"/>
        </w:rPr>
        <w:t>corroborated, that</w:t>
      </w:r>
      <w:proofErr w:type="gramEnd"/>
      <w:r w:rsidRPr="00471885">
        <w:rPr>
          <w:rFonts w:ascii="Times New Roman" w:eastAsia="Times New Roman" w:hAnsi="Times New Roman" w:cs="Times New Roman"/>
          <w:i/>
          <w:sz w:val="26"/>
          <w:szCs w:val="26"/>
        </w:rPr>
        <w:t xml:space="preserve"> is to say by admission </w:t>
      </w:r>
      <w:r w:rsidRPr="00471885">
        <w:rPr>
          <w:rFonts w:ascii="Times New Roman" w:eastAsia="Times New Roman" w:hAnsi="Times New Roman" w:cs="Times New Roman"/>
          <w:i/>
          <w:sz w:val="26"/>
          <w:szCs w:val="26"/>
        </w:rPr>
        <w:lastRenderedPageBreak/>
        <w:t>or by evidence from an independent witness</w:t>
      </w:r>
      <w:r w:rsidRPr="00471885">
        <w:rPr>
          <w:rFonts w:ascii="Times New Roman" w:eastAsia="Times New Roman" w:hAnsi="Times New Roman" w:cs="Times New Roman"/>
          <w:sz w:val="26"/>
          <w:szCs w:val="26"/>
        </w:rPr>
        <w:t>.” This case thus falls on all fours with the pronouncement made in R V Lucas.</w:t>
      </w:r>
    </w:p>
    <w:p w14:paraId="5E946D69" w14:textId="77777777" w:rsidR="009D0568" w:rsidRPr="00471885" w:rsidRDefault="009D0568" w:rsidP="00471885">
      <w:pPr>
        <w:pStyle w:val="ListParagraph"/>
        <w:spacing w:line="360" w:lineRule="auto"/>
        <w:ind w:left="1080"/>
        <w:jc w:val="both"/>
        <w:rPr>
          <w:rFonts w:ascii="Times New Roman" w:hAnsi="Times New Roman" w:cs="Times New Roman"/>
          <w:sz w:val="26"/>
          <w:szCs w:val="26"/>
        </w:rPr>
      </w:pPr>
    </w:p>
    <w:p w14:paraId="60CC7439" w14:textId="77777777" w:rsidR="009D0568" w:rsidRPr="00471885" w:rsidRDefault="009D0568" w:rsidP="00471885">
      <w:pPr>
        <w:pStyle w:val="ListParagraph"/>
        <w:numPr>
          <w:ilvl w:val="0"/>
          <w:numId w:val="18"/>
        </w:numPr>
        <w:spacing w:after="0" w:afterAutospacing="1"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Lucas was applied in the Singaporean case of in </w:t>
      </w:r>
      <w:r w:rsidRPr="00471885">
        <w:rPr>
          <w:rFonts w:ascii="Times New Roman" w:hAnsi="Times New Roman" w:cs="Times New Roman"/>
          <w:b/>
          <w:sz w:val="26"/>
          <w:szCs w:val="26"/>
        </w:rPr>
        <w:t xml:space="preserve">PP v Yeo </w:t>
      </w:r>
      <w:proofErr w:type="spellStart"/>
      <w:r w:rsidRPr="00471885">
        <w:rPr>
          <w:rFonts w:ascii="Times New Roman" w:hAnsi="Times New Roman" w:cs="Times New Roman"/>
          <w:b/>
          <w:sz w:val="26"/>
          <w:szCs w:val="26"/>
        </w:rPr>
        <w:t>Choon</w:t>
      </w:r>
      <w:proofErr w:type="spellEnd"/>
      <w:r w:rsidRPr="00471885">
        <w:rPr>
          <w:rFonts w:ascii="Times New Roman" w:hAnsi="Times New Roman" w:cs="Times New Roman"/>
          <w:b/>
          <w:sz w:val="26"/>
          <w:szCs w:val="26"/>
        </w:rPr>
        <w:t xml:space="preserve"> </w:t>
      </w:r>
      <w:proofErr w:type="spellStart"/>
      <w:r w:rsidRPr="00471885">
        <w:rPr>
          <w:rFonts w:ascii="Times New Roman" w:hAnsi="Times New Roman" w:cs="Times New Roman"/>
          <w:b/>
          <w:sz w:val="26"/>
          <w:szCs w:val="26"/>
        </w:rPr>
        <w:t>Poh</w:t>
      </w:r>
      <w:proofErr w:type="spellEnd"/>
      <w:r w:rsidRPr="00471885">
        <w:rPr>
          <w:rFonts w:ascii="Times New Roman" w:hAnsi="Times New Roman" w:cs="Times New Roman"/>
          <w:b/>
          <w:sz w:val="26"/>
          <w:szCs w:val="26"/>
        </w:rPr>
        <w:t xml:space="preserve"> [1994] </w:t>
      </w:r>
      <w:proofErr w:type="gramStart"/>
      <w:r w:rsidRPr="00471885">
        <w:rPr>
          <w:rFonts w:ascii="Times New Roman" w:hAnsi="Times New Roman" w:cs="Times New Roman"/>
          <w:b/>
          <w:sz w:val="26"/>
          <w:szCs w:val="26"/>
        </w:rPr>
        <w:t>2</w:t>
      </w:r>
      <w:proofErr w:type="gramEnd"/>
      <w:r w:rsidRPr="00471885">
        <w:rPr>
          <w:rFonts w:ascii="Times New Roman" w:hAnsi="Times New Roman" w:cs="Times New Roman"/>
          <w:b/>
          <w:sz w:val="26"/>
          <w:szCs w:val="26"/>
        </w:rPr>
        <w:t xml:space="preserve"> SLR 867</w:t>
      </w:r>
      <w:r w:rsidRPr="00471885">
        <w:rPr>
          <w:rFonts w:ascii="Times New Roman" w:hAnsi="Times New Roman" w:cs="Times New Roman"/>
          <w:sz w:val="26"/>
          <w:szCs w:val="26"/>
        </w:rPr>
        <w:t xml:space="preserve">. There, it </w:t>
      </w:r>
      <w:proofErr w:type="gramStart"/>
      <w:r w:rsidRPr="00471885">
        <w:rPr>
          <w:rFonts w:ascii="Times New Roman" w:hAnsi="Times New Roman" w:cs="Times New Roman"/>
          <w:sz w:val="26"/>
          <w:szCs w:val="26"/>
        </w:rPr>
        <w:t>was said</w:t>
      </w:r>
      <w:proofErr w:type="gramEnd"/>
      <w:r w:rsidRPr="00471885">
        <w:rPr>
          <w:rFonts w:ascii="Times New Roman" w:hAnsi="Times New Roman" w:cs="Times New Roman"/>
          <w:sz w:val="26"/>
          <w:szCs w:val="26"/>
        </w:rPr>
        <w:t xml:space="preserve">: “lies can in certain circumstances amount to corroboration because it indicates a consciousness of guilt.” Also in </w:t>
      </w:r>
      <w:r w:rsidRPr="00471885">
        <w:rPr>
          <w:rFonts w:ascii="Times New Roman" w:hAnsi="Times New Roman" w:cs="Times New Roman"/>
          <w:b/>
          <w:sz w:val="26"/>
          <w:szCs w:val="26"/>
        </w:rPr>
        <w:t xml:space="preserve">PP v Chee Cheong </w:t>
      </w:r>
      <w:proofErr w:type="spellStart"/>
      <w:r w:rsidRPr="00471885">
        <w:rPr>
          <w:rFonts w:ascii="Times New Roman" w:hAnsi="Times New Roman" w:cs="Times New Roman"/>
          <w:b/>
          <w:sz w:val="26"/>
          <w:szCs w:val="26"/>
        </w:rPr>
        <w:t>Hin</w:t>
      </w:r>
      <w:proofErr w:type="spellEnd"/>
      <w:r w:rsidRPr="00471885">
        <w:rPr>
          <w:rFonts w:ascii="Times New Roman" w:hAnsi="Times New Roman" w:cs="Times New Roman"/>
          <w:b/>
          <w:sz w:val="26"/>
          <w:szCs w:val="26"/>
        </w:rPr>
        <w:t xml:space="preserve"> Constance</w:t>
      </w:r>
      <w:r w:rsidRPr="00471885">
        <w:rPr>
          <w:rFonts w:ascii="Times New Roman" w:hAnsi="Times New Roman" w:cs="Times New Roman"/>
          <w:sz w:val="26"/>
          <w:szCs w:val="26"/>
        </w:rPr>
        <w:t xml:space="preserve"> </w:t>
      </w:r>
      <w:r w:rsidRPr="00471885">
        <w:rPr>
          <w:rFonts w:ascii="Times New Roman" w:hAnsi="Times New Roman" w:cs="Times New Roman"/>
          <w:b/>
          <w:sz w:val="26"/>
          <w:szCs w:val="26"/>
        </w:rPr>
        <w:t xml:space="preserve">[2006] </w:t>
      </w:r>
      <w:proofErr w:type="gramStart"/>
      <w:r w:rsidRPr="00471885">
        <w:rPr>
          <w:rFonts w:ascii="Times New Roman" w:hAnsi="Times New Roman" w:cs="Times New Roman"/>
          <w:b/>
          <w:sz w:val="26"/>
          <w:szCs w:val="26"/>
        </w:rPr>
        <w:t>2</w:t>
      </w:r>
      <w:proofErr w:type="gramEnd"/>
      <w:r w:rsidRPr="00471885">
        <w:rPr>
          <w:rFonts w:ascii="Times New Roman" w:hAnsi="Times New Roman" w:cs="Times New Roman"/>
          <w:b/>
          <w:sz w:val="26"/>
          <w:szCs w:val="26"/>
        </w:rPr>
        <w:t xml:space="preserve"> SLR 24</w:t>
      </w:r>
      <w:r w:rsidRPr="00471885">
        <w:rPr>
          <w:rFonts w:ascii="Times New Roman" w:hAnsi="Times New Roman" w:cs="Times New Roman"/>
          <w:sz w:val="26"/>
          <w:szCs w:val="26"/>
        </w:rPr>
        <w:t xml:space="preserve"> it was held that when a lie offers corroboration, it does that by corroborating some existing evidence. The Supreme Court of New South Wales in the case of </w:t>
      </w:r>
      <w:r w:rsidRPr="00471885">
        <w:rPr>
          <w:rFonts w:ascii="Times New Roman" w:hAnsi="Times New Roman" w:cs="Times New Roman"/>
          <w:b/>
          <w:sz w:val="26"/>
          <w:szCs w:val="26"/>
        </w:rPr>
        <w:t xml:space="preserve">R V </w:t>
      </w:r>
      <w:proofErr w:type="spellStart"/>
      <w:r w:rsidRPr="00471885">
        <w:rPr>
          <w:rFonts w:ascii="Times New Roman" w:hAnsi="Times New Roman" w:cs="Times New Roman"/>
          <w:b/>
          <w:sz w:val="26"/>
          <w:szCs w:val="26"/>
        </w:rPr>
        <w:t>Heydie</w:t>
      </w:r>
      <w:proofErr w:type="spellEnd"/>
      <w:r w:rsidRPr="00471885">
        <w:rPr>
          <w:rFonts w:ascii="Times New Roman" w:hAnsi="Times New Roman" w:cs="Times New Roman"/>
          <w:b/>
          <w:sz w:val="26"/>
          <w:szCs w:val="26"/>
        </w:rPr>
        <w:t xml:space="preserve"> NSWLR 1990 (20)</w:t>
      </w:r>
      <w:r w:rsidRPr="00471885">
        <w:rPr>
          <w:rFonts w:ascii="Times New Roman" w:hAnsi="Times New Roman" w:cs="Times New Roman"/>
          <w:sz w:val="26"/>
          <w:szCs w:val="26"/>
        </w:rPr>
        <w:t xml:space="preserve"> has held following R V Lucas that it is open to rationally conclude that a consciousness of guilt motivated the lie.</w:t>
      </w:r>
    </w:p>
    <w:p w14:paraId="27B398EA" w14:textId="77777777" w:rsidR="0084645F" w:rsidRPr="00471885" w:rsidRDefault="0084645F" w:rsidP="00471885">
      <w:pPr>
        <w:pStyle w:val="ListParagraph"/>
        <w:spacing w:line="360" w:lineRule="auto"/>
        <w:jc w:val="both"/>
        <w:rPr>
          <w:rFonts w:ascii="Times New Roman" w:hAnsi="Times New Roman" w:cs="Times New Roman"/>
          <w:sz w:val="26"/>
          <w:szCs w:val="26"/>
        </w:rPr>
      </w:pPr>
    </w:p>
    <w:p w14:paraId="5BC7EC5F" w14:textId="7CCE4301" w:rsidR="00941DE7" w:rsidRPr="00471885" w:rsidRDefault="00893576"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In view of the suggestion made by Counsel for the Appellant to Ms. </w:t>
      </w:r>
      <w:proofErr w:type="spellStart"/>
      <w:r w:rsidRPr="00471885">
        <w:rPr>
          <w:rFonts w:ascii="Times New Roman" w:hAnsi="Times New Roman" w:cs="Times New Roman"/>
          <w:sz w:val="26"/>
          <w:szCs w:val="26"/>
        </w:rPr>
        <w:t>Bertin</w:t>
      </w:r>
      <w:proofErr w:type="spellEnd"/>
      <w:r w:rsidRPr="00471885">
        <w:rPr>
          <w:rFonts w:ascii="Times New Roman" w:hAnsi="Times New Roman" w:cs="Times New Roman"/>
          <w:sz w:val="26"/>
          <w:szCs w:val="26"/>
        </w:rPr>
        <w:t xml:space="preserve">, and the </w:t>
      </w:r>
      <w:proofErr w:type="spellStart"/>
      <w:r w:rsidRPr="00471885">
        <w:rPr>
          <w:rFonts w:ascii="Times New Roman" w:hAnsi="Times New Roman" w:cs="Times New Roman"/>
          <w:sz w:val="26"/>
          <w:szCs w:val="26"/>
        </w:rPr>
        <w:t>uncontradicted</w:t>
      </w:r>
      <w:proofErr w:type="spellEnd"/>
      <w:r w:rsidRPr="00471885">
        <w:rPr>
          <w:rFonts w:ascii="Times New Roman" w:hAnsi="Times New Roman" w:cs="Times New Roman"/>
          <w:sz w:val="26"/>
          <w:szCs w:val="26"/>
        </w:rPr>
        <w:t xml:space="preserve"> evidence for the prosecution referred to above, the Appellant has accepted everything that the prosecution witnesses have said save the fact that Marlon did not go to guarantee drugs fo</w:t>
      </w:r>
      <w:r w:rsidR="00C255FB" w:rsidRPr="00471885">
        <w:rPr>
          <w:rFonts w:ascii="Times New Roman" w:hAnsi="Times New Roman" w:cs="Times New Roman"/>
          <w:sz w:val="26"/>
          <w:szCs w:val="26"/>
        </w:rPr>
        <w:t>r the</w:t>
      </w:r>
      <w:r w:rsidR="00024644" w:rsidRPr="00471885">
        <w:rPr>
          <w:rFonts w:ascii="Times New Roman" w:hAnsi="Times New Roman" w:cs="Times New Roman"/>
          <w:sz w:val="26"/>
          <w:szCs w:val="26"/>
        </w:rPr>
        <w:t>m or</w:t>
      </w:r>
      <w:r w:rsidR="00FE6D23" w:rsidRPr="00471885">
        <w:rPr>
          <w:rFonts w:ascii="Times New Roman" w:hAnsi="Times New Roman" w:cs="Times New Roman"/>
          <w:sz w:val="26"/>
          <w:szCs w:val="26"/>
        </w:rPr>
        <w:t xml:space="preserve"> that the drugs </w:t>
      </w:r>
      <w:r w:rsidR="00C255FB" w:rsidRPr="00471885">
        <w:rPr>
          <w:rFonts w:ascii="Times New Roman" w:hAnsi="Times New Roman" w:cs="Times New Roman"/>
          <w:sz w:val="26"/>
          <w:szCs w:val="26"/>
        </w:rPr>
        <w:t>were theirs</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This argument has then to be considered as against the</w:t>
      </w:r>
      <w:r w:rsidR="00102A24" w:rsidRPr="00471885">
        <w:rPr>
          <w:rFonts w:ascii="Times New Roman" w:hAnsi="Times New Roman" w:cs="Times New Roman"/>
          <w:sz w:val="26"/>
          <w:szCs w:val="26"/>
        </w:rPr>
        <w:t xml:space="preserve"> </w:t>
      </w:r>
      <w:proofErr w:type="spellStart"/>
      <w:r w:rsidR="00102A24" w:rsidRPr="00471885">
        <w:rPr>
          <w:rFonts w:ascii="Times New Roman" w:hAnsi="Times New Roman" w:cs="Times New Roman"/>
          <w:sz w:val="26"/>
          <w:szCs w:val="26"/>
        </w:rPr>
        <w:t>uncontradicted</w:t>
      </w:r>
      <w:proofErr w:type="spellEnd"/>
      <w:r w:rsidR="00102A24" w:rsidRPr="00471885">
        <w:rPr>
          <w:rFonts w:ascii="Times New Roman" w:hAnsi="Times New Roman" w:cs="Times New Roman"/>
          <w:sz w:val="26"/>
          <w:szCs w:val="26"/>
        </w:rPr>
        <w:t xml:space="preserve"> evidence of the</w:t>
      </w:r>
      <w:r w:rsidRPr="00471885">
        <w:rPr>
          <w:rFonts w:ascii="Times New Roman" w:hAnsi="Times New Roman" w:cs="Times New Roman"/>
          <w:sz w:val="26"/>
          <w:szCs w:val="26"/>
        </w:rPr>
        <w:t xml:space="preserve"> Appellants’ involvement in sending Marlon to Dubai, the Appellant being in contact with Marlon and thus being in a position to show Marlon to his family members on WhatsApp video and</w:t>
      </w:r>
      <w:r w:rsidR="00102A24" w:rsidRPr="00471885">
        <w:rPr>
          <w:rFonts w:ascii="Times New Roman" w:hAnsi="Times New Roman" w:cs="Times New Roman"/>
          <w:sz w:val="26"/>
          <w:szCs w:val="26"/>
        </w:rPr>
        <w:t xml:space="preserve"> his admission to</w:t>
      </w:r>
      <w:r w:rsidR="00941DE7" w:rsidRPr="00471885">
        <w:rPr>
          <w:rFonts w:ascii="Times New Roman" w:hAnsi="Times New Roman" w:cs="Times New Roman"/>
          <w:sz w:val="26"/>
          <w:szCs w:val="26"/>
        </w:rPr>
        <w:t xml:space="preserve"> having to pay money for Marlon to come back to Seychelles and his willingness to do so.</w:t>
      </w:r>
      <w:proofErr w:type="gramEnd"/>
    </w:p>
    <w:p w14:paraId="3A031B90" w14:textId="77777777" w:rsidR="00C91F5E" w:rsidRPr="00471885" w:rsidRDefault="00C91F5E" w:rsidP="00471885">
      <w:pPr>
        <w:pStyle w:val="ListParagraph"/>
        <w:spacing w:line="360" w:lineRule="auto"/>
        <w:rPr>
          <w:rFonts w:ascii="Times New Roman" w:hAnsi="Times New Roman" w:cs="Times New Roman"/>
          <w:sz w:val="26"/>
          <w:szCs w:val="26"/>
        </w:rPr>
      </w:pPr>
    </w:p>
    <w:p w14:paraId="758C3718" w14:textId="05749F4C" w:rsidR="0024199E" w:rsidRPr="00471885" w:rsidRDefault="00C91F5E"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I wish to state at the outset</w:t>
      </w:r>
      <w:r w:rsidR="00D9484B" w:rsidRPr="00471885">
        <w:rPr>
          <w:rFonts w:ascii="Times New Roman" w:hAnsi="Times New Roman" w:cs="Times New Roman"/>
          <w:sz w:val="26"/>
          <w:szCs w:val="26"/>
        </w:rPr>
        <w:t>,</w:t>
      </w:r>
      <w:r w:rsidRPr="00471885">
        <w:rPr>
          <w:rFonts w:ascii="Times New Roman" w:hAnsi="Times New Roman" w:cs="Times New Roman"/>
          <w:sz w:val="26"/>
          <w:szCs w:val="26"/>
        </w:rPr>
        <w:t xml:space="preserve"> that count 1</w:t>
      </w:r>
      <w:r w:rsidR="00152761" w:rsidRPr="00471885">
        <w:rPr>
          <w:rFonts w:ascii="Times New Roman" w:hAnsi="Times New Roman" w:cs="Times New Roman"/>
          <w:sz w:val="26"/>
          <w:szCs w:val="26"/>
        </w:rPr>
        <w:t xml:space="preserve"> of the Indictment</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has been wrongly</w:t>
      </w:r>
      <w:proofErr w:type="gramEnd"/>
      <w:r w:rsidRPr="00471885">
        <w:rPr>
          <w:rFonts w:ascii="Times New Roman" w:hAnsi="Times New Roman" w:cs="Times New Roman"/>
          <w:sz w:val="26"/>
          <w:szCs w:val="26"/>
        </w:rPr>
        <w:t xml:space="preserve"> drafted as </w:t>
      </w:r>
      <w:r w:rsidR="00DF7514" w:rsidRPr="00471885">
        <w:rPr>
          <w:rFonts w:ascii="Times New Roman" w:hAnsi="Times New Roman" w:cs="Times New Roman"/>
          <w:sz w:val="26"/>
          <w:szCs w:val="26"/>
        </w:rPr>
        <w:t>there is no separate offence as Aggravated Trafficking in the Prohibition of Trafficking in Persons Act, 2014. Section 5 of the said Act</w:t>
      </w:r>
      <w:r w:rsidR="00A90503" w:rsidRPr="00471885">
        <w:rPr>
          <w:rFonts w:ascii="Times New Roman" w:hAnsi="Times New Roman" w:cs="Times New Roman"/>
          <w:sz w:val="26"/>
          <w:szCs w:val="26"/>
        </w:rPr>
        <w:t xml:space="preserve"> merely states that an offence of trafficking in person is deemed to be aggravated in the circumstances set out in section 5(1</w:t>
      </w:r>
      <w:proofErr w:type="gramStart"/>
      <w:r w:rsidR="00A90503" w:rsidRPr="00471885">
        <w:rPr>
          <w:rFonts w:ascii="Times New Roman" w:hAnsi="Times New Roman" w:cs="Times New Roman"/>
          <w:sz w:val="26"/>
          <w:szCs w:val="26"/>
        </w:rPr>
        <w:t>)(</w:t>
      </w:r>
      <w:proofErr w:type="gramEnd"/>
      <w:r w:rsidR="00A90503" w:rsidRPr="00471885">
        <w:rPr>
          <w:rFonts w:ascii="Times New Roman" w:hAnsi="Times New Roman" w:cs="Times New Roman"/>
          <w:sz w:val="26"/>
          <w:szCs w:val="26"/>
        </w:rPr>
        <w:t>a) to (h) and provides for an enhanced sentence in such circumstances.</w:t>
      </w:r>
      <w:r w:rsidR="00152761" w:rsidRPr="00471885">
        <w:rPr>
          <w:rFonts w:ascii="Times New Roman" w:hAnsi="Times New Roman" w:cs="Times New Roman"/>
          <w:sz w:val="26"/>
          <w:szCs w:val="26"/>
        </w:rPr>
        <w:t xml:space="preserve"> I am also of the view that the basis that the Appellant had used violence or threat of violence against a member of the family of Marlon </w:t>
      </w:r>
      <w:proofErr w:type="spellStart"/>
      <w:r w:rsidR="00152761" w:rsidRPr="00471885">
        <w:rPr>
          <w:rFonts w:ascii="Times New Roman" w:hAnsi="Times New Roman" w:cs="Times New Roman"/>
          <w:sz w:val="26"/>
          <w:szCs w:val="26"/>
        </w:rPr>
        <w:t>Bertin</w:t>
      </w:r>
      <w:proofErr w:type="spellEnd"/>
      <w:r w:rsidR="00152761" w:rsidRPr="00471885">
        <w:rPr>
          <w:rFonts w:ascii="Times New Roman" w:hAnsi="Times New Roman" w:cs="Times New Roman"/>
          <w:sz w:val="26"/>
          <w:szCs w:val="26"/>
        </w:rPr>
        <w:t xml:space="preserve"> is </w:t>
      </w:r>
      <w:r w:rsidR="00152761" w:rsidRPr="00471885">
        <w:rPr>
          <w:rFonts w:ascii="Times New Roman" w:hAnsi="Times New Roman" w:cs="Times New Roman"/>
          <w:sz w:val="26"/>
          <w:szCs w:val="26"/>
        </w:rPr>
        <w:lastRenderedPageBreak/>
        <w:t>unsupported by</w:t>
      </w:r>
      <w:r w:rsidR="0024199E" w:rsidRPr="00471885">
        <w:rPr>
          <w:rFonts w:ascii="Times New Roman" w:hAnsi="Times New Roman" w:cs="Times New Roman"/>
          <w:sz w:val="26"/>
          <w:szCs w:val="26"/>
        </w:rPr>
        <w:t xml:space="preserve"> law and the</w:t>
      </w:r>
      <w:r w:rsidR="00152761" w:rsidRPr="00471885">
        <w:rPr>
          <w:rFonts w:ascii="Times New Roman" w:hAnsi="Times New Roman" w:cs="Times New Roman"/>
          <w:sz w:val="26"/>
          <w:szCs w:val="26"/>
        </w:rPr>
        <w:t xml:space="preserve"> evidence to make the offence of trafficking in person one of aggravated trafficking.</w:t>
      </w:r>
      <w:r w:rsidR="0024199E" w:rsidRPr="00471885">
        <w:rPr>
          <w:rFonts w:ascii="Times New Roman" w:hAnsi="Times New Roman" w:cs="Times New Roman"/>
          <w:sz w:val="26"/>
          <w:szCs w:val="26"/>
        </w:rPr>
        <w:t xml:space="preserve"> Section 5(1</w:t>
      </w:r>
      <w:proofErr w:type="gramStart"/>
      <w:r w:rsidR="0024199E" w:rsidRPr="00471885">
        <w:rPr>
          <w:rFonts w:ascii="Times New Roman" w:hAnsi="Times New Roman" w:cs="Times New Roman"/>
          <w:sz w:val="26"/>
          <w:szCs w:val="26"/>
        </w:rPr>
        <w:t>)(</w:t>
      </w:r>
      <w:proofErr w:type="gramEnd"/>
      <w:r w:rsidR="0024199E" w:rsidRPr="00471885">
        <w:rPr>
          <w:rFonts w:ascii="Times New Roman" w:hAnsi="Times New Roman" w:cs="Times New Roman"/>
          <w:sz w:val="26"/>
          <w:szCs w:val="26"/>
        </w:rPr>
        <w:t>f) states: “</w:t>
      </w:r>
      <w:r w:rsidR="0024199E" w:rsidRPr="00471885">
        <w:rPr>
          <w:rFonts w:ascii="Times New Roman" w:hAnsi="Times New Roman" w:cs="Times New Roman"/>
          <w:i/>
          <w:sz w:val="26"/>
          <w:szCs w:val="26"/>
        </w:rPr>
        <w:t>An offence of trafficking in person is deemed to be aggravated if…the accused person uses violence or threat of violence against a relative or any member of family of the victim of trafficking</w:t>
      </w:r>
      <w:r w:rsidR="0024199E" w:rsidRPr="00471885">
        <w:rPr>
          <w:rFonts w:ascii="Times New Roman" w:hAnsi="Times New Roman" w:cs="Times New Roman"/>
          <w:sz w:val="26"/>
          <w:szCs w:val="26"/>
        </w:rPr>
        <w:t xml:space="preserve">.” </w:t>
      </w:r>
      <w:r w:rsidR="008F088D" w:rsidRPr="00471885">
        <w:rPr>
          <w:rFonts w:ascii="Times New Roman" w:hAnsi="Times New Roman" w:cs="Times New Roman"/>
          <w:sz w:val="26"/>
          <w:szCs w:val="26"/>
        </w:rPr>
        <w:t xml:space="preserve">Jean </w:t>
      </w:r>
      <w:proofErr w:type="spellStart"/>
      <w:r w:rsidR="008F088D" w:rsidRPr="00471885">
        <w:rPr>
          <w:rFonts w:ascii="Times New Roman" w:hAnsi="Times New Roman" w:cs="Times New Roman"/>
          <w:sz w:val="26"/>
          <w:szCs w:val="26"/>
        </w:rPr>
        <w:t>Bertin’s</w:t>
      </w:r>
      <w:proofErr w:type="spellEnd"/>
      <w:r w:rsidR="008F088D" w:rsidRPr="00471885">
        <w:rPr>
          <w:rFonts w:ascii="Times New Roman" w:hAnsi="Times New Roman" w:cs="Times New Roman"/>
          <w:sz w:val="26"/>
          <w:szCs w:val="26"/>
        </w:rPr>
        <w:t xml:space="preserve"> evidence that the Appellant had hung up the phone after telling him that if he was looking for trouble he will get it, has to </w:t>
      </w:r>
      <w:proofErr w:type="gramStart"/>
      <w:r w:rsidR="008F088D" w:rsidRPr="00471885">
        <w:rPr>
          <w:rFonts w:ascii="Times New Roman" w:hAnsi="Times New Roman" w:cs="Times New Roman"/>
          <w:sz w:val="26"/>
          <w:szCs w:val="26"/>
        </w:rPr>
        <w:t>be understood</w:t>
      </w:r>
      <w:proofErr w:type="gramEnd"/>
      <w:r w:rsidR="008F088D" w:rsidRPr="00471885">
        <w:rPr>
          <w:rFonts w:ascii="Times New Roman" w:hAnsi="Times New Roman" w:cs="Times New Roman"/>
          <w:sz w:val="26"/>
          <w:szCs w:val="26"/>
        </w:rPr>
        <w:t xml:space="preserve"> in the light of his evidence that he had </w:t>
      </w:r>
      <w:r w:rsidR="00F323CE" w:rsidRPr="00471885">
        <w:rPr>
          <w:rFonts w:ascii="Times New Roman" w:hAnsi="Times New Roman" w:cs="Times New Roman"/>
          <w:sz w:val="26"/>
          <w:szCs w:val="26"/>
        </w:rPr>
        <w:t xml:space="preserve">blamed the Appellant for not making payment so that Marlon could come back. </w:t>
      </w:r>
      <w:r w:rsidR="00FC4F43" w:rsidRPr="00471885">
        <w:rPr>
          <w:rFonts w:ascii="Times New Roman" w:hAnsi="Times New Roman" w:cs="Times New Roman"/>
          <w:sz w:val="26"/>
          <w:szCs w:val="26"/>
        </w:rPr>
        <w:t xml:space="preserve">I therefore strike out count 1 </w:t>
      </w:r>
      <w:r w:rsidR="00F323CE" w:rsidRPr="00471885">
        <w:rPr>
          <w:rFonts w:ascii="Times New Roman" w:hAnsi="Times New Roman" w:cs="Times New Roman"/>
          <w:sz w:val="26"/>
          <w:szCs w:val="26"/>
        </w:rPr>
        <w:t>of the Indictment</w:t>
      </w:r>
      <w:r w:rsidR="001E5DFF" w:rsidRPr="00471885">
        <w:rPr>
          <w:rFonts w:ascii="Times New Roman" w:hAnsi="Times New Roman" w:cs="Times New Roman"/>
          <w:sz w:val="26"/>
          <w:szCs w:val="26"/>
        </w:rPr>
        <w:t>,</w:t>
      </w:r>
      <w:r w:rsidR="00F323CE" w:rsidRPr="00471885">
        <w:rPr>
          <w:rFonts w:ascii="Times New Roman" w:hAnsi="Times New Roman" w:cs="Times New Roman"/>
          <w:sz w:val="26"/>
          <w:szCs w:val="26"/>
        </w:rPr>
        <w:t xml:space="preserve"> allow the grounds of appeal based on count 1 and the </w:t>
      </w:r>
      <w:r w:rsidR="00F323CE" w:rsidRPr="00471885">
        <w:rPr>
          <w:rFonts w:ascii="Times New Roman" w:hAnsi="Times New Roman" w:cs="Times New Roman"/>
          <w:b/>
          <w:sz w:val="26"/>
          <w:szCs w:val="26"/>
        </w:rPr>
        <w:t>third</w:t>
      </w:r>
      <w:r w:rsidR="00F323CE" w:rsidRPr="00471885">
        <w:rPr>
          <w:rFonts w:ascii="Times New Roman" w:hAnsi="Times New Roman" w:cs="Times New Roman"/>
          <w:sz w:val="26"/>
          <w:szCs w:val="26"/>
        </w:rPr>
        <w:t xml:space="preserve"> ground of appeal</w:t>
      </w:r>
      <w:r w:rsidR="001E5DFF" w:rsidRPr="00471885">
        <w:rPr>
          <w:rFonts w:ascii="Times New Roman" w:hAnsi="Times New Roman" w:cs="Times New Roman"/>
          <w:sz w:val="26"/>
          <w:szCs w:val="26"/>
        </w:rPr>
        <w:t xml:space="preserve"> and quash the conviction of the Appellant on count 1</w:t>
      </w:r>
      <w:r w:rsidR="00F323CE" w:rsidRPr="00471885">
        <w:rPr>
          <w:rFonts w:ascii="Times New Roman" w:hAnsi="Times New Roman" w:cs="Times New Roman"/>
          <w:sz w:val="26"/>
          <w:szCs w:val="26"/>
        </w:rPr>
        <w:t xml:space="preserve">.  </w:t>
      </w:r>
    </w:p>
    <w:p w14:paraId="7DD0B173" w14:textId="77777777" w:rsidR="00F323CE" w:rsidRPr="00471885" w:rsidRDefault="00F323CE" w:rsidP="00471885">
      <w:pPr>
        <w:pStyle w:val="ListParagraph"/>
        <w:spacing w:line="360" w:lineRule="auto"/>
        <w:jc w:val="both"/>
        <w:rPr>
          <w:rFonts w:ascii="Times New Roman" w:hAnsi="Times New Roman" w:cs="Times New Roman"/>
          <w:sz w:val="26"/>
          <w:szCs w:val="26"/>
        </w:rPr>
      </w:pPr>
    </w:p>
    <w:p w14:paraId="794BFC0C" w14:textId="21B0DA03" w:rsidR="009E2F2D" w:rsidRPr="00471885" w:rsidRDefault="00941DE7"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According to </w:t>
      </w:r>
      <w:r w:rsidRPr="00471885">
        <w:rPr>
          <w:rFonts w:ascii="Times New Roman" w:hAnsi="Times New Roman" w:cs="Times New Roman"/>
          <w:b/>
          <w:sz w:val="26"/>
          <w:szCs w:val="26"/>
        </w:rPr>
        <w:t>section 3(1</w:t>
      </w:r>
      <w:proofErr w:type="gramStart"/>
      <w:r w:rsidR="0031468A" w:rsidRPr="00471885">
        <w:rPr>
          <w:rFonts w:ascii="Times New Roman" w:hAnsi="Times New Roman" w:cs="Times New Roman"/>
          <w:b/>
          <w:sz w:val="26"/>
          <w:szCs w:val="26"/>
        </w:rPr>
        <w:t>)</w:t>
      </w:r>
      <w:r w:rsidR="000071E6" w:rsidRPr="00471885">
        <w:rPr>
          <w:rFonts w:ascii="Times New Roman" w:hAnsi="Times New Roman" w:cs="Times New Roman"/>
          <w:b/>
          <w:sz w:val="26"/>
          <w:szCs w:val="26"/>
        </w:rPr>
        <w:t>(</w:t>
      </w:r>
      <w:proofErr w:type="gramEnd"/>
      <w:r w:rsidR="000071E6" w:rsidRPr="00471885">
        <w:rPr>
          <w:rFonts w:ascii="Times New Roman" w:hAnsi="Times New Roman" w:cs="Times New Roman"/>
          <w:b/>
          <w:sz w:val="26"/>
          <w:szCs w:val="26"/>
        </w:rPr>
        <w:t>e)</w:t>
      </w:r>
      <w:r w:rsidR="00C255FB" w:rsidRPr="00471885">
        <w:rPr>
          <w:rFonts w:ascii="Times New Roman" w:hAnsi="Times New Roman" w:cs="Times New Roman"/>
          <w:b/>
          <w:sz w:val="26"/>
          <w:szCs w:val="26"/>
        </w:rPr>
        <w:t xml:space="preserve"> and (f)</w:t>
      </w:r>
      <w:r w:rsidR="000071E6" w:rsidRPr="00471885">
        <w:rPr>
          <w:rFonts w:ascii="Times New Roman" w:hAnsi="Times New Roman" w:cs="Times New Roman"/>
          <w:b/>
          <w:sz w:val="26"/>
          <w:szCs w:val="26"/>
        </w:rPr>
        <w:t xml:space="preserve"> </w:t>
      </w:r>
      <w:r w:rsidRPr="00471885">
        <w:rPr>
          <w:rFonts w:ascii="Times New Roman" w:hAnsi="Times New Roman" w:cs="Times New Roman"/>
          <w:b/>
          <w:sz w:val="26"/>
          <w:szCs w:val="26"/>
        </w:rPr>
        <w:t>of the Prohibition of Trafficking in Persons Act, 2014</w:t>
      </w:r>
      <w:r w:rsidRPr="00471885">
        <w:rPr>
          <w:rFonts w:ascii="Times New Roman" w:hAnsi="Times New Roman" w:cs="Times New Roman"/>
          <w:sz w:val="26"/>
          <w:szCs w:val="26"/>
        </w:rPr>
        <w:t xml:space="preserve"> </w:t>
      </w:r>
      <w:r w:rsidRPr="00471885">
        <w:rPr>
          <w:rFonts w:ascii="Times New Roman" w:hAnsi="Times New Roman" w:cs="Times New Roman"/>
          <w:b/>
          <w:sz w:val="26"/>
          <w:szCs w:val="26"/>
        </w:rPr>
        <w:t>“</w:t>
      </w:r>
      <w:r w:rsidRPr="00471885">
        <w:rPr>
          <w:rFonts w:ascii="Times New Roman" w:hAnsi="Times New Roman" w:cs="Times New Roman"/>
          <w:i/>
          <w:sz w:val="26"/>
          <w:szCs w:val="26"/>
        </w:rPr>
        <w:t xml:space="preserve">A person who recruits, transports, transfers,…another person by… </w:t>
      </w:r>
      <w:r w:rsidR="00282418" w:rsidRPr="00471885">
        <w:rPr>
          <w:rFonts w:ascii="Times New Roman" w:hAnsi="Times New Roman" w:cs="Times New Roman"/>
          <w:sz w:val="26"/>
          <w:szCs w:val="26"/>
        </w:rPr>
        <w:t xml:space="preserve">(e) </w:t>
      </w:r>
      <w:proofErr w:type="gramStart"/>
      <w:r w:rsidR="00282418" w:rsidRPr="00471885">
        <w:rPr>
          <w:rFonts w:ascii="Times New Roman" w:hAnsi="Times New Roman" w:cs="Times New Roman"/>
          <w:i/>
          <w:sz w:val="26"/>
          <w:szCs w:val="26"/>
        </w:rPr>
        <w:t>deception</w:t>
      </w:r>
      <w:proofErr w:type="gramEnd"/>
      <w:r w:rsidR="00282418" w:rsidRPr="00471885">
        <w:rPr>
          <w:rFonts w:ascii="Times New Roman" w:hAnsi="Times New Roman" w:cs="Times New Roman"/>
          <w:i/>
          <w:sz w:val="26"/>
          <w:szCs w:val="26"/>
        </w:rPr>
        <w:t>; including any</w:t>
      </w:r>
      <w:r w:rsidR="00282418" w:rsidRPr="00471885">
        <w:rPr>
          <w:rFonts w:ascii="Times New Roman" w:hAnsi="Times New Roman" w:cs="Times New Roman"/>
          <w:sz w:val="26"/>
          <w:szCs w:val="26"/>
        </w:rPr>
        <w:t xml:space="preserve"> </w:t>
      </w:r>
      <w:r w:rsidRPr="00471885">
        <w:rPr>
          <w:rFonts w:ascii="Times New Roman" w:hAnsi="Times New Roman" w:cs="Times New Roman"/>
          <w:i/>
          <w:sz w:val="26"/>
          <w:szCs w:val="26"/>
        </w:rPr>
        <w:t>misrepresentation by words or conduct as to fi</w:t>
      </w:r>
      <w:r w:rsidR="002E2E6D" w:rsidRPr="00471885">
        <w:rPr>
          <w:rFonts w:ascii="Times New Roman" w:hAnsi="Times New Roman" w:cs="Times New Roman"/>
          <w:i/>
          <w:sz w:val="26"/>
          <w:szCs w:val="26"/>
        </w:rPr>
        <w:t>nancial incentive or promise of reward or</w:t>
      </w:r>
      <w:r w:rsidRPr="00471885">
        <w:rPr>
          <w:rFonts w:ascii="Times New Roman" w:hAnsi="Times New Roman" w:cs="Times New Roman"/>
          <w:i/>
          <w:sz w:val="26"/>
          <w:szCs w:val="26"/>
        </w:rPr>
        <w:t xml:space="preserve"> gain</w:t>
      </w:r>
      <w:r w:rsidR="00561B98" w:rsidRPr="00471885">
        <w:rPr>
          <w:rFonts w:ascii="Times New Roman" w:hAnsi="Times New Roman" w:cs="Times New Roman"/>
          <w:i/>
          <w:sz w:val="26"/>
          <w:szCs w:val="26"/>
        </w:rPr>
        <w:t xml:space="preserve"> and other conditions of work…</w:t>
      </w:r>
      <w:r w:rsidR="00C255FB" w:rsidRPr="00471885">
        <w:rPr>
          <w:rFonts w:ascii="Times New Roman" w:hAnsi="Times New Roman" w:cs="Times New Roman"/>
          <w:i/>
          <w:sz w:val="26"/>
          <w:szCs w:val="26"/>
        </w:rPr>
        <w:t xml:space="preserve"> </w:t>
      </w:r>
      <w:r w:rsidR="00C255FB" w:rsidRPr="00471885">
        <w:rPr>
          <w:rFonts w:ascii="Times New Roman" w:hAnsi="Times New Roman" w:cs="Times New Roman"/>
          <w:sz w:val="26"/>
          <w:szCs w:val="26"/>
        </w:rPr>
        <w:t>(</w:t>
      </w:r>
      <w:proofErr w:type="gramStart"/>
      <w:r w:rsidR="00C255FB" w:rsidRPr="00471885">
        <w:rPr>
          <w:rFonts w:ascii="Times New Roman" w:hAnsi="Times New Roman" w:cs="Times New Roman"/>
          <w:sz w:val="26"/>
          <w:szCs w:val="26"/>
        </w:rPr>
        <w:t>f</w:t>
      </w:r>
      <w:proofErr w:type="gramEnd"/>
      <w:r w:rsidR="00C255FB" w:rsidRPr="00471885">
        <w:rPr>
          <w:rFonts w:ascii="Times New Roman" w:hAnsi="Times New Roman" w:cs="Times New Roman"/>
          <w:sz w:val="26"/>
          <w:szCs w:val="26"/>
        </w:rPr>
        <w:t xml:space="preserve">) </w:t>
      </w:r>
      <w:r w:rsidR="00C255FB" w:rsidRPr="00471885">
        <w:rPr>
          <w:rFonts w:ascii="Times New Roman" w:hAnsi="Times New Roman" w:cs="Times New Roman"/>
          <w:i/>
          <w:sz w:val="26"/>
          <w:szCs w:val="26"/>
        </w:rPr>
        <w:t>abuse of power or of another person’s position of vulnerability</w:t>
      </w:r>
      <w:r w:rsidR="00C255FB" w:rsidRPr="00471885">
        <w:rPr>
          <w:rFonts w:ascii="Times New Roman" w:hAnsi="Times New Roman" w:cs="Times New Roman"/>
          <w:sz w:val="26"/>
          <w:szCs w:val="26"/>
        </w:rPr>
        <w:t>…</w:t>
      </w:r>
      <w:r w:rsidR="00FA0667" w:rsidRPr="00471885">
        <w:rPr>
          <w:rFonts w:ascii="Times New Roman" w:hAnsi="Times New Roman" w:cs="Times New Roman"/>
          <w:sz w:val="26"/>
          <w:szCs w:val="26"/>
        </w:rPr>
        <w:t xml:space="preserve"> </w:t>
      </w:r>
      <w:r w:rsidR="00FA0667" w:rsidRPr="00471885">
        <w:rPr>
          <w:rFonts w:ascii="Times New Roman" w:hAnsi="Times New Roman" w:cs="Times New Roman"/>
          <w:i/>
          <w:sz w:val="26"/>
          <w:szCs w:val="26"/>
        </w:rPr>
        <w:t>for the purposes of exploitation, commits the offence of trafficking</w:t>
      </w:r>
      <w:r w:rsidR="00561B98" w:rsidRPr="00471885">
        <w:rPr>
          <w:rFonts w:ascii="Times New Roman" w:hAnsi="Times New Roman" w:cs="Times New Roman"/>
          <w:b/>
          <w:sz w:val="26"/>
          <w:szCs w:val="26"/>
        </w:rPr>
        <w:t>”</w:t>
      </w:r>
      <w:r w:rsidR="001B2EE6" w:rsidRPr="00471885">
        <w:rPr>
          <w:rFonts w:ascii="Times New Roman" w:hAnsi="Times New Roman" w:cs="Times New Roman"/>
          <w:i/>
          <w:sz w:val="26"/>
          <w:szCs w:val="26"/>
        </w:rPr>
        <w:t xml:space="preserve"> </w:t>
      </w:r>
      <w:r w:rsidR="00CC4B07" w:rsidRPr="00471885">
        <w:rPr>
          <w:rFonts w:ascii="Times New Roman" w:hAnsi="Times New Roman" w:cs="Times New Roman"/>
          <w:sz w:val="26"/>
          <w:szCs w:val="26"/>
        </w:rPr>
        <w:t>Subsection</w:t>
      </w:r>
      <w:r w:rsidR="000071E6" w:rsidRPr="00471885">
        <w:rPr>
          <w:rFonts w:ascii="Times New Roman" w:hAnsi="Times New Roman" w:cs="Times New Roman"/>
          <w:sz w:val="26"/>
          <w:szCs w:val="26"/>
        </w:rPr>
        <w:t xml:space="preserve">s </w:t>
      </w:r>
      <w:r w:rsidR="002E2E6D" w:rsidRPr="00471885">
        <w:rPr>
          <w:rFonts w:ascii="Times New Roman" w:hAnsi="Times New Roman" w:cs="Times New Roman"/>
          <w:sz w:val="26"/>
          <w:szCs w:val="26"/>
        </w:rPr>
        <w:t>(1)(a)-</w:t>
      </w:r>
      <w:r w:rsidR="00CC4B07" w:rsidRPr="00471885">
        <w:rPr>
          <w:rFonts w:ascii="Times New Roman" w:hAnsi="Times New Roman" w:cs="Times New Roman"/>
          <w:sz w:val="26"/>
          <w:szCs w:val="26"/>
        </w:rPr>
        <w:t>(d)</w:t>
      </w:r>
      <w:r w:rsidR="001B2EE6" w:rsidRPr="00471885">
        <w:rPr>
          <w:rFonts w:ascii="Times New Roman" w:hAnsi="Times New Roman" w:cs="Times New Roman"/>
          <w:sz w:val="26"/>
          <w:szCs w:val="26"/>
        </w:rPr>
        <w:t xml:space="preserve"> and</w:t>
      </w:r>
      <w:r w:rsidR="00C255FB" w:rsidRPr="00471885">
        <w:rPr>
          <w:rFonts w:ascii="Times New Roman" w:hAnsi="Times New Roman" w:cs="Times New Roman"/>
          <w:sz w:val="26"/>
          <w:szCs w:val="26"/>
        </w:rPr>
        <w:t xml:space="preserve"> </w:t>
      </w:r>
      <w:r w:rsidR="002E2E6D" w:rsidRPr="00471885">
        <w:rPr>
          <w:rFonts w:ascii="Times New Roman" w:hAnsi="Times New Roman" w:cs="Times New Roman"/>
          <w:sz w:val="26"/>
          <w:szCs w:val="26"/>
        </w:rPr>
        <w:t>(g)</w:t>
      </w:r>
      <w:r w:rsidR="000071E6" w:rsidRPr="00471885">
        <w:rPr>
          <w:rFonts w:ascii="Times New Roman" w:hAnsi="Times New Roman" w:cs="Times New Roman"/>
          <w:sz w:val="26"/>
          <w:szCs w:val="26"/>
        </w:rPr>
        <w:t xml:space="preserve"> </w:t>
      </w:r>
      <w:r w:rsidR="00CC4B07" w:rsidRPr="00471885">
        <w:rPr>
          <w:rFonts w:ascii="Times New Roman" w:hAnsi="Times New Roman" w:cs="Times New Roman"/>
          <w:sz w:val="26"/>
          <w:szCs w:val="26"/>
        </w:rPr>
        <w:t xml:space="preserve">make reference to other means by which the offence of trafficking in persons may be committed. </w:t>
      </w:r>
      <w:r w:rsidRPr="00471885">
        <w:rPr>
          <w:rFonts w:ascii="Times New Roman" w:hAnsi="Times New Roman" w:cs="Times New Roman"/>
          <w:b/>
          <w:sz w:val="26"/>
          <w:szCs w:val="26"/>
        </w:rPr>
        <w:t xml:space="preserve">Section 3(2) </w:t>
      </w:r>
      <w:r w:rsidRPr="00471885">
        <w:rPr>
          <w:rFonts w:ascii="Times New Roman" w:hAnsi="Times New Roman" w:cs="Times New Roman"/>
          <w:sz w:val="26"/>
          <w:szCs w:val="26"/>
        </w:rPr>
        <w:t xml:space="preserve">states: </w:t>
      </w:r>
      <w:r w:rsidRPr="00471885">
        <w:rPr>
          <w:rFonts w:ascii="Times New Roman" w:hAnsi="Times New Roman" w:cs="Times New Roman"/>
          <w:b/>
          <w:sz w:val="26"/>
          <w:szCs w:val="26"/>
        </w:rPr>
        <w:t>“</w:t>
      </w:r>
      <w:r w:rsidR="00CC4B07" w:rsidRPr="00471885">
        <w:rPr>
          <w:rFonts w:ascii="Times New Roman" w:hAnsi="Times New Roman" w:cs="Times New Roman"/>
          <w:i/>
          <w:sz w:val="26"/>
          <w:szCs w:val="26"/>
        </w:rPr>
        <w:t xml:space="preserve">Where it is proved to the satisfaction of the Court </w:t>
      </w:r>
      <w:r w:rsidR="00CC4B07" w:rsidRPr="00471885">
        <w:rPr>
          <w:rFonts w:ascii="Times New Roman" w:hAnsi="Times New Roman" w:cs="Times New Roman"/>
          <w:i/>
          <w:sz w:val="26"/>
          <w:szCs w:val="26"/>
          <w:u w:val="single"/>
        </w:rPr>
        <w:t>that any of the means</w:t>
      </w:r>
      <w:r w:rsidR="00CC4B07" w:rsidRPr="00471885">
        <w:rPr>
          <w:rFonts w:ascii="Times New Roman" w:hAnsi="Times New Roman" w:cs="Times New Roman"/>
          <w:i/>
          <w:sz w:val="26"/>
          <w:szCs w:val="26"/>
        </w:rPr>
        <w:t xml:space="preserve"> referred to in subsection (1) (a) to (g) has been used in committing the offence of trafficking, </w:t>
      </w:r>
      <w:r w:rsidR="00CC4B07" w:rsidRPr="00471885">
        <w:rPr>
          <w:rFonts w:ascii="Times New Roman" w:hAnsi="Times New Roman" w:cs="Times New Roman"/>
          <w:i/>
          <w:sz w:val="26"/>
          <w:szCs w:val="26"/>
          <w:u w:val="single"/>
        </w:rPr>
        <w:t>it shall not be defence that the trafficked person consented to such act</w:t>
      </w:r>
      <w:r w:rsidR="00CC4B07" w:rsidRPr="00471885">
        <w:rPr>
          <w:rFonts w:ascii="Times New Roman" w:hAnsi="Times New Roman" w:cs="Times New Roman"/>
          <w:sz w:val="26"/>
          <w:szCs w:val="26"/>
        </w:rPr>
        <w:t>.</w:t>
      </w:r>
      <w:r w:rsidR="00CC4B07" w:rsidRPr="00471885">
        <w:rPr>
          <w:rFonts w:ascii="Times New Roman" w:hAnsi="Times New Roman" w:cs="Times New Roman"/>
          <w:b/>
          <w:sz w:val="26"/>
          <w:szCs w:val="26"/>
        </w:rPr>
        <w:t>”</w:t>
      </w:r>
      <w:r w:rsidRPr="00471885">
        <w:rPr>
          <w:rFonts w:ascii="Times New Roman" w:hAnsi="Times New Roman" w:cs="Times New Roman"/>
          <w:sz w:val="26"/>
          <w:szCs w:val="26"/>
        </w:rPr>
        <w:t xml:space="preserve"> </w:t>
      </w:r>
      <w:r w:rsidR="001B2EE6" w:rsidRPr="00471885">
        <w:rPr>
          <w:rFonts w:ascii="Times New Roman" w:hAnsi="Times New Roman" w:cs="Times New Roman"/>
          <w:sz w:val="26"/>
          <w:szCs w:val="26"/>
        </w:rPr>
        <w:t xml:space="preserve"> It is clear that the established facts in this case</w:t>
      </w:r>
      <w:r w:rsidR="001D74A4" w:rsidRPr="00471885">
        <w:rPr>
          <w:rFonts w:ascii="Times New Roman" w:hAnsi="Times New Roman" w:cs="Times New Roman"/>
          <w:sz w:val="26"/>
          <w:szCs w:val="26"/>
        </w:rPr>
        <w:t>, as set out above,</w:t>
      </w:r>
      <w:r w:rsidR="001B2EE6" w:rsidRPr="00471885">
        <w:rPr>
          <w:rFonts w:ascii="Times New Roman" w:hAnsi="Times New Roman" w:cs="Times New Roman"/>
          <w:sz w:val="26"/>
          <w:szCs w:val="26"/>
        </w:rPr>
        <w:t xml:space="preserve"> </w:t>
      </w:r>
      <w:r w:rsidR="00FA0667" w:rsidRPr="00471885">
        <w:rPr>
          <w:rFonts w:ascii="Times New Roman" w:hAnsi="Times New Roman" w:cs="Times New Roman"/>
          <w:sz w:val="26"/>
          <w:szCs w:val="26"/>
        </w:rPr>
        <w:t>falls</w:t>
      </w:r>
      <w:r w:rsidR="001D74A4" w:rsidRPr="00471885">
        <w:rPr>
          <w:rFonts w:ascii="Times New Roman" w:hAnsi="Times New Roman" w:cs="Times New Roman"/>
          <w:sz w:val="26"/>
          <w:szCs w:val="26"/>
        </w:rPr>
        <w:t xml:space="preserve"> within th</w:t>
      </w:r>
      <w:r w:rsidR="009E2F2D" w:rsidRPr="00471885">
        <w:rPr>
          <w:rFonts w:ascii="Times New Roman" w:hAnsi="Times New Roman" w:cs="Times New Roman"/>
          <w:sz w:val="26"/>
          <w:szCs w:val="26"/>
        </w:rPr>
        <w:t>e provisions of section 3(1</w:t>
      </w:r>
      <w:proofErr w:type="gramStart"/>
      <w:r w:rsidR="009E2F2D" w:rsidRPr="00471885">
        <w:rPr>
          <w:rFonts w:ascii="Times New Roman" w:hAnsi="Times New Roman" w:cs="Times New Roman"/>
          <w:sz w:val="26"/>
          <w:szCs w:val="26"/>
        </w:rPr>
        <w:t>)(</w:t>
      </w:r>
      <w:proofErr w:type="gramEnd"/>
      <w:r w:rsidR="009E2F2D" w:rsidRPr="00471885">
        <w:rPr>
          <w:rFonts w:ascii="Times New Roman" w:hAnsi="Times New Roman" w:cs="Times New Roman"/>
          <w:sz w:val="26"/>
          <w:szCs w:val="26"/>
        </w:rPr>
        <w:t>e)</w:t>
      </w:r>
      <w:r w:rsidR="00B002BC" w:rsidRPr="00471885">
        <w:rPr>
          <w:rFonts w:ascii="Times New Roman" w:hAnsi="Times New Roman" w:cs="Times New Roman"/>
          <w:sz w:val="26"/>
          <w:szCs w:val="26"/>
        </w:rPr>
        <w:t xml:space="preserve"> and (f)</w:t>
      </w:r>
      <w:r w:rsidR="009E2F2D" w:rsidRPr="00471885">
        <w:rPr>
          <w:rFonts w:ascii="Times New Roman" w:hAnsi="Times New Roman" w:cs="Times New Roman"/>
          <w:sz w:val="26"/>
          <w:szCs w:val="26"/>
        </w:rPr>
        <w:t xml:space="preserve">. </w:t>
      </w:r>
    </w:p>
    <w:p w14:paraId="2823FEFF" w14:textId="77777777" w:rsidR="009E2F2D" w:rsidRPr="00471885" w:rsidRDefault="009E2F2D" w:rsidP="00471885">
      <w:pPr>
        <w:pStyle w:val="ListParagraph"/>
        <w:spacing w:line="360" w:lineRule="auto"/>
        <w:ind w:left="1080"/>
        <w:jc w:val="both"/>
        <w:rPr>
          <w:rFonts w:ascii="Times New Roman" w:hAnsi="Times New Roman" w:cs="Times New Roman"/>
          <w:sz w:val="26"/>
          <w:szCs w:val="26"/>
        </w:rPr>
      </w:pPr>
    </w:p>
    <w:p w14:paraId="7AB3BABC" w14:textId="59F24270" w:rsidR="00102496" w:rsidRPr="00471885" w:rsidRDefault="00191B69" w:rsidP="00471885">
      <w:pPr>
        <w:pStyle w:val="ListParagraph"/>
        <w:numPr>
          <w:ilvl w:val="0"/>
          <w:numId w:val="18"/>
        </w:numPr>
        <w:spacing w:line="360" w:lineRule="auto"/>
        <w:jc w:val="both"/>
        <w:rPr>
          <w:rFonts w:ascii="Times New Roman" w:hAnsi="Times New Roman" w:cs="Times New Roman"/>
          <w:color w:val="FF0000"/>
          <w:sz w:val="26"/>
          <w:szCs w:val="26"/>
        </w:rPr>
      </w:pPr>
      <w:r w:rsidRPr="00471885">
        <w:rPr>
          <w:rFonts w:ascii="Times New Roman" w:hAnsi="Times New Roman" w:cs="Times New Roman"/>
          <w:sz w:val="26"/>
          <w:szCs w:val="26"/>
        </w:rPr>
        <w:t xml:space="preserve"> </w:t>
      </w:r>
      <w:r w:rsidR="001D74A4" w:rsidRPr="00471885">
        <w:rPr>
          <w:rFonts w:ascii="Times New Roman" w:hAnsi="Times New Roman" w:cs="Times New Roman"/>
          <w:sz w:val="26"/>
          <w:szCs w:val="26"/>
        </w:rPr>
        <w:t xml:space="preserve">In response to the </w:t>
      </w:r>
      <w:r w:rsidR="00FC4F43" w:rsidRPr="00471885">
        <w:rPr>
          <w:rFonts w:ascii="Times New Roman" w:hAnsi="Times New Roman" w:cs="Times New Roman"/>
          <w:b/>
          <w:sz w:val="26"/>
          <w:szCs w:val="26"/>
        </w:rPr>
        <w:t>f</w:t>
      </w:r>
      <w:r w:rsidR="001D74A4" w:rsidRPr="00471885">
        <w:rPr>
          <w:rFonts w:ascii="Times New Roman" w:hAnsi="Times New Roman" w:cs="Times New Roman"/>
          <w:b/>
          <w:sz w:val="26"/>
          <w:szCs w:val="26"/>
        </w:rPr>
        <w:t>irst</w:t>
      </w:r>
      <w:r w:rsidR="001D74A4" w:rsidRPr="00471885">
        <w:rPr>
          <w:rFonts w:ascii="Times New Roman" w:hAnsi="Times New Roman" w:cs="Times New Roman"/>
          <w:sz w:val="26"/>
          <w:szCs w:val="26"/>
        </w:rPr>
        <w:t xml:space="preserve"> ground</w:t>
      </w:r>
      <w:r w:rsidR="00C91F5E" w:rsidRPr="00471885">
        <w:rPr>
          <w:rFonts w:ascii="Times New Roman" w:hAnsi="Times New Roman" w:cs="Times New Roman"/>
          <w:sz w:val="26"/>
          <w:szCs w:val="26"/>
        </w:rPr>
        <w:t xml:space="preserve"> </w:t>
      </w:r>
      <w:r w:rsidRPr="00471885">
        <w:rPr>
          <w:rFonts w:ascii="Times New Roman" w:hAnsi="Times New Roman" w:cs="Times New Roman"/>
          <w:sz w:val="26"/>
          <w:szCs w:val="26"/>
        </w:rPr>
        <w:t xml:space="preserve">of </w:t>
      </w:r>
      <w:proofErr w:type="gramStart"/>
      <w:r w:rsidRPr="00471885">
        <w:rPr>
          <w:rFonts w:ascii="Times New Roman" w:hAnsi="Times New Roman" w:cs="Times New Roman"/>
          <w:sz w:val="26"/>
          <w:szCs w:val="26"/>
        </w:rPr>
        <w:t>appeal</w:t>
      </w:r>
      <w:proofErr w:type="gramEnd"/>
      <w:r w:rsidRPr="00471885">
        <w:rPr>
          <w:rFonts w:ascii="Times New Roman" w:hAnsi="Times New Roman" w:cs="Times New Roman"/>
          <w:sz w:val="26"/>
          <w:szCs w:val="26"/>
        </w:rPr>
        <w:t xml:space="preserve"> I wish to state</w:t>
      </w:r>
      <w:r w:rsidR="003C11AB" w:rsidRPr="00471885">
        <w:rPr>
          <w:rFonts w:ascii="Times New Roman" w:hAnsi="Times New Roman" w:cs="Times New Roman"/>
          <w:sz w:val="26"/>
          <w:szCs w:val="26"/>
        </w:rPr>
        <w:t xml:space="preserve"> that the Appellant</w:t>
      </w:r>
      <w:r w:rsidRPr="00471885">
        <w:rPr>
          <w:rFonts w:ascii="Times New Roman" w:hAnsi="Times New Roman" w:cs="Times New Roman"/>
          <w:sz w:val="26"/>
          <w:szCs w:val="26"/>
        </w:rPr>
        <w:t xml:space="preserve"> having pleaded to the charge and not having raised any ambiguity as to the particulars of the charge during the trial and having proceeded along with the trial, without complaint, cannot now be heard to complain about it on appeal. It has been stated in </w:t>
      </w:r>
      <w:r w:rsidRPr="00471885">
        <w:rPr>
          <w:rFonts w:ascii="Times New Roman" w:hAnsi="Times New Roman" w:cs="Times New Roman"/>
          <w:b/>
          <w:sz w:val="26"/>
          <w:szCs w:val="26"/>
        </w:rPr>
        <w:t>R</w:t>
      </w:r>
      <w:r w:rsidR="009E2F2D" w:rsidRPr="00471885">
        <w:rPr>
          <w:rFonts w:ascii="Times New Roman" w:hAnsi="Times New Roman" w:cs="Times New Roman"/>
          <w:b/>
          <w:sz w:val="26"/>
          <w:szCs w:val="26"/>
        </w:rPr>
        <w:t xml:space="preserve"> </w:t>
      </w:r>
      <w:r w:rsidRPr="00471885">
        <w:rPr>
          <w:rFonts w:ascii="Times New Roman" w:hAnsi="Times New Roman" w:cs="Times New Roman"/>
          <w:b/>
          <w:sz w:val="26"/>
          <w:szCs w:val="26"/>
        </w:rPr>
        <w:t xml:space="preserve">V </w:t>
      </w:r>
      <w:proofErr w:type="spellStart"/>
      <w:r w:rsidRPr="00471885">
        <w:rPr>
          <w:rFonts w:ascii="Times New Roman" w:hAnsi="Times New Roman" w:cs="Times New Roman"/>
          <w:b/>
          <w:sz w:val="26"/>
          <w:szCs w:val="26"/>
        </w:rPr>
        <w:t>Chapple</w:t>
      </w:r>
      <w:proofErr w:type="spellEnd"/>
      <w:r w:rsidRPr="00471885">
        <w:rPr>
          <w:rFonts w:ascii="Times New Roman" w:hAnsi="Times New Roman" w:cs="Times New Roman"/>
          <w:b/>
          <w:sz w:val="26"/>
          <w:szCs w:val="26"/>
        </w:rPr>
        <w:t xml:space="preserve"> and Boling broke (1892) 17 Cox 455</w:t>
      </w:r>
      <w:r w:rsidRPr="00471885">
        <w:rPr>
          <w:rFonts w:ascii="Times New Roman" w:hAnsi="Times New Roman" w:cs="Times New Roman"/>
          <w:sz w:val="26"/>
          <w:szCs w:val="26"/>
        </w:rPr>
        <w:t xml:space="preserve"> that the proper time for </w:t>
      </w:r>
      <w:r w:rsidRPr="00471885">
        <w:rPr>
          <w:rFonts w:ascii="Times New Roman" w:hAnsi="Times New Roman" w:cs="Times New Roman"/>
          <w:sz w:val="26"/>
          <w:szCs w:val="26"/>
        </w:rPr>
        <w:lastRenderedPageBreak/>
        <w:t xml:space="preserve">making an application to quash an indictment is before the plea is taken. It is my view that otherwise accused may be encouraged to go through the whole </w:t>
      </w:r>
      <w:r w:rsidR="00B929BC" w:rsidRPr="00471885">
        <w:rPr>
          <w:rFonts w:ascii="Times New Roman" w:hAnsi="Times New Roman" w:cs="Times New Roman"/>
          <w:sz w:val="26"/>
          <w:szCs w:val="26"/>
        </w:rPr>
        <w:t>trial process, knowing</w:t>
      </w:r>
      <w:r w:rsidRPr="00471885">
        <w:rPr>
          <w:rFonts w:ascii="Times New Roman" w:hAnsi="Times New Roman" w:cs="Times New Roman"/>
          <w:sz w:val="26"/>
          <w:szCs w:val="26"/>
        </w:rPr>
        <w:t xml:space="preserve"> that the charge is defective, but hoping to take it up on appeal </w:t>
      </w:r>
      <w:r w:rsidR="00471EAD" w:rsidRPr="00471885">
        <w:rPr>
          <w:rFonts w:ascii="Times New Roman" w:hAnsi="Times New Roman" w:cs="Times New Roman"/>
          <w:sz w:val="26"/>
          <w:szCs w:val="26"/>
        </w:rPr>
        <w:t>in the event of a conviction. The Appellant</w:t>
      </w:r>
      <w:r w:rsidRPr="00471885">
        <w:rPr>
          <w:rFonts w:ascii="Times New Roman" w:hAnsi="Times New Roman" w:cs="Times New Roman"/>
          <w:sz w:val="26"/>
          <w:szCs w:val="26"/>
        </w:rPr>
        <w:t xml:space="preserve"> has not complained</w:t>
      </w:r>
      <w:r w:rsidR="0027338E" w:rsidRPr="00471885">
        <w:rPr>
          <w:rFonts w:ascii="Times New Roman" w:hAnsi="Times New Roman" w:cs="Times New Roman"/>
          <w:sz w:val="26"/>
          <w:szCs w:val="26"/>
        </w:rPr>
        <w:t xml:space="preserve"> and </w:t>
      </w:r>
      <w:proofErr w:type="gramStart"/>
      <w:r w:rsidR="0027338E" w:rsidRPr="00471885">
        <w:rPr>
          <w:rFonts w:ascii="Times New Roman" w:hAnsi="Times New Roman" w:cs="Times New Roman"/>
          <w:sz w:val="26"/>
          <w:szCs w:val="26"/>
        </w:rPr>
        <w:t>I also</w:t>
      </w:r>
      <w:proofErr w:type="gramEnd"/>
      <w:r w:rsidR="0027338E" w:rsidRPr="00471885">
        <w:rPr>
          <w:rFonts w:ascii="Times New Roman" w:hAnsi="Times New Roman" w:cs="Times New Roman"/>
          <w:sz w:val="26"/>
          <w:szCs w:val="26"/>
        </w:rPr>
        <w:t xml:space="preserve"> do not find</w:t>
      </w:r>
      <w:r w:rsidRPr="00471885">
        <w:rPr>
          <w:rFonts w:ascii="Times New Roman" w:hAnsi="Times New Roman" w:cs="Times New Roman"/>
          <w:sz w:val="26"/>
          <w:szCs w:val="26"/>
        </w:rPr>
        <w:t xml:space="preserve"> that the charge</w:t>
      </w:r>
      <w:r w:rsidR="009E2F2D" w:rsidRPr="00471885">
        <w:rPr>
          <w:rFonts w:ascii="Times New Roman" w:hAnsi="Times New Roman" w:cs="Times New Roman"/>
          <w:sz w:val="26"/>
          <w:szCs w:val="26"/>
        </w:rPr>
        <w:t xml:space="preserve"> in count 2</w:t>
      </w:r>
      <w:r w:rsidRPr="00471885">
        <w:rPr>
          <w:rFonts w:ascii="Times New Roman" w:hAnsi="Times New Roman" w:cs="Times New Roman"/>
          <w:sz w:val="26"/>
          <w:szCs w:val="26"/>
        </w:rPr>
        <w:t xml:space="preserve"> is a nullity</w:t>
      </w:r>
      <w:r w:rsidR="00E24123" w:rsidRPr="00471885">
        <w:rPr>
          <w:rFonts w:ascii="Times New Roman" w:hAnsi="Times New Roman" w:cs="Times New Roman"/>
          <w:sz w:val="26"/>
          <w:szCs w:val="26"/>
        </w:rPr>
        <w:t xml:space="preserve"> </w:t>
      </w:r>
      <w:r w:rsidR="00E24123" w:rsidRPr="00471885">
        <w:rPr>
          <w:rFonts w:ascii="Times New Roman" w:eastAsia="Times New Roman" w:hAnsi="Times New Roman" w:cs="Times New Roman"/>
          <w:sz w:val="26"/>
          <w:szCs w:val="26"/>
        </w:rPr>
        <w:t>(i.e. where an indictment discloses no criminal offence whatever or charge some offence which has been abolished)</w:t>
      </w:r>
      <w:r w:rsidRPr="00471885">
        <w:rPr>
          <w:rFonts w:ascii="Times New Roman" w:hAnsi="Times New Roman" w:cs="Times New Roman"/>
          <w:sz w:val="26"/>
          <w:szCs w:val="26"/>
        </w:rPr>
        <w:t xml:space="preserve">, that the indictment has been preferred without jurisdiction, nor </w:t>
      </w:r>
      <w:r w:rsidR="0027338E" w:rsidRPr="00471885">
        <w:rPr>
          <w:rFonts w:ascii="Times New Roman" w:hAnsi="Times New Roman" w:cs="Times New Roman"/>
          <w:sz w:val="26"/>
          <w:szCs w:val="26"/>
        </w:rPr>
        <w:t>that any prejudice</w:t>
      </w:r>
      <w:r w:rsidRPr="00471885">
        <w:rPr>
          <w:rFonts w:ascii="Times New Roman" w:hAnsi="Times New Roman" w:cs="Times New Roman"/>
          <w:sz w:val="26"/>
          <w:szCs w:val="26"/>
        </w:rPr>
        <w:t xml:space="preserve"> or</w:t>
      </w:r>
      <w:r w:rsidR="0027338E" w:rsidRPr="00471885">
        <w:rPr>
          <w:rFonts w:ascii="Times New Roman" w:hAnsi="Times New Roman" w:cs="Times New Roman"/>
          <w:sz w:val="26"/>
          <w:szCs w:val="26"/>
        </w:rPr>
        <w:t xml:space="preserve"> embarrassment has been caused to the Appellant</w:t>
      </w:r>
      <w:r w:rsidRPr="00471885">
        <w:rPr>
          <w:rFonts w:ascii="Times New Roman" w:hAnsi="Times New Roman" w:cs="Times New Roman"/>
          <w:sz w:val="26"/>
          <w:szCs w:val="26"/>
        </w:rPr>
        <w:t xml:space="preserve">. I am of the view that there is no necessity to specify in the charge the manner of deception, and the amount, or currency of payment, as these are matters to </w:t>
      </w:r>
      <w:proofErr w:type="gramStart"/>
      <w:r w:rsidRPr="00471885">
        <w:rPr>
          <w:rFonts w:ascii="Times New Roman" w:hAnsi="Times New Roman" w:cs="Times New Roman"/>
          <w:sz w:val="26"/>
          <w:szCs w:val="26"/>
        </w:rPr>
        <w:t>be established</w:t>
      </w:r>
      <w:proofErr w:type="gramEnd"/>
      <w:r w:rsidRPr="00471885">
        <w:rPr>
          <w:rFonts w:ascii="Times New Roman" w:hAnsi="Times New Roman" w:cs="Times New Roman"/>
          <w:sz w:val="26"/>
          <w:szCs w:val="26"/>
        </w:rPr>
        <w:t xml:space="preserve"> by evidence.</w:t>
      </w:r>
    </w:p>
    <w:p w14:paraId="21BBD33E" w14:textId="2873BA03" w:rsidR="00102496" w:rsidRPr="00471885" w:rsidRDefault="00191B69" w:rsidP="00471885">
      <w:pPr>
        <w:pStyle w:val="ListParagraph"/>
        <w:spacing w:line="360" w:lineRule="auto"/>
        <w:jc w:val="both"/>
        <w:rPr>
          <w:rFonts w:ascii="Times New Roman" w:hAnsi="Times New Roman" w:cs="Times New Roman"/>
          <w:color w:val="FF0000"/>
          <w:sz w:val="26"/>
          <w:szCs w:val="26"/>
        </w:rPr>
      </w:pPr>
      <w:r w:rsidRPr="00471885">
        <w:rPr>
          <w:rFonts w:ascii="Times New Roman" w:hAnsi="Times New Roman" w:cs="Times New Roman"/>
          <w:sz w:val="26"/>
          <w:szCs w:val="26"/>
        </w:rPr>
        <w:t xml:space="preserve"> </w:t>
      </w:r>
    </w:p>
    <w:p w14:paraId="0E2081CB" w14:textId="7A8199CA" w:rsidR="00191B69" w:rsidRPr="00471885" w:rsidRDefault="00834A61" w:rsidP="00471885">
      <w:pPr>
        <w:pStyle w:val="ListParagraph"/>
        <w:numPr>
          <w:ilvl w:val="0"/>
          <w:numId w:val="18"/>
        </w:numPr>
        <w:spacing w:line="360" w:lineRule="auto"/>
        <w:jc w:val="both"/>
        <w:rPr>
          <w:rFonts w:ascii="Times New Roman" w:hAnsi="Times New Roman" w:cs="Times New Roman"/>
          <w:sz w:val="26"/>
          <w:szCs w:val="26"/>
        </w:rPr>
      </w:pPr>
      <w:proofErr w:type="gramStart"/>
      <w:r w:rsidRPr="00471885">
        <w:rPr>
          <w:rFonts w:ascii="Times New Roman" w:hAnsi="Times New Roman" w:cs="Times New Roman"/>
          <w:sz w:val="26"/>
          <w:szCs w:val="26"/>
        </w:rPr>
        <w:t>The fact that one of</w:t>
      </w:r>
      <w:r w:rsidR="00191B69" w:rsidRPr="00471885">
        <w:rPr>
          <w:rFonts w:ascii="Times New Roman" w:hAnsi="Times New Roman" w:cs="Times New Roman"/>
          <w:sz w:val="26"/>
          <w:szCs w:val="26"/>
        </w:rPr>
        <w:t xml:space="preserve"> the elements of the offen</w:t>
      </w:r>
      <w:r w:rsidRPr="00471885">
        <w:rPr>
          <w:rFonts w:ascii="Times New Roman" w:hAnsi="Times New Roman" w:cs="Times New Roman"/>
          <w:sz w:val="26"/>
          <w:szCs w:val="26"/>
        </w:rPr>
        <w:t xml:space="preserve">ce set out in count 2 and more fully described in section 3(1)(g), namely, </w:t>
      </w:r>
      <w:r w:rsidRPr="00471885">
        <w:rPr>
          <w:rFonts w:ascii="Times New Roman" w:hAnsi="Times New Roman" w:cs="Times New Roman"/>
          <w:b/>
          <w:sz w:val="26"/>
          <w:szCs w:val="26"/>
        </w:rPr>
        <w:t>“</w:t>
      </w:r>
      <w:r w:rsidRPr="00471885">
        <w:rPr>
          <w:rFonts w:ascii="Times New Roman" w:hAnsi="Times New Roman" w:cs="Times New Roman"/>
          <w:i/>
          <w:sz w:val="26"/>
          <w:szCs w:val="26"/>
        </w:rPr>
        <w:t>giving or receiving of payments or benefits, knowingly or intentionally, to achieve the consent of a person having control over another person</w:t>
      </w:r>
      <w:r w:rsidR="00191B69" w:rsidRPr="00471885">
        <w:rPr>
          <w:rFonts w:ascii="Times New Roman" w:hAnsi="Times New Roman" w:cs="Times New Roman"/>
          <w:b/>
          <w:sz w:val="26"/>
          <w:szCs w:val="26"/>
        </w:rPr>
        <w:t>”</w:t>
      </w:r>
      <w:r w:rsidR="00191B69" w:rsidRPr="00471885">
        <w:rPr>
          <w:rFonts w:ascii="Times New Roman" w:hAnsi="Times New Roman" w:cs="Times New Roman"/>
          <w:sz w:val="26"/>
          <w:szCs w:val="26"/>
        </w:rPr>
        <w:t xml:space="preserve"> had not been established beyond a reasonable doubt does not make the conviction bad.</w:t>
      </w:r>
      <w:proofErr w:type="gramEnd"/>
      <w:r w:rsidR="00191B69" w:rsidRPr="00471885">
        <w:rPr>
          <w:rFonts w:ascii="Times New Roman" w:hAnsi="Times New Roman" w:cs="Times New Roman"/>
          <w:sz w:val="26"/>
          <w:szCs w:val="26"/>
        </w:rPr>
        <w:t xml:space="preserve"> The Prosecution was entitled to charge the Appellant by stating the different acts by which the offence could be committed and prove any one of those acts in view of the provisions of section 114(b</w:t>
      </w:r>
      <w:proofErr w:type="gramStart"/>
      <w:r w:rsidR="00191B69" w:rsidRPr="00471885">
        <w:rPr>
          <w:rFonts w:ascii="Times New Roman" w:hAnsi="Times New Roman" w:cs="Times New Roman"/>
          <w:sz w:val="26"/>
          <w:szCs w:val="26"/>
        </w:rPr>
        <w:t>)(</w:t>
      </w:r>
      <w:proofErr w:type="spellStart"/>
      <w:proofErr w:type="gramEnd"/>
      <w:r w:rsidR="00191B69" w:rsidRPr="00471885">
        <w:rPr>
          <w:rFonts w:ascii="Times New Roman" w:hAnsi="Times New Roman" w:cs="Times New Roman"/>
          <w:sz w:val="26"/>
          <w:szCs w:val="26"/>
        </w:rPr>
        <w:t>i</w:t>
      </w:r>
      <w:proofErr w:type="spellEnd"/>
      <w:r w:rsidR="00191B69" w:rsidRPr="00471885">
        <w:rPr>
          <w:rFonts w:ascii="Times New Roman" w:hAnsi="Times New Roman" w:cs="Times New Roman"/>
          <w:sz w:val="26"/>
          <w:szCs w:val="26"/>
        </w:rPr>
        <w:t xml:space="preserve">) of the Criminal Procedure Code. </w:t>
      </w:r>
      <w:r w:rsidR="00191B69" w:rsidRPr="00471885">
        <w:rPr>
          <w:rFonts w:ascii="Times New Roman" w:hAnsi="Times New Roman" w:cs="Times New Roman"/>
          <w:b/>
          <w:sz w:val="26"/>
          <w:szCs w:val="26"/>
        </w:rPr>
        <w:t>Section 114(b)(</w:t>
      </w:r>
      <w:proofErr w:type="spellStart"/>
      <w:r w:rsidR="00191B69" w:rsidRPr="00471885">
        <w:rPr>
          <w:rFonts w:ascii="Times New Roman" w:hAnsi="Times New Roman" w:cs="Times New Roman"/>
          <w:b/>
          <w:sz w:val="26"/>
          <w:szCs w:val="26"/>
        </w:rPr>
        <w:t>i</w:t>
      </w:r>
      <w:proofErr w:type="spellEnd"/>
      <w:r w:rsidR="00191B69" w:rsidRPr="00471885">
        <w:rPr>
          <w:rFonts w:ascii="Times New Roman" w:hAnsi="Times New Roman" w:cs="Times New Roman"/>
          <w:b/>
          <w:sz w:val="26"/>
          <w:szCs w:val="26"/>
        </w:rPr>
        <w:t xml:space="preserve">) of the Criminal Procedure Code </w:t>
      </w:r>
      <w:r w:rsidR="00191B69" w:rsidRPr="00471885">
        <w:rPr>
          <w:rFonts w:ascii="Times New Roman" w:hAnsi="Times New Roman" w:cs="Times New Roman"/>
          <w:sz w:val="26"/>
          <w:szCs w:val="26"/>
        </w:rPr>
        <w:t xml:space="preserve">states as follows: </w:t>
      </w:r>
    </w:p>
    <w:p w14:paraId="101FF542" w14:textId="77777777" w:rsidR="00191B69" w:rsidRPr="00471885" w:rsidRDefault="00191B69" w:rsidP="00471885">
      <w:pPr>
        <w:pStyle w:val="ListParagraph"/>
        <w:spacing w:line="360" w:lineRule="auto"/>
        <w:jc w:val="both"/>
        <w:rPr>
          <w:rFonts w:ascii="Times New Roman" w:hAnsi="Times New Roman" w:cs="Times New Roman"/>
          <w:sz w:val="26"/>
          <w:szCs w:val="26"/>
        </w:rPr>
      </w:pPr>
    </w:p>
    <w:p w14:paraId="64A583A4" w14:textId="4A5638FC" w:rsidR="003C11AB" w:rsidRPr="00471885" w:rsidRDefault="00191B69" w:rsidP="00471885">
      <w:pPr>
        <w:pStyle w:val="ListParagraph"/>
        <w:spacing w:line="360" w:lineRule="auto"/>
        <w:ind w:left="1080"/>
        <w:jc w:val="both"/>
        <w:rPr>
          <w:rFonts w:ascii="Times New Roman" w:hAnsi="Times New Roman" w:cs="Times New Roman"/>
          <w:sz w:val="26"/>
          <w:szCs w:val="26"/>
        </w:rPr>
      </w:pPr>
      <w:proofErr w:type="gramStart"/>
      <w:r w:rsidRPr="00471885">
        <w:rPr>
          <w:rFonts w:ascii="Times New Roman" w:hAnsi="Times New Roman" w:cs="Times New Roman"/>
          <w:sz w:val="26"/>
          <w:szCs w:val="26"/>
        </w:rPr>
        <w:t>“</w:t>
      </w:r>
      <w:r w:rsidRPr="00471885">
        <w:rPr>
          <w:rFonts w:ascii="Times New Roman" w:hAnsi="Times New Roman" w:cs="Times New Roman"/>
          <w:i/>
          <w:sz w:val="26"/>
          <w:szCs w:val="26"/>
          <w:u w:val="single"/>
        </w:rPr>
        <w:t>Where an enactment constituting an offence states the offence</w:t>
      </w:r>
      <w:r w:rsidRPr="00471885">
        <w:rPr>
          <w:rFonts w:ascii="Times New Roman" w:hAnsi="Times New Roman" w:cs="Times New Roman"/>
          <w:i/>
          <w:sz w:val="26"/>
          <w:szCs w:val="26"/>
        </w:rPr>
        <w:t xml:space="preserve"> to be an omission to do any one of any different acts in the alternative, or the doing or the omission </w:t>
      </w:r>
      <w:r w:rsidRPr="00471885">
        <w:rPr>
          <w:rFonts w:ascii="Times New Roman" w:hAnsi="Times New Roman" w:cs="Times New Roman"/>
          <w:i/>
          <w:sz w:val="26"/>
          <w:szCs w:val="26"/>
          <w:u w:val="single"/>
        </w:rPr>
        <w:t>to do any act in any one of any different capacities</w:t>
      </w:r>
      <w:r w:rsidRPr="00471885">
        <w:rPr>
          <w:rFonts w:ascii="Times New Roman" w:hAnsi="Times New Roman" w:cs="Times New Roman"/>
          <w:i/>
          <w:sz w:val="26"/>
          <w:szCs w:val="26"/>
        </w:rPr>
        <w:t xml:space="preserve">, or with any one of different intentions, or states any part of the offence in the alternative, </w:t>
      </w:r>
      <w:r w:rsidRPr="00471885">
        <w:rPr>
          <w:rFonts w:ascii="Times New Roman" w:hAnsi="Times New Roman" w:cs="Times New Roman"/>
          <w:i/>
          <w:sz w:val="26"/>
          <w:szCs w:val="26"/>
          <w:u w:val="single"/>
        </w:rPr>
        <w:t>the acts,</w:t>
      </w:r>
      <w:r w:rsidRPr="00471885">
        <w:rPr>
          <w:rFonts w:ascii="Times New Roman" w:hAnsi="Times New Roman" w:cs="Times New Roman"/>
          <w:i/>
          <w:sz w:val="26"/>
          <w:szCs w:val="26"/>
        </w:rPr>
        <w:t xml:space="preserve"> omissions, capacities or intentions, or other matter </w:t>
      </w:r>
      <w:r w:rsidRPr="00471885">
        <w:rPr>
          <w:rFonts w:ascii="Times New Roman" w:hAnsi="Times New Roman" w:cs="Times New Roman"/>
          <w:i/>
          <w:sz w:val="26"/>
          <w:szCs w:val="26"/>
          <w:u w:val="single"/>
        </w:rPr>
        <w:t>stated in the alternative in the enactment, may be stated in the alternative in the count charging the offence</w:t>
      </w:r>
      <w:r w:rsidRPr="00471885">
        <w:rPr>
          <w:rFonts w:ascii="Times New Roman" w:hAnsi="Times New Roman" w:cs="Times New Roman"/>
          <w:sz w:val="26"/>
          <w:szCs w:val="26"/>
        </w:rPr>
        <w:t>;”</w:t>
      </w:r>
      <w:proofErr w:type="gramEnd"/>
    </w:p>
    <w:p w14:paraId="68D4EBF1" w14:textId="77777777" w:rsidR="00320E88" w:rsidRPr="00471885" w:rsidRDefault="00320E88" w:rsidP="00471885">
      <w:pPr>
        <w:pStyle w:val="ListParagraph"/>
        <w:spacing w:line="360" w:lineRule="auto"/>
        <w:ind w:left="1080"/>
        <w:jc w:val="both"/>
        <w:rPr>
          <w:rFonts w:ascii="Times New Roman" w:hAnsi="Times New Roman" w:cs="Times New Roman"/>
          <w:sz w:val="26"/>
          <w:szCs w:val="26"/>
        </w:rPr>
      </w:pPr>
    </w:p>
    <w:p w14:paraId="652ACE95" w14:textId="5A0041EE" w:rsidR="00320E88" w:rsidRPr="00471885" w:rsidRDefault="00320E88"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Commenting on an identical provision in the Indictment Rules 1971 of UK, it </w:t>
      </w:r>
      <w:proofErr w:type="gramStart"/>
      <w:r w:rsidRPr="00471885">
        <w:rPr>
          <w:rFonts w:ascii="Times New Roman" w:hAnsi="Times New Roman" w:cs="Times New Roman"/>
          <w:sz w:val="26"/>
          <w:szCs w:val="26"/>
        </w:rPr>
        <w:t>is stated</w:t>
      </w:r>
      <w:proofErr w:type="gramEnd"/>
      <w:r w:rsidRPr="00471885">
        <w:rPr>
          <w:rFonts w:ascii="Times New Roman" w:hAnsi="Times New Roman" w:cs="Times New Roman"/>
          <w:sz w:val="26"/>
          <w:szCs w:val="26"/>
        </w:rPr>
        <w:t xml:space="preserve"> in </w:t>
      </w:r>
      <w:r w:rsidRPr="00471885">
        <w:rPr>
          <w:rFonts w:ascii="Times New Roman" w:hAnsi="Times New Roman" w:cs="Times New Roman"/>
          <w:b/>
          <w:bCs/>
          <w:sz w:val="26"/>
          <w:szCs w:val="26"/>
        </w:rPr>
        <w:t>Blackstone’s Criminal Practice 2010 D 11.49</w:t>
      </w:r>
      <w:r w:rsidRPr="00471885">
        <w:rPr>
          <w:rFonts w:ascii="Times New Roman" w:hAnsi="Times New Roman" w:cs="Times New Roman"/>
          <w:sz w:val="26"/>
          <w:szCs w:val="26"/>
        </w:rPr>
        <w:t>: “</w:t>
      </w:r>
      <w:r w:rsidRPr="00471885">
        <w:rPr>
          <w:rFonts w:ascii="Times New Roman" w:hAnsi="Times New Roman" w:cs="Times New Roman"/>
          <w:i/>
          <w:iCs/>
          <w:sz w:val="26"/>
          <w:szCs w:val="26"/>
        </w:rPr>
        <w:t xml:space="preserve">What is required, </w:t>
      </w:r>
      <w:r w:rsidRPr="00471885">
        <w:rPr>
          <w:rFonts w:ascii="Times New Roman" w:hAnsi="Times New Roman" w:cs="Times New Roman"/>
          <w:i/>
          <w:iCs/>
          <w:sz w:val="26"/>
          <w:szCs w:val="26"/>
        </w:rPr>
        <w:lastRenderedPageBreak/>
        <w:t>therefore, is a correct assessment of whether a statutory provision is creating one offence that may be committed in a number of alternative ways, or is creating several separate offences. If the former, these statutory alternatives may be particularised as alternatives in one count; if the latter, the rule against duplicity applies and each alternative the prosecution wish to put before the jury must go into a separate count</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In </w:t>
      </w:r>
      <w:r w:rsidRPr="00471885">
        <w:rPr>
          <w:rFonts w:ascii="Times New Roman" w:hAnsi="Times New Roman" w:cs="Times New Roman"/>
          <w:b/>
          <w:bCs/>
          <w:sz w:val="26"/>
          <w:szCs w:val="26"/>
        </w:rPr>
        <w:t>Naismith (1961) 1 WLR 952, Ashworth J</w:t>
      </w:r>
      <w:r w:rsidRPr="00471885">
        <w:rPr>
          <w:rFonts w:ascii="Times New Roman" w:hAnsi="Times New Roman" w:cs="Times New Roman"/>
          <w:sz w:val="26"/>
          <w:szCs w:val="26"/>
        </w:rPr>
        <w:t>, in determining whether an allegation that N had ‘caused grievous bodily harm, to H with intent to do him grievous bodily harm, or to maim, disfigure or disable him’ was bad for duplicity had said: “</w:t>
      </w:r>
      <w:r w:rsidRPr="00471885">
        <w:rPr>
          <w:rFonts w:ascii="Times New Roman" w:hAnsi="Times New Roman" w:cs="Times New Roman"/>
          <w:i/>
          <w:iCs/>
          <w:sz w:val="26"/>
          <w:szCs w:val="26"/>
        </w:rPr>
        <w:t>It seems to this court that the proposition with which [counsel for the crown] started his argument is the right approach.</w:t>
      </w:r>
      <w:proofErr w:type="gramEnd"/>
      <w:r w:rsidRPr="00471885">
        <w:rPr>
          <w:rFonts w:ascii="Times New Roman" w:hAnsi="Times New Roman" w:cs="Times New Roman"/>
          <w:i/>
          <w:iCs/>
          <w:sz w:val="26"/>
          <w:szCs w:val="26"/>
        </w:rPr>
        <w:t xml:space="preserve"> That approach is to keep in mind the distinction between a section creating two or more offences and a section creating one offence but providing that the offence may be committed in more than one way</w:t>
      </w:r>
      <w:proofErr w:type="gramStart"/>
      <w:r w:rsidRPr="00471885">
        <w:rPr>
          <w:rFonts w:ascii="Times New Roman" w:hAnsi="Times New Roman" w:cs="Times New Roman"/>
          <w:i/>
          <w:iCs/>
          <w:sz w:val="26"/>
          <w:szCs w:val="26"/>
        </w:rPr>
        <w:t>……so</w:t>
      </w:r>
      <w:proofErr w:type="gramEnd"/>
      <w:r w:rsidRPr="00471885">
        <w:rPr>
          <w:rFonts w:ascii="Times New Roman" w:hAnsi="Times New Roman" w:cs="Times New Roman"/>
          <w:i/>
          <w:iCs/>
          <w:sz w:val="26"/>
          <w:szCs w:val="26"/>
        </w:rPr>
        <w:t xml:space="preserve"> far as the intents specified in section 18 are concerned, they are variations of method rather than creation of separate offences in themselves. </w:t>
      </w:r>
      <w:proofErr w:type="gramStart"/>
      <w:r w:rsidRPr="00471885">
        <w:rPr>
          <w:rFonts w:ascii="Times New Roman" w:hAnsi="Times New Roman" w:cs="Times New Roman"/>
          <w:i/>
          <w:iCs/>
          <w:sz w:val="26"/>
          <w:szCs w:val="26"/>
        </w:rPr>
        <w:t>It is probably true to say that the species of assault mentioned in that section, of which there are three, are each in themselves different offences, that is to say, wounding, causing grievous bodily harm and shooting, but that difference does not affect the result of this case in the least because the only act or species of assault alleged was causing grievous bodily harm</w:t>
      </w:r>
      <w:r w:rsidRPr="00471885">
        <w:rPr>
          <w:rFonts w:ascii="Times New Roman" w:hAnsi="Times New Roman" w:cs="Times New Roman"/>
          <w:sz w:val="26"/>
          <w:szCs w:val="26"/>
        </w:rPr>
        <w:t>”. </w:t>
      </w:r>
      <w:proofErr w:type="gramEnd"/>
      <w:r w:rsidRPr="00471885">
        <w:rPr>
          <w:rFonts w:ascii="Times New Roman" w:hAnsi="Times New Roman" w:cs="Times New Roman"/>
          <w:b/>
          <w:bCs/>
          <w:sz w:val="26"/>
          <w:szCs w:val="26"/>
        </w:rPr>
        <w:t xml:space="preserve">Lord </w:t>
      </w:r>
      <w:proofErr w:type="spellStart"/>
      <w:r w:rsidRPr="00471885">
        <w:rPr>
          <w:rFonts w:ascii="Times New Roman" w:hAnsi="Times New Roman" w:cs="Times New Roman"/>
          <w:b/>
          <w:bCs/>
          <w:sz w:val="26"/>
          <w:szCs w:val="26"/>
        </w:rPr>
        <w:t>Widgery</w:t>
      </w:r>
      <w:proofErr w:type="spellEnd"/>
      <w:r w:rsidRPr="00471885">
        <w:rPr>
          <w:rFonts w:ascii="Times New Roman" w:hAnsi="Times New Roman" w:cs="Times New Roman"/>
          <w:b/>
          <w:bCs/>
          <w:sz w:val="26"/>
          <w:szCs w:val="26"/>
        </w:rPr>
        <w:t xml:space="preserve"> CJ in </w:t>
      </w:r>
      <w:proofErr w:type="spellStart"/>
      <w:r w:rsidRPr="00471885">
        <w:rPr>
          <w:rFonts w:ascii="Times New Roman" w:hAnsi="Times New Roman" w:cs="Times New Roman"/>
          <w:b/>
          <w:bCs/>
          <w:sz w:val="26"/>
          <w:szCs w:val="26"/>
        </w:rPr>
        <w:t>Jemmison</w:t>
      </w:r>
      <w:proofErr w:type="spellEnd"/>
      <w:r w:rsidRPr="00471885">
        <w:rPr>
          <w:rFonts w:ascii="Times New Roman" w:hAnsi="Times New Roman" w:cs="Times New Roman"/>
          <w:b/>
          <w:bCs/>
          <w:sz w:val="26"/>
          <w:szCs w:val="26"/>
        </w:rPr>
        <w:t xml:space="preserve"> V </w:t>
      </w:r>
      <w:proofErr w:type="spellStart"/>
      <w:r w:rsidRPr="00471885">
        <w:rPr>
          <w:rFonts w:ascii="Times New Roman" w:hAnsi="Times New Roman" w:cs="Times New Roman"/>
          <w:b/>
          <w:bCs/>
          <w:sz w:val="26"/>
          <w:szCs w:val="26"/>
        </w:rPr>
        <w:t>Priddle</w:t>
      </w:r>
      <w:proofErr w:type="spellEnd"/>
      <w:r w:rsidRPr="00471885">
        <w:rPr>
          <w:rFonts w:ascii="Times New Roman" w:hAnsi="Times New Roman" w:cs="Times New Roman"/>
          <w:b/>
          <w:bCs/>
          <w:sz w:val="26"/>
          <w:szCs w:val="26"/>
        </w:rPr>
        <w:t xml:space="preserve"> [1972] 1 QB 489 </w:t>
      </w:r>
      <w:r w:rsidRPr="00471885">
        <w:rPr>
          <w:rFonts w:ascii="Times New Roman" w:hAnsi="Times New Roman" w:cs="Times New Roman"/>
          <w:sz w:val="26"/>
          <w:szCs w:val="26"/>
        </w:rPr>
        <w:t>said: “</w:t>
      </w:r>
      <w:r w:rsidRPr="00471885">
        <w:rPr>
          <w:rFonts w:ascii="Times New Roman" w:hAnsi="Times New Roman" w:cs="Times New Roman"/>
          <w:i/>
          <w:iCs/>
          <w:sz w:val="26"/>
          <w:szCs w:val="26"/>
        </w:rPr>
        <w:t>I agree ….that it will often be legitimate to bring a single charge in respect of what might be called one activity even though that activity may involve more than one act</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In a similar vein, </w:t>
      </w:r>
      <w:r w:rsidRPr="00471885">
        <w:rPr>
          <w:rFonts w:ascii="Times New Roman" w:hAnsi="Times New Roman" w:cs="Times New Roman"/>
          <w:b/>
          <w:bCs/>
          <w:sz w:val="26"/>
          <w:szCs w:val="26"/>
        </w:rPr>
        <w:t xml:space="preserve">Lord </w:t>
      </w:r>
      <w:proofErr w:type="spellStart"/>
      <w:r w:rsidRPr="00471885">
        <w:rPr>
          <w:rFonts w:ascii="Times New Roman" w:hAnsi="Times New Roman" w:cs="Times New Roman"/>
          <w:b/>
          <w:bCs/>
          <w:sz w:val="26"/>
          <w:szCs w:val="26"/>
        </w:rPr>
        <w:t>Diplock</w:t>
      </w:r>
      <w:proofErr w:type="spellEnd"/>
      <w:r w:rsidRPr="00471885">
        <w:rPr>
          <w:rFonts w:ascii="Times New Roman" w:hAnsi="Times New Roman" w:cs="Times New Roman"/>
          <w:sz w:val="26"/>
          <w:szCs w:val="26"/>
        </w:rPr>
        <w:t> had said: “</w:t>
      </w:r>
      <w:r w:rsidRPr="00471885">
        <w:rPr>
          <w:rFonts w:ascii="Times New Roman" w:hAnsi="Times New Roman" w:cs="Times New Roman"/>
          <w:i/>
          <w:iCs/>
          <w:sz w:val="26"/>
          <w:szCs w:val="26"/>
        </w:rPr>
        <w:t>Where a number of acts of a similar nature committed by one or more defendants were connected with one another, in the time and place of their commission or by their common purpose, in such a way that they could fairly be regarded as forming part of the same transaction or criminal enterprise, it was the practice, as early as the 18th century, to charge them, in a single count of an indictment</w:t>
      </w:r>
      <w:r w:rsidRPr="00471885">
        <w:rPr>
          <w:rFonts w:ascii="Times New Roman" w:hAnsi="Times New Roman" w:cs="Times New Roman"/>
          <w:sz w:val="26"/>
          <w:szCs w:val="26"/>
        </w:rPr>
        <w:t>”. </w:t>
      </w:r>
      <w:proofErr w:type="gramEnd"/>
      <w:r w:rsidRPr="00471885">
        <w:rPr>
          <w:rFonts w:ascii="Times New Roman" w:hAnsi="Times New Roman" w:cs="Times New Roman"/>
          <w:b/>
          <w:bCs/>
          <w:sz w:val="26"/>
          <w:szCs w:val="26"/>
        </w:rPr>
        <w:t>Blackstone’s Criminal Practice 2010”at D 11.44 </w:t>
      </w:r>
      <w:r w:rsidRPr="00471885">
        <w:rPr>
          <w:rFonts w:ascii="Times New Roman" w:hAnsi="Times New Roman" w:cs="Times New Roman"/>
          <w:sz w:val="26"/>
          <w:szCs w:val="26"/>
        </w:rPr>
        <w:t>states: “</w:t>
      </w:r>
      <w:r w:rsidRPr="00471885">
        <w:rPr>
          <w:rFonts w:ascii="Times New Roman" w:hAnsi="Times New Roman" w:cs="Times New Roman"/>
          <w:i/>
          <w:iCs/>
          <w:sz w:val="26"/>
          <w:szCs w:val="26"/>
        </w:rPr>
        <w:t>In summary, the conclusion in </w:t>
      </w:r>
      <w:r w:rsidRPr="00471885">
        <w:rPr>
          <w:rFonts w:ascii="Times New Roman" w:hAnsi="Times New Roman" w:cs="Times New Roman"/>
          <w:b/>
          <w:bCs/>
          <w:sz w:val="26"/>
          <w:szCs w:val="26"/>
        </w:rPr>
        <w:t xml:space="preserve">DPP V </w:t>
      </w:r>
      <w:proofErr w:type="spellStart"/>
      <w:r w:rsidRPr="00471885">
        <w:rPr>
          <w:rFonts w:ascii="Times New Roman" w:hAnsi="Times New Roman" w:cs="Times New Roman"/>
          <w:b/>
          <w:bCs/>
          <w:sz w:val="26"/>
          <w:szCs w:val="26"/>
        </w:rPr>
        <w:t>Marriman</w:t>
      </w:r>
      <w:proofErr w:type="spellEnd"/>
      <w:r w:rsidRPr="00471885">
        <w:rPr>
          <w:rFonts w:ascii="Times New Roman" w:hAnsi="Times New Roman" w:cs="Times New Roman"/>
          <w:b/>
          <w:bCs/>
          <w:sz w:val="26"/>
          <w:szCs w:val="26"/>
        </w:rPr>
        <w:t xml:space="preserve"> (1973) AC 584</w:t>
      </w:r>
      <w:r w:rsidRPr="00471885">
        <w:rPr>
          <w:rFonts w:ascii="Times New Roman" w:hAnsi="Times New Roman" w:cs="Times New Roman"/>
          <w:i/>
          <w:iCs/>
          <w:sz w:val="26"/>
          <w:szCs w:val="26"/>
        </w:rPr>
        <w:t xml:space="preserve"> was that a count is </w:t>
      </w:r>
      <w:r w:rsidRPr="00471885">
        <w:rPr>
          <w:rFonts w:ascii="Times New Roman" w:hAnsi="Times New Roman" w:cs="Times New Roman"/>
          <w:i/>
          <w:iCs/>
          <w:sz w:val="26"/>
          <w:szCs w:val="26"/>
        </w:rPr>
        <w:lastRenderedPageBreak/>
        <w:t>not to be held bad on its face for duplicity merely because its words are logically capable of being construed as more than one criminal act. This applies whether a count is against one accused or several</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 xml:space="preserve">A similar view was held by this Court in the case of </w:t>
      </w:r>
      <w:r w:rsidRPr="00471885">
        <w:rPr>
          <w:rFonts w:ascii="Times New Roman" w:hAnsi="Times New Roman" w:cs="Times New Roman"/>
          <w:b/>
          <w:sz w:val="26"/>
          <w:szCs w:val="26"/>
        </w:rPr>
        <w:t>Dubois &amp; Others V Republic (SCA 7 of 2014)</w:t>
      </w:r>
      <w:proofErr w:type="gramEnd"/>
      <w:r w:rsidRPr="00471885">
        <w:rPr>
          <w:rFonts w:ascii="Times New Roman" w:hAnsi="Times New Roman" w:cs="Times New Roman"/>
          <w:b/>
          <w:sz w:val="26"/>
          <w:szCs w:val="26"/>
        </w:rPr>
        <w:t xml:space="preserve"> [SCCA 6 April 2017]</w:t>
      </w:r>
      <w:r w:rsidRPr="00471885">
        <w:rPr>
          <w:rFonts w:ascii="Times New Roman" w:hAnsi="Times New Roman" w:cs="Times New Roman"/>
          <w:sz w:val="26"/>
          <w:szCs w:val="26"/>
        </w:rPr>
        <w:t>.</w:t>
      </w:r>
    </w:p>
    <w:p w14:paraId="56EE2B7D" w14:textId="77777777" w:rsidR="00320E88" w:rsidRPr="00471885" w:rsidRDefault="00320E88" w:rsidP="00471885">
      <w:pPr>
        <w:pStyle w:val="ListParagraph"/>
        <w:spacing w:line="360" w:lineRule="auto"/>
        <w:jc w:val="both"/>
        <w:rPr>
          <w:rFonts w:ascii="Times New Roman" w:hAnsi="Times New Roman" w:cs="Times New Roman"/>
          <w:sz w:val="26"/>
          <w:szCs w:val="26"/>
        </w:rPr>
      </w:pPr>
    </w:p>
    <w:p w14:paraId="400DC3D3" w14:textId="68690322" w:rsidR="00320E88" w:rsidRPr="00471885" w:rsidRDefault="003C11AB"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hAnsi="Times New Roman" w:cs="Times New Roman"/>
          <w:sz w:val="26"/>
          <w:szCs w:val="26"/>
        </w:rPr>
        <w:t>If at all the reference</w:t>
      </w:r>
      <w:r w:rsidR="000071E6" w:rsidRPr="00471885">
        <w:rPr>
          <w:rFonts w:ascii="Times New Roman" w:hAnsi="Times New Roman" w:cs="Times New Roman"/>
          <w:sz w:val="26"/>
          <w:szCs w:val="26"/>
        </w:rPr>
        <w:t xml:space="preserve"> to section </w:t>
      </w:r>
      <w:r w:rsidR="00DA7FEA" w:rsidRPr="00471885">
        <w:rPr>
          <w:rFonts w:ascii="Times New Roman" w:hAnsi="Times New Roman" w:cs="Times New Roman"/>
          <w:sz w:val="26"/>
          <w:szCs w:val="26"/>
        </w:rPr>
        <w:t>(g)</w:t>
      </w:r>
      <w:r w:rsidRPr="00471885">
        <w:rPr>
          <w:rFonts w:ascii="Times New Roman" w:hAnsi="Times New Roman" w:cs="Times New Roman"/>
          <w:sz w:val="26"/>
          <w:szCs w:val="26"/>
        </w:rPr>
        <w:t xml:space="preserve"> in count 2, can be treated as mere </w:t>
      </w:r>
      <w:proofErr w:type="spellStart"/>
      <w:r w:rsidRPr="00471885">
        <w:rPr>
          <w:rFonts w:ascii="Times New Roman" w:hAnsi="Times New Roman" w:cs="Times New Roman"/>
          <w:sz w:val="26"/>
          <w:szCs w:val="26"/>
        </w:rPr>
        <w:t>surplusage</w:t>
      </w:r>
      <w:proofErr w:type="spellEnd"/>
      <w:r w:rsidRPr="00471885">
        <w:rPr>
          <w:rFonts w:ascii="Times New Roman" w:hAnsi="Times New Roman" w:cs="Times New Roman"/>
          <w:sz w:val="26"/>
          <w:szCs w:val="26"/>
        </w:rPr>
        <w:t>.</w:t>
      </w:r>
      <w:r w:rsidRPr="00471885">
        <w:rPr>
          <w:rFonts w:ascii="Times New Roman" w:eastAsia="Times New Roman" w:hAnsi="Times New Roman" w:cs="Times New Roman"/>
          <w:sz w:val="26"/>
          <w:szCs w:val="26"/>
        </w:rPr>
        <w:t xml:space="preserve"> In the case of </w:t>
      </w:r>
      <w:proofErr w:type="spellStart"/>
      <w:r w:rsidRPr="00471885">
        <w:rPr>
          <w:rFonts w:ascii="Times New Roman" w:eastAsia="Times New Roman" w:hAnsi="Times New Roman" w:cs="Times New Roman"/>
          <w:b/>
          <w:sz w:val="26"/>
          <w:szCs w:val="26"/>
        </w:rPr>
        <w:t>Dossi</w:t>
      </w:r>
      <w:proofErr w:type="spellEnd"/>
      <w:r w:rsidRPr="00471885">
        <w:rPr>
          <w:rFonts w:ascii="Times New Roman" w:eastAsia="Times New Roman" w:hAnsi="Times New Roman" w:cs="Times New Roman"/>
          <w:b/>
          <w:sz w:val="26"/>
          <w:szCs w:val="26"/>
        </w:rPr>
        <w:t xml:space="preserve"> (1918) 13 Cr App R 158</w:t>
      </w:r>
      <w:r w:rsidRPr="00471885">
        <w:rPr>
          <w:rFonts w:ascii="Times New Roman" w:eastAsia="Times New Roman" w:hAnsi="Times New Roman" w:cs="Times New Roman"/>
          <w:sz w:val="26"/>
          <w:szCs w:val="26"/>
        </w:rPr>
        <w:t xml:space="preserve"> it was held that the alleged defect in the charge complained of was mere </w:t>
      </w:r>
      <w:proofErr w:type="spellStart"/>
      <w:r w:rsidRPr="00471885">
        <w:rPr>
          <w:rFonts w:ascii="Times New Roman" w:eastAsia="Times New Roman" w:hAnsi="Times New Roman" w:cs="Times New Roman"/>
          <w:sz w:val="26"/>
          <w:szCs w:val="26"/>
        </w:rPr>
        <w:t>surplusage</w:t>
      </w:r>
      <w:proofErr w:type="spellEnd"/>
      <w:r w:rsidRPr="00471885">
        <w:rPr>
          <w:rFonts w:ascii="Times New Roman" w:eastAsia="Times New Roman" w:hAnsi="Times New Roman" w:cs="Times New Roman"/>
          <w:sz w:val="26"/>
          <w:szCs w:val="26"/>
        </w:rPr>
        <w:t xml:space="preserve"> and could not be a ground to allow the appeal. </w:t>
      </w:r>
    </w:p>
    <w:p w14:paraId="389FF9FE" w14:textId="77777777" w:rsidR="00320E88" w:rsidRPr="00471885" w:rsidRDefault="00320E88" w:rsidP="00471885">
      <w:pPr>
        <w:pStyle w:val="ListParagraph"/>
        <w:spacing w:line="360" w:lineRule="auto"/>
        <w:rPr>
          <w:rFonts w:ascii="Times New Roman" w:eastAsia="Times New Roman" w:hAnsi="Times New Roman" w:cs="Times New Roman"/>
          <w:sz w:val="26"/>
          <w:szCs w:val="26"/>
        </w:rPr>
      </w:pPr>
    </w:p>
    <w:p w14:paraId="17581874" w14:textId="010BE6CE" w:rsidR="00320E88" w:rsidRPr="00471885" w:rsidRDefault="003C11AB" w:rsidP="00471885">
      <w:pPr>
        <w:pStyle w:val="ListParagraph"/>
        <w:numPr>
          <w:ilvl w:val="0"/>
          <w:numId w:val="18"/>
        </w:numPr>
        <w:spacing w:line="360" w:lineRule="auto"/>
        <w:jc w:val="both"/>
        <w:rPr>
          <w:rFonts w:ascii="Times New Roman" w:hAnsi="Times New Roman" w:cs="Times New Roman"/>
          <w:sz w:val="26"/>
          <w:szCs w:val="26"/>
        </w:rPr>
      </w:pPr>
      <w:r w:rsidRPr="00471885">
        <w:rPr>
          <w:rFonts w:ascii="Times New Roman" w:eastAsia="Times New Roman" w:hAnsi="Times New Roman" w:cs="Times New Roman"/>
          <w:sz w:val="26"/>
          <w:szCs w:val="26"/>
        </w:rPr>
        <w:t xml:space="preserve">It is clear from the case of </w:t>
      </w:r>
      <w:r w:rsidRPr="00471885">
        <w:rPr>
          <w:rFonts w:ascii="Times New Roman" w:eastAsia="Times New Roman" w:hAnsi="Times New Roman" w:cs="Times New Roman"/>
          <w:b/>
          <w:sz w:val="26"/>
          <w:szCs w:val="26"/>
        </w:rPr>
        <w:t>Ayres 1984 AC 447</w:t>
      </w:r>
      <w:r w:rsidRPr="00471885">
        <w:rPr>
          <w:rFonts w:ascii="Times New Roman" w:eastAsia="Times New Roman" w:hAnsi="Times New Roman" w:cs="Times New Roman"/>
          <w:sz w:val="26"/>
          <w:szCs w:val="26"/>
        </w:rPr>
        <w:t xml:space="preserve"> that even if the charge is defective so long as the charge has not caused prejudice or embarrassment to the defence it would not affect the conviction. In the instant case the particulars of offence in the charge could not have left the Appellant in doubt that the substance of the crime alleged against him was one of human trafficking, which according to the Appellant he had been told at the time of his arrest by the police officer arresting him.</w:t>
      </w:r>
    </w:p>
    <w:p w14:paraId="6AD830C8" w14:textId="7030B336" w:rsidR="00024644" w:rsidRPr="00471885" w:rsidRDefault="003C11AB" w:rsidP="00471885">
      <w:pPr>
        <w:pStyle w:val="ListParagraph"/>
        <w:spacing w:line="360" w:lineRule="auto"/>
        <w:jc w:val="both"/>
        <w:rPr>
          <w:rFonts w:ascii="Times New Roman" w:hAnsi="Times New Roman" w:cs="Times New Roman"/>
          <w:sz w:val="26"/>
          <w:szCs w:val="26"/>
        </w:rPr>
      </w:pPr>
      <w:r w:rsidRPr="00471885">
        <w:rPr>
          <w:rFonts w:ascii="Times New Roman" w:eastAsia="Times New Roman" w:hAnsi="Times New Roman" w:cs="Times New Roman"/>
          <w:sz w:val="26"/>
          <w:szCs w:val="26"/>
        </w:rPr>
        <w:t xml:space="preserve"> </w:t>
      </w:r>
    </w:p>
    <w:p w14:paraId="36028A4B" w14:textId="4C3EB330" w:rsidR="006D2EC8" w:rsidRDefault="00B929BC" w:rsidP="00471885">
      <w:pPr>
        <w:pStyle w:val="ListParagraph"/>
        <w:numPr>
          <w:ilvl w:val="0"/>
          <w:numId w:val="18"/>
        </w:numPr>
        <w:spacing w:after="100" w:afterAutospacing="1" w:line="360" w:lineRule="auto"/>
        <w:ind w:left="630" w:hanging="450"/>
        <w:jc w:val="both"/>
        <w:rPr>
          <w:rFonts w:ascii="Times New Roman" w:eastAsia="Times New Roman" w:hAnsi="Times New Roman" w:cs="Times New Roman"/>
          <w:sz w:val="26"/>
          <w:szCs w:val="26"/>
        </w:rPr>
      </w:pPr>
      <w:r w:rsidRPr="00471885">
        <w:rPr>
          <w:rFonts w:ascii="Times New Roman" w:eastAsia="Times New Roman" w:hAnsi="Times New Roman" w:cs="Times New Roman"/>
          <w:sz w:val="26"/>
          <w:szCs w:val="26"/>
        </w:rPr>
        <w:t xml:space="preserve">The case of Leslie </w:t>
      </w:r>
      <w:proofErr w:type="spellStart"/>
      <w:r w:rsidRPr="00471885">
        <w:rPr>
          <w:rFonts w:ascii="Times New Roman" w:eastAsia="Times New Roman" w:hAnsi="Times New Roman" w:cs="Times New Roman"/>
          <w:sz w:val="26"/>
          <w:szCs w:val="26"/>
        </w:rPr>
        <w:t>Ragain</w:t>
      </w:r>
      <w:proofErr w:type="spellEnd"/>
      <w:r w:rsidRPr="00471885">
        <w:rPr>
          <w:rFonts w:ascii="Times New Roman" w:eastAsia="Times New Roman" w:hAnsi="Times New Roman" w:cs="Times New Roman"/>
          <w:sz w:val="26"/>
          <w:szCs w:val="26"/>
        </w:rPr>
        <w:t xml:space="preserve"> (CR SCA NO: 02/2012) cited in the Heads of Argument by Counsel for the Appellant has no relevance to this case as the misunderstanding of the appellant, who pleaded guilty in </w:t>
      </w:r>
      <w:proofErr w:type="spellStart"/>
      <w:r w:rsidRPr="00471885">
        <w:rPr>
          <w:rFonts w:ascii="Times New Roman" w:eastAsia="Times New Roman" w:hAnsi="Times New Roman" w:cs="Times New Roman"/>
          <w:sz w:val="26"/>
          <w:szCs w:val="26"/>
        </w:rPr>
        <w:t>Ragain</w:t>
      </w:r>
      <w:proofErr w:type="spellEnd"/>
      <w:r w:rsidRPr="00471885">
        <w:rPr>
          <w:rFonts w:ascii="Times New Roman" w:eastAsia="Times New Roman" w:hAnsi="Times New Roman" w:cs="Times New Roman"/>
          <w:sz w:val="26"/>
          <w:szCs w:val="26"/>
        </w:rPr>
        <w:t xml:space="preserve"> was in relation to the elements of the ‘offence of manslaughter’ with which he was charged. The case of G. R. J. </w:t>
      </w:r>
      <w:proofErr w:type="spellStart"/>
      <w:r w:rsidRPr="00471885">
        <w:rPr>
          <w:rFonts w:ascii="Times New Roman" w:eastAsia="Times New Roman" w:hAnsi="Times New Roman" w:cs="Times New Roman"/>
          <w:sz w:val="26"/>
          <w:szCs w:val="26"/>
        </w:rPr>
        <w:t>Pothin</w:t>
      </w:r>
      <w:proofErr w:type="spellEnd"/>
      <w:r w:rsidRPr="00471885">
        <w:rPr>
          <w:rFonts w:ascii="Times New Roman" w:eastAsia="Times New Roman" w:hAnsi="Times New Roman" w:cs="Times New Roman"/>
          <w:sz w:val="26"/>
          <w:szCs w:val="26"/>
        </w:rPr>
        <w:t xml:space="preserve"> (CR SCA No: 13/2017) dealt with the particularization of the ‘elements of the offence’ of rape. This Court in </w:t>
      </w:r>
      <w:proofErr w:type="spellStart"/>
      <w:r w:rsidRPr="00471885">
        <w:rPr>
          <w:rFonts w:ascii="Times New Roman" w:eastAsia="Times New Roman" w:hAnsi="Times New Roman" w:cs="Times New Roman"/>
          <w:sz w:val="26"/>
          <w:szCs w:val="26"/>
        </w:rPr>
        <w:t>Pothin</w:t>
      </w:r>
      <w:proofErr w:type="spellEnd"/>
      <w:r w:rsidRPr="00471885">
        <w:rPr>
          <w:rFonts w:ascii="Times New Roman" w:eastAsia="Times New Roman" w:hAnsi="Times New Roman" w:cs="Times New Roman"/>
          <w:sz w:val="26"/>
          <w:szCs w:val="26"/>
        </w:rPr>
        <w:t xml:space="preserve"> found the charge was not defective. Also in both these cases</w:t>
      </w:r>
      <w:r w:rsidR="00471EAD" w:rsidRPr="00471885">
        <w:rPr>
          <w:rFonts w:ascii="Times New Roman" w:eastAsia="Times New Roman" w:hAnsi="Times New Roman" w:cs="Times New Roman"/>
          <w:sz w:val="26"/>
          <w:szCs w:val="26"/>
        </w:rPr>
        <w:t>,</w:t>
      </w:r>
      <w:r w:rsidRPr="00471885">
        <w:rPr>
          <w:rFonts w:ascii="Times New Roman" w:eastAsia="Times New Roman" w:hAnsi="Times New Roman" w:cs="Times New Roman"/>
          <w:sz w:val="26"/>
          <w:szCs w:val="26"/>
        </w:rPr>
        <w:t xml:space="preserve"> appeals were allowed not </w:t>
      </w:r>
      <w:proofErr w:type="gramStart"/>
      <w:r w:rsidRPr="00471885">
        <w:rPr>
          <w:rFonts w:ascii="Times New Roman" w:eastAsia="Times New Roman" w:hAnsi="Times New Roman" w:cs="Times New Roman"/>
          <w:sz w:val="26"/>
          <w:szCs w:val="26"/>
        </w:rPr>
        <w:t>on the basis of</w:t>
      </w:r>
      <w:proofErr w:type="gramEnd"/>
      <w:r w:rsidRPr="00471885">
        <w:rPr>
          <w:rFonts w:ascii="Times New Roman" w:eastAsia="Times New Roman" w:hAnsi="Times New Roman" w:cs="Times New Roman"/>
          <w:sz w:val="26"/>
          <w:szCs w:val="26"/>
        </w:rPr>
        <w:t xml:space="preserve"> any defect in the charge</w:t>
      </w:r>
      <w:r w:rsidR="00471EAD" w:rsidRPr="00471885">
        <w:rPr>
          <w:rFonts w:ascii="Times New Roman" w:eastAsia="Times New Roman" w:hAnsi="Times New Roman" w:cs="Times New Roman"/>
          <w:sz w:val="26"/>
          <w:szCs w:val="26"/>
        </w:rPr>
        <w:t>,</w:t>
      </w:r>
      <w:r w:rsidRPr="00471885">
        <w:rPr>
          <w:rFonts w:ascii="Times New Roman" w:eastAsia="Times New Roman" w:hAnsi="Times New Roman" w:cs="Times New Roman"/>
          <w:sz w:val="26"/>
          <w:szCs w:val="26"/>
        </w:rPr>
        <w:t xml:space="preserve"> but on other grounds. I therefore dismiss the </w:t>
      </w:r>
      <w:r w:rsidRPr="00471885">
        <w:rPr>
          <w:rFonts w:ascii="Times New Roman" w:eastAsia="Times New Roman" w:hAnsi="Times New Roman" w:cs="Times New Roman"/>
          <w:b/>
          <w:sz w:val="26"/>
          <w:szCs w:val="26"/>
        </w:rPr>
        <w:t>first</w:t>
      </w:r>
      <w:r w:rsidRPr="00471885">
        <w:rPr>
          <w:rFonts w:ascii="Times New Roman" w:eastAsia="Times New Roman" w:hAnsi="Times New Roman" w:cs="Times New Roman"/>
          <w:sz w:val="26"/>
          <w:szCs w:val="26"/>
        </w:rPr>
        <w:t xml:space="preserve"> ground of appeal.</w:t>
      </w:r>
    </w:p>
    <w:p w14:paraId="227BFFBB" w14:textId="77777777" w:rsidR="001E7CD6" w:rsidRPr="001E7CD6" w:rsidRDefault="001E7CD6" w:rsidP="001E7CD6">
      <w:pPr>
        <w:pStyle w:val="ListParagraph"/>
        <w:rPr>
          <w:rFonts w:ascii="Times New Roman" w:eastAsia="Times New Roman" w:hAnsi="Times New Roman" w:cs="Times New Roman"/>
          <w:sz w:val="26"/>
          <w:szCs w:val="26"/>
        </w:rPr>
      </w:pPr>
    </w:p>
    <w:p w14:paraId="75FEC86C" w14:textId="4A6B830D" w:rsidR="006D2EC8" w:rsidRDefault="001E7CD6" w:rsidP="001E7CD6">
      <w:pPr>
        <w:pStyle w:val="ListParagraph"/>
        <w:numPr>
          <w:ilvl w:val="0"/>
          <w:numId w:val="18"/>
        </w:numPr>
        <w:spacing w:after="100" w:afterAutospacing="1" w:line="360" w:lineRule="auto"/>
        <w:jc w:val="both"/>
        <w:rPr>
          <w:rFonts w:ascii="Times New Roman" w:hAnsi="Times New Roman" w:cs="Times New Roman"/>
          <w:sz w:val="26"/>
          <w:szCs w:val="26"/>
        </w:rPr>
      </w:pPr>
      <w:r w:rsidRPr="00C9767C">
        <w:rPr>
          <w:rFonts w:ascii="Times New Roman" w:hAnsi="Times New Roman" w:cs="Times New Roman"/>
          <w:sz w:val="26"/>
          <w:szCs w:val="26"/>
        </w:rPr>
        <w:t xml:space="preserve">In response to the </w:t>
      </w:r>
      <w:r w:rsidRPr="00C9767C">
        <w:rPr>
          <w:rFonts w:ascii="Times New Roman" w:hAnsi="Times New Roman" w:cs="Times New Roman"/>
          <w:b/>
          <w:sz w:val="26"/>
          <w:szCs w:val="26"/>
        </w:rPr>
        <w:t>second</w:t>
      </w:r>
      <w:r w:rsidRPr="00C9767C">
        <w:rPr>
          <w:rFonts w:ascii="Times New Roman" w:hAnsi="Times New Roman" w:cs="Times New Roman"/>
          <w:sz w:val="26"/>
          <w:szCs w:val="26"/>
        </w:rPr>
        <w:t xml:space="preserve"> ground of appeal, I state that this was a case that fell within the provisions of section 3(1)(e) &amp; (f)</w:t>
      </w:r>
      <w:r w:rsidRPr="00C9767C">
        <w:rPr>
          <w:rFonts w:ascii="Times New Roman" w:hAnsi="Times New Roman" w:cs="Times New Roman"/>
          <w:b/>
          <w:sz w:val="26"/>
          <w:szCs w:val="26"/>
        </w:rPr>
        <w:t xml:space="preserve"> </w:t>
      </w:r>
      <w:r w:rsidRPr="00C9767C">
        <w:rPr>
          <w:rFonts w:ascii="Times New Roman" w:hAnsi="Times New Roman" w:cs="Times New Roman"/>
          <w:sz w:val="26"/>
          <w:szCs w:val="26"/>
        </w:rPr>
        <w:t xml:space="preserve">of the Prohibition of Trafficking in Persons Act, 2014 as stated at paragraph 20 above. It was the contention of the </w:t>
      </w:r>
      <w:r w:rsidRPr="00C9767C">
        <w:rPr>
          <w:rFonts w:ascii="Times New Roman" w:hAnsi="Times New Roman" w:cs="Times New Roman"/>
          <w:sz w:val="26"/>
          <w:szCs w:val="26"/>
        </w:rPr>
        <w:lastRenderedPageBreak/>
        <w:t xml:space="preserve">Appellant’s Counsel that there was no evidence of deception or misrepresentation made to Marlon for the purposes of exploitation, and therefore the </w:t>
      </w:r>
      <w:proofErr w:type="spellStart"/>
      <w:r w:rsidRPr="00C9767C">
        <w:rPr>
          <w:rFonts w:ascii="Times New Roman" w:hAnsi="Times New Roman" w:cs="Times New Roman"/>
          <w:sz w:val="26"/>
          <w:szCs w:val="26"/>
        </w:rPr>
        <w:t>mens</w:t>
      </w:r>
      <w:proofErr w:type="spellEnd"/>
      <w:r w:rsidRPr="00C9767C">
        <w:rPr>
          <w:rFonts w:ascii="Times New Roman" w:hAnsi="Times New Roman" w:cs="Times New Roman"/>
          <w:sz w:val="26"/>
          <w:szCs w:val="26"/>
        </w:rPr>
        <w:t xml:space="preserve"> rea set out in section 3(1)(e) was not satisfied. It is true that Marlon was not before the Court to testify to this effect. The fact that the Appellant had paid </w:t>
      </w:r>
      <w:proofErr w:type="gramStart"/>
      <w:r w:rsidRPr="00C9767C">
        <w:rPr>
          <w:rFonts w:ascii="Times New Roman" w:hAnsi="Times New Roman" w:cs="Times New Roman"/>
          <w:sz w:val="26"/>
          <w:szCs w:val="26"/>
        </w:rPr>
        <w:t>for Marlon</w:t>
      </w:r>
      <w:proofErr w:type="gramEnd"/>
      <w:r w:rsidRPr="00C9767C">
        <w:rPr>
          <w:rFonts w:ascii="Times New Roman" w:hAnsi="Times New Roman" w:cs="Times New Roman"/>
          <w:sz w:val="26"/>
          <w:szCs w:val="26"/>
        </w:rPr>
        <w:t xml:space="preserve"> to travel to Dubai and assisted him to obtain his passport was undoubtedly a financial incentive or promise of gain to Marlon. When Ms. </w:t>
      </w:r>
      <w:proofErr w:type="spellStart"/>
      <w:r w:rsidRPr="00C9767C">
        <w:rPr>
          <w:rFonts w:ascii="Times New Roman" w:hAnsi="Times New Roman" w:cs="Times New Roman"/>
          <w:sz w:val="26"/>
          <w:szCs w:val="26"/>
        </w:rPr>
        <w:t>Bertin</w:t>
      </w:r>
      <w:proofErr w:type="spellEnd"/>
      <w:r w:rsidRPr="00C9767C">
        <w:rPr>
          <w:rFonts w:ascii="Times New Roman" w:hAnsi="Times New Roman" w:cs="Times New Roman"/>
          <w:sz w:val="26"/>
          <w:szCs w:val="26"/>
        </w:rPr>
        <w:t xml:space="preserve"> asked the Appellant why he </w:t>
      </w:r>
      <w:proofErr w:type="gramStart"/>
      <w:r w:rsidRPr="00C9767C">
        <w:rPr>
          <w:rFonts w:ascii="Times New Roman" w:hAnsi="Times New Roman" w:cs="Times New Roman"/>
          <w:sz w:val="26"/>
          <w:szCs w:val="26"/>
        </w:rPr>
        <w:t>allowed</w:t>
      </w:r>
      <w:proofErr w:type="gramEnd"/>
      <w:r w:rsidRPr="00C9767C">
        <w:rPr>
          <w:rFonts w:ascii="Times New Roman" w:hAnsi="Times New Roman" w:cs="Times New Roman"/>
          <w:sz w:val="26"/>
          <w:szCs w:val="26"/>
        </w:rPr>
        <w:t xml:space="preserve"> “Marlon to get into things like that”; the Appellant had said: “he doesn’t know, maybe he needs the money”.</w:t>
      </w:r>
      <w:r w:rsidRPr="00C9767C">
        <w:rPr>
          <w:rFonts w:ascii="Times New Roman" w:hAnsi="Times New Roman" w:cs="Times New Roman"/>
          <w:color w:val="00B050"/>
          <w:sz w:val="26"/>
          <w:szCs w:val="26"/>
        </w:rPr>
        <w:t xml:space="preserve"> </w:t>
      </w:r>
      <w:r w:rsidRPr="00C9767C">
        <w:rPr>
          <w:rFonts w:ascii="Times New Roman" w:hAnsi="Times New Roman" w:cs="Times New Roman"/>
          <w:sz w:val="26"/>
          <w:szCs w:val="26"/>
        </w:rPr>
        <w:t xml:space="preserve">The Appellant had confessed that Marlon left Seychelles as a guarantor of drugs for the Appellant. It is simple common sense that Marlon could not have left Seychelles just to remain hostage in an unknown land. </w:t>
      </w:r>
      <w:proofErr w:type="gramStart"/>
      <w:r w:rsidRPr="00C9767C">
        <w:rPr>
          <w:rFonts w:ascii="Times New Roman" w:hAnsi="Times New Roman" w:cs="Times New Roman"/>
          <w:sz w:val="26"/>
          <w:szCs w:val="26"/>
        </w:rPr>
        <w:t xml:space="preserve">These </w:t>
      </w:r>
      <w:proofErr w:type="spellStart"/>
      <w:r w:rsidRPr="00C9767C">
        <w:rPr>
          <w:rFonts w:ascii="Times New Roman" w:hAnsi="Times New Roman" w:cs="Times New Roman"/>
          <w:sz w:val="26"/>
          <w:szCs w:val="26"/>
        </w:rPr>
        <w:t>uncontradicted</w:t>
      </w:r>
      <w:proofErr w:type="spellEnd"/>
      <w:r w:rsidRPr="00C9767C">
        <w:rPr>
          <w:rFonts w:ascii="Times New Roman" w:hAnsi="Times New Roman" w:cs="Times New Roman"/>
          <w:sz w:val="26"/>
          <w:szCs w:val="26"/>
        </w:rPr>
        <w:t xml:space="preserve"> facts coupled with the lies uttered by the Appellant at P2 as referred to </w:t>
      </w:r>
      <w:proofErr w:type="spellStart"/>
      <w:r w:rsidRPr="00C9767C">
        <w:rPr>
          <w:rFonts w:ascii="Times New Roman" w:hAnsi="Times New Roman" w:cs="Times New Roman"/>
          <w:sz w:val="26"/>
          <w:szCs w:val="26"/>
        </w:rPr>
        <w:t>at</w:t>
      </w:r>
      <w:proofErr w:type="spellEnd"/>
      <w:r w:rsidRPr="00C9767C">
        <w:rPr>
          <w:rFonts w:ascii="Times New Roman" w:hAnsi="Times New Roman" w:cs="Times New Roman"/>
          <w:sz w:val="26"/>
          <w:szCs w:val="26"/>
        </w:rPr>
        <w:t xml:space="preserve"> paragraph 13 above and the Appellant’s promise made to Ms. </w:t>
      </w:r>
      <w:proofErr w:type="spellStart"/>
      <w:r w:rsidRPr="00C9767C">
        <w:rPr>
          <w:rFonts w:ascii="Times New Roman" w:hAnsi="Times New Roman" w:cs="Times New Roman"/>
          <w:sz w:val="26"/>
          <w:szCs w:val="26"/>
        </w:rPr>
        <w:t>Bertin</w:t>
      </w:r>
      <w:proofErr w:type="spellEnd"/>
      <w:r w:rsidRPr="00C9767C">
        <w:rPr>
          <w:rFonts w:ascii="Times New Roman" w:hAnsi="Times New Roman" w:cs="Times New Roman"/>
          <w:sz w:val="26"/>
          <w:szCs w:val="26"/>
        </w:rPr>
        <w:t>, that he will pay to get Marlon back to the Seychelles, when the Appellant went to meet her, are indicative of the consciousness of guilt on the part of the Appellant that there had been a deception or misrepresentation of a financial incentive or promise of gain made by the Appellant to Marlon for the purposes of exploitation.</w:t>
      </w:r>
      <w:proofErr w:type="gramEnd"/>
      <w:r w:rsidRPr="00C9767C">
        <w:rPr>
          <w:rFonts w:ascii="Times New Roman" w:hAnsi="Times New Roman" w:cs="Times New Roman"/>
          <w:color w:val="00B050"/>
          <w:sz w:val="26"/>
          <w:szCs w:val="26"/>
        </w:rPr>
        <w:t xml:space="preserve"> </w:t>
      </w:r>
      <w:r w:rsidRPr="00C9767C">
        <w:rPr>
          <w:rFonts w:ascii="Times New Roman" w:hAnsi="Times New Roman" w:cs="Times New Roman"/>
          <w:sz w:val="26"/>
          <w:szCs w:val="26"/>
        </w:rPr>
        <w:t>In that scenario even if Marlon had ‘consented to go’ as a guarantor of drugs for the Appellant, as sought to be argued by his Counsel, it would not be a defence in view of the provisions of section 3(2) of the Prohibition of Trafficking in Persons Act, 2014,</w:t>
      </w:r>
      <w:r w:rsidRPr="00C9767C">
        <w:rPr>
          <w:rFonts w:ascii="Times New Roman" w:hAnsi="Times New Roman" w:cs="Times New Roman"/>
          <w:b/>
          <w:sz w:val="26"/>
          <w:szCs w:val="26"/>
        </w:rPr>
        <w:t xml:space="preserve"> </w:t>
      </w:r>
      <w:r w:rsidRPr="00C9767C">
        <w:rPr>
          <w:rFonts w:ascii="Times New Roman" w:hAnsi="Times New Roman" w:cs="Times New Roman"/>
          <w:sz w:val="26"/>
          <w:szCs w:val="26"/>
        </w:rPr>
        <w:t xml:space="preserve">as stated earlier at paragraph 20 above. If the Appellant had only helped Marlon to better his future as stated by him at </w:t>
      </w:r>
      <w:r w:rsidRPr="00C9767C">
        <w:rPr>
          <w:rFonts w:ascii="Times New Roman" w:hAnsi="Times New Roman" w:cs="Times New Roman"/>
          <w:b/>
          <w:sz w:val="26"/>
          <w:szCs w:val="26"/>
        </w:rPr>
        <w:t>P2</w:t>
      </w:r>
      <w:r w:rsidRPr="00C9767C">
        <w:rPr>
          <w:rFonts w:ascii="Times New Roman" w:hAnsi="Times New Roman" w:cs="Times New Roman"/>
          <w:sz w:val="26"/>
          <w:szCs w:val="26"/>
        </w:rPr>
        <w:t xml:space="preserve">, and was not guilty of deception or misrepresentation for the purposes of exploitation, what was the necessity for the lies and the promise to get Marlon back to the Seychelles? </w:t>
      </w:r>
      <w:proofErr w:type="gramStart"/>
      <w:r w:rsidRPr="00C9767C">
        <w:rPr>
          <w:rFonts w:ascii="Times New Roman" w:hAnsi="Times New Roman" w:cs="Times New Roman"/>
          <w:sz w:val="26"/>
          <w:szCs w:val="26"/>
        </w:rPr>
        <w:t xml:space="preserve">Again, if Marlon did not go as a guarantor of drugs for the Appellant as suggested to Ms. </w:t>
      </w:r>
      <w:proofErr w:type="spellStart"/>
      <w:r w:rsidRPr="00C9767C">
        <w:rPr>
          <w:rFonts w:ascii="Times New Roman" w:hAnsi="Times New Roman" w:cs="Times New Roman"/>
          <w:sz w:val="26"/>
          <w:szCs w:val="26"/>
        </w:rPr>
        <w:t>Bertin</w:t>
      </w:r>
      <w:proofErr w:type="spellEnd"/>
      <w:r w:rsidRPr="00C9767C">
        <w:rPr>
          <w:rFonts w:ascii="Times New Roman" w:hAnsi="Times New Roman" w:cs="Times New Roman"/>
          <w:sz w:val="26"/>
          <w:szCs w:val="26"/>
        </w:rPr>
        <w:t xml:space="preserve"> by Counsel for the Appellant, but for some others, why was the Appellant so involved in the procedures to send Marlon to Dubai and why did the Appellant make a promise to Ms. </w:t>
      </w:r>
      <w:proofErr w:type="spellStart"/>
      <w:r w:rsidRPr="00C9767C">
        <w:rPr>
          <w:rFonts w:ascii="Times New Roman" w:hAnsi="Times New Roman" w:cs="Times New Roman"/>
          <w:sz w:val="26"/>
          <w:szCs w:val="26"/>
        </w:rPr>
        <w:t>Bertin</w:t>
      </w:r>
      <w:proofErr w:type="spellEnd"/>
      <w:r w:rsidRPr="00C9767C">
        <w:rPr>
          <w:rFonts w:ascii="Times New Roman" w:hAnsi="Times New Roman" w:cs="Times New Roman"/>
          <w:sz w:val="26"/>
          <w:szCs w:val="26"/>
        </w:rPr>
        <w:t>, that he will get him back, when he went to meet her?</w:t>
      </w:r>
      <w:proofErr w:type="gramEnd"/>
      <w:r w:rsidRPr="00C9767C">
        <w:rPr>
          <w:rFonts w:ascii="Times New Roman" w:hAnsi="Times New Roman" w:cs="Times New Roman"/>
          <w:sz w:val="26"/>
          <w:szCs w:val="26"/>
        </w:rPr>
        <w:t xml:space="preserve"> There is also another aspect to the defence of the Appellant’s Counsel, that there was no evidence of deception or misrepresentation made to Marlon. In the absence of Marlon and in </w:t>
      </w:r>
      <w:r w:rsidRPr="00C9767C">
        <w:rPr>
          <w:rFonts w:ascii="Times New Roman" w:hAnsi="Times New Roman" w:cs="Times New Roman"/>
          <w:sz w:val="26"/>
          <w:szCs w:val="26"/>
        </w:rPr>
        <w:lastRenderedPageBreak/>
        <w:t xml:space="preserve">the circumstances of this case, the only person who could have testified to this </w:t>
      </w:r>
      <w:proofErr w:type="gramStart"/>
      <w:r w:rsidRPr="00C9767C">
        <w:rPr>
          <w:rFonts w:ascii="Times New Roman" w:hAnsi="Times New Roman" w:cs="Times New Roman"/>
          <w:sz w:val="26"/>
          <w:szCs w:val="26"/>
        </w:rPr>
        <w:t>fact,</w:t>
      </w:r>
      <w:proofErr w:type="gramEnd"/>
      <w:r w:rsidRPr="00C9767C">
        <w:rPr>
          <w:rFonts w:ascii="Times New Roman" w:hAnsi="Times New Roman" w:cs="Times New Roman"/>
          <w:sz w:val="26"/>
          <w:szCs w:val="26"/>
        </w:rPr>
        <w:t xml:space="preserve"> is the Appellant himself. After </w:t>
      </w:r>
      <w:proofErr w:type="gramStart"/>
      <w:r w:rsidRPr="00C9767C">
        <w:rPr>
          <w:rFonts w:ascii="Times New Roman" w:hAnsi="Times New Roman" w:cs="Times New Roman"/>
          <w:sz w:val="26"/>
          <w:szCs w:val="26"/>
        </w:rPr>
        <w:t>all</w:t>
      </w:r>
      <w:proofErr w:type="gramEnd"/>
      <w:r w:rsidRPr="00C9767C">
        <w:rPr>
          <w:rFonts w:ascii="Times New Roman" w:hAnsi="Times New Roman" w:cs="Times New Roman"/>
          <w:sz w:val="26"/>
          <w:szCs w:val="26"/>
        </w:rPr>
        <w:t xml:space="preserve"> there was an obligation on the Appellant to get down Marlon back to the Seychelles as he was the one who sent him abroad as a guarantor of drugs for him, and the only person who knew where Marlon was. The Appellant could easily have said that Marlon was not deceived nor was there any misrepresentation to him, when questioned by the Police as a suspect for human trafficking and since the sections of law for human trafficking and the charges </w:t>
      </w:r>
      <w:proofErr w:type="gramStart"/>
      <w:r w:rsidRPr="00C9767C">
        <w:rPr>
          <w:rFonts w:ascii="Times New Roman" w:hAnsi="Times New Roman" w:cs="Times New Roman"/>
          <w:sz w:val="26"/>
          <w:szCs w:val="26"/>
        </w:rPr>
        <w:t>were explained</w:t>
      </w:r>
      <w:proofErr w:type="gramEnd"/>
      <w:r w:rsidRPr="00C9767C">
        <w:rPr>
          <w:rFonts w:ascii="Times New Roman" w:hAnsi="Times New Roman" w:cs="Times New Roman"/>
          <w:sz w:val="26"/>
          <w:szCs w:val="26"/>
        </w:rPr>
        <w:t xml:space="preserve"> to him. The Appellant had instead chosen to lie. In the given circumstances the only conclusion the Court could reach, is that the elements of section 3(1</w:t>
      </w:r>
      <w:proofErr w:type="gramStart"/>
      <w:r w:rsidRPr="00C9767C">
        <w:rPr>
          <w:rFonts w:ascii="Times New Roman" w:hAnsi="Times New Roman" w:cs="Times New Roman"/>
          <w:sz w:val="26"/>
          <w:szCs w:val="26"/>
        </w:rPr>
        <w:t>)(</w:t>
      </w:r>
      <w:proofErr w:type="gramEnd"/>
      <w:r w:rsidRPr="00C9767C">
        <w:rPr>
          <w:rFonts w:ascii="Times New Roman" w:hAnsi="Times New Roman" w:cs="Times New Roman"/>
          <w:sz w:val="26"/>
          <w:szCs w:val="26"/>
        </w:rPr>
        <w:t>e) of the Prohibition of Trafficking in Persons Act, 2014 have been established.</w:t>
      </w:r>
    </w:p>
    <w:p w14:paraId="198F5447" w14:textId="77777777" w:rsidR="001E7CD6" w:rsidRPr="001E7CD6" w:rsidRDefault="001E7CD6" w:rsidP="001E7CD6">
      <w:pPr>
        <w:pStyle w:val="ListParagraph"/>
        <w:spacing w:after="100" w:afterAutospacing="1" w:line="360" w:lineRule="auto"/>
        <w:jc w:val="both"/>
        <w:rPr>
          <w:rFonts w:ascii="Times New Roman" w:hAnsi="Times New Roman" w:cs="Times New Roman"/>
          <w:sz w:val="26"/>
          <w:szCs w:val="26"/>
        </w:rPr>
      </w:pPr>
    </w:p>
    <w:p w14:paraId="5EFC6D1B" w14:textId="6A055686" w:rsidR="00672A6C" w:rsidRPr="00471885" w:rsidRDefault="00405793" w:rsidP="00471885">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471885">
        <w:rPr>
          <w:rFonts w:ascii="Times New Roman" w:hAnsi="Times New Roman" w:cs="Times New Roman"/>
          <w:sz w:val="26"/>
          <w:szCs w:val="26"/>
        </w:rPr>
        <w:t>I am also of the view that the Appellant had made use of the vulnerability of Marlon, which falls under section 3(1</w:t>
      </w:r>
      <w:proofErr w:type="gramStart"/>
      <w:r w:rsidRPr="00471885">
        <w:rPr>
          <w:rFonts w:ascii="Times New Roman" w:hAnsi="Times New Roman" w:cs="Times New Roman"/>
          <w:sz w:val="26"/>
          <w:szCs w:val="26"/>
        </w:rPr>
        <w:t>)(</w:t>
      </w:r>
      <w:proofErr w:type="gramEnd"/>
      <w:r w:rsidRPr="00471885">
        <w:rPr>
          <w:rFonts w:ascii="Times New Roman" w:hAnsi="Times New Roman" w:cs="Times New Roman"/>
          <w:sz w:val="26"/>
          <w:szCs w:val="26"/>
        </w:rPr>
        <w:t xml:space="preserve">f) as set out at paragraph </w:t>
      </w:r>
      <w:r w:rsidR="002F419F" w:rsidRPr="00471885">
        <w:rPr>
          <w:rFonts w:ascii="Times New Roman" w:hAnsi="Times New Roman" w:cs="Times New Roman"/>
          <w:sz w:val="26"/>
          <w:szCs w:val="26"/>
        </w:rPr>
        <w:t>20</w:t>
      </w:r>
      <w:r w:rsidRPr="00471885">
        <w:rPr>
          <w:rFonts w:ascii="Times New Roman" w:hAnsi="Times New Roman" w:cs="Times New Roman"/>
          <w:sz w:val="26"/>
          <w:szCs w:val="26"/>
        </w:rPr>
        <w:t xml:space="preserve"> above</w:t>
      </w:r>
      <w:r w:rsidR="002F419F" w:rsidRPr="00471885">
        <w:rPr>
          <w:rFonts w:ascii="Times New Roman" w:hAnsi="Times New Roman" w:cs="Times New Roman"/>
          <w:sz w:val="26"/>
          <w:szCs w:val="26"/>
        </w:rPr>
        <w:t>,</w:t>
      </w:r>
      <w:r w:rsidRPr="00471885">
        <w:rPr>
          <w:rFonts w:ascii="Times New Roman" w:hAnsi="Times New Roman" w:cs="Times New Roman"/>
          <w:sz w:val="26"/>
          <w:szCs w:val="26"/>
        </w:rPr>
        <w:t xml:space="preserve"> despite the fact that the learned Trial Judge holding that 3(1)(f) was not applicable</w:t>
      </w:r>
      <w:r w:rsidR="002F419F" w:rsidRPr="00471885">
        <w:rPr>
          <w:rFonts w:ascii="Times New Roman" w:hAnsi="Times New Roman" w:cs="Times New Roman"/>
          <w:sz w:val="26"/>
          <w:szCs w:val="26"/>
        </w:rPr>
        <w:t xml:space="preserve"> in the instant case</w:t>
      </w:r>
      <w:r w:rsidRPr="00471885">
        <w:rPr>
          <w:rFonts w:ascii="Times New Roman" w:hAnsi="Times New Roman" w:cs="Times New Roman"/>
          <w:sz w:val="26"/>
          <w:szCs w:val="26"/>
        </w:rPr>
        <w:t xml:space="preserve">. </w:t>
      </w:r>
      <w:proofErr w:type="gramStart"/>
      <w:r w:rsidRPr="00471885">
        <w:rPr>
          <w:rFonts w:ascii="Times New Roman" w:hAnsi="Times New Roman" w:cs="Times New Roman"/>
          <w:sz w:val="26"/>
          <w:szCs w:val="26"/>
        </w:rPr>
        <w:t>It is clear that Marlon</w:t>
      </w:r>
      <w:r w:rsidR="002F419F" w:rsidRPr="00471885">
        <w:rPr>
          <w:rFonts w:ascii="Times New Roman" w:hAnsi="Times New Roman" w:cs="Times New Roman"/>
          <w:sz w:val="26"/>
          <w:szCs w:val="26"/>
        </w:rPr>
        <w:t xml:space="preserve">, </w:t>
      </w:r>
      <w:r w:rsidR="00672A6C" w:rsidRPr="00471885">
        <w:rPr>
          <w:rFonts w:ascii="Times New Roman" w:hAnsi="Times New Roman" w:cs="Times New Roman"/>
          <w:sz w:val="26"/>
          <w:szCs w:val="26"/>
        </w:rPr>
        <w:t>not only worked for the Appellant and lived at his place but</w:t>
      </w:r>
      <w:r w:rsidRPr="00471885">
        <w:rPr>
          <w:rFonts w:ascii="Times New Roman" w:hAnsi="Times New Roman" w:cs="Times New Roman"/>
          <w:sz w:val="26"/>
          <w:szCs w:val="26"/>
        </w:rPr>
        <w:t xml:space="preserve"> had been dependent on the Appellant to meet his own mother to look for</w:t>
      </w:r>
      <w:r w:rsidR="006634B7" w:rsidRPr="00471885">
        <w:rPr>
          <w:rFonts w:ascii="Times New Roman" w:hAnsi="Times New Roman" w:cs="Times New Roman"/>
          <w:sz w:val="26"/>
          <w:szCs w:val="26"/>
        </w:rPr>
        <w:t xml:space="preserve"> his birth certificate, to</w:t>
      </w:r>
      <w:r w:rsidRPr="00471885">
        <w:rPr>
          <w:rFonts w:ascii="Times New Roman" w:hAnsi="Times New Roman" w:cs="Times New Roman"/>
          <w:sz w:val="26"/>
          <w:szCs w:val="26"/>
        </w:rPr>
        <w:t xml:space="preserve"> obtain his birth certificate, to </w:t>
      </w:r>
      <w:r w:rsidR="00672A6C" w:rsidRPr="00471885">
        <w:rPr>
          <w:rFonts w:ascii="Times New Roman" w:hAnsi="Times New Roman" w:cs="Times New Roman"/>
          <w:sz w:val="26"/>
          <w:szCs w:val="26"/>
        </w:rPr>
        <w:t>get his passport application signed by Fr. Alcindor, to collect his passport from the Immigration Office</w:t>
      </w:r>
      <w:r w:rsidR="003D7DE8" w:rsidRPr="00471885">
        <w:rPr>
          <w:rFonts w:ascii="Times New Roman" w:hAnsi="Times New Roman" w:cs="Times New Roman"/>
          <w:sz w:val="26"/>
          <w:szCs w:val="26"/>
        </w:rPr>
        <w:t>, to pay for his ticket to travel to Dubai</w:t>
      </w:r>
      <w:r w:rsidR="00672A6C" w:rsidRPr="00471885">
        <w:rPr>
          <w:rFonts w:ascii="Times New Roman" w:hAnsi="Times New Roman" w:cs="Times New Roman"/>
          <w:sz w:val="26"/>
          <w:szCs w:val="26"/>
        </w:rPr>
        <w:t xml:space="preserve"> and to go to the airport.</w:t>
      </w:r>
      <w:proofErr w:type="gramEnd"/>
      <w:r w:rsidR="00672A6C" w:rsidRPr="00471885">
        <w:rPr>
          <w:rFonts w:ascii="Times New Roman" w:hAnsi="Times New Roman" w:cs="Times New Roman"/>
          <w:sz w:val="26"/>
          <w:szCs w:val="26"/>
        </w:rPr>
        <w:t xml:space="preserve"> It is also clear from the evidence of Ms. </w:t>
      </w:r>
      <w:proofErr w:type="spellStart"/>
      <w:r w:rsidR="00672A6C" w:rsidRPr="00471885">
        <w:rPr>
          <w:rFonts w:ascii="Times New Roman" w:hAnsi="Times New Roman" w:cs="Times New Roman"/>
          <w:sz w:val="26"/>
          <w:szCs w:val="26"/>
        </w:rPr>
        <w:t>Bertin</w:t>
      </w:r>
      <w:proofErr w:type="spellEnd"/>
      <w:r w:rsidR="00672A6C" w:rsidRPr="00471885">
        <w:rPr>
          <w:rFonts w:ascii="Times New Roman" w:hAnsi="Times New Roman" w:cs="Times New Roman"/>
          <w:sz w:val="26"/>
          <w:szCs w:val="26"/>
        </w:rPr>
        <w:t xml:space="preserve"> that Marl</w:t>
      </w:r>
      <w:r w:rsidR="003D7DE8" w:rsidRPr="00471885">
        <w:rPr>
          <w:rFonts w:ascii="Times New Roman" w:hAnsi="Times New Roman" w:cs="Times New Roman"/>
          <w:sz w:val="26"/>
          <w:szCs w:val="26"/>
        </w:rPr>
        <w:t>on had little contact with her</w:t>
      </w:r>
      <w:r w:rsidR="00672A6C" w:rsidRPr="00471885">
        <w:rPr>
          <w:rFonts w:ascii="Times New Roman" w:hAnsi="Times New Roman" w:cs="Times New Roman"/>
          <w:sz w:val="26"/>
          <w:szCs w:val="26"/>
        </w:rPr>
        <w:t xml:space="preserve"> and did not even inform her before he left Seychelles. All this is indicative of the fact that Marlon</w:t>
      </w:r>
      <w:r w:rsidR="002F419F" w:rsidRPr="00471885">
        <w:rPr>
          <w:rFonts w:ascii="Times New Roman" w:hAnsi="Times New Roman" w:cs="Times New Roman"/>
          <w:sz w:val="26"/>
          <w:szCs w:val="26"/>
        </w:rPr>
        <w:t>, who was also a drug addict,</w:t>
      </w:r>
      <w:r w:rsidR="00672A6C" w:rsidRPr="00471885">
        <w:rPr>
          <w:rFonts w:ascii="Times New Roman" w:hAnsi="Times New Roman" w:cs="Times New Roman"/>
          <w:sz w:val="26"/>
          <w:szCs w:val="26"/>
        </w:rPr>
        <w:t xml:space="preserve"> was one who </w:t>
      </w:r>
      <w:proofErr w:type="gramStart"/>
      <w:r w:rsidR="00672A6C" w:rsidRPr="00471885">
        <w:rPr>
          <w:rFonts w:ascii="Times New Roman" w:hAnsi="Times New Roman" w:cs="Times New Roman"/>
          <w:sz w:val="26"/>
          <w:szCs w:val="26"/>
        </w:rPr>
        <w:t xml:space="preserve">could </w:t>
      </w:r>
      <w:r w:rsidR="00DD42D4" w:rsidRPr="00471885">
        <w:rPr>
          <w:rFonts w:ascii="Times New Roman" w:hAnsi="Times New Roman" w:cs="Times New Roman"/>
          <w:sz w:val="26"/>
          <w:szCs w:val="26"/>
        </w:rPr>
        <w:t>easily have been</w:t>
      </w:r>
      <w:r w:rsidR="00672A6C" w:rsidRPr="00471885">
        <w:rPr>
          <w:rFonts w:ascii="Times New Roman" w:hAnsi="Times New Roman" w:cs="Times New Roman"/>
          <w:sz w:val="26"/>
          <w:szCs w:val="26"/>
        </w:rPr>
        <w:t xml:space="preserve"> </w:t>
      </w:r>
      <w:r w:rsidR="002F419F" w:rsidRPr="00471885">
        <w:rPr>
          <w:rFonts w:ascii="Times New Roman" w:hAnsi="Times New Roman" w:cs="Times New Roman"/>
          <w:sz w:val="26"/>
          <w:szCs w:val="26"/>
        </w:rPr>
        <w:t>manipulated</w:t>
      </w:r>
      <w:proofErr w:type="gramEnd"/>
      <w:r w:rsidR="00672A6C" w:rsidRPr="00471885">
        <w:rPr>
          <w:rFonts w:ascii="Times New Roman" w:hAnsi="Times New Roman" w:cs="Times New Roman"/>
          <w:sz w:val="26"/>
          <w:szCs w:val="26"/>
        </w:rPr>
        <w:t>.</w:t>
      </w:r>
    </w:p>
    <w:p w14:paraId="382B0C34" w14:textId="77777777" w:rsidR="00512E17" w:rsidRPr="00471885" w:rsidRDefault="00512E17" w:rsidP="00471885">
      <w:pPr>
        <w:pStyle w:val="ListParagraph"/>
        <w:spacing w:line="360" w:lineRule="auto"/>
        <w:rPr>
          <w:rFonts w:ascii="Times New Roman" w:hAnsi="Times New Roman" w:cs="Times New Roman"/>
          <w:sz w:val="26"/>
          <w:szCs w:val="26"/>
        </w:rPr>
      </w:pPr>
    </w:p>
    <w:p w14:paraId="5D6D8E68" w14:textId="092B2C8C" w:rsidR="003063F6" w:rsidRPr="00471885" w:rsidRDefault="00512E17" w:rsidP="00471885">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471885">
        <w:rPr>
          <w:rFonts w:ascii="Times New Roman" w:hAnsi="Times New Roman" w:cs="Times New Roman"/>
          <w:sz w:val="26"/>
          <w:szCs w:val="26"/>
        </w:rPr>
        <w:t>I am of the view that deception and making use of another person’s vulnerability can be inferred from facts and the circumstances of the case,</w:t>
      </w:r>
      <w:r w:rsidR="00DD42D4" w:rsidRPr="00471885">
        <w:rPr>
          <w:rFonts w:ascii="Times New Roman" w:hAnsi="Times New Roman" w:cs="Times New Roman"/>
          <w:sz w:val="26"/>
          <w:szCs w:val="26"/>
        </w:rPr>
        <w:t xml:space="preserve"> especially</w:t>
      </w:r>
      <w:r w:rsidRPr="00471885">
        <w:rPr>
          <w:rFonts w:ascii="Times New Roman" w:hAnsi="Times New Roman" w:cs="Times New Roman"/>
          <w:sz w:val="26"/>
          <w:szCs w:val="26"/>
        </w:rPr>
        <w:t xml:space="preserve"> where the victim of trafficking is dead and not available to testify in Court.</w:t>
      </w:r>
      <w:r w:rsidR="00B07A87" w:rsidRPr="00471885">
        <w:rPr>
          <w:rFonts w:ascii="Times New Roman" w:hAnsi="Times New Roman" w:cs="Times New Roman"/>
          <w:sz w:val="26"/>
          <w:szCs w:val="26"/>
        </w:rPr>
        <w:t xml:space="preserve"> It is similar to inferring </w:t>
      </w:r>
      <w:r w:rsidR="00DD42D4" w:rsidRPr="00471885">
        <w:rPr>
          <w:rFonts w:ascii="Times New Roman" w:hAnsi="Times New Roman" w:cs="Times New Roman"/>
          <w:sz w:val="26"/>
          <w:szCs w:val="26"/>
        </w:rPr>
        <w:t>malice aforethought in a case of murder from the conduct of the accused and the other attendant circumstances.</w:t>
      </w:r>
      <w:r w:rsidR="00AC146F" w:rsidRPr="00471885">
        <w:rPr>
          <w:rFonts w:ascii="Times New Roman" w:hAnsi="Times New Roman" w:cs="Times New Roman"/>
          <w:sz w:val="26"/>
          <w:szCs w:val="26"/>
        </w:rPr>
        <w:t xml:space="preserve"> Malice aforethought is one of the necessary elements the </w:t>
      </w:r>
      <w:r w:rsidR="00AC146F" w:rsidRPr="00471885">
        <w:rPr>
          <w:rFonts w:ascii="Times New Roman" w:hAnsi="Times New Roman" w:cs="Times New Roman"/>
          <w:sz w:val="26"/>
          <w:szCs w:val="26"/>
        </w:rPr>
        <w:lastRenderedPageBreak/>
        <w:t>prosecution has to prove in order to establish a charge of murder.</w:t>
      </w:r>
      <w:r w:rsidR="003063F6" w:rsidRPr="00471885">
        <w:rPr>
          <w:rFonts w:ascii="Times New Roman" w:hAnsi="Times New Roman" w:cs="Times New Roman"/>
          <w:sz w:val="26"/>
          <w:szCs w:val="26"/>
        </w:rPr>
        <w:t xml:space="preserve"> Malice aforethought has been defined in section 196 of the Penal Code as follows:</w:t>
      </w:r>
    </w:p>
    <w:p w14:paraId="18D05608" w14:textId="6D84057A" w:rsidR="003063F6" w:rsidRPr="00471885" w:rsidRDefault="003063F6" w:rsidP="00471885">
      <w:pPr>
        <w:spacing w:after="100" w:afterAutospacing="1" w:line="360" w:lineRule="auto"/>
        <w:ind w:left="1440"/>
        <w:jc w:val="both"/>
        <w:rPr>
          <w:rFonts w:ascii="Times New Roman" w:hAnsi="Times New Roman" w:cs="Times New Roman"/>
          <w:i/>
          <w:sz w:val="26"/>
          <w:szCs w:val="26"/>
        </w:rPr>
      </w:pPr>
      <w:r w:rsidRPr="00471885">
        <w:rPr>
          <w:rFonts w:ascii="Times New Roman" w:hAnsi="Times New Roman" w:cs="Times New Roman"/>
          <w:sz w:val="26"/>
          <w:szCs w:val="26"/>
        </w:rPr>
        <w:t>“</w:t>
      </w:r>
      <w:r w:rsidRPr="00471885">
        <w:rPr>
          <w:rFonts w:ascii="Times New Roman" w:hAnsi="Times New Roman" w:cs="Times New Roman"/>
          <w:i/>
          <w:sz w:val="26"/>
          <w:szCs w:val="26"/>
        </w:rPr>
        <w:t>Malice aforethought shall be deemed to be established by evidence proving any one or more of the following circumstances: —</w:t>
      </w:r>
    </w:p>
    <w:p w14:paraId="3BB06D94" w14:textId="77777777" w:rsidR="003063F6" w:rsidRPr="00471885" w:rsidRDefault="003063F6" w:rsidP="00471885">
      <w:pPr>
        <w:spacing w:after="100" w:afterAutospacing="1" w:line="360" w:lineRule="auto"/>
        <w:ind w:left="1440"/>
        <w:jc w:val="both"/>
        <w:rPr>
          <w:rFonts w:ascii="Times New Roman" w:hAnsi="Times New Roman" w:cs="Times New Roman"/>
          <w:i/>
          <w:sz w:val="26"/>
          <w:szCs w:val="26"/>
        </w:rPr>
      </w:pPr>
      <w:r w:rsidRPr="00471885">
        <w:rPr>
          <w:rFonts w:ascii="Times New Roman" w:hAnsi="Times New Roman" w:cs="Times New Roman"/>
          <w:i/>
          <w:sz w:val="26"/>
          <w:szCs w:val="26"/>
        </w:rPr>
        <w:t>(a)an intention to cause the death of or to do </w:t>
      </w:r>
      <w:hyperlink r:id="rId8" w:anchor="defn-term-grievous_harm" w:history="1">
        <w:r w:rsidRPr="00471885">
          <w:rPr>
            <w:rFonts w:ascii="Times New Roman" w:hAnsi="Times New Roman" w:cs="Times New Roman"/>
            <w:i/>
            <w:sz w:val="26"/>
            <w:szCs w:val="26"/>
          </w:rPr>
          <w:t>grievous harm</w:t>
        </w:r>
      </w:hyperlink>
      <w:r w:rsidRPr="00471885">
        <w:rPr>
          <w:rFonts w:ascii="Times New Roman" w:hAnsi="Times New Roman" w:cs="Times New Roman"/>
          <w:i/>
          <w:sz w:val="26"/>
          <w:szCs w:val="26"/>
        </w:rPr>
        <w:t> to any </w:t>
      </w:r>
      <w:hyperlink r:id="rId9"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whether such </w:t>
      </w:r>
      <w:hyperlink r:id="rId10"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is the </w:t>
      </w:r>
      <w:hyperlink r:id="rId11"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xml:space="preserve"> actually killed or not; </w:t>
      </w:r>
    </w:p>
    <w:p w14:paraId="20671E3B" w14:textId="6BCF2731" w:rsidR="00B07A87" w:rsidRPr="00471885" w:rsidRDefault="003063F6" w:rsidP="00471885">
      <w:pPr>
        <w:spacing w:after="100" w:afterAutospacing="1" w:line="360" w:lineRule="auto"/>
        <w:ind w:left="1440"/>
        <w:jc w:val="both"/>
        <w:rPr>
          <w:rFonts w:ascii="Times New Roman" w:hAnsi="Times New Roman" w:cs="Times New Roman"/>
          <w:sz w:val="26"/>
          <w:szCs w:val="26"/>
        </w:rPr>
      </w:pPr>
      <w:r w:rsidRPr="00471885">
        <w:rPr>
          <w:rFonts w:ascii="Times New Roman" w:hAnsi="Times New Roman" w:cs="Times New Roman"/>
          <w:i/>
          <w:sz w:val="26"/>
          <w:szCs w:val="26"/>
        </w:rPr>
        <w:t>(b)knowledge that the act or omission causing death will probably cause the death of or </w:t>
      </w:r>
      <w:hyperlink r:id="rId12" w:anchor="defn-term-grievous_harm" w:history="1">
        <w:r w:rsidRPr="00471885">
          <w:rPr>
            <w:rFonts w:ascii="Times New Roman" w:hAnsi="Times New Roman" w:cs="Times New Roman"/>
            <w:i/>
            <w:sz w:val="26"/>
            <w:szCs w:val="26"/>
          </w:rPr>
          <w:t>grievous harm</w:t>
        </w:r>
      </w:hyperlink>
      <w:r w:rsidRPr="00471885">
        <w:rPr>
          <w:rFonts w:ascii="Times New Roman" w:hAnsi="Times New Roman" w:cs="Times New Roman"/>
          <w:i/>
          <w:sz w:val="26"/>
          <w:szCs w:val="26"/>
        </w:rPr>
        <w:t> to some </w:t>
      </w:r>
      <w:hyperlink r:id="rId13"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whether such </w:t>
      </w:r>
      <w:hyperlink r:id="rId14"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is the </w:t>
      </w:r>
      <w:hyperlink r:id="rId15" w:anchor="defn-term-person" w:history="1">
        <w:r w:rsidRPr="00471885">
          <w:rPr>
            <w:rFonts w:ascii="Times New Roman" w:hAnsi="Times New Roman" w:cs="Times New Roman"/>
            <w:i/>
            <w:sz w:val="26"/>
            <w:szCs w:val="26"/>
          </w:rPr>
          <w:t>person</w:t>
        </w:r>
      </w:hyperlink>
      <w:r w:rsidRPr="00471885">
        <w:rPr>
          <w:rFonts w:ascii="Times New Roman" w:hAnsi="Times New Roman" w:cs="Times New Roman"/>
          <w:i/>
          <w:sz w:val="26"/>
          <w:szCs w:val="26"/>
        </w:rPr>
        <w:t> actually killed or not, although such knowledge is accompanied by indifference whether death or grievous bodily </w:t>
      </w:r>
      <w:hyperlink r:id="rId16" w:anchor="defn-term-harm" w:history="1">
        <w:r w:rsidRPr="00471885">
          <w:rPr>
            <w:rFonts w:ascii="Times New Roman" w:hAnsi="Times New Roman" w:cs="Times New Roman"/>
            <w:i/>
            <w:sz w:val="26"/>
            <w:szCs w:val="26"/>
          </w:rPr>
          <w:t>harm</w:t>
        </w:r>
      </w:hyperlink>
      <w:r w:rsidRPr="00471885">
        <w:rPr>
          <w:rFonts w:ascii="Times New Roman" w:hAnsi="Times New Roman" w:cs="Times New Roman"/>
          <w:i/>
          <w:sz w:val="26"/>
          <w:szCs w:val="26"/>
        </w:rPr>
        <w:t> is caused or not, or by a wish that it may not be caused</w:t>
      </w:r>
      <w:r w:rsidRPr="00471885">
        <w:rPr>
          <w:rFonts w:ascii="Times New Roman" w:hAnsi="Times New Roman" w:cs="Times New Roman"/>
          <w:sz w:val="26"/>
          <w:szCs w:val="26"/>
        </w:rPr>
        <w:t>.”</w:t>
      </w:r>
    </w:p>
    <w:p w14:paraId="74D8EAAE" w14:textId="27F68898" w:rsidR="00320E88" w:rsidRPr="00471885" w:rsidRDefault="00831AF4" w:rsidP="00471885">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471885">
        <w:rPr>
          <w:rFonts w:ascii="Times New Roman" w:hAnsi="Times New Roman" w:cs="Times New Roman"/>
          <w:sz w:val="26"/>
          <w:szCs w:val="26"/>
        </w:rPr>
        <w:t xml:space="preserve"> There have been instances in other jurisdictions where accused </w:t>
      </w:r>
      <w:proofErr w:type="gramStart"/>
      <w:r w:rsidRPr="00471885">
        <w:rPr>
          <w:rFonts w:ascii="Times New Roman" w:hAnsi="Times New Roman" w:cs="Times New Roman"/>
          <w:sz w:val="26"/>
          <w:szCs w:val="26"/>
        </w:rPr>
        <w:t>have been convicted</w:t>
      </w:r>
      <w:proofErr w:type="gramEnd"/>
      <w:r w:rsidRPr="00471885">
        <w:rPr>
          <w:rFonts w:ascii="Times New Roman" w:hAnsi="Times New Roman" w:cs="Times New Roman"/>
          <w:sz w:val="26"/>
          <w:szCs w:val="26"/>
        </w:rPr>
        <w:t xml:space="preserve"> without the testimony of the victim of trafficking. That is </w:t>
      </w:r>
      <w:proofErr w:type="gramStart"/>
      <w:r w:rsidRPr="00471885">
        <w:rPr>
          <w:rFonts w:ascii="Times New Roman" w:hAnsi="Times New Roman" w:cs="Times New Roman"/>
          <w:sz w:val="26"/>
          <w:szCs w:val="26"/>
        </w:rPr>
        <w:t>on the basis of</w:t>
      </w:r>
      <w:proofErr w:type="gramEnd"/>
      <w:r w:rsidRPr="00471885">
        <w:rPr>
          <w:rFonts w:ascii="Times New Roman" w:hAnsi="Times New Roman" w:cs="Times New Roman"/>
          <w:sz w:val="26"/>
          <w:szCs w:val="26"/>
        </w:rPr>
        <w:t xml:space="preserve"> other evidence. In the Nigerian case of </w:t>
      </w:r>
      <w:r w:rsidRPr="00471885">
        <w:rPr>
          <w:rFonts w:ascii="Times New Roman" w:hAnsi="Times New Roman" w:cs="Times New Roman"/>
          <w:b/>
          <w:sz w:val="26"/>
          <w:szCs w:val="26"/>
        </w:rPr>
        <w:t xml:space="preserve">Attorney General of the Federation V Constance </w:t>
      </w:r>
      <w:proofErr w:type="spellStart"/>
      <w:r w:rsidRPr="00471885">
        <w:rPr>
          <w:rFonts w:ascii="Times New Roman" w:hAnsi="Times New Roman" w:cs="Times New Roman"/>
          <w:b/>
          <w:sz w:val="26"/>
          <w:szCs w:val="26"/>
        </w:rPr>
        <w:t>Omoruyi</w:t>
      </w:r>
      <w:proofErr w:type="spellEnd"/>
      <w:r w:rsidRPr="00471885">
        <w:rPr>
          <w:rFonts w:ascii="Times New Roman" w:hAnsi="Times New Roman" w:cs="Times New Roman"/>
          <w:b/>
          <w:sz w:val="26"/>
          <w:szCs w:val="26"/>
        </w:rPr>
        <w:t xml:space="preserve">, Case No. B/31C/2004, High Court of Justice Edo State of </w:t>
      </w:r>
      <w:proofErr w:type="spellStart"/>
      <w:r w:rsidRPr="00471885">
        <w:rPr>
          <w:rFonts w:ascii="Times New Roman" w:hAnsi="Times New Roman" w:cs="Times New Roman"/>
          <w:b/>
          <w:sz w:val="26"/>
          <w:szCs w:val="26"/>
        </w:rPr>
        <w:t>Nogeria</w:t>
      </w:r>
      <w:proofErr w:type="spellEnd"/>
      <w:r w:rsidRPr="00471885">
        <w:rPr>
          <w:rFonts w:ascii="Times New Roman" w:hAnsi="Times New Roman" w:cs="Times New Roman"/>
          <w:b/>
          <w:sz w:val="26"/>
          <w:szCs w:val="26"/>
        </w:rPr>
        <w:t>, Benin Judicial Division, 22 September 2006</w:t>
      </w:r>
      <w:r w:rsidRPr="00471885">
        <w:rPr>
          <w:rFonts w:ascii="Times New Roman" w:hAnsi="Times New Roman" w:cs="Times New Roman"/>
          <w:sz w:val="26"/>
          <w:szCs w:val="26"/>
        </w:rPr>
        <w:t>, the defendant was convicted of an attempt to organize foreign travel which promotes prostitution and an attempt to place the victims in servitude as pledge for a debt. The victims were not called upon to testify</w:t>
      </w:r>
      <w:r w:rsidR="00102496" w:rsidRPr="00471885">
        <w:rPr>
          <w:rFonts w:ascii="Times New Roman" w:hAnsi="Times New Roman" w:cs="Times New Roman"/>
          <w:sz w:val="26"/>
          <w:szCs w:val="26"/>
        </w:rPr>
        <w:t xml:space="preserve"> in this case but</w:t>
      </w:r>
      <w:r w:rsidR="00E451E9" w:rsidRPr="00471885">
        <w:rPr>
          <w:rFonts w:ascii="Times New Roman" w:hAnsi="Times New Roman" w:cs="Times New Roman"/>
          <w:sz w:val="26"/>
          <w:szCs w:val="26"/>
        </w:rPr>
        <w:t xml:space="preserve"> other evidence was considered by the court, including the </w:t>
      </w:r>
      <w:r w:rsidR="00C10310" w:rsidRPr="00471885">
        <w:rPr>
          <w:rFonts w:ascii="Times New Roman" w:hAnsi="Times New Roman" w:cs="Times New Roman"/>
          <w:sz w:val="26"/>
          <w:szCs w:val="26"/>
        </w:rPr>
        <w:t>defendant’s</w:t>
      </w:r>
      <w:r w:rsidR="00E451E9" w:rsidRPr="00471885">
        <w:rPr>
          <w:rFonts w:ascii="Times New Roman" w:hAnsi="Times New Roman" w:cs="Times New Roman"/>
          <w:sz w:val="26"/>
          <w:szCs w:val="26"/>
        </w:rPr>
        <w:t xml:space="preserve"> statements which were confessional in nature, in that he admitted organizing foreign travel. (similar to the evidence in this case) The defence raised the claim that failure to call the victims to testify was a fatal flaw in the prosecution’s case. The court held that the victims of the offences charged are not the only witnesses by which prosecution can prove its case.</w:t>
      </w:r>
      <w:r w:rsidR="00CE1C52" w:rsidRPr="00471885">
        <w:rPr>
          <w:rFonts w:ascii="Times New Roman" w:hAnsi="Times New Roman" w:cs="Times New Roman"/>
          <w:sz w:val="26"/>
          <w:szCs w:val="26"/>
        </w:rPr>
        <w:t xml:space="preserve"> It posed the question: </w:t>
      </w:r>
      <w:r w:rsidR="00CE1C52" w:rsidRPr="00471885">
        <w:rPr>
          <w:rFonts w:ascii="Times New Roman" w:hAnsi="Times New Roman" w:cs="Times New Roman"/>
          <w:b/>
          <w:sz w:val="26"/>
          <w:szCs w:val="26"/>
        </w:rPr>
        <w:t>“</w:t>
      </w:r>
      <w:r w:rsidR="00E451E9" w:rsidRPr="00471885">
        <w:rPr>
          <w:rFonts w:ascii="Times New Roman" w:hAnsi="Times New Roman" w:cs="Times New Roman"/>
          <w:i/>
          <w:sz w:val="26"/>
          <w:szCs w:val="26"/>
        </w:rPr>
        <w:t>What if it’s a situation where the victim dies, will that be the end of the case? The answer is no</w:t>
      </w:r>
      <w:r w:rsidR="00E451E9" w:rsidRPr="00471885">
        <w:rPr>
          <w:rFonts w:ascii="Times New Roman" w:hAnsi="Times New Roman" w:cs="Times New Roman"/>
          <w:b/>
          <w:sz w:val="26"/>
          <w:szCs w:val="26"/>
        </w:rPr>
        <w:t>”</w:t>
      </w:r>
      <w:r w:rsidR="00E451E9" w:rsidRPr="00471885">
        <w:rPr>
          <w:rFonts w:ascii="Times New Roman" w:hAnsi="Times New Roman" w:cs="Times New Roman"/>
          <w:sz w:val="26"/>
          <w:szCs w:val="26"/>
        </w:rPr>
        <w:t>.</w:t>
      </w:r>
      <w:r w:rsidR="00C63ACE" w:rsidRPr="00471885">
        <w:rPr>
          <w:rFonts w:ascii="Times New Roman" w:hAnsi="Times New Roman" w:cs="Times New Roman"/>
          <w:sz w:val="26"/>
          <w:szCs w:val="26"/>
        </w:rPr>
        <w:t xml:space="preserve"> I therefore dismiss the </w:t>
      </w:r>
      <w:r w:rsidR="00C63ACE" w:rsidRPr="00471885">
        <w:rPr>
          <w:rFonts w:ascii="Times New Roman" w:hAnsi="Times New Roman" w:cs="Times New Roman"/>
          <w:b/>
          <w:sz w:val="26"/>
          <w:szCs w:val="26"/>
        </w:rPr>
        <w:t xml:space="preserve">second </w:t>
      </w:r>
      <w:r w:rsidR="00C63ACE" w:rsidRPr="00471885">
        <w:rPr>
          <w:rFonts w:ascii="Times New Roman" w:hAnsi="Times New Roman" w:cs="Times New Roman"/>
          <w:sz w:val="26"/>
          <w:szCs w:val="26"/>
        </w:rPr>
        <w:t>ground of appeal.</w:t>
      </w:r>
      <w:r w:rsidR="00E451E9" w:rsidRPr="00471885">
        <w:rPr>
          <w:rFonts w:ascii="Times New Roman" w:hAnsi="Times New Roman" w:cs="Times New Roman"/>
          <w:sz w:val="26"/>
          <w:szCs w:val="26"/>
        </w:rPr>
        <w:t xml:space="preserve"> </w:t>
      </w:r>
    </w:p>
    <w:p w14:paraId="73915D99" w14:textId="220A0119" w:rsidR="00320E88" w:rsidRPr="00471885" w:rsidRDefault="00E451E9" w:rsidP="00471885">
      <w:pPr>
        <w:pStyle w:val="ListParagraph"/>
        <w:spacing w:after="100" w:afterAutospacing="1" w:line="360" w:lineRule="auto"/>
        <w:ind w:left="540"/>
        <w:jc w:val="both"/>
        <w:rPr>
          <w:rFonts w:ascii="Times New Roman" w:hAnsi="Times New Roman" w:cs="Times New Roman"/>
          <w:sz w:val="26"/>
          <w:szCs w:val="26"/>
        </w:rPr>
      </w:pPr>
      <w:r w:rsidRPr="00471885">
        <w:rPr>
          <w:rFonts w:ascii="Times New Roman" w:hAnsi="Times New Roman" w:cs="Times New Roman"/>
          <w:sz w:val="26"/>
          <w:szCs w:val="26"/>
        </w:rPr>
        <w:lastRenderedPageBreak/>
        <w:t xml:space="preserve"> </w:t>
      </w:r>
      <w:r w:rsidR="00C61EC7" w:rsidRPr="00471885">
        <w:rPr>
          <w:rFonts w:ascii="Times New Roman" w:hAnsi="Times New Roman" w:cs="Times New Roman"/>
          <w:sz w:val="26"/>
          <w:szCs w:val="26"/>
        </w:rPr>
        <w:t xml:space="preserve"> </w:t>
      </w:r>
    </w:p>
    <w:p w14:paraId="4D714136" w14:textId="25BEADAA" w:rsidR="00320E88" w:rsidRPr="00471885" w:rsidRDefault="001E5DFF" w:rsidP="00471885">
      <w:pPr>
        <w:pStyle w:val="ListParagraph"/>
        <w:numPr>
          <w:ilvl w:val="0"/>
          <w:numId w:val="18"/>
        </w:numPr>
        <w:spacing w:after="100" w:afterAutospacing="1"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In response to the </w:t>
      </w:r>
      <w:r w:rsidRPr="00471885">
        <w:rPr>
          <w:rFonts w:ascii="Times New Roman" w:hAnsi="Times New Roman" w:cs="Times New Roman"/>
          <w:b/>
          <w:sz w:val="26"/>
          <w:szCs w:val="26"/>
        </w:rPr>
        <w:t>fourth</w:t>
      </w:r>
      <w:r w:rsidRPr="00471885">
        <w:rPr>
          <w:rFonts w:ascii="Times New Roman" w:hAnsi="Times New Roman" w:cs="Times New Roman"/>
          <w:sz w:val="26"/>
          <w:szCs w:val="26"/>
        </w:rPr>
        <w:t xml:space="preserve"> ground of appeal I state that in view of the evidence particula</w:t>
      </w:r>
      <w:r w:rsidR="004604DA" w:rsidRPr="00471885">
        <w:rPr>
          <w:rFonts w:ascii="Times New Roman" w:hAnsi="Times New Roman" w:cs="Times New Roman"/>
          <w:sz w:val="26"/>
          <w:szCs w:val="26"/>
        </w:rPr>
        <w:t xml:space="preserve">rized in paragraphs 4-13, 15, </w:t>
      </w:r>
      <w:r w:rsidRPr="00471885">
        <w:rPr>
          <w:rFonts w:ascii="Times New Roman" w:hAnsi="Times New Roman" w:cs="Times New Roman"/>
          <w:sz w:val="26"/>
          <w:szCs w:val="26"/>
        </w:rPr>
        <w:t>16</w:t>
      </w:r>
      <w:r w:rsidR="004604DA" w:rsidRPr="00471885">
        <w:rPr>
          <w:rFonts w:ascii="Times New Roman" w:hAnsi="Times New Roman" w:cs="Times New Roman"/>
          <w:sz w:val="26"/>
          <w:szCs w:val="26"/>
        </w:rPr>
        <w:t xml:space="preserve"> and 18,</w:t>
      </w:r>
      <w:r w:rsidRPr="00471885">
        <w:rPr>
          <w:rFonts w:ascii="Times New Roman" w:hAnsi="Times New Roman" w:cs="Times New Roman"/>
          <w:sz w:val="26"/>
          <w:szCs w:val="26"/>
        </w:rPr>
        <w:t xml:space="preserve"> above it cannot be said that “the decision of the learned Trial Judge is unreasonable or cannot be supported by evidence” in relation to count 2 of the Indictment.</w:t>
      </w:r>
      <w:r w:rsidR="00C63ACE" w:rsidRPr="00471885">
        <w:rPr>
          <w:rFonts w:ascii="Times New Roman" w:hAnsi="Times New Roman" w:cs="Times New Roman"/>
          <w:sz w:val="26"/>
          <w:szCs w:val="26"/>
        </w:rPr>
        <w:t xml:space="preserve"> I therefore dismiss the </w:t>
      </w:r>
      <w:r w:rsidR="00C63ACE" w:rsidRPr="00471885">
        <w:rPr>
          <w:rFonts w:ascii="Times New Roman" w:hAnsi="Times New Roman" w:cs="Times New Roman"/>
          <w:b/>
          <w:sz w:val="26"/>
          <w:szCs w:val="26"/>
        </w:rPr>
        <w:t xml:space="preserve">fourth </w:t>
      </w:r>
      <w:r w:rsidR="00C63ACE" w:rsidRPr="00471885">
        <w:rPr>
          <w:rFonts w:ascii="Times New Roman" w:hAnsi="Times New Roman" w:cs="Times New Roman"/>
          <w:sz w:val="26"/>
          <w:szCs w:val="26"/>
        </w:rPr>
        <w:t xml:space="preserve">ground of appeal, </w:t>
      </w:r>
    </w:p>
    <w:p w14:paraId="77A569A6" w14:textId="77777777" w:rsidR="00C63ACE" w:rsidRPr="00471885" w:rsidRDefault="00C63ACE" w:rsidP="00471885">
      <w:pPr>
        <w:pStyle w:val="ListParagraph"/>
        <w:spacing w:after="100" w:afterAutospacing="1" w:line="360" w:lineRule="auto"/>
        <w:jc w:val="both"/>
        <w:rPr>
          <w:rFonts w:ascii="Times New Roman" w:hAnsi="Times New Roman" w:cs="Times New Roman"/>
          <w:sz w:val="26"/>
          <w:szCs w:val="26"/>
        </w:rPr>
      </w:pPr>
    </w:p>
    <w:p w14:paraId="0712EBA4" w14:textId="475B1EE3" w:rsidR="00320E88" w:rsidRPr="00471885" w:rsidRDefault="008A6270" w:rsidP="00471885">
      <w:pPr>
        <w:pStyle w:val="ListParagraph"/>
        <w:numPr>
          <w:ilvl w:val="0"/>
          <w:numId w:val="18"/>
        </w:numPr>
        <w:spacing w:after="100" w:afterAutospacing="1" w:line="360"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In view of </w:t>
      </w:r>
      <w:proofErr w:type="gramStart"/>
      <w:r w:rsidRPr="00471885">
        <w:rPr>
          <w:rFonts w:ascii="Times New Roman" w:hAnsi="Times New Roman" w:cs="Times New Roman"/>
          <w:sz w:val="26"/>
          <w:szCs w:val="26"/>
        </w:rPr>
        <w:t>that</w:t>
      </w:r>
      <w:proofErr w:type="gramEnd"/>
      <w:r w:rsidRPr="00471885">
        <w:rPr>
          <w:rFonts w:ascii="Times New Roman" w:hAnsi="Times New Roman" w:cs="Times New Roman"/>
          <w:sz w:val="26"/>
          <w:szCs w:val="26"/>
        </w:rPr>
        <w:t xml:space="preserve"> the Appellant’s conviction on count 1 has been q</w:t>
      </w:r>
      <w:r w:rsidR="00217D64" w:rsidRPr="00471885">
        <w:rPr>
          <w:rFonts w:ascii="Times New Roman" w:hAnsi="Times New Roman" w:cs="Times New Roman"/>
          <w:sz w:val="26"/>
          <w:szCs w:val="26"/>
        </w:rPr>
        <w:t>uashed as stated at paragraph 12</w:t>
      </w:r>
      <w:r w:rsidRPr="00471885">
        <w:rPr>
          <w:rFonts w:ascii="Times New Roman" w:hAnsi="Times New Roman" w:cs="Times New Roman"/>
          <w:sz w:val="26"/>
          <w:szCs w:val="26"/>
        </w:rPr>
        <w:t xml:space="preserve"> above</w:t>
      </w:r>
      <w:r w:rsidR="00C10310" w:rsidRPr="00471885">
        <w:rPr>
          <w:rFonts w:ascii="Times New Roman" w:hAnsi="Times New Roman" w:cs="Times New Roman"/>
          <w:sz w:val="26"/>
          <w:szCs w:val="26"/>
        </w:rPr>
        <w:t>,</w:t>
      </w:r>
      <w:r w:rsidRPr="00471885">
        <w:rPr>
          <w:rFonts w:ascii="Times New Roman" w:hAnsi="Times New Roman" w:cs="Times New Roman"/>
          <w:sz w:val="26"/>
          <w:szCs w:val="26"/>
        </w:rPr>
        <w:t xml:space="preserve"> the sentence</w:t>
      </w:r>
      <w:r w:rsidR="0064416A" w:rsidRPr="00471885">
        <w:rPr>
          <w:rFonts w:ascii="Times New Roman" w:hAnsi="Times New Roman" w:cs="Times New Roman"/>
          <w:sz w:val="26"/>
          <w:szCs w:val="26"/>
        </w:rPr>
        <w:t xml:space="preserve"> of 15 years</w:t>
      </w:r>
      <w:r w:rsidRPr="00471885">
        <w:rPr>
          <w:rFonts w:ascii="Times New Roman" w:hAnsi="Times New Roman" w:cs="Times New Roman"/>
          <w:sz w:val="26"/>
          <w:szCs w:val="26"/>
        </w:rPr>
        <w:t xml:space="preserve"> </w:t>
      </w:r>
      <w:r w:rsidR="0064416A" w:rsidRPr="00471885">
        <w:rPr>
          <w:rFonts w:ascii="Times New Roman" w:hAnsi="Times New Roman" w:cs="Times New Roman"/>
          <w:sz w:val="26"/>
          <w:szCs w:val="26"/>
        </w:rPr>
        <w:t>imposed o</w:t>
      </w:r>
      <w:r w:rsidR="00320E88" w:rsidRPr="00471885">
        <w:rPr>
          <w:rFonts w:ascii="Times New Roman" w:hAnsi="Times New Roman" w:cs="Times New Roman"/>
          <w:sz w:val="26"/>
          <w:szCs w:val="26"/>
        </w:rPr>
        <w:t>n the Appellant stands quashed.</w:t>
      </w:r>
      <w:r w:rsidR="00C63ACE" w:rsidRPr="00471885">
        <w:rPr>
          <w:rFonts w:ascii="Times New Roman" w:hAnsi="Times New Roman" w:cs="Times New Roman"/>
          <w:sz w:val="26"/>
          <w:szCs w:val="26"/>
        </w:rPr>
        <w:t xml:space="preserve">  </w:t>
      </w:r>
    </w:p>
    <w:p w14:paraId="10F97F88" w14:textId="77777777" w:rsidR="00C63ACE" w:rsidRPr="00471885" w:rsidRDefault="00C63ACE" w:rsidP="00471885">
      <w:pPr>
        <w:pStyle w:val="ListParagraph"/>
        <w:spacing w:after="100" w:afterAutospacing="1" w:line="360" w:lineRule="auto"/>
        <w:jc w:val="both"/>
        <w:rPr>
          <w:rFonts w:ascii="Times New Roman" w:hAnsi="Times New Roman" w:cs="Times New Roman"/>
          <w:sz w:val="18"/>
          <w:szCs w:val="18"/>
        </w:rPr>
      </w:pPr>
    </w:p>
    <w:p w14:paraId="63B1D127" w14:textId="77777777" w:rsidR="00320E88" w:rsidRPr="00471885" w:rsidRDefault="0064416A" w:rsidP="00471885">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471885">
        <w:rPr>
          <w:rFonts w:ascii="Times New Roman" w:hAnsi="Times New Roman" w:cs="Times New Roman"/>
          <w:sz w:val="26"/>
          <w:szCs w:val="26"/>
        </w:rPr>
        <w:t xml:space="preserve">The Appellant </w:t>
      </w:r>
      <w:proofErr w:type="gramStart"/>
      <w:r w:rsidRPr="00471885">
        <w:rPr>
          <w:rFonts w:ascii="Times New Roman" w:hAnsi="Times New Roman" w:cs="Times New Roman"/>
          <w:sz w:val="26"/>
          <w:szCs w:val="26"/>
        </w:rPr>
        <w:t>had been sentenced</w:t>
      </w:r>
      <w:proofErr w:type="gramEnd"/>
      <w:r w:rsidRPr="00471885">
        <w:rPr>
          <w:rFonts w:ascii="Times New Roman" w:hAnsi="Times New Roman" w:cs="Times New Roman"/>
          <w:sz w:val="26"/>
          <w:szCs w:val="26"/>
        </w:rPr>
        <w:t xml:space="preserve"> to a period of 10 years’ imprisonment in respect of count 2. There is no appeal against the sentence imposed. I agree with the comment made by the Sentencing Judge that “Human trafficking is a crime where the victim is sapped of all human dignity; where he/she is treated as a mere object just as happened in this case</w:t>
      </w:r>
      <w:r w:rsidR="00AD05F8" w:rsidRPr="00471885">
        <w:rPr>
          <w:rFonts w:ascii="Times New Roman" w:hAnsi="Times New Roman" w:cs="Times New Roman"/>
          <w:sz w:val="26"/>
          <w:szCs w:val="26"/>
        </w:rPr>
        <w:t xml:space="preserve">. There was no respect for the life of Marlon </w:t>
      </w:r>
      <w:proofErr w:type="spellStart"/>
      <w:r w:rsidR="00AD05F8" w:rsidRPr="00471885">
        <w:rPr>
          <w:rFonts w:ascii="Times New Roman" w:hAnsi="Times New Roman" w:cs="Times New Roman"/>
          <w:sz w:val="26"/>
          <w:szCs w:val="26"/>
        </w:rPr>
        <w:t>Bertin</w:t>
      </w:r>
      <w:proofErr w:type="spellEnd"/>
      <w:r w:rsidR="00AD05F8" w:rsidRPr="00471885">
        <w:rPr>
          <w:rFonts w:ascii="Times New Roman" w:hAnsi="Times New Roman" w:cs="Times New Roman"/>
          <w:sz w:val="26"/>
          <w:szCs w:val="26"/>
        </w:rPr>
        <w:t>. As a society we cannot condone such act and the Court has to impose a sentence that sends a clear message to those who have been involved or are contemplating such acts that the la</w:t>
      </w:r>
      <w:r w:rsidR="00FC4F43" w:rsidRPr="00471885">
        <w:rPr>
          <w:rFonts w:ascii="Times New Roman" w:hAnsi="Times New Roman" w:cs="Times New Roman"/>
          <w:sz w:val="26"/>
          <w:szCs w:val="26"/>
        </w:rPr>
        <w:t xml:space="preserve">w will show no mercy on them”. Had there been an appeal against the sentence, I would have been inclined to increase the sentence. </w:t>
      </w:r>
      <w:r w:rsidR="00AD05F8" w:rsidRPr="00471885">
        <w:rPr>
          <w:rFonts w:ascii="Times New Roman" w:hAnsi="Times New Roman" w:cs="Times New Roman"/>
          <w:sz w:val="26"/>
          <w:szCs w:val="26"/>
        </w:rPr>
        <w:t>I therefore maintain the sentence of 10 years’ imprisonment imposed on the Appellant in respect of count 2.</w:t>
      </w:r>
    </w:p>
    <w:p w14:paraId="0EDF95E2" w14:textId="77777777" w:rsidR="00320E88" w:rsidRPr="00471885" w:rsidRDefault="00320E88" w:rsidP="00471885">
      <w:pPr>
        <w:pStyle w:val="ListParagraph"/>
        <w:spacing w:line="360" w:lineRule="auto"/>
        <w:rPr>
          <w:rFonts w:ascii="Times New Roman" w:hAnsi="Times New Roman" w:cs="Times New Roman"/>
          <w:sz w:val="26"/>
          <w:szCs w:val="26"/>
        </w:rPr>
      </w:pPr>
    </w:p>
    <w:p w14:paraId="5004D063" w14:textId="77777777" w:rsidR="00F20FEC" w:rsidRDefault="00AD05F8" w:rsidP="0028080B">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FC516F">
        <w:rPr>
          <w:rFonts w:ascii="Times New Roman" w:hAnsi="Times New Roman" w:cs="Times New Roman"/>
          <w:sz w:val="26"/>
          <w:szCs w:val="26"/>
        </w:rPr>
        <w:t xml:space="preserve">The appeal </w:t>
      </w:r>
      <w:proofErr w:type="gramStart"/>
      <w:r w:rsidRPr="00FC516F">
        <w:rPr>
          <w:rFonts w:ascii="Times New Roman" w:hAnsi="Times New Roman" w:cs="Times New Roman"/>
          <w:sz w:val="26"/>
          <w:szCs w:val="26"/>
        </w:rPr>
        <w:t>is partly allowed</w:t>
      </w:r>
      <w:proofErr w:type="gramEnd"/>
      <w:r w:rsidRPr="00FC516F">
        <w:rPr>
          <w:rFonts w:ascii="Times New Roman" w:hAnsi="Times New Roman" w:cs="Times New Roman"/>
          <w:sz w:val="26"/>
          <w:szCs w:val="26"/>
        </w:rPr>
        <w:t xml:space="preserve"> by quashing the conviction and sentence imposed</w:t>
      </w:r>
      <w:r w:rsidR="0027338E" w:rsidRPr="00FC516F">
        <w:rPr>
          <w:rFonts w:ascii="Times New Roman" w:hAnsi="Times New Roman" w:cs="Times New Roman"/>
          <w:sz w:val="26"/>
          <w:szCs w:val="26"/>
        </w:rPr>
        <w:t xml:space="preserve"> on count 1 </w:t>
      </w:r>
      <w:r w:rsidRPr="00FC516F">
        <w:rPr>
          <w:rFonts w:ascii="Times New Roman" w:hAnsi="Times New Roman" w:cs="Times New Roman"/>
          <w:sz w:val="26"/>
          <w:szCs w:val="26"/>
        </w:rPr>
        <w:t xml:space="preserve">and acquitting the Appellant of the charge levelled against him on count 1. </w:t>
      </w:r>
    </w:p>
    <w:p w14:paraId="722E3CCC" w14:textId="77777777" w:rsidR="00F20FEC" w:rsidRPr="00F20FEC" w:rsidRDefault="00F20FEC" w:rsidP="00F20FEC">
      <w:pPr>
        <w:pStyle w:val="ListParagraph"/>
        <w:rPr>
          <w:rFonts w:ascii="Times New Roman" w:hAnsi="Times New Roman" w:cs="Times New Roman"/>
          <w:sz w:val="26"/>
          <w:szCs w:val="26"/>
        </w:rPr>
      </w:pPr>
    </w:p>
    <w:p w14:paraId="35BB7E5C" w14:textId="77777777" w:rsidR="00F20FEC" w:rsidRDefault="00F20FEC" w:rsidP="00F20FEC">
      <w:pPr>
        <w:pStyle w:val="ListParagraph"/>
        <w:spacing w:after="100" w:afterAutospacing="1" w:line="360" w:lineRule="auto"/>
        <w:ind w:left="540"/>
        <w:jc w:val="both"/>
        <w:rPr>
          <w:rFonts w:ascii="Times New Roman" w:hAnsi="Times New Roman" w:cs="Times New Roman"/>
          <w:sz w:val="26"/>
          <w:szCs w:val="26"/>
        </w:rPr>
      </w:pPr>
    </w:p>
    <w:p w14:paraId="1BFE8A83" w14:textId="77777777" w:rsidR="00F20FEC" w:rsidRPr="00F20FEC" w:rsidRDefault="00F20FEC" w:rsidP="00F20FEC">
      <w:pPr>
        <w:pStyle w:val="ListParagraph"/>
        <w:rPr>
          <w:rFonts w:ascii="Times New Roman" w:hAnsi="Times New Roman" w:cs="Times New Roman"/>
          <w:sz w:val="26"/>
          <w:szCs w:val="26"/>
        </w:rPr>
      </w:pPr>
    </w:p>
    <w:p w14:paraId="2C8BD6BE" w14:textId="77777777" w:rsidR="00F20FEC" w:rsidRDefault="00F20FEC" w:rsidP="00F20FEC">
      <w:pPr>
        <w:pStyle w:val="ListParagraph"/>
        <w:spacing w:after="100" w:afterAutospacing="1" w:line="360" w:lineRule="auto"/>
        <w:ind w:left="540"/>
        <w:jc w:val="both"/>
        <w:rPr>
          <w:rFonts w:ascii="Times New Roman" w:hAnsi="Times New Roman" w:cs="Times New Roman"/>
          <w:sz w:val="26"/>
          <w:szCs w:val="26"/>
        </w:rPr>
      </w:pPr>
    </w:p>
    <w:p w14:paraId="68455CDB" w14:textId="77777777" w:rsidR="00F20FEC" w:rsidRDefault="00F20FEC" w:rsidP="00F20FEC">
      <w:pPr>
        <w:pStyle w:val="ListParagraph"/>
        <w:spacing w:after="100" w:afterAutospacing="1" w:line="360" w:lineRule="auto"/>
        <w:ind w:left="540"/>
        <w:jc w:val="both"/>
        <w:rPr>
          <w:rFonts w:ascii="Times New Roman" w:hAnsi="Times New Roman" w:cs="Times New Roman"/>
          <w:sz w:val="26"/>
          <w:szCs w:val="26"/>
        </w:rPr>
      </w:pPr>
    </w:p>
    <w:p w14:paraId="256D2E25" w14:textId="77777777" w:rsidR="00F20FEC" w:rsidRDefault="00F20FEC" w:rsidP="00F20FEC">
      <w:pPr>
        <w:pStyle w:val="ListParagraph"/>
        <w:spacing w:after="100" w:afterAutospacing="1" w:line="360" w:lineRule="auto"/>
        <w:ind w:left="540"/>
        <w:jc w:val="both"/>
        <w:rPr>
          <w:rFonts w:ascii="Times New Roman" w:hAnsi="Times New Roman" w:cs="Times New Roman"/>
          <w:sz w:val="26"/>
          <w:szCs w:val="26"/>
        </w:rPr>
      </w:pPr>
    </w:p>
    <w:p w14:paraId="00EEFDCB" w14:textId="1A28AC78" w:rsidR="00471885" w:rsidRPr="00FC516F" w:rsidRDefault="00AD05F8" w:rsidP="0028080B">
      <w:pPr>
        <w:pStyle w:val="ListParagraph"/>
        <w:numPr>
          <w:ilvl w:val="0"/>
          <w:numId w:val="18"/>
        </w:numPr>
        <w:spacing w:after="100" w:afterAutospacing="1" w:line="360" w:lineRule="auto"/>
        <w:ind w:left="540"/>
        <w:jc w:val="both"/>
        <w:rPr>
          <w:rFonts w:ascii="Times New Roman" w:hAnsi="Times New Roman" w:cs="Times New Roman"/>
          <w:sz w:val="26"/>
          <w:szCs w:val="26"/>
        </w:rPr>
      </w:pPr>
      <w:r w:rsidRPr="00FC516F">
        <w:rPr>
          <w:rFonts w:ascii="Times New Roman" w:hAnsi="Times New Roman" w:cs="Times New Roman"/>
          <w:sz w:val="26"/>
          <w:szCs w:val="26"/>
        </w:rPr>
        <w:lastRenderedPageBreak/>
        <w:t>The</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 appeal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against</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 the</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 Appellant’s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conviction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on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count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2 </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is dismissed and</w:t>
      </w:r>
      <w:r w:rsidR="00471885" w:rsidRPr="00FC516F">
        <w:rPr>
          <w:rFonts w:ascii="Times New Roman" w:hAnsi="Times New Roman" w:cs="Times New Roman"/>
          <w:sz w:val="26"/>
          <w:szCs w:val="26"/>
        </w:rPr>
        <w:t xml:space="preserve"> </w:t>
      </w:r>
      <w:r w:rsidRPr="00FC516F">
        <w:rPr>
          <w:rFonts w:ascii="Times New Roman" w:hAnsi="Times New Roman" w:cs="Times New Roman"/>
          <w:sz w:val="26"/>
          <w:szCs w:val="26"/>
        </w:rPr>
        <w:t xml:space="preserve"> the </w:t>
      </w:r>
    </w:p>
    <w:p w14:paraId="41F58719" w14:textId="3A739727" w:rsidR="001E5DFF" w:rsidRPr="00471885" w:rsidRDefault="00AD05F8" w:rsidP="00471885">
      <w:pPr>
        <w:pStyle w:val="ListParagraph"/>
        <w:spacing w:after="100" w:afterAutospacing="1" w:line="360" w:lineRule="auto"/>
        <w:ind w:left="540"/>
        <w:jc w:val="both"/>
        <w:rPr>
          <w:rFonts w:ascii="Times New Roman" w:hAnsi="Times New Roman" w:cs="Times New Roman"/>
          <w:sz w:val="26"/>
          <w:szCs w:val="26"/>
        </w:rPr>
      </w:pPr>
      <w:proofErr w:type="gramStart"/>
      <w:r w:rsidRPr="00471885">
        <w:rPr>
          <w:rFonts w:ascii="Times New Roman" w:hAnsi="Times New Roman" w:cs="Times New Roman"/>
          <w:sz w:val="26"/>
          <w:szCs w:val="26"/>
        </w:rPr>
        <w:t>conviction</w:t>
      </w:r>
      <w:proofErr w:type="gramEnd"/>
      <w:r w:rsidRPr="00471885">
        <w:rPr>
          <w:rFonts w:ascii="Times New Roman" w:hAnsi="Times New Roman" w:cs="Times New Roman"/>
          <w:sz w:val="26"/>
          <w:szCs w:val="26"/>
        </w:rPr>
        <w:t xml:space="preserve"> on count 2 is affirmed. The sentence of 10 years’ imprisonment imposed on the Appellant in respect of count 2 </w:t>
      </w:r>
      <w:proofErr w:type="gramStart"/>
      <w:r w:rsidRPr="00471885">
        <w:rPr>
          <w:rFonts w:ascii="Times New Roman" w:hAnsi="Times New Roman" w:cs="Times New Roman"/>
          <w:sz w:val="26"/>
          <w:szCs w:val="26"/>
        </w:rPr>
        <w:t>is maintained</w:t>
      </w:r>
      <w:proofErr w:type="gramEnd"/>
      <w:r w:rsidRPr="00471885">
        <w:rPr>
          <w:rFonts w:ascii="Times New Roman" w:hAnsi="Times New Roman" w:cs="Times New Roman"/>
          <w:sz w:val="26"/>
          <w:szCs w:val="26"/>
        </w:rPr>
        <w:t xml:space="preserve">. </w:t>
      </w:r>
      <w:r w:rsidR="0064416A" w:rsidRPr="00471885">
        <w:rPr>
          <w:rFonts w:ascii="Times New Roman" w:hAnsi="Times New Roman" w:cs="Times New Roman"/>
          <w:sz w:val="26"/>
          <w:szCs w:val="26"/>
        </w:rPr>
        <w:t xml:space="preserve"> </w:t>
      </w:r>
      <w:r w:rsidR="008A6270" w:rsidRPr="00471885">
        <w:rPr>
          <w:rFonts w:ascii="Times New Roman" w:hAnsi="Times New Roman" w:cs="Times New Roman"/>
          <w:sz w:val="26"/>
          <w:szCs w:val="26"/>
        </w:rPr>
        <w:t xml:space="preserve">  </w:t>
      </w:r>
    </w:p>
    <w:p w14:paraId="6F41DCB7" w14:textId="77777777" w:rsidR="00E53CAF" w:rsidRPr="00471885" w:rsidRDefault="00E53CAF" w:rsidP="00AD40DC">
      <w:pPr>
        <w:spacing w:line="276" w:lineRule="auto"/>
        <w:ind w:left="360"/>
        <w:jc w:val="both"/>
        <w:rPr>
          <w:rFonts w:ascii="Times New Roman" w:hAnsi="Times New Roman" w:cs="Times New Roman"/>
          <w:sz w:val="26"/>
          <w:szCs w:val="26"/>
        </w:rPr>
      </w:pPr>
    </w:p>
    <w:p w14:paraId="5C50978C" w14:textId="230358DF" w:rsidR="00916F5F" w:rsidRPr="00471885" w:rsidRDefault="00940569" w:rsidP="00AD40DC">
      <w:pPr>
        <w:shd w:val="clear" w:color="auto" w:fill="FFFFFF"/>
        <w:spacing w:line="276" w:lineRule="auto"/>
        <w:jc w:val="both"/>
        <w:rPr>
          <w:rFonts w:ascii="Times New Roman" w:hAnsi="Times New Roman" w:cs="Times New Roman"/>
          <w:sz w:val="26"/>
          <w:szCs w:val="26"/>
        </w:rPr>
      </w:pPr>
      <w:r w:rsidRPr="00471885">
        <w:rPr>
          <w:rFonts w:ascii="Times New Roman" w:hAnsi="Times New Roman" w:cs="Times New Roman"/>
          <w:sz w:val="26"/>
          <w:szCs w:val="26"/>
        </w:rPr>
        <w:t xml:space="preserve"> </w:t>
      </w:r>
    </w:p>
    <w:p w14:paraId="63C5C528" w14:textId="744C4212" w:rsidR="00596D3E" w:rsidRPr="00471885" w:rsidRDefault="00596D3E" w:rsidP="00596D3E">
      <w:pPr>
        <w:pStyle w:val="NoSpacing"/>
        <w:rPr>
          <w:rFonts w:ascii="Times New Roman" w:hAnsi="Times New Roman" w:cs="Times New Roman"/>
          <w:sz w:val="26"/>
          <w:szCs w:val="26"/>
        </w:rPr>
      </w:pPr>
      <w:r w:rsidRPr="00471885">
        <w:rPr>
          <w:rFonts w:ascii="Times New Roman" w:hAnsi="Times New Roman" w:cs="Times New Roman"/>
          <w:sz w:val="26"/>
          <w:szCs w:val="26"/>
        </w:rPr>
        <w:t>Fernando President</w:t>
      </w:r>
    </w:p>
    <w:p w14:paraId="2C8FAE77" w14:textId="77777777" w:rsidR="002D2020" w:rsidRPr="00471885" w:rsidRDefault="002D2020" w:rsidP="00596D3E">
      <w:pPr>
        <w:pStyle w:val="NoSpacing"/>
        <w:rPr>
          <w:rFonts w:ascii="Times New Roman" w:hAnsi="Times New Roman" w:cs="Times New Roman"/>
          <w:sz w:val="26"/>
          <w:szCs w:val="26"/>
        </w:rPr>
      </w:pPr>
    </w:p>
    <w:p w14:paraId="67936DC0" w14:textId="16709738" w:rsidR="00596D3E" w:rsidRPr="00471885" w:rsidRDefault="00596D3E" w:rsidP="00596D3E">
      <w:pPr>
        <w:pStyle w:val="NoSpacing"/>
        <w:rPr>
          <w:rFonts w:ascii="Times New Roman" w:hAnsi="Times New Roman" w:cs="Times New Roman"/>
          <w:sz w:val="26"/>
          <w:szCs w:val="26"/>
        </w:rPr>
      </w:pPr>
    </w:p>
    <w:p w14:paraId="65DCAFB9" w14:textId="561CCEEA" w:rsidR="002D2020" w:rsidRPr="00471885" w:rsidRDefault="00596D3E" w:rsidP="00596D3E">
      <w:pPr>
        <w:pStyle w:val="NoSpacing"/>
        <w:rPr>
          <w:rFonts w:ascii="Times New Roman" w:hAnsi="Times New Roman" w:cs="Times New Roman"/>
          <w:sz w:val="26"/>
          <w:szCs w:val="26"/>
        </w:rPr>
      </w:pPr>
      <w:r w:rsidRPr="00471885">
        <w:rPr>
          <w:rFonts w:ascii="Times New Roman" w:hAnsi="Times New Roman" w:cs="Times New Roman"/>
          <w:sz w:val="26"/>
          <w:szCs w:val="26"/>
        </w:rPr>
        <w:t>I concur:</w:t>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t>_________________</w:t>
      </w:r>
    </w:p>
    <w:p w14:paraId="25B0D809" w14:textId="23AD10AC" w:rsidR="00596D3E" w:rsidRPr="00471885" w:rsidRDefault="00596D3E" w:rsidP="00596D3E">
      <w:pPr>
        <w:pStyle w:val="NoSpacing"/>
        <w:rPr>
          <w:rFonts w:ascii="Times New Roman" w:hAnsi="Times New Roman" w:cs="Times New Roman"/>
          <w:sz w:val="26"/>
          <w:szCs w:val="26"/>
        </w:rPr>
      </w:pP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001B1B14" w:rsidRPr="00471885">
        <w:rPr>
          <w:rFonts w:ascii="Times New Roman" w:hAnsi="Times New Roman" w:cs="Times New Roman"/>
          <w:sz w:val="26"/>
          <w:szCs w:val="26"/>
        </w:rPr>
        <w:t xml:space="preserve">F. </w:t>
      </w:r>
      <w:r w:rsidRPr="00471885">
        <w:rPr>
          <w:rFonts w:ascii="Times New Roman" w:hAnsi="Times New Roman" w:cs="Times New Roman"/>
          <w:sz w:val="26"/>
          <w:szCs w:val="26"/>
        </w:rPr>
        <w:t xml:space="preserve">Robinson JA </w:t>
      </w:r>
    </w:p>
    <w:p w14:paraId="644590BD" w14:textId="7E98A5FC" w:rsidR="00596D3E" w:rsidRPr="00471885" w:rsidRDefault="00596D3E" w:rsidP="00596D3E">
      <w:pPr>
        <w:pStyle w:val="NoSpacing"/>
        <w:rPr>
          <w:rFonts w:ascii="Times New Roman" w:hAnsi="Times New Roman" w:cs="Times New Roman"/>
          <w:sz w:val="26"/>
          <w:szCs w:val="26"/>
        </w:rPr>
      </w:pPr>
    </w:p>
    <w:p w14:paraId="5BCE9C6B" w14:textId="1CEF23C9" w:rsidR="00596D3E" w:rsidRDefault="00596D3E" w:rsidP="00596D3E">
      <w:pPr>
        <w:pStyle w:val="NoSpacing"/>
        <w:rPr>
          <w:rFonts w:ascii="Times New Roman" w:hAnsi="Times New Roman" w:cs="Times New Roman"/>
          <w:sz w:val="26"/>
          <w:szCs w:val="26"/>
        </w:rPr>
      </w:pPr>
    </w:p>
    <w:p w14:paraId="1D3C8800" w14:textId="44FFC039" w:rsidR="00F20FEC" w:rsidRDefault="00F20FEC" w:rsidP="00596D3E">
      <w:pPr>
        <w:pStyle w:val="NoSpacing"/>
        <w:rPr>
          <w:rFonts w:ascii="Times New Roman" w:hAnsi="Times New Roman" w:cs="Times New Roman"/>
          <w:sz w:val="26"/>
          <w:szCs w:val="26"/>
        </w:rPr>
      </w:pPr>
    </w:p>
    <w:p w14:paraId="227E36AE" w14:textId="77777777" w:rsidR="00F20FEC" w:rsidRPr="00471885" w:rsidRDefault="00F20FEC" w:rsidP="00596D3E">
      <w:pPr>
        <w:pStyle w:val="NoSpacing"/>
        <w:rPr>
          <w:rFonts w:ascii="Times New Roman" w:hAnsi="Times New Roman" w:cs="Times New Roman"/>
          <w:sz w:val="26"/>
          <w:szCs w:val="26"/>
        </w:rPr>
      </w:pPr>
      <w:bookmarkStart w:id="0" w:name="_GoBack"/>
      <w:bookmarkEnd w:id="0"/>
    </w:p>
    <w:p w14:paraId="20539515" w14:textId="77777777" w:rsidR="00596D3E" w:rsidRPr="00471885" w:rsidRDefault="00596D3E" w:rsidP="00596D3E">
      <w:pPr>
        <w:pStyle w:val="NoSpacing"/>
        <w:rPr>
          <w:rFonts w:ascii="Times New Roman" w:hAnsi="Times New Roman" w:cs="Times New Roman"/>
          <w:sz w:val="26"/>
          <w:szCs w:val="26"/>
        </w:rPr>
      </w:pPr>
      <w:r w:rsidRPr="00471885">
        <w:rPr>
          <w:rFonts w:ascii="Times New Roman" w:hAnsi="Times New Roman" w:cs="Times New Roman"/>
          <w:sz w:val="26"/>
          <w:szCs w:val="26"/>
        </w:rPr>
        <w:t>I concur:</w:t>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t>_________________</w:t>
      </w:r>
    </w:p>
    <w:p w14:paraId="418B02CC" w14:textId="348BE127" w:rsidR="00596D3E" w:rsidRPr="00471885" w:rsidRDefault="00596D3E" w:rsidP="00596D3E">
      <w:pPr>
        <w:pStyle w:val="NoSpacing"/>
        <w:rPr>
          <w:rFonts w:ascii="Times New Roman" w:hAnsi="Times New Roman" w:cs="Times New Roman"/>
          <w:sz w:val="26"/>
          <w:szCs w:val="26"/>
        </w:rPr>
      </w:pP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Pr="00471885">
        <w:rPr>
          <w:rFonts w:ascii="Times New Roman" w:hAnsi="Times New Roman" w:cs="Times New Roman"/>
          <w:sz w:val="26"/>
          <w:szCs w:val="26"/>
        </w:rPr>
        <w:tab/>
      </w:r>
      <w:r w:rsidR="00916F5F" w:rsidRPr="00471885">
        <w:rPr>
          <w:rFonts w:ascii="Times New Roman" w:hAnsi="Times New Roman" w:cs="Times New Roman"/>
          <w:sz w:val="26"/>
          <w:szCs w:val="26"/>
        </w:rPr>
        <w:t>S. Andre</w:t>
      </w:r>
      <w:r w:rsidRPr="00471885">
        <w:rPr>
          <w:rFonts w:ascii="Times New Roman" w:hAnsi="Times New Roman" w:cs="Times New Roman"/>
          <w:sz w:val="26"/>
          <w:szCs w:val="26"/>
        </w:rPr>
        <w:t xml:space="preserve"> JA</w:t>
      </w:r>
    </w:p>
    <w:p w14:paraId="75497260" w14:textId="77777777" w:rsidR="00916F5F" w:rsidRPr="00471885" w:rsidRDefault="00916F5F" w:rsidP="00596D3E">
      <w:pPr>
        <w:pStyle w:val="NoSpacing"/>
        <w:rPr>
          <w:rFonts w:ascii="Times New Roman" w:hAnsi="Times New Roman" w:cs="Times New Roman"/>
          <w:sz w:val="26"/>
          <w:szCs w:val="26"/>
        </w:rPr>
      </w:pPr>
    </w:p>
    <w:p w14:paraId="7854A9EB" w14:textId="2202308F" w:rsidR="002D2020" w:rsidRPr="00471885" w:rsidRDefault="002D2020" w:rsidP="00596D3E">
      <w:pPr>
        <w:pStyle w:val="NoSpacing"/>
        <w:rPr>
          <w:rFonts w:ascii="Times New Roman" w:hAnsi="Times New Roman" w:cs="Times New Roman"/>
          <w:sz w:val="26"/>
          <w:szCs w:val="26"/>
        </w:rPr>
      </w:pPr>
    </w:p>
    <w:p w14:paraId="101F2F36" w14:textId="12FD6224" w:rsidR="0097095F" w:rsidRPr="00471885" w:rsidRDefault="00596D3E" w:rsidP="00B02B00">
      <w:pPr>
        <w:pStyle w:val="NoSpacing"/>
        <w:jc w:val="center"/>
        <w:rPr>
          <w:rFonts w:ascii="Times New Roman" w:hAnsi="Times New Roman" w:cs="Times New Roman"/>
          <w:sz w:val="26"/>
          <w:szCs w:val="26"/>
        </w:rPr>
      </w:pPr>
      <w:r w:rsidRPr="00471885">
        <w:rPr>
          <w:rFonts w:ascii="Times New Roman" w:hAnsi="Times New Roman" w:cs="Times New Roman"/>
          <w:sz w:val="26"/>
          <w:szCs w:val="26"/>
        </w:rPr>
        <w:t xml:space="preserve">Signed, dated and delivered at Ile du Port on </w:t>
      </w:r>
      <w:r w:rsidR="00916F5F" w:rsidRPr="00471885">
        <w:rPr>
          <w:rFonts w:ascii="Times New Roman" w:hAnsi="Times New Roman" w:cs="Times New Roman"/>
          <w:sz w:val="26"/>
          <w:szCs w:val="26"/>
        </w:rPr>
        <w:t>2</w:t>
      </w:r>
      <w:r w:rsidR="003E1049" w:rsidRPr="00471885">
        <w:rPr>
          <w:rFonts w:ascii="Times New Roman" w:hAnsi="Times New Roman" w:cs="Times New Roman"/>
          <w:sz w:val="26"/>
          <w:szCs w:val="26"/>
        </w:rPr>
        <w:t>6</w:t>
      </w:r>
      <w:r w:rsidRPr="00471885">
        <w:rPr>
          <w:rFonts w:ascii="Times New Roman" w:hAnsi="Times New Roman" w:cs="Times New Roman"/>
          <w:sz w:val="26"/>
          <w:szCs w:val="26"/>
        </w:rPr>
        <w:t xml:space="preserve"> </w:t>
      </w:r>
      <w:r w:rsidR="00916F5F" w:rsidRPr="00471885">
        <w:rPr>
          <w:rFonts w:ascii="Times New Roman" w:hAnsi="Times New Roman" w:cs="Times New Roman"/>
          <w:sz w:val="26"/>
          <w:szCs w:val="26"/>
        </w:rPr>
        <w:t>April</w:t>
      </w:r>
      <w:r w:rsidRPr="00471885">
        <w:rPr>
          <w:rFonts w:ascii="Times New Roman" w:hAnsi="Times New Roman" w:cs="Times New Roman"/>
          <w:sz w:val="26"/>
          <w:szCs w:val="26"/>
        </w:rPr>
        <w:t xml:space="preserve"> 202</w:t>
      </w:r>
      <w:r w:rsidR="00916F5F" w:rsidRPr="00471885">
        <w:rPr>
          <w:rFonts w:ascii="Times New Roman" w:hAnsi="Times New Roman" w:cs="Times New Roman"/>
          <w:sz w:val="26"/>
          <w:szCs w:val="26"/>
        </w:rPr>
        <w:t>3</w:t>
      </w:r>
      <w:r w:rsidRPr="00471885">
        <w:rPr>
          <w:rFonts w:ascii="Times New Roman" w:hAnsi="Times New Roman" w:cs="Times New Roman"/>
          <w:sz w:val="26"/>
          <w:szCs w:val="26"/>
        </w:rPr>
        <w:t>.</w:t>
      </w:r>
    </w:p>
    <w:p w14:paraId="1DAACC8F" w14:textId="59D2757B" w:rsidR="00AD40DC" w:rsidRPr="00471885" w:rsidRDefault="00AD40DC" w:rsidP="00B02B00">
      <w:pPr>
        <w:pStyle w:val="NoSpacing"/>
        <w:jc w:val="center"/>
        <w:rPr>
          <w:rFonts w:ascii="Times New Roman" w:hAnsi="Times New Roman" w:cs="Times New Roman"/>
          <w:sz w:val="26"/>
          <w:szCs w:val="26"/>
        </w:rPr>
      </w:pPr>
    </w:p>
    <w:p w14:paraId="79F1E252" w14:textId="06A6A7AC" w:rsidR="00AD40DC" w:rsidRPr="00471885" w:rsidRDefault="00AD40DC" w:rsidP="00B02B00">
      <w:pPr>
        <w:pStyle w:val="NoSpacing"/>
        <w:jc w:val="center"/>
        <w:rPr>
          <w:rFonts w:ascii="Times New Roman" w:hAnsi="Times New Roman" w:cs="Times New Roman"/>
          <w:sz w:val="26"/>
          <w:szCs w:val="26"/>
        </w:rPr>
      </w:pPr>
    </w:p>
    <w:sectPr w:rsidR="00AD40DC" w:rsidRPr="00471885" w:rsidSect="009B495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6AEC" w14:textId="77777777" w:rsidR="004775B5" w:rsidRDefault="004775B5" w:rsidP="006A68E2">
      <w:pPr>
        <w:spacing w:after="0" w:line="240" w:lineRule="auto"/>
      </w:pPr>
      <w:r>
        <w:separator/>
      </w:r>
    </w:p>
  </w:endnote>
  <w:endnote w:type="continuationSeparator" w:id="0">
    <w:p w14:paraId="55E891A3" w14:textId="77777777" w:rsidR="004775B5" w:rsidRDefault="004775B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2D047AF1" w:rsidR="00F33B83" w:rsidRDefault="00F33B83">
        <w:pPr>
          <w:pStyle w:val="Footer"/>
          <w:jc w:val="center"/>
        </w:pPr>
        <w:r>
          <w:fldChar w:fldCharType="begin"/>
        </w:r>
        <w:r>
          <w:instrText xml:space="preserve"> PAGE   \* MERGEFORMAT </w:instrText>
        </w:r>
        <w:r>
          <w:fldChar w:fldCharType="separate"/>
        </w:r>
        <w:r w:rsidR="00F20FEC">
          <w:rPr>
            <w:noProof/>
          </w:rPr>
          <w:t>20</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35DA" w14:textId="77777777" w:rsidR="004775B5" w:rsidRDefault="004775B5" w:rsidP="006A68E2">
      <w:pPr>
        <w:spacing w:after="0" w:line="240" w:lineRule="auto"/>
      </w:pPr>
      <w:r>
        <w:separator/>
      </w:r>
    </w:p>
  </w:footnote>
  <w:footnote w:type="continuationSeparator" w:id="0">
    <w:p w14:paraId="2845B440" w14:textId="77777777" w:rsidR="004775B5" w:rsidRDefault="004775B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640B0"/>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3147"/>
    <w:multiLevelType w:val="hybridMultilevel"/>
    <w:tmpl w:val="CAFA72B6"/>
    <w:lvl w:ilvl="0" w:tplc="97DAF0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2180AB7"/>
    <w:multiLevelType w:val="hybridMultilevel"/>
    <w:tmpl w:val="B8BEF99C"/>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020A"/>
    <w:multiLevelType w:val="hybridMultilevel"/>
    <w:tmpl w:val="E53E2EAE"/>
    <w:lvl w:ilvl="0" w:tplc="1B9ECA20">
      <w:start w:val="1"/>
      <w:numFmt w:val="decimal"/>
      <w:lvlText w:val="%1."/>
      <w:lvlJc w:val="left"/>
      <w:pPr>
        <w:ind w:left="990" w:hanging="360"/>
      </w:pPr>
      <w:rPr>
        <w:b w:val="0"/>
        <w:i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43A5E">
      <w:start w:val="1"/>
      <w:numFmt w:val="decimal"/>
      <w:lvlText w:val="(%4)"/>
      <w:lvlJc w:val="left"/>
      <w:pPr>
        <w:ind w:left="2910" w:hanging="390"/>
      </w:pPr>
      <w:rPr>
        <w:rFonts w:hint="default"/>
      </w:rPr>
    </w:lvl>
    <w:lvl w:ilvl="4" w:tplc="3D7C50C8">
      <w:start w:val="1"/>
      <w:numFmt w:val="lowerLetter"/>
      <w:lvlText w:val="(%5)"/>
      <w:lvlJc w:val="left"/>
      <w:pPr>
        <w:ind w:left="3705" w:hanging="465"/>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57DE8"/>
    <w:multiLevelType w:val="hybridMultilevel"/>
    <w:tmpl w:val="5F1ABF06"/>
    <w:lvl w:ilvl="0" w:tplc="98848D68">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8" w15:restartNumberingAfterBreak="0">
    <w:nsid w:val="6685589E"/>
    <w:multiLevelType w:val="hybridMultilevel"/>
    <w:tmpl w:val="CB3AEFBC"/>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DF29F3"/>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E7C7C"/>
    <w:multiLevelType w:val="hybridMultilevel"/>
    <w:tmpl w:val="00E82F24"/>
    <w:lvl w:ilvl="0" w:tplc="BFEC520C">
      <w:start w:val="27"/>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AA67687"/>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5"/>
  </w:num>
  <w:num w:numId="8">
    <w:abstractNumId w:val="14"/>
  </w:num>
  <w:num w:numId="9">
    <w:abstractNumId w:val="0"/>
  </w:num>
  <w:num w:numId="10">
    <w:abstractNumId w:val="14"/>
  </w:num>
  <w:num w:numId="11">
    <w:abstractNumId w:val="14"/>
  </w:num>
  <w:num w:numId="12">
    <w:abstractNumId w:val="16"/>
  </w:num>
  <w:num w:numId="13">
    <w:abstractNumId w:val="4"/>
  </w:num>
  <w:num w:numId="14">
    <w:abstractNumId w:val="17"/>
  </w:num>
  <w:num w:numId="15">
    <w:abstractNumId w:val="20"/>
  </w:num>
  <w:num w:numId="16">
    <w:abstractNumId w:val="19"/>
  </w:num>
  <w:num w:numId="17">
    <w:abstractNumId w:val="1"/>
  </w:num>
  <w:num w:numId="18">
    <w:abstractNumId w:val="3"/>
  </w:num>
  <w:num w:numId="19">
    <w:abstractNumId w:val="13"/>
  </w:num>
  <w:num w:numId="20">
    <w:abstractNumId w:val="24"/>
  </w:num>
  <w:num w:numId="21">
    <w:abstractNumId w:val="2"/>
  </w:num>
  <w:num w:numId="22">
    <w:abstractNumId w:val="22"/>
  </w:num>
  <w:num w:numId="23">
    <w:abstractNumId w:val="9"/>
  </w:num>
  <w:num w:numId="24">
    <w:abstractNumId w:val="18"/>
  </w:num>
  <w:num w:numId="25">
    <w:abstractNumId w:val="11"/>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71E6"/>
    <w:rsid w:val="00013CC7"/>
    <w:rsid w:val="0001586F"/>
    <w:rsid w:val="00017D1E"/>
    <w:rsid w:val="00024644"/>
    <w:rsid w:val="00025CDF"/>
    <w:rsid w:val="000273BF"/>
    <w:rsid w:val="000369DD"/>
    <w:rsid w:val="00040193"/>
    <w:rsid w:val="0006084B"/>
    <w:rsid w:val="00066A41"/>
    <w:rsid w:val="00071B84"/>
    <w:rsid w:val="00084661"/>
    <w:rsid w:val="0008560D"/>
    <w:rsid w:val="0009242F"/>
    <w:rsid w:val="000942BB"/>
    <w:rsid w:val="00097D19"/>
    <w:rsid w:val="000A2A28"/>
    <w:rsid w:val="000A6600"/>
    <w:rsid w:val="000A7C0F"/>
    <w:rsid w:val="000B341C"/>
    <w:rsid w:val="000C0F36"/>
    <w:rsid w:val="000C3DA6"/>
    <w:rsid w:val="000D5304"/>
    <w:rsid w:val="000D6760"/>
    <w:rsid w:val="000D682F"/>
    <w:rsid w:val="000E04A3"/>
    <w:rsid w:val="000E1932"/>
    <w:rsid w:val="000E7303"/>
    <w:rsid w:val="000F07D0"/>
    <w:rsid w:val="000F2C50"/>
    <w:rsid w:val="000F6F28"/>
    <w:rsid w:val="00102496"/>
    <w:rsid w:val="00102A24"/>
    <w:rsid w:val="00111AFA"/>
    <w:rsid w:val="001135C2"/>
    <w:rsid w:val="00121B37"/>
    <w:rsid w:val="00132BD9"/>
    <w:rsid w:val="0013473F"/>
    <w:rsid w:val="001428B9"/>
    <w:rsid w:val="00152761"/>
    <w:rsid w:val="0016696B"/>
    <w:rsid w:val="001723B1"/>
    <w:rsid w:val="00173471"/>
    <w:rsid w:val="00174A28"/>
    <w:rsid w:val="00181C07"/>
    <w:rsid w:val="001855CA"/>
    <w:rsid w:val="00191B69"/>
    <w:rsid w:val="001937ED"/>
    <w:rsid w:val="001A346A"/>
    <w:rsid w:val="001A6C9A"/>
    <w:rsid w:val="001B1B14"/>
    <w:rsid w:val="001B27CE"/>
    <w:rsid w:val="001B2EE6"/>
    <w:rsid w:val="001B5A5D"/>
    <w:rsid w:val="001C1E20"/>
    <w:rsid w:val="001C3C78"/>
    <w:rsid w:val="001C78EC"/>
    <w:rsid w:val="001D255E"/>
    <w:rsid w:val="001D33D2"/>
    <w:rsid w:val="001D467D"/>
    <w:rsid w:val="001D74A4"/>
    <w:rsid w:val="001E2BFD"/>
    <w:rsid w:val="001E5DFF"/>
    <w:rsid w:val="001E5FC7"/>
    <w:rsid w:val="001E77B0"/>
    <w:rsid w:val="001E7CD6"/>
    <w:rsid w:val="001E7DBF"/>
    <w:rsid w:val="001F4C49"/>
    <w:rsid w:val="001F5802"/>
    <w:rsid w:val="002015F8"/>
    <w:rsid w:val="00212006"/>
    <w:rsid w:val="0021402A"/>
    <w:rsid w:val="00214DB4"/>
    <w:rsid w:val="00217D64"/>
    <w:rsid w:val="0022334C"/>
    <w:rsid w:val="00232425"/>
    <w:rsid w:val="00235626"/>
    <w:rsid w:val="00237BA5"/>
    <w:rsid w:val="0024199E"/>
    <w:rsid w:val="00242399"/>
    <w:rsid w:val="00243AE1"/>
    <w:rsid w:val="00246163"/>
    <w:rsid w:val="00255EBB"/>
    <w:rsid w:val="002565CA"/>
    <w:rsid w:val="00261462"/>
    <w:rsid w:val="0026554E"/>
    <w:rsid w:val="00267A6D"/>
    <w:rsid w:val="00271519"/>
    <w:rsid w:val="002721B8"/>
    <w:rsid w:val="00272AB4"/>
    <w:rsid w:val="00272B2A"/>
    <w:rsid w:val="0027338E"/>
    <w:rsid w:val="0028010F"/>
    <w:rsid w:val="00282418"/>
    <w:rsid w:val="002A0581"/>
    <w:rsid w:val="002B0737"/>
    <w:rsid w:val="002B27A1"/>
    <w:rsid w:val="002C2817"/>
    <w:rsid w:val="002D0770"/>
    <w:rsid w:val="002D2020"/>
    <w:rsid w:val="002D227A"/>
    <w:rsid w:val="002D4EB8"/>
    <w:rsid w:val="002E1B4E"/>
    <w:rsid w:val="002E2AE3"/>
    <w:rsid w:val="002E2E6D"/>
    <w:rsid w:val="002F312B"/>
    <w:rsid w:val="002F419F"/>
    <w:rsid w:val="003060C0"/>
    <w:rsid w:val="003063F6"/>
    <w:rsid w:val="003109D8"/>
    <w:rsid w:val="00312B16"/>
    <w:rsid w:val="00312C3D"/>
    <w:rsid w:val="003137B8"/>
    <w:rsid w:val="0031468A"/>
    <w:rsid w:val="00315727"/>
    <w:rsid w:val="00320E88"/>
    <w:rsid w:val="00324A9E"/>
    <w:rsid w:val="00330145"/>
    <w:rsid w:val="003319BB"/>
    <w:rsid w:val="00333BAB"/>
    <w:rsid w:val="00334292"/>
    <w:rsid w:val="00344425"/>
    <w:rsid w:val="003447E9"/>
    <w:rsid w:val="00346D7F"/>
    <w:rsid w:val="003609C8"/>
    <w:rsid w:val="003615E7"/>
    <w:rsid w:val="003630D8"/>
    <w:rsid w:val="00363415"/>
    <w:rsid w:val="0036370C"/>
    <w:rsid w:val="00377B1C"/>
    <w:rsid w:val="00380619"/>
    <w:rsid w:val="003953BF"/>
    <w:rsid w:val="00395F21"/>
    <w:rsid w:val="003A6C9E"/>
    <w:rsid w:val="003B0FE6"/>
    <w:rsid w:val="003C11AB"/>
    <w:rsid w:val="003C3FA3"/>
    <w:rsid w:val="003D7DE8"/>
    <w:rsid w:val="003E1049"/>
    <w:rsid w:val="003E2E94"/>
    <w:rsid w:val="003F046A"/>
    <w:rsid w:val="003F0F74"/>
    <w:rsid w:val="003F1FE8"/>
    <w:rsid w:val="003F550C"/>
    <w:rsid w:val="00401766"/>
    <w:rsid w:val="004023C0"/>
    <w:rsid w:val="00403F4C"/>
    <w:rsid w:val="00405793"/>
    <w:rsid w:val="00405958"/>
    <w:rsid w:val="00405C97"/>
    <w:rsid w:val="00407BE2"/>
    <w:rsid w:val="00412994"/>
    <w:rsid w:val="00416CAA"/>
    <w:rsid w:val="00422109"/>
    <w:rsid w:val="0043172F"/>
    <w:rsid w:val="00432D05"/>
    <w:rsid w:val="00436629"/>
    <w:rsid w:val="00437B54"/>
    <w:rsid w:val="004426C8"/>
    <w:rsid w:val="00442D50"/>
    <w:rsid w:val="004552D2"/>
    <w:rsid w:val="004604DA"/>
    <w:rsid w:val="00460522"/>
    <w:rsid w:val="00461993"/>
    <w:rsid w:val="00463B4E"/>
    <w:rsid w:val="00471885"/>
    <w:rsid w:val="00471EAD"/>
    <w:rsid w:val="00472219"/>
    <w:rsid w:val="004775B5"/>
    <w:rsid w:val="00480957"/>
    <w:rsid w:val="00484E01"/>
    <w:rsid w:val="004859BA"/>
    <w:rsid w:val="004903F0"/>
    <w:rsid w:val="0049362A"/>
    <w:rsid w:val="004A2599"/>
    <w:rsid w:val="004B1E17"/>
    <w:rsid w:val="004B7C7E"/>
    <w:rsid w:val="004C16E0"/>
    <w:rsid w:val="004C7B6B"/>
    <w:rsid w:val="004D7AFB"/>
    <w:rsid w:val="004E54F9"/>
    <w:rsid w:val="004F280F"/>
    <w:rsid w:val="004F3850"/>
    <w:rsid w:val="004F4B07"/>
    <w:rsid w:val="00506B0D"/>
    <w:rsid w:val="00512E17"/>
    <w:rsid w:val="005157BA"/>
    <w:rsid w:val="005264CF"/>
    <w:rsid w:val="00531260"/>
    <w:rsid w:val="005314A7"/>
    <w:rsid w:val="00537D51"/>
    <w:rsid w:val="005441C1"/>
    <w:rsid w:val="0054663B"/>
    <w:rsid w:val="00547AD3"/>
    <w:rsid w:val="00553450"/>
    <w:rsid w:val="00561808"/>
    <w:rsid w:val="00561B98"/>
    <w:rsid w:val="005621CB"/>
    <w:rsid w:val="00562520"/>
    <w:rsid w:val="0057515A"/>
    <w:rsid w:val="005770F7"/>
    <w:rsid w:val="005812AD"/>
    <w:rsid w:val="00582C6F"/>
    <w:rsid w:val="00587025"/>
    <w:rsid w:val="005908DD"/>
    <w:rsid w:val="00590E3B"/>
    <w:rsid w:val="0059424C"/>
    <w:rsid w:val="00596D3E"/>
    <w:rsid w:val="005A5FCB"/>
    <w:rsid w:val="005A751F"/>
    <w:rsid w:val="005B12AA"/>
    <w:rsid w:val="005B14BA"/>
    <w:rsid w:val="005B5D7A"/>
    <w:rsid w:val="005B5D93"/>
    <w:rsid w:val="005B67CC"/>
    <w:rsid w:val="005B71C9"/>
    <w:rsid w:val="005B77AE"/>
    <w:rsid w:val="005C2A05"/>
    <w:rsid w:val="005C77CD"/>
    <w:rsid w:val="005D5AB5"/>
    <w:rsid w:val="005F0569"/>
    <w:rsid w:val="005F11B6"/>
    <w:rsid w:val="005F280F"/>
    <w:rsid w:val="005F4B85"/>
    <w:rsid w:val="00605ABF"/>
    <w:rsid w:val="006109B5"/>
    <w:rsid w:val="0061354A"/>
    <w:rsid w:val="00615BDD"/>
    <w:rsid w:val="00620C29"/>
    <w:rsid w:val="00620C45"/>
    <w:rsid w:val="00624BC0"/>
    <w:rsid w:val="0062786C"/>
    <w:rsid w:val="00635504"/>
    <w:rsid w:val="0064416A"/>
    <w:rsid w:val="00644615"/>
    <w:rsid w:val="006501AF"/>
    <w:rsid w:val="00652326"/>
    <w:rsid w:val="0065304A"/>
    <w:rsid w:val="0065338D"/>
    <w:rsid w:val="00662CEA"/>
    <w:rsid w:val="006634B7"/>
    <w:rsid w:val="006704EA"/>
    <w:rsid w:val="00672A6C"/>
    <w:rsid w:val="00677BCA"/>
    <w:rsid w:val="00680444"/>
    <w:rsid w:val="00680FE4"/>
    <w:rsid w:val="00681850"/>
    <w:rsid w:val="00681C44"/>
    <w:rsid w:val="006830D0"/>
    <w:rsid w:val="00686417"/>
    <w:rsid w:val="00690A6E"/>
    <w:rsid w:val="006A652B"/>
    <w:rsid w:val="006A68E2"/>
    <w:rsid w:val="006B3E19"/>
    <w:rsid w:val="006D2EC8"/>
    <w:rsid w:val="006D6E64"/>
    <w:rsid w:val="006E03D1"/>
    <w:rsid w:val="006E3040"/>
    <w:rsid w:val="006E70EB"/>
    <w:rsid w:val="006F3483"/>
    <w:rsid w:val="0070371E"/>
    <w:rsid w:val="00706045"/>
    <w:rsid w:val="00710206"/>
    <w:rsid w:val="00720584"/>
    <w:rsid w:val="00720A47"/>
    <w:rsid w:val="00722761"/>
    <w:rsid w:val="00725F6C"/>
    <w:rsid w:val="007540DC"/>
    <w:rsid w:val="0077243E"/>
    <w:rsid w:val="00772AB1"/>
    <w:rsid w:val="007735C3"/>
    <w:rsid w:val="00786EFA"/>
    <w:rsid w:val="00796B89"/>
    <w:rsid w:val="007A68E4"/>
    <w:rsid w:val="007A6CA1"/>
    <w:rsid w:val="007B1F36"/>
    <w:rsid w:val="007B572F"/>
    <w:rsid w:val="007D164F"/>
    <w:rsid w:val="007D25FE"/>
    <w:rsid w:val="007D7BCF"/>
    <w:rsid w:val="007E22AE"/>
    <w:rsid w:val="007E3C45"/>
    <w:rsid w:val="007E3E10"/>
    <w:rsid w:val="007E795F"/>
    <w:rsid w:val="007F05A4"/>
    <w:rsid w:val="007F28FA"/>
    <w:rsid w:val="007F3AEA"/>
    <w:rsid w:val="008001C8"/>
    <w:rsid w:val="00803E5A"/>
    <w:rsid w:val="00811AEE"/>
    <w:rsid w:val="00820FB8"/>
    <w:rsid w:val="008213DD"/>
    <w:rsid w:val="00822033"/>
    <w:rsid w:val="00823888"/>
    <w:rsid w:val="00831AF4"/>
    <w:rsid w:val="00832C10"/>
    <w:rsid w:val="00832FC7"/>
    <w:rsid w:val="00833865"/>
    <w:rsid w:val="00834A61"/>
    <w:rsid w:val="008402C9"/>
    <w:rsid w:val="00842F3D"/>
    <w:rsid w:val="0084645F"/>
    <w:rsid w:val="008577B7"/>
    <w:rsid w:val="00865F23"/>
    <w:rsid w:val="00873EA7"/>
    <w:rsid w:val="00874027"/>
    <w:rsid w:val="00893576"/>
    <w:rsid w:val="0089514E"/>
    <w:rsid w:val="008A6270"/>
    <w:rsid w:val="008A6E8E"/>
    <w:rsid w:val="008A7897"/>
    <w:rsid w:val="008B479D"/>
    <w:rsid w:val="008B4BE0"/>
    <w:rsid w:val="008B6FA8"/>
    <w:rsid w:val="008C14B0"/>
    <w:rsid w:val="008C36CA"/>
    <w:rsid w:val="008C77B3"/>
    <w:rsid w:val="008D0CD6"/>
    <w:rsid w:val="008D6E24"/>
    <w:rsid w:val="008E4520"/>
    <w:rsid w:val="008E68A5"/>
    <w:rsid w:val="008E7655"/>
    <w:rsid w:val="008E771B"/>
    <w:rsid w:val="008F088D"/>
    <w:rsid w:val="009007AE"/>
    <w:rsid w:val="00911466"/>
    <w:rsid w:val="00916F5F"/>
    <w:rsid w:val="00940569"/>
    <w:rsid w:val="009405F7"/>
    <w:rsid w:val="00941DE7"/>
    <w:rsid w:val="00943E60"/>
    <w:rsid w:val="009457B7"/>
    <w:rsid w:val="009475A2"/>
    <w:rsid w:val="009539C2"/>
    <w:rsid w:val="00953E33"/>
    <w:rsid w:val="0095752E"/>
    <w:rsid w:val="00957D75"/>
    <w:rsid w:val="00961A00"/>
    <w:rsid w:val="0097095F"/>
    <w:rsid w:val="009857DC"/>
    <w:rsid w:val="009858A3"/>
    <w:rsid w:val="00995B1F"/>
    <w:rsid w:val="009A64DC"/>
    <w:rsid w:val="009A7292"/>
    <w:rsid w:val="009A769C"/>
    <w:rsid w:val="009B1EB3"/>
    <w:rsid w:val="009B4375"/>
    <w:rsid w:val="009B495E"/>
    <w:rsid w:val="009C25C4"/>
    <w:rsid w:val="009D0568"/>
    <w:rsid w:val="009D34C6"/>
    <w:rsid w:val="009D7001"/>
    <w:rsid w:val="009D7913"/>
    <w:rsid w:val="009D7A79"/>
    <w:rsid w:val="009E0DB7"/>
    <w:rsid w:val="009E2F2D"/>
    <w:rsid w:val="009E6E06"/>
    <w:rsid w:val="009F0CD1"/>
    <w:rsid w:val="009F125D"/>
    <w:rsid w:val="009F4529"/>
    <w:rsid w:val="00A050F0"/>
    <w:rsid w:val="00A1269F"/>
    <w:rsid w:val="00A2058F"/>
    <w:rsid w:val="00A2743F"/>
    <w:rsid w:val="00A40664"/>
    <w:rsid w:val="00A4388A"/>
    <w:rsid w:val="00A43899"/>
    <w:rsid w:val="00A450DE"/>
    <w:rsid w:val="00A47562"/>
    <w:rsid w:val="00A47CFF"/>
    <w:rsid w:val="00A50074"/>
    <w:rsid w:val="00A54559"/>
    <w:rsid w:val="00A616F3"/>
    <w:rsid w:val="00A61A36"/>
    <w:rsid w:val="00A678AD"/>
    <w:rsid w:val="00A80509"/>
    <w:rsid w:val="00A868C5"/>
    <w:rsid w:val="00A90503"/>
    <w:rsid w:val="00AA2007"/>
    <w:rsid w:val="00AA2B90"/>
    <w:rsid w:val="00AB36C2"/>
    <w:rsid w:val="00AB6E30"/>
    <w:rsid w:val="00AC146F"/>
    <w:rsid w:val="00AC4395"/>
    <w:rsid w:val="00AD05F8"/>
    <w:rsid w:val="00AD40DC"/>
    <w:rsid w:val="00AF0BA2"/>
    <w:rsid w:val="00AF5527"/>
    <w:rsid w:val="00B002BC"/>
    <w:rsid w:val="00B02B00"/>
    <w:rsid w:val="00B03209"/>
    <w:rsid w:val="00B0337E"/>
    <w:rsid w:val="00B07A87"/>
    <w:rsid w:val="00B1087F"/>
    <w:rsid w:val="00B40194"/>
    <w:rsid w:val="00B40935"/>
    <w:rsid w:val="00B44971"/>
    <w:rsid w:val="00B45140"/>
    <w:rsid w:val="00B50733"/>
    <w:rsid w:val="00B52ED2"/>
    <w:rsid w:val="00B54A73"/>
    <w:rsid w:val="00B64107"/>
    <w:rsid w:val="00B64B3E"/>
    <w:rsid w:val="00B6539F"/>
    <w:rsid w:val="00B65627"/>
    <w:rsid w:val="00B67565"/>
    <w:rsid w:val="00B758B9"/>
    <w:rsid w:val="00B80595"/>
    <w:rsid w:val="00B80D00"/>
    <w:rsid w:val="00B81177"/>
    <w:rsid w:val="00B87F40"/>
    <w:rsid w:val="00B929BC"/>
    <w:rsid w:val="00B950DF"/>
    <w:rsid w:val="00B96055"/>
    <w:rsid w:val="00BA6533"/>
    <w:rsid w:val="00BB1A3E"/>
    <w:rsid w:val="00BB25E6"/>
    <w:rsid w:val="00BB6FF9"/>
    <w:rsid w:val="00BC0300"/>
    <w:rsid w:val="00BC4774"/>
    <w:rsid w:val="00BC73B1"/>
    <w:rsid w:val="00BD0806"/>
    <w:rsid w:val="00BE3526"/>
    <w:rsid w:val="00C04A9A"/>
    <w:rsid w:val="00C060E3"/>
    <w:rsid w:val="00C10310"/>
    <w:rsid w:val="00C10BC7"/>
    <w:rsid w:val="00C11D37"/>
    <w:rsid w:val="00C2466E"/>
    <w:rsid w:val="00C255FB"/>
    <w:rsid w:val="00C265C1"/>
    <w:rsid w:val="00C2744C"/>
    <w:rsid w:val="00C4051B"/>
    <w:rsid w:val="00C5658E"/>
    <w:rsid w:val="00C5714A"/>
    <w:rsid w:val="00C6012D"/>
    <w:rsid w:val="00C61EC7"/>
    <w:rsid w:val="00C63ACE"/>
    <w:rsid w:val="00C654C8"/>
    <w:rsid w:val="00C6589D"/>
    <w:rsid w:val="00C82949"/>
    <w:rsid w:val="00C85E59"/>
    <w:rsid w:val="00C869BD"/>
    <w:rsid w:val="00C91F5E"/>
    <w:rsid w:val="00C93D28"/>
    <w:rsid w:val="00C9780F"/>
    <w:rsid w:val="00C97EA6"/>
    <w:rsid w:val="00CA3A83"/>
    <w:rsid w:val="00CA775E"/>
    <w:rsid w:val="00CC437E"/>
    <w:rsid w:val="00CC47F7"/>
    <w:rsid w:val="00CC4A04"/>
    <w:rsid w:val="00CC4B07"/>
    <w:rsid w:val="00CC533C"/>
    <w:rsid w:val="00CD09C7"/>
    <w:rsid w:val="00CD4F54"/>
    <w:rsid w:val="00CE12D9"/>
    <w:rsid w:val="00CE1C52"/>
    <w:rsid w:val="00CF313B"/>
    <w:rsid w:val="00D02120"/>
    <w:rsid w:val="00D11D7E"/>
    <w:rsid w:val="00D13AAE"/>
    <w:rsid w:val="00D2070D"/>
    <w:rsid w:val="00D270A4"/>
    <w:rsid w:val="00D31F1B"/>
    <w:rsid w:val="00D33DBF"/>
    <w:rsid w:val="00D42BD5"/>
    <w:rsid w:val="00D446A0"/>
    <w:rsid w:val="00D55E27"/>
    <w:rsid w:val="00D564FA"/>
    <w:rsid w:val="00D64AF0"/>
    <w:rsid w:val="00D65194"/>
    <w:rsid w:val="00D66482"/>
    <w:rsid w:val="00D710E7"/>
    <w:rsid w:val="00D723EF"/>
    <w:rsid w:val="00D73FD9"/>
    <w:rsid w:val="00D808C5"/>
    <w:rsid w:val="00D830B8"/>
    <w:rsid w:val="00D85A47"/>
    <w:rsid w:val="00D874E5"/>
    <w:rsid w:val="00D879F4"/>
    <w:rsid w:val="00D9045F"/>
    <w:rsid w:val="00D9420E"/>
    <w:rsid w:val="00D9484B"/>
    <w:rsid w:val="00D977E7"/>
    <w:rsid w:val="00DA49A0"/>
    <w:rsid w:val="00DA4E50"/>
    <w:rsid w:val="00DA6A1C"/>
    <w:rsid w:val="00DA7FEA"/>
    <w:rsid w:val="00DC72EB"/>
    <w:rsid w:val="00DD42D4"/>
    <w:rsid w:val="00DE0ACC"/>
    <w:rsid w:val="00DE274E"/>
    <w:rsid w:val="00DE41E3"/>
    <w:rsid w:val="00DE72B5"/>
    <w:rsid w:val="00DF0CC9"/>
    <w:rsid w:val="00DF14C9"/>
    <w:rsid w:val="00DF7514"/>
    <w:rsid w:val="00E0519E"/>
    <w:rsid w:val="00E13E93"/>
    <w:rsid w:val="00E15690"/>
    <w:rsid w:val="00E15AF9"/>
    <w:rsid w:val="00E1659A"/>
    <w:rsid w:val="00E24123"/>
    <w:rsid w:val="00E30A94"/>
    <w:rsid w:val="00E451E9"/>
    <w:rsid w:val="00E46E30"/>
    <w:rsid w:val="00E472E5"/>
    <w:rsid w:val="00E5054A"/>
    <w:rsid w:val="00E5092E"/>
    <w:rsid w:val="00E50CFE"/>
    <w:rsid w:val="00E53CAF"/>
    <w:rsid w:val="00E53CDD"/>
    <w:rsid w:val="00E5681B"/>
    <w:rsid w:val="00E60536"/>
    <w:rsid w:val="00E83D8D"/>
    <w:rsid w:val="00E87991"/>
    <w:rsid w:val="00E87C8E"/>
    <w:rsid w:val="00EA51B4"/>
    <w:rsid w:val="00EA7EA6"/>
    <w:rsid w:val="00EB0249"/>
    <w:rsid w:val="00EB1F16"/>
    <w:rsid w:val="00EB661C"/>
    <w:rsid w:val="00EC0184"/>
    <w:rsid w:val="00EC542A"/>
    <w:rsid w:val="00EC5E1A"/>
    <w:rsid w:val="00EC7247"/>
    <w:rsid w:val="00ED0BFC"/>
    <w:rsid w:val="00ED13A6"/>
    <w:rsid w:val="00ED4DFC"/>
    <w:rsid w:val="00ED7717"/>
    <w:rsid w:val="00EE6162"/>
    <w:rsid w:val="00EF13E2"/>
    <w:rsid w:val="00EF18A0"/>
    <w:rsid w:val="00EF38A5"/>
    <w:rsid w:val="00EF6768"/>
    <w:rsid w:val="00EF7C8B"/>
    <w:rsid w:val="00F00D7F"/>
    <w:rsid w:val="00F015C4"/>
    <w:rsid w:val="00F06670"/>
    <w:rsid w:val="00F20084"/>
    <w:rsid w:val="00F20FEC"/>
    <w:rsid w:val="00F270BB"/>
    <w:rsid w:val="00F3037E"/>
    <w:rsid w:val="00F31F2B"/>
    <w:rsid w:val="00F323CE"/>
    <w:rsid w:val="00F33B83"/>
    <w:rsid w:val="00F35BF1"/>
    <w:rsid w:val="00F37F63"/>
    <w:rsid w:val="00F45C16"/>
    <w:rsid w:val="00F526D9"/>
    <w:rsid w:val="00F52851"/>
    <w:rsid w:val="00F534C6"/>
    <w:rsid w:val="00F616A4"/>
    <w:rsid w:val="00F61B9D"/>
    <w:rsid w:val="00F642FC"/>
    <w:rsid w:val="00F71E4C"/>
    <w:rsid w:val="00F76922"/>
    <w:rsid w:val="00F80B9A"/>
    <w:rsid w:val="00F828AA"/>
    <w:rsid w:val="00FA0667"/>
    <w:rsid w:val="00FA1B9E"/>
    <w:rsid w:val="00FA3A90"/>
    <w:rsid w:val="00FA77BC"/>
    <w:rsid w:val="00FB0AC1"/>
    <w:rsid w:val="00FC1F51"/>
    <w:rsid w:val="00FC3220"/>
    <w:rsid w:val="00FC4F43"/>
    <w:rsid w:val="00FC516F"/>
    <w:rsid w:val="00FC7F89"/>
    <w:rsid w:val="00FD4FE3"/>
    <w:rsid w:val="00FD63E9"/>
    <w:rsid w:val="00FD7E19"/>
    <w:rsid w:val="00FE55EC"/>
    <w:rsid w:val="00FE6D23"/>
    <w:rsid w:val="00FF6A29"/>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6E7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 w:type="character" w:styleId="Hyperlink">
    <w:name w:val="Hyperlink"/>
    <w:basedOn w:val="DefaultParagraphFont"/>
    <w:uiPriority w:val="99"/>
    <w:semiHidden/>
    <w:unhideWhenUsed/>
    <w:rsid w:val="00017D1E"/>
    <w:rPr>
      <w:color w:val="0000FF"/>
      <w:u w:val="single"/>
    </w:rPr>
  </w:style>
  <w:style w:type="character" w:customStyle="1" w:styleId="Heading1Char">
    <w:name w:val="Heading 1 Char"/>
    <w:basedOn w:val="DefaultParagraphFont"/>
    <w:link w:val="Heading1"/>
    <w:uiPriority w:val="9"/>
    <w:rsid w:val="006E70EB"/>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87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223609079">
      <w:bodyDiv w:val="1"/>
      <w:marLeft w:val="0"/>
      <w:marRight w:val="0"/>
      <w:marTop w:val="0"/>
      <w:marBottom w:val="0"/>
      <w:divBdr>
        <w:top w:val="none" w:sz="0" w:space="0" w:color="auto"/>
        <w:left w:val="none" w:sz="0" w:space="0" w:color="auto"/>
        <w:bottom w:val="none" w:sz="0" w:space="0" w:color="auto"/>
        <w:right w:val="none" w:sz="0" w:space="0" w:color="auto"/>
      </w:divBdr>
    </w:div>
    <w:div w:id="454181864">
      <w:bodyDiv w:val="1"/>
      <w:marLeft w:val="0"/>
      <w:marRight w:val="0"/>
      <w:marTop w:val="0"/>
      <w:marBottom w:val="0"/>
      <w:divBdr>
        <w:top w:val="none" w:sz="0" w:space="0" w:color="auto"/>
        <w:left w:val="none" w:sz="0" w:space="0" w:color="auto"/>
        <w:bottom w:val="none" w:sz="0" w:space="0" w:color="auto"/>
        <w:right w:val="none" w:sz="0" w:space="0" w:color="auto"/>
      </w:divBdr>
    </w:div>
    <w:div w:id="102976801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944034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87686238">
      <w:bodyDiv w:val="1"/>
      <w:marLeft w:val="0"/>
      <w:marRight w:val="0"/>
      <w:marTop w:val="0"/>
      <w:marBottom w:val="0"/>
      <w:divBdr>
        <w:top w:val="none" w:sz="0" w:space="0" w:color="auto"/>
        <w:left w:val="none" w:sz="0" w:space="0" w:color="auto"/>
        <w:bottom w:val="none" w:sz="0" w:space="0" w:color="auto"/>
        <w:right w:val="none" w:sz="0" w:space="0" w:color="auto"/>
      </w:divBdr>
    </w:div>
    <w:div w:id="199039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52/12/eng%402020-06-01" TargetMode="External"/><Relationship Id="rId13" Type="http://schemas.openxmlformats.org/officeDocument/2006/relationships/hyperlink" Target="https://seylii.org/akn/sc/act/1952/12/eng%402020-06-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1952/12/eng%402020-06-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ylii.org/akn/sc/act/1952/12/eng%402020-06-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1952/12/eng%402020-06-01" TargetMode="External"/><Relationship Id="rId5" Type="http://schemas.openxmlformats.org/officeDocument/2006/relationships/webSettings" Target="webSettings.xml"/><Relationship Id="rId15" Type="http://schemas.openxmlformats.org/officeDocument/2006/relationships/hyperlink" Target="https://seylii.org/akn/sc/act/1952/12/eng%402020-06-01" TargetMode="External"/><Relationship Id="rId10" Type="http://schemas.openxmlformats.org/officeDocument/2006/relationships/hyperlink" Target="https://seylii.org/akn/sc/act/1952/12/eng%402020-06-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ylii.org/akn/sc/act/1952/12/eng%402020-06-01" TargetMode="External"/><Relationship Id="rId14" Type="http://schemas.openxmlformats.org/officeDocument/2006/relationships/hyperlink" Target="https://seylii.org/akn/sc/act/1952/12/eng%402020-0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A2F3-F6BF-4618-99EE-86AA8B96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13</TotalTime>
  <Pages>22</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9</cp:revision>
  <cp:lastPrinted>2022-11-09T08:28:00Z</cp:lastPrinted>
  <dcterms:created xsi:type="dcterms:W3CDTF">2023-04-19T05:59:00Z</dcterms:created>
  <dcterms:modified xsi:type="dcterms:W3CDTF">2023-04-27T07:38:00Z</dcterms:modified>
</cp:coreProperties>
</file>