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DA" w:rsidRPr="001D6CAF" w:rsidRDefault="00AE2CDA" w:rsidP="0060042F">
      <w:pPr>
        <w:spacing w:line="360" w:lineRule="auto"/>
        <w:jc w:val="center"/>
        <w:rPr>
          <w:rFonts w:ascii="Times New Roman" w:hAnsi="Times New Roman" w:cs="Times New Roman"/>
          <w:b/>
          <w:sz w:val="28"/>
          <w:szCs w:val="28"/>
          <w:u w:val="single"/>
          <w:lang w:val="en-GB"/>
        </w:rPr>
      </w:pPr>
      <w:r w:rsidRPr="001D6CAF">
        <w:rPr>
          <w:rFonts w:ascii="Times New Roman" w:hAnsi="Times New Roman" w:cs="Times New Roman"/>
          <w:b/>
          <w:sz w:val="28"/>
          <w:szCs w:val="28"/>
          <w:u w:val="single"/>
          <w:lang w:val="en-GB"/>
        </w:rPr>
        <w:t>THE REPUBLIC OF SEYCHELLES</w:t>
      </w:r>
    </w:p>
    <w:p w:rsidR="00AE2CDA" w:rsidRPr="001D6CAF" w:rsidRDefault="00AE2CDA" w:rsidP="00237F11">
      <w:pPr>
        <w:spacing w:line="360" w:lineRule="auto"/>
        <w:jc w:val="center"/>
        <w:rPr>
          <w:rFonts w:ascii="Times New Roman" w:hAnsi="Times New Roman" w:cs="Times New Roman"/>
          <w:b/>
          <w:sz w:val="28"/>
          <w:szCs w:val="28"/>
          <w:u w:val="single"/>
          <w:lang w:val="en-GB"/>
        </w:rPr>
      </w:pPr>
      <w:r w:rsidRPr="001D6CAF">
        <w:rPr>
          <w:rFonts w:ascii="Times New Roman" w:hAnsi="Times New Roman" w:cs="Times New Roman"/>
          <w:b/>
          <w:sz w:val="28"/>
          <w:szCs w:val="28"/>
          <w:u w:val="single"/>
          <w:lang w:val="en-GB"/>
        </w:rPr>
        <w:t>IN THE CONSTITUTIONAL COURT OF SEYCHELLES</w:t>
      </w:r>
    </w:p>
    <w:p w:rsidR="00AE2CDA" w:rsidRPr="001D6CAF" w:rsidRDefault="00AE2CDA" w:rsidP="0060042F">
      <w:pPr>
        <w:spacing w:line="360" w:lineRule="auto"/>
        <w:jc w:val="center"/>
        <w:rPr>
          <w:rFonts w:ascii="Times New Roman" w:hAnsi="Times New Roman" w:cs="Times New Roman"/>
          <w:b/>
          <w:i/>
          <w:sz w:val="28"/>
          <w:szCs w:val="28"/>
          <w:lang w:val="en-GB"/>
        </w:rPr>
      </w:pPr>
      <w:r w:rsidRPr="001D6CAF">
        <w:rPr>
          <w:rFonts w:ascii="Times New Roman" w:hAnsi="Times New Roman" w:cs="Times New Roman"/>
          <w:b/>
          <w:i/>
          <w:sz w:val="28"/>
          <w:szCs w:val="28"/>
          <w:lang w:val="en-GB"/>
        </w:rPr>
        <w:t>(Coram: Egonda-Ntende, C.J., Gaswaga &amp; Burhan, JJ)</w:t>
      </w:r>
    </w:p>
    <w:p w:rsidR="00AE2CDA" w:rsidRPr="001D6CAF" w:rsidRDefault="00AE2CDA" w:rsidP="00237F11">
      <w:pPr>
        <w:spacing w:line="360" w:lineRule="auto"/>
        <w:jc w:val="center"/>
        <w:rPr>
          <w:rFonts w:ascii="Times New Roman" w:hAnsi="Times New Roman" w:cs="Times New Roman"/>
          <w:b/>
          <w:sz w:val="28"/>
          <w:szCs w:val="28"/>
          <w:u w:val="single"/>
          <w:lang w:val="en-GB"/>
        </w:rPr>
      </w:pPr>
      <w:proofErr w:type="gramStart"/>
      <w:r w:rsidRPr="001D6CAF">
        <w:rPr>
          <w:rFonts w:ascii="Times New Roman" w:hAnsi="Times New Roman" w:cs="Times New Roman"/>
          <w:b/>
          <w:sz w:val="28"/>
          <w:szCs w:val="28"/>
          <w:u w:val="single"/>
          <w:lang w:val="en-GB"/>
        </w:rPr>
        <w:t>CONSTITUTIONAL CASE NO.</w:t>
      </w:r>
      <w:proofErr w:type="gramEnd"/>
      <w:r w:rsidRPr="001D6CAF">
        <w:rPr>
          <w:rFonts w:ascii="Times New Roman" w:hAnsi="Times New Roman" w:cs="Times New Roman"/>
          <w:b/>
          <w:sz w:val="28"/>
          <w:szCs w:val="28"/>
          <w:u w:val="single"/>
          <w:lang w:val="en-GB"/>
        </w:rPr>
        <w:t xml:space="preserve"> 13 OF 2011</w:t>
      </w:r>
    </w:p>
    <w:p w:rsidR="00AE2CDA" w:rsidRPr="001D6CAF" w:rsidRDefault="00AE2CDA" w:rsidP="00AE2CDA">
      <w:pPr>
        <w:spacing w:line="360" w:lineRule="auto"/>
        <w:jc w:val="both"/>
        <w:rPr>
          <w:rFonts w:ascii="Times New Roman" w:hAnsi="Times New Roman" w:cs="Times New Roman"/>
          <w:b/>
          <w:sz w:val="28"/>
          <w:szCs w:val="28"/>
          <w:lang w:val="en-GB"/>
        </w:rPr>
      </w:pPr>
      <w:r w:rsidRPr="001D6CAF">
        <w:rPr>
          <w:rFonts w:ascii="Times New Roman" w:hAnsi="Times New Roman" w:cs="Times New Roman"/>
          <w:b/>
          <w:sz w:val="28"/>
          <w:szCs w:val="28"/>
          <w:lang w:val="en-GB"/>
        </w:rPr>
        <w:t>Mr. Bernard Sullivan</w:t>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ab/>
        <w:t>Petitioner</w:t>
      </w:r>
    </w:p>
    <w:p w:rsidR="00AE2CDA" w:rsidRPr="001D6CAF" w:rsidRDefault="00AE2CDA" w:rsidP="00237F11">
      <w:pPr>
        <w:spacing w:line="360" w:lineRule="auto"/>
        <w:jc w:val="center"/>
        <w:rPr>
          <w:rFonts w:ascii="Times New Roman" w:hAnsi="Times New Roman" w:cs="Times New Roman"/>
          <w:b/>
          <w:sz w:val="28"/>
          <w:szCs w:val="28"/>
          <w:lang w:val="en-GB"/>
        </w:rPr>
      </w:pPr>
      <w:r w:rsidRPr="001D6CAF">
        <w:rPr>
          <w:rFonts w:ascii="Times New Roman" w:hAnsi="Times New Roman" w:cs="Times New Roman"/>
          <w:b/>
          <w:sz w:val="28"/>
          <w:szCs w:val="28"/>
          <w:lang w:val="en-GB"/>
        </w:rPr>
        <w:t>V</w:t>
      </w:r>
    </w:p>
    <w:p w:rsidR="00AE2CDA" w:rsidRPr="001D6CAF" w:rsidRDefault="00AE2CDA" w:rsidP="00AE2CDA">
      <w:pPr>
        <w:tabs>
          <w:tab w:val="left" w:pos="7200"/>
        </w:tabs>
        <w:spacing w:line="360" w:lineRule="auto"/>
        <w:jc w:val="both"/>
        <w:rPr>
          <w:rFonts w:ascii="Times New Roman" w:hAnsi="Times New Roman" w:cs="Times New Roman"/>
          <w:b/>
          <w:sz w:val="28"/>
          <w:szCs w:val="28"/>
          <w:lang w:val="en-GB"/>
        </w:rPr>
      </w:pPr>
      <w:r w:rsidRPr="001D6CAF">
        <w:rPr>
          <w:rFonts w:ascii="Times New Roman" w:hAnsi="Times New Roman" w:cs="Times New Roman"/>
          <w:b/>
          <w:sz w:val="28"/>
          <w:szCs w:val="28"/>
          <w:lang w:val="en-GB"/>
        </w:rPr>
        <w:t>Attorney General</w:t>
      </w:r>
      <w:r w:rsidRPr="001D6CAF">
        <w:rPr>
          <w:rFonts w:ascii="Times New Roman" w:hAnsi="Times New Roman" w:cs="Times New Roman"/>
          <w:b/>
          <w:sz w:val="28"/>
          <w:szCs w:val="28"/>
          <w:lang w:val="en-GB"/>
        </w:rPr>
        <w:tab/>
        <w:t>1</w:t>
      </w:r>
      <w:r w:rsidRPr="001D6CAF">
        <w:rPr>
          <w:rFonts w:ascii="Times New Roman" w:hAnsi="Times New Roman" w:cs="Times New Roman"/>
          <w:b/>
          <w:sz w:val="28"/>
          <w:szCs w:val="28"/>
          <w:vertAlign w:val="superscript"/>
          <w:lang w:val="en-GB"/>
        </w:rPr>
        <w:t>ST</w:t>
      </w:r>
      <w:r w:rsidRPr="001D6CAF">
        <w:rPr>
          <w:rFonts w:ascii="Times New Roman" w:hAnsi="Times New Roman" w:cs="Times New Roman"/>
          <w:b/>
          <w:sz w:val="28"/>
          <w:szCs w:val="28"/>
          <w:lang w:val="en-GB"/>
        </w:rPr>
        <w:t xml:space="preserve"> Respondent </w:t>
      </w:r>
    </w:p>
    <w:p w:rsidR="00AE2CDA" w:rsidRPr="001D6CAF" w:rsidRDefault="00AE2CDA" w:rsidP="00AE2CDA">
      <w:pPr>
        <w:spacing w:line="360" w:lineRule="auto"/>
        <w:jc w:val="both"/>
        <w:rPr>
          <w:rFonts w:ascii="Times New Roman" w:hAnsi="Times New Roman" w:cs="Times New Roman"/>
          <w:b/>
          <w:sz w:val="28"/>
          <w:szCs w:val="28"/>
          <w:lang w:val="en-GB"/>
        </w:rPr>
      </w:pPr>
      <w:r w:rsidRPr="001D6CAF">
        <w:rPr>
          <w:rFonts w:ascii="Times New Roman" w:hAnsi="Times New Roman" w:cs="Times New Roman"/>
          <w:b/>
          <w:sz w:val="28"/>
          <w:szCs w:val="28"/>
          <w:lang w:val="en-GB"/>
        </w:rPr>
        <w:t>The</w:t>
      </w:r>
      <w:r w:rsidR="0050146B" w:rsidRPr="001D6CAF">
        <w:rPr>
          <w:rFonts w:ascii="Times New Roman" w:hAnsi="Times New Roman" w:cs="Times New Roman"/>
          <w:b/>
          <w:sz w:val="28"/>
          <w:szCs w:val="28"/>
          <w:lang w:val="en-GB"/>
        </w:rPr>
        <w:t xml:space="preserve"> Government of Seychelles </w:t>
      </w:r>
      <w:r w:rsidR="0050146B" w:rsidRPr="001D6CAF">
        <w:rPr>
          <w:rFonts w:ascii="Times New Roman" w:hAnsi="Times New Roman" w:cs="Times New Roman"/>
          <w:b/>
          <w:sz w:val="28"/>
          <w:szCs w:val="28"/>
          <w:lang w:val="en-GB"/>
        </w:rPr>
        <w:tab/>
      </w:r>
      <w:r w:rsidR="0050146B" w:rsidRPr="001D6CAF">
        <w:rPr>
          <w:rFonts w:ascii="Times New Roman" w:hAnsi="Times New Roman" w:cs="Times New Roman"/>
          <w:b/>
          <w:sz w:val="28"/>
          <w:szCs w:val="28"/>
          <w:lang w:val="en-GB"/>
        </w:rPr>
        <w:tab/>
      </w:r>
      <w:r w:rsidR="0050146B" w:rsidRPr="001D6CAF">
        <w:rPr>
          <w:rFonts w:ascii="Times New Roman" w:hAnsi="Times New Roman" w:cs="Times New Roman"/>
          <w:b/>
          <w:sz w:val="28"/>
          <w:szCs w:val="28"/>
          <w:lang w:val="en-GB"/>
        </w:rPr>
        <w:tab/>
      </w:r>
      <w:r w:rsidR="0050146B" w:rsidRPr="001D6CAF">
        <w:rPr>
          <w:rFonts w:ascii="Times New Roman" w:hAnsi="Times New Roman" w:cs="Times New Roman"/>
          <w:b/>
          <w:sz w:val="28"/>
          <w:szCs w:val="28"/>
          <w:lang w:val="en-GB"/>
        </w:rPr>
        <w:tab/>
      </w:r>
      <w:r w:rsidR="0050146B" w:rsidRPr="001D6CAF">
        <w:rPr>
          <w:rFonts w:ascii="Times New Roman" w:hAnsi="Times New Roman" w:cs="Times New Roman"/>
          <w:b/>
          <w:sz w:val="28"/>
          <w:szCs w:val="28"/>
          <w:lang w:val="en-GB"/>
        </w:rPr>
        <w:tab/>
      </w:r>
      <w:r w:rsidRPr="001D6CAF">
        <w:rPr>
          <w:rFonts w:ascii="Times New Roman" w:hAnsi="Times New Roman" w:cs="Times New Roman"/>
          <w:b/>
          <w:sz w:val="28"/>
          <w:szCs w:val="28"/>
          <w:lang w:val="en-GB"/>
        </w:rPr>
        <w:t>2</w:t>
      </w:r>
      <w:r w:rsidRPr="001D6CAF">
        <w:rPr>
          <w:rFonts w:ascii="Times New Roman" w:hAnsi="Times New Roman" w:cs="Times New Roman"/>
          <w:b/>
          <w:sz w:val="28"/>
          <w:szCs w:val="28"/>
          <w:vertAlign w:val="superscript"/>
          <w:lang w:val="en-GB"/>
        </w:rPr>
        <w:t xml:space="preserve">ND </w:t>
      </w:r>
      <w:r w:rsidRPr="001D6CAF">
        <w:rPr>
          <w:rFonts w:ascii="Times New Roman" w:hAnsi="Times New Roman" w:cs="Times New Roman"/>
          <w:b/>
          <w:sz w:val="28"/>
          <w:szCs w:val="28"/>
          <w:lang w:val="en-GB"/>
        </w:rPr>
        <w:t>Respondent</w:t>
      </w:r>
    </w:p>
    <w:p w:rsidR="00AE2CDA" w:rsidRPr="001D6CAF" w:rsidRDefault="00AE2CDA" w:rsidP="00AE2CDA">
      <w:pPr>
        <w:spacing w:line="360" w:lineRule="auto"/>
        <w:jc w:val="both"/>
        <w:rPr>
          <w:rFonts w:ascii="Times New Roman" w:hAnsi="Times New Roman" w:cs="Times New Roman"/>
          <w:sz w:val="28"/>
          <w:szCs w:val="28"/>
          <w:u w:val="single"/>
          <w:lang w:val="en-GB"/>
        </w:rPr>
      </w:pP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r w:rsidRPr="001D6CAF">
        <w:rPr>
          <w:rFonts w:ascii="Times New Roman" w:hAnsi="Times New Roman" w:cs="Times New Roman"/>
          <w:sz w:val="28"/>
          <w:szCs w:val="28"/>
          <w:u w:val="single"/>
          <w:lang w:val="en-GB"/>
        </w:rPr>
        <w:tab/>
      </w:r>
    </w:p>
    <w:p w:rsidR="00AE2CDA" w:rsidRPr="001D6CAF" w:rsidRDefault="00AE2CDA" w:rsidP="00AE2CDA">
      <w:pPr>
        <w:spacing w:line="360" w:lineRule="auto"/>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Mr. A. Derjacques Attorney at Law for the Petitioner</w:t>
      </w:r>
    </w:p>
    <w:p w:rsidR="00AE2CDA" w:rsidRPr="001D6CAF" w:rsidRDefault="00AE2CDA" w:rsidP="00AE2CDA">
      <w:pPr>
        <w:pBdr>
          <w:bottom w:val="single" w:sz="4" w:space="1" w:color="auto"/>
        </w:pBdr>
        <w:spacing w:line="360" w:lineRule="auto"/>
        <w:jc w:val="both"/>
        <w:rPr>
          <w:rFonts w:ascii="Times New Roman" w:hAnsi="Times New Roman" w:cs="Times New Roman"/>
          <w:i/>
          <w:sz w:val="28"/>
          <w:szCs w:val="28"/>
          <w:lang w:val="en-GB"/>
        </w:rPr>
      </w:pPr>
      <w:proofErr w:type="spellStart"/>
      <w:r w:rsidRPr="001D6CAF">
        <w:rPr>
          <w:rFonts w:ascii="Times New Roman" w:hAnsi="Times New Roman" w:cs="Times New Roman"/>
          <w:i/>
          <w:sz w:val="28"/>
          <w:szCs w:val="28"/>
          <w:lang w:val="en-GB"/>
        </w:rPr>
        <w:t>Mr.D</w:t>
      </w:r>
      <w:proofErr w:type="spellEnd"/>
      <w:r w:rsidRPr="001D6CAF">
        <w:rPr>
          <w:rFonts w:ascii="Times New Roman" w:hAnsi="Times New Roman" w:cs="Times New Roman"/>
          <w:i/>
          <w:sz w:val="28"/>
          <w:szCs w:val="28"/>
          <w:lang w:val="en-GB"/>
        </w:rPr>
        <w:t>. Esparon</w:t>
      </w:r>
      <w:r w:rsidR="00237F11" w:rsidRPr="001D6CAF">
        <w:rPr>
          <w:rFonts w:ascii="Times New Roman" w:hAnsi="Times New Roman" w:cs="Times New Roman"/>
          <w:i/>
          <w:sz w:val="28"/>
          <w:szCs w:val="28"/>
          <w:lang w:val="en-GB"/>
        </w:rPr>
        <w:t xml:space="preserve"> Principal</w:t>
      </w:r>
      <w:r w:rsidRPr="001D6CAF">
        <w:rPr>
          <w:rFonts w:ascii="Times New Roman" w:hAnsi="Times New Roman" w:cs="Times New Roman"/>
          <w:i/>
          <w:sz w:val="28"/>
          <w:szCs w:val="28"/>
          <w:lang w:val="en-GB"/>
        </w:rPr>
        <w:t xml:space="preserve"> State </w:t>
      </w:r>
      <w:proofErr w:type="gramStart"/>
      <w:r w:rsidRPr="001D6CAF">
        <w:rPr>
          <w:rFonts w:ascii="Times New Roman" w:hAnsi="Times New Roman" w:cs="Times New Roman"/>
          <w:i/>
          <w:sz w:val="28"/>
          <w:szCs w:val="28"/>
          <w:lang w:val="en-GB"/>
        </w:rPr>
        <w:t>Counsel  for</w:t>
      </w:r>
      <w:proofErr w:type="gramEnd"/>
      <w:r w:rsidRPr="001D6CAF">
        <w:rPr>
          <w:rFonts w:ascii="Times New Roman" w:hAnsi="Times New Roman" w:cs="Times New Roman"/>
          <w:i/>
          <w:sz w:val="28"/>
          <w:szCs w:val="28"/>
          <w:lang w:val="en-GB"/>
        </w:rPr>
        <w:t xml:space="preserve"> the 1</w:t>
      </w:r>
      <w:r w:rsidRPr="001D6CAF">
        <w:rPr>
          <w:rFonts w:ascii="Times New Roman" w:hAnsi="Times New Roman" w:cs="Times New Roman"/>
          <w:i/>
          <w:sz w:val="28"/>
          <w:szCs w:val="28"/>
          <w:vertAlign w:val="superscript"/>
          <w:lang w:val="en-GB"/>
        </w:rPr>
        <w:t>st</w:t>
      </w:r>
      <w:r w:rsidRPr="001D6CAF">
        <w:rPr>
          <w:rFonts w:ascii="Times New Roman" w:hAnsi="Times New Roman" w:cs="Times New Roman"/>
          <w:i/>
          <w:sz w:val="28"/>
          <w:szCs w:val="28"/>
          <w:lang w:val="en-GB"/>
        </w:rPr>
        <w:t xml:space="preserve"> and 2</w:t>
      </w:r>
      <w:r w:rsidRPr="001D6CAF">
        <w:rPr>
          <w:rFonts w:ascii="Times New Roman" w:hAnsi="Times New Roman" w:cs="Times New Roman"/>
          <w:i/>
          <w:sz w:val="28"/>
          <w:szCs w:val="28"/>
          <w:vertAlign w:val="superscript"/>
          <w:lang w:val="en-GB"/>
        </w:rPr>
        <w:t>nd</w:t>
      </w:r>
      <w:r w:rsidRPr="001D6CAF">
        <w:rPr>
          <w:rFonts w:ascii="Times New Roman" w:hAnsi="Times New Roman" w:cs="Times New Roman"/>
          <w:i/>
          <w:sz w:val="28"/>
          <w:szCs w:val="28"/>
          <w:lang w:val="en-GB"/>
        </w:rPr>
        <w:t xml:space="preserve">  Respondents</w:t>
      </w:r>
    </w:p>
    <w:p w:rsidR="00AE2CDA" w:rsidRPr="001D6CAF" w:rsidRDefault="00AE2CDA" w:rsidP="00AE2CDA">
      <w:pPr>
        <w:spacing w:line="360" w:lineRule="auto"/>
        <w:jc w:val="both"/>
        <w:rPr>
          <w:rFonts w:ascii="Times New Roman" w:hAnsi="Times New Roman" w:cs="Times New Roman"/>
          <w:b/>
          <w:sz w:val="28"/>
          <w:szCs w:val="28"/>
          <w:u w:val="single"/>
          <w:lang w:val="en-GB"/>
        </w:rPr>
      </w:pPr>
    </w:p>
    <w:p w:rsidR="00AE2CDA" w:rsidRPr="001D6CAF" w:rsidRDefault="00AE2CDA" w:rsidP="00237F11">
      <w:pPr>
        <w:spacing w:line="360" w:lineRule="auto"/>
        <w:jc w:val="center"/>
        <w:rPr>
          <w:rFonts w:ascii="Times New Roman" w:hAnsi="Times New Roman" w:cs="Times New Roman"/>
          <w:b/>
          <w:sz w:val="28"/>
          <w:szCs w:val="28"/>
          <w:u w:val="single"/>
          <w:lang w:val="en-GB"/>
        </w:rPr>
      </w:pPr>
      <w:proofErr w:type="gramStart"/>
      <w:r w:rsidRPr="001D6CAF">
        <w:rPr>
          <w:rFonts w:ascii="Times New Roman" w:hAnsi="Times New Roman" w:cs="Times New Roman"/>
          <w:b/>
          <w:sz w:val="28"/>
          <w:szCs w:val="28"/>
          <w:u w:val="single"/>
          <w:lang w:val="en-GB"/>
        </w:rPr>
        <w:t>JUDGMENT</w:t>
      </w:r>
      <w:r w:rsidR="00237F11" w:rsidRPr="001D6CAF">
        <w:rPr>
          <w:rFonts w:ascii="Times New Roman" w:hAnsi="Times New Roman" w:cs="Times New Roman"/>
          <w:b/>
          <w:sz w:val="28"/>
          <w:szCs w:val="28"/>
          <w:u w:val="single"/>
          <w:lang w:val="en-GB"/>
        </w:rPr>
        <w:t xml:space="preserve">  OF</w:t>
      </w:r>
      <w:proofErr w:type="gramEnd"/>
      <w:r w:rsidR="00237F11" w:rsidRPr="001D6CAF">
        <w:rPr>
          <w:rFonts w:ascii="Times New Roman" w:hAnsi="Times New Roman" w:cs="Times New Roman"/>
          <w:b/>
          <w:sz w:val="28"/>
          <w:szCs w:val="28"/>
          <w:u w:val="single"/>
          <w:lang w:val="en-GB"/>
        </w:rPr>
        <w:t xml:space="preserve"> THE COURT</w:t>
      </w:r>
    </w:p>
    <w:p w:rsidR="00AE2CDA" w:rsidRPr="001D6CAF" w:rsidRDefault="00AE2CDA" w:rsidP="00AE2CDA">
      <w:pPr>
        <w:spacing w:line="360" w:lineRule="auto"/>
        <w:jc w:val="both"/>
        <w:rPr>
          <w:rFonts w:ascii="Times New Roman" w:hAnsi="Times New Roman" w:cs="Times New Roman"/>
          <w:b/>
          <w:sz w:val="28"/>
          <w:szCs w:val="28"/>
          <w:u w:val="single"/>
          <w:lang w:val="en-GB"/>
        </w:rPr>
      </w:pPr>
    </w:p>
    <w:p w:rsidR="00AE2CDA" w:rsidRPr="001D6CAF" w:rsidRDefault="00AE2CDA" w:rsidP="00AE2CDA">
      <w:pPr>
        <w:spacing w:line="360" w:lineRule="auto"/>
        <w:ind w:left="450" w:hanging="45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 The petitioner is moving this court for the following prayers:</w:t>
      </w:r>
    </w:p>
    <w:p w:rsidR="00AE2CDA" w:rsidRPr="001D6CAF" w:rsidRDefault="00AE2CDA"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(a) Declaring that the arrest and detention of the Petitioner on the 30</w:t>
      </w:r>
      <w:r w:rsidRPr="001D6CAF">
        <w:rPr>
          <w:rFonts w:ascii="Times New Roman" w:hAnsi="Times New Roman" w:cs="Times New Roman"/>
          <w:i/>
          <w:sz w:val="28"/>
          <w:szCs w:val="28"/>
          <w:vertAlign w:val="superscript"/>
          <w:lang w:val="en-GB"/>
        </w:rPr>
        <w:t>th</w:t>
      </w:r>
      <w:r w:rsidRPr="001D6CAF">
        <w:rPr>
          <w:rFonts w:ascii="Times New Roman" w:hAnsi="Times New Roman" w:cs="Times New Roman"/>
          <w:i/>
          <w:sz w:val="28"/>
          <w:szCs w:val="28"/>
          <w:lang w:val="en-GB"/>
        </w:rPr>
        <w:t xml:space="preserve"> of October was unconstitutional.</w:t>
      </w:r>
    </w:p>
    <w:p w:rsidR="00AE2CDA" w:rsidRPr="001D6CAF" w:rsidRDefault="006B4595"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(b)</w:t>
      </w:r>
      <w:r w:rsidR="001D6CAF" w:rsidRPr="001D6CAF">
        <w:rPr>
          <w:rFonts w:ascii="Times New Roman" w:hAnsi="Times New Roman" w:cs="Times New Roman"/>
          <w:i/>
          <w:sz w:val="28"/>
          <w:szCs w:val="28"/>
          <w:lang w:val="en-GB"/>
        </w:rPr>
        <w:t xml:space="preserve"> </w:t>
      </w:r>
      <w:r w:rsidR="00AE2CDA" w:rsidRPr="001D6CAF">
        <w:rPr>
          <w:rFonts w:ascii="Times New Roman" w:hAnsi="Times New Roman" w:cs="Times New Roman"/>
          <w:i/>
          <w:sz w:val="28"/>
          <w:szCs w:val="28"/>
          <w:lang w:val="en-GB"/>
        </w:rPr>
        <w:t xml:space="preserve">Declaring that the </w:t>
      </w:r>
      <w:r w:rsidR="001D6CAF" w:rsidRPr="001D6CAF">
        <w:rPr>
          <w:rFonts w:ascii="Times New Roman" w:hAnsi="Times New Roman" w:cs="Times New Roman"/>
          <w:i/>
          <w:sz w:val="28"/>
          <w:szCs w:val="28"/>
          <w:lang w:val="en-GB"/>
        </w:rPr>
        <w:t>p</w:t>
      </w:r>
      <w:r w:rsidR="00AE2CDA" w:rsidRPr="001D6CAF">
        <w:rPr>
          <w:rFonts w:ascii="Times New Roman" w:hAnsi="Times New Roman" w:cs="Times New Roman"/>
          <w:i/>
          <w:sz w:val="28"/>
          <w:szCs w:val="28"/>
          <w:lang w:val="en-GB"/>
        </w:rPr>
        <w:t xml:space="preserve">roceedings and charge in Criminal Side No 852 of 2010 are unconstitutional and </w:t>
      </w:r>
      <w:r w:rsidR="00AE2CDA" w:rsidRPr="001D6CAF">
        <w:rPr>
          <w:rFonts w:ascii="Times New Roman" w:hAnsi="Times New Roman" w:cs="Times New Roman"/>
          <w:i/>
          <w:sz w:val="28"/>
          <w:szCs w:val="28"/>
          <w:lang w:val="en-GB"/>
        </w:rPr>
        <w:lastRenderedPageBreak/>
        <w:t xml:space="preserve">violate </w:t>
      </w:r>
      <w:r w:rsidR="00E975FC" w:rsidRPr="001D6CAF">
        <w:rPr>
          <w:rFonts w:ascii="Times New Roman" w:hAnsi="Times New Roman" w:cs="Times New Roman"/>
          <w:i/>
          <w:sz w:val="28"/>
          <w:szCs w:val="28"/>
          <w:lang w:val="en-GB"/>
        </w:rPr>
        <w:t xml:space="preserve">the </w:t>
      </w:r>
      <w:r w:rsidR="00AE2CDA" w:rsidRPr="001D6CAF">
        <w:rPr>
          <w:rFonts w:ascii="Times New Roman" w:hAnsi="Times New Roman" w:cs="Times New Roman"/>
          <w:i/>
          <w:sz w:val="28"/>
          <w:szCs w:val="28"/>
          <w:lang w:val="en-GB"/>
        </w:rPr>
        <w:t>Petition</w:t>
      </w:r>
      <w:r w:rsidR="00E975FC" w:rsidRPr="001D6CAF">
        <w:rPr>
          <w:rFonts w:ascii="Times New Roman" w:hAnsi="Times New Roman" w:cs="Times New Roman"/>
          <w:i/>
          <w:sz w:val="28"/>
          <w:szCs w:val="28"/>
          <w:lang w:val="en-GB"/>
        </w:rPr>
        <w:t>er’s</w:t>
      </w:r>
      <w:r w:rsidR="00AE2CDA" w:rsidRPr="001D6CAF">
        <w:rPr>
          <w:rFonts w:ascii="Times New Roman" w:hAnsi="Times New Roman" w:cs="Times New Roman"/>
          <w:i/>
          <w:sz w:val="28"/>
          <w:szCs w:val="28"/>
          <w:lang w:val="en-GB"/>
        </w:rPr>
        <w:t xml:space="preserve"> rights under Article 22 of the Constitution.</w:t>
      </w:r>
    </w:p>
    <w:p w:rsidR="00AE2CDA" w:rsidRPr="001D6CAF" w:rsidRDefault="00AE2CDA"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w:t>
      </w:r>
      <w:proofErr w:type="spellStart"/>
      <w:r w:rsidRPr="001D6CAF">
        <w:rPr>
          <w:rFonts w:ascii="Times New Roman" w:hAnsi="Times New Roman" w:cs="Times New Roman"/>
          <w:i/>
          <w:sz w:val="28"/>
          <w:szCs w:val="28"/>
          <w:lang w:val="en-GB"/>
        </w:rPr>
        <w:t>c</w:t>
      </w:r>
      <w:proofErr w:type="spellEnd"/>
      <w:r w:rsidRPr="001D6CAF">
        <w:rPr>
          <w:rFonts w:ascii="Times New Roman" w:hAnsi="Times New Roman" w:cs="Times New Roman"/>
          <w:i/>
          <w:sz w:val="28"/>
          <w:szCs w:val="28"/>
          <w:lang w:val="en-GB"/>
        </w:rPr>
        <w:t>) Declaring that the Penal Code of Seychelles, Chapter 158, Sections 184 to 191, are unconstitutional and breach Article 22 of the Constitution.</w:t>
      </w:r>
    </w:p>
    <w:p w:rsidR="00AE2CDA" w:rsidRPr="001D6CAF" w:rsidRDefault="00AE2CDA"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w:t>
      </w:r>
      <w:proofErr w:type="spellStart"/>
      <w:r w:rsidRPr="001D6CAF">
        <w:rPr>
          <w:rFonts w:ascii="Times New Roman" w:hAnsi="Times New Roman" w:cs="Times New Roman"/>
          <w:i/>
          <w:sz w:val="28"/>
          <w:szCs w:val="28"/>
          <w:lang w:val="en-GB"/>
        </w:rPr>
        <w:t>d</w:t>
      </w:r>
      <w:proofErr w:type="spellEnd"/>
      <w:r w:rsidRPr="001D6CAF">
        <w:rPr>
          <w:rFonts w:ascii="Times New Roman" w:hAnsi="Times New Roman" w:cs="Times New Roman"/>
          <w:i/>
          <w:sz w:val="28"/>
          <w:szCs w:val="28"/>
          <w:lang w:val="en-GB"/>
        </w:rPr>
        <w:t>) Order the 1</w:t>
      </w:r>
      <w:r w:rsidRPr="001D6CAF">
        <w:rPr>
          <w:rFonts w:ascii="Times New Roman" w:hAnsi="Times New Roman" w:cs="Times New Roman"/>
          <w:i/>
          <w:sz w:val="28"/>
          <w:szCs w:val="28"/>
          <w:vertAlign w:val="superscript"/>
          <w:lang w:val="en-GB"/>
        </w:rPr>
        <w:t>st</w:t>
      </w:r>
      <w:r w:rsidRPr="001D6CAF">
        <w:rPr>
          <w:rFonts w:ascii="Times New Roman" w:hAnsi="Times New Roman" w:cs="Times New Roman"/>
          <w:i/>
          <w:sz w:val="28"/>
          <w:szCs w:val="28"/>
          <w:lang w:val="en-GB"/>
        </w:rPr>
        <w:t xml:space="preserve"> and 2</w:t>
      </w:r>
      <w:r w:rsidRPr="001D6CAF">
        <w:rPr>
          <w:rFonts w:ascii="Times New Roman" w:hAnsi="Times New Roman" w:cs="Times New Roman"/>
          <w:i/>
          <w:sz w:val="28"/>
          <w:szCs w:val="28"/>
          <w:vertAlign w:val="superscript"/>
          <w:lang w:val="en-GB"/>
        </w:rPr>
        <w:t>nd</w:t>
      </w:r>
      <w:r w:rsidRPr="001D6CAF">
        <w:rPr>
          <w:rFonts w:ascii="Times New Roman" w:hAnsi="Times New Roman" w:cs="Times New Roman"/>
          <w:i/>
          <w:sz w:val="28"/>
          <w:szCs w:val="28"/>
          <w:lang w:val="en-GB"/>
        </w:rPr>
        <w:t xml:space="preserve"> Respondent to pay </w:t>
      </w:r>
      <w:r w:rsidR="00E975FC" w:rsidRPr="001D6CAF">
        <w:rPr>
          <w:rFonts w:ascii="Times New Roman" w:hAnsi="Times New Roman" w:cs="Times New Roman"/>
          <w:i/>
          <w:sz w:val="28"/>
          <w:szCs w:val="28"/>
          <w:lang w:val="en-GB"/>
        </w:rPr>
        <w:t xml:space="preserve">the </w:t>
      </w:r>
      <w:r w:rsidRPr="001D6CAF">
        <w:rPr>
          <w:rFonts w:ascii="Times New Roman" w:hAnsi="Times New Roman" w:cs="Times New Roman"/>
          <w:i/>
          <w:sz w:val="28"/>
          <w:szCs w:val="28"/>
          <w:lang w:val="en-GB"/>
        </w:rPr>
        <w:t>Petitioner the sum of RS100</w:t>
      </w:r>
      <w:proofErr w:type="gramStart"/>
      <w:r w:rsidRPr="001D6CAF">
        <w:rPr>
          <w:rFonts w:ascii="Times New Roman" w:hAnsi="Times New Roman" w:cs="Times New Roman"/>
          <w:i/>
          <w:sz w:val="28"/>
          <w:szCs w:val="28"/>
          <w:lang w:val="en-GB"/>
        </w:rPr>
        <w:t>,000</w:t>
      </w:r>
      <w:proofErr w:type="gramEnd"/>
      <w:r w:rsidRPr="001D6CAF">
        <w:rPr>
          <w:rFonts w:ascii="Times New Roman" w:hAnsi="Times New Roman" w:cs="Times New Roman"/>
          <w:i/>
          <w:sz w:val="28"/>
          <w:szCs w:val="28"/>
          <w:lang w:val="en-GB"/>
        </w:rPr>
        <w:t>/- with interest and costs.</w:t>
      </w:r>
    </w:p>
    <w:p w:rsidR="00AE2CDA" w:rsidRPr="001D6CAF" w:rsidRDefault="00AE2CDA" w:rsidP="00AE2CDA">
      <w:pPr>
        <w:pStyle w:val="ListParagraph"/>
        <w:rPr>
          <w:rFonts w:ascii="Times New Roman" w:hAnsi="Times New Roman" w:cs="Times New Roman"/>
          <w:szCs w:val="28"/>
          <w:lang w:val="en-GB"/>
        </w:rPr>
      </w:pPr>
    </w:p>
    <w:p w:rsidR="00AE2CDA" w:rsidRPr="001D6CAF" w:rsidRDefault="00AE2CDA" w:rsidP="00AE2CDA">
      <w:pPr>
        <w:spacing w:line="360" w:lineRule="auto"/>
        <w:ind w:left="450" w:hanging="45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 xml:space="preserve">[2] The </w:t>
      </w:r>
      <w:r w:rsidR="0050146B" w:rsidRPr="001D6CAF">
        <w:rPr>
          <w:rFonts w:ascii="Times New Roman" w:hAnsi="Times New Roman" w:cs="Times New Roman"/>
          <w:sz w:val="28"/>
          <w:szCs w:val="28"/>
          <w:lang w:val="en-GB"/>
        </w:rPr>
        <w:t xml:space="preserve">material </w:t>
      </w:r>
      <w:r w:rsidRPr="001D6CAF">
        <w:rPr>
          <w:rFonts w:ascii="Times New Roman" w:hAnsi="Times New Roman" w:cs="Times New Roman"/>
          <w:sz w:val="28"/>
          <w:szCs w:val="28"/>
          <w:lang w:val="en-GB"/>
        </w:rPr>
        <w:t>facts</w:t>
      </w:r>
      <w:r w:rsidR="002E1126" w:rsidRPr="001D6CAF">
        <w:rPr>
          <w:rFonts w:ascii="Times New Roman" w:hAnsi="Times New Roman" w:cs="Times New Roman"/>
          <w:sz w:val="28"/>
          <w:szCs w:val="28"/>
          <w:lang w:val="en-GB"/>
        </w:rPr>
        <w:t xml:space="preserve"> of the case </w:t>
      </w:r>
      <w:r w:rsidRPr="001D6CAF">
        <w:rPr>
          <w:rFonts w:ascii="Times New Roman" w:hAnsi="Times New Roman" w:cs="Times New Roman"/>
          <w:sz w:val="28"/>
          <w:szCs w:val="28"/>
          <w:lang w:val="en-GB"/>
        </w:rPr>
        <w:t>are that the petitioner was arrested on the 30</w:t>
      </w:r>
      <w:r w:rsidRPr="001D6CAF">
        <w:rPr>
          <w:rFonts w:ascii="Times New Roman" w:hAnsi="Times New Roman" w:cs="Times New Roman"/>
          <w:sz w:val="28"/>
          <w:szCs w:val="28"/>
          <w:vertAlign w:val="superscript"/>
          <w:lang w:val="en-GB"/>
        </w:rPr>
        <w:t>th</w:t>
      </w:r>
      <w:r w:rsidRPr="001D6CAF">
        <w:rPr>
          <w:rFonts w:ascii="Times New Roman" w:hAnsi="Times New Roman" w:cs="Times New Roman"/>
          <w:sz w:val="28"/>
          <w:szCs w:val="28"/>
          <w:lang w:val="en-GB"/>
        </w:rPr>
        <w:t xml:space="preserve"> of October, 2010 at 13:38 at Beau Vallon by police officers while at his home and placed in the police cell until the 31</w:t>
      </w:r>
      <w:r w:rsidRPr="001D6CAF">
        <w:rPr>
          <w:rFonts w:ascii="Times New Roman" w:hAnsi="Times New Roman" w:cs="Times New Roman"/>
          <w:sz w:val="28"/>
          <w:szCs w:val="28"/>
          <w:vertAlign w:val="superscript"/>
          <w:lang w:val="en-GB"/>
        </w:rPr>
        <w:t>st</w:t>
      </w:r>
      <w:r w:rsidRPr="001D6CAF">
        <w:rPr>
          <w:rFonts w:ascii="Times New Roman" w:hAnsi="Times New Roman" w:cs="Times New Roman"/>
          <w:sz w:val="28"/>
          <w:szCs w:val="28"/>
          <w:lang w:val="en-GB"/>
        </w:rPr>
        <w:t xml:space="preserve"> of October, 2010 at 14:33 hours when he was released. Subsequently, on the 23</w:t>
      </w:r>
      <w:r w:rsidRPr="001D6CAF">
        <w:rPr>
          <w:rFonts w:ascii="Times New Roman" w:hAnsi="Times New Roman" w:cs="Times New Roman"/>
          <w:sz w:val="28"/>
          <w:szCs w:val="28"/>
          <w:vertAlign w:val="superscript"/>
          <w:lang w:val="en-GB"/>
        </w:rPr>
        <w:t>rd</w:t>
      </w:r>
      <w:r w:rsidRPr="001D6CAF">
        <w:rPr>
          <w:rFonts w:ascii="Times New Roman" w:hAnsi="Times New Roman" w:cs="Times New Roman"/>
          <w:sz w:val="28"/>
          <w:szCs w:val="28"/>
          <w:lang w:val="en-GB"/>
        </w:rPr>
        <w:t xml:space="preserve"> of December, 2010 the petitione</w:t>
      </w:r>
      <w:r w:rsidR="002E1126" w:rsidRPr="001D6CAF">
        <w:rPr>
          <w:rFonts w:ascii="Times New Roman" w:hAnsi="Times New Roman" w:cs="Times New Roman"/>
          <w:sz w:val="28"/>
          <w:szCs w:val="28"/>
          <w:lang w:val="en-GB"/>
        </w:rPr>
        <w:t>r was charged in the Magistrate</w:t>
      </w:r>
      <w:r w:rsidR="001D6CAF" w:rsidRPr="001D6CAF">
        <w:rPr>
          <w:rFonts w:ascii="Times New Roman" w:hAnsi="Times New Roman" w:cs="Times New Roman"/>
          <w:sz w:val="28"/>
          <w:szCs w:val="28"/>
          <w:lang w:val="en-GB"/>
        </w:rPr>
        <w:t>’</w:t>
      </w:r>
      <w:r w:rsidRPr="001D6CAF">
        <w:rPr>
          <w:rFonts w:ascii="Times New Roman" w:hAnsi="Times New Roman" w:cs="Times New Roman"/>
          <w:sz w:val="28"/>
          <w:szCs w:val="28"/>
          <w:lang w:val="en-GB"/>
        </w:rPr>
        <w:t>s court (Criminal Side No. 852 of 2010) with the criminal offence of libel contrary to section 184 as read with section 35 of the Penal Code Cap 158. The particulars of offence, referring to events that had happened on the 30</w:t>
      </w:r>
      <w:r w:rsidRPr="001D6CAF">
        <w:rPr>
          <w:rFonts w:ascii="Times New Roman" w:hAnsi="Times New Roman" w:cs="Times New Roman"/>
          <w:sz w:val="28"/>
          <w:szCs w:val="28"/>
          <w:vertAlign w:val="superscript"/>
          <w:lang w:val="en-GB"/>
        </w:rPr>
        <w:t>th</w:t>
      </w:r>
      <w:r w:rsidRPr="001D6CAF">
        <w:rPr>
          <w:rFonts w:ascii="Times New Roman" w:hAnsi="Times New Roman" w:cs="Times New Roman"/>
          <w:sz w:val="28"/>
          <w:szCs w:val="28"/>
          <w:lang w:val="en-GB"/>
        </w:rPr>
        <w:t xml:space="preserve"> of October, 2010, and 16</w:t>
      </w:r>
      <w:r w:rsidRPr="001D6CAF">
        <w:rPr>
          <w:rFonts w:ascii="Times New Roman" w:hAnsi="Times New Roman" w:cs="Times New Roman"/>
          <w:sz w:val="28"/>
          <w:szCs w:val="28"/>
          <w:vertAlign w:val="superscript"/>
          <w:lang w:val="en-GB"/>
        </w:rPr>
        <w:t>th</w:t>
      </w:r>
      <w:r w:rsidRPr="001D6CAF">
        <w:rPr>
          <w:rFonts w:ascii="Times New Roman" w:hAnsi="Times New Roman" w:cs="Times New Roman"/>
          <w:sz w:val="28"/>
          <w:szCs w:val="28"/>
          <w:lang w:val="en-GB"/>
        </w:rPr>
        <w:t xml:space="preserve"> and 19</w:t>
      </w:r>
      <w:r w:rsidRPr="001D6CAF">
        <w:rPr>
          <w:rFonts w:ascii="Times New Roman" w:hAnsi="Times New Roman" w:cs="Times New Roman"/>
          <w:sz w:val="28"/>
          <w:szCs w:val="28"/>
          <w:vertAlign w:val="superscript"/>
          <w:lang w:val="en-GB"/>
        </w:rPr>
        <w:t>th</w:t>
      </w:r>
      <w:r w:rsidRPr="001D6CAF">
        <w:rPr>
          <w:rFonts w:ascii="Times New Roman" w:hAnsi="Times New Roman" w:cs="Times New Roman"/>
          <w:sz w:val="28"/>
          <w:szCs w:val="28"/>
          <w:lang w:val="en-GB"/>
        </w:rPr>
        <w:t xml:space="preserve"> November, 2010, allege that the petitioner published a defamatory matter concerning one Mr. Joel Morgan in the form of a print which contained the picture/ image of the said Mr. Joel Morgan with the word “Traitor” and that his intention was to defame Mr Joel Morgan, who serves as a Cabinet Minister in the Seychelles government. </w:t>
      </w:r>
    </w:p>
    <w:p w:rsidR="00AE2CDA" w:rsidRPr="001D6CAF" w:rsidRDefault="00F577B8" w:rsidP="00AE2CDA">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ab/>
      </w:r>
    </w:p>
    <w:p w:rsidR="003A1B34" w:rsidRPr="001D6CAF" w:rsidRDefault="00AE2CDA" w:rsidP="00AE2CDA">
      <w:pPr>
        <w:spacing w:line="360" w:lineRule="auto"/>
        <w:ind w:left="450" w:hanging="45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[3]</w:t>
      </w:r>
      <w:r w:rsidRPr="001D6CAF">
        <w:rPr>
          <w:rFonts w:ascii="Times New Roman" w:hAnsi="Times New Roman" w:cs="Times New Roman"/>
          <w:sz w:val="28"/>
          <w:szCs w:val="28"/>
          <w:lang w:val="en-GB"/>
        </w:rPr>
        <w:tab/>
      </w:r>
      <w:r w:rsidR="004355D4" w:rsidRPr="001D6CAF">
        <w:rPr>
          <w:rFonts w:ascii="Times New Roman" w:hAnsi="Times New Roman" w:cs="Times New Roman"/>
          <w:sz w:val="28"/>
          <w:szCs w:val="28"/>
          <w:lang w:val="en-GB"/>
        </w:rPr>
        <w:t>T</w:t>
      </w:r>
      <w:r w:rsidR="006B4F4F" w:rsidRPr="001D6CAF">
        <w:rPr>
          <w:rFonts w:ascii="Times New Roman" w:hAnsi="Times New Roman" w:cs="Times New Roman"/>
          <w:sz w:val="28"/>
          <w:szCs w:val="28"/>
          <w:lang w:val="en-GB"/>
        </w:rPr>
        <w:t>he p</w:t>
      </w:r>
      <w:r w:rsidR="004355D4" w:rsidRPr="001D6CAF">
        <w:rPr>
          <w:rFonts w:ascii="Times New Roman" w:hAnsi="Times New Roman" w:cs="Times New Roman"/>
          <w:sz w:val="28"/>
          <w:szCs w:val="28"/>
          <w:lang w:val="en-GB"/>
        </w:rPr>
        <w:t>etitioner seeks to challenge</w:t>
      </w:r>
      <w:r w:rsidR="006B4F4F" w:rsidRPr="001D6CAF">
        <w:rPr>
          <w:rFonts w:ascii="Times New Roman" w:hAnsi="Times New Roman" w:cs="Times New Roman"/>
          <w:sz w:val="28"/>
          <w:szCs w:val="28"/>
          <w:lang w:val="en-GB"/>
        </w:rPr>
        <w:t xml:space="preserve"> the constitutionality </w:t>
      </w:r>
      <w:r w:rsidR="00BE234C" w:rsidRPr="001D6CAF">
        <w:rPr>
          <w:rFonts w:ascii="Times New Roman" w:hAnsi="Times New Roman" w:cs="Times New Roman"/>
          <w:sz w:val="28"/>
          <w:szCs w:val="28"/>
          <w:lang w:val="en-GB"/>
        </w:rPr>
        <w:t>of section 184</w:t>
      </w:r>
      <w:r w:rsidR="004355D4" w:rsidRPr="001D6CAF">
        <w:rPr>
          <w:rFonts w:ascii="Times New Roman" w:hAnsi="Times New Roman" w:cs="Times New Roman"/>
          <w:sz w:val="28"/>
          <w:szCs w:val="28"/>
          <w:lang w:val="en-GB"/>
        </w:rPr>
        <w:t xml:space="preserve"> of the Penal </w:t>
      </w:r>
      <w:r w:rsidR="005D1B83" w:rsidRPr="001D6CAF">
        <w:rPr>
          <w:rFonts w:ascii="Times New Roman" w:hAnsi="Times New Roman" w:cs="Times New Roman"/>
          <w:sz w:val="28"/>
          <w:szCs w:val="28"/>
          <w:lang w:val="en-GB"/>
        </w:rPr>
        <w:t>Code Cap 158 on the grounds</w:t>
      </w:r>
      <w:r w:rsidR="00D80D65" w:rsidRPr="001D6CAF">
        <w:rPr>
          <w:rFonts w:ascii="Times New Roman" w:hAnsi="Times New Roman" w:cs="Times New Roman"/>
          <w:sz w:val="28"/>
          <w:szCs w:val="28"/>
          <w:lang w:val="en-GB"/>
        </w:rPr>
        <w:t xml:space="preserve"> it is contrary to article 22</w:t>
      </w:r>
      <w:r w:rsidR="008361E9" w:rsidRPr="001D6CAF">
        <w:rPr>
          <w:rFonts w:ascii="Times New Roman" w:hAnsi="Times New Roman" w:cs="Times New Roman"/>
          <w:sz w:val="28"/>
          <w:szCs w:val="28"/>
          <w:lang w:val="en-GB"/>
        </w:rPr>
        <w:t xml:space="preserve"> </w:t>
      </w:r>
      <w:r w:rsidR="00D80D65" w:rsidRPr="001D6CAF">
        <w:rPr>
          <w:rFonts w:ascii="Times New Roman" w:hAnsi="Times New Roman" w:cs="Times New Roman"/>
          <w:sz w:val="28"/>
          <w:szCs w:val="28"/>
          <w:lang w:val="en-GB"/>
        </w:rPr>
        <w:t>(1) of the Constitution of the Republic of Seychelles and</w:t>
      </w:r>
      <w:r w:rsidR="001E0CB1" w:rsidRPr="001D6CAF">
        <w:rPr>
          <w:rFonts w:ascii="Times New Roman" w:hAnsi="Times New Roman" w:cs="Times New Roman"/>
          <w:sz w:val="28"/>
          <w:szCs w:val="28"/>
          <w:lang w:val="en-GB"/>
        </w:rPr>
        <w:t xml:space="preserve"> further contends that </w:t>
      </w:r>
      <w:r w:rsidR="00D80D65" w:rsidRPr="001D6CAF">
        <w:rPr>
          <w:rFonts w:ascii="Times New Roman" w:hAnsi="Times New Roman" w:cs="Times New Roman"/>
          <w:sz w:val="28"/>
          <w:szCs w:val="28"/>
          <w:lang w:val="en-GB"/>
        </w:rPr>
        <w:t xml:space="preserve">the civil </w:t>
      </w:r>
      <w:r w:rsidR="00D80D65" w:rsidRPr="001D6CAF">
        <w:rPr>
          <w:rFonts w:ascii="Times New Roman" w:hAnsi="Times New Roman" w:cs="Times New Roman"/>
          <w:sz w:val="28"/>
          <w:szCs w:val="28"/>
          <w:lang w:val="en-GB"/>
        </w:rPr>
        <w:lastRenderedPageBreak/>
        <w:t xml:space="preserve">laws in respect of defamation </w:t>
      </w:r>
      <w:r w:rsidR="00D75C68" w:rsidRPr="001D6CAF">
        <w:rPr>
          <w:rFonts w:ascii="Times New Roman" w:hAnsi="Times New Roman" w:cs="Times New Roman"/>
          <w:sz w:val="28"/>
          <w:szCs w:val="28"/>
          <w:lang w:val="en-GB"/>
        </w:rPr>
        <w:t xml:space="preserve">in the Republic of Seychelles </w:t>
      </w:r>
      <w:r w:rsidR="00D80D65" w:rsidRPr="001D6CAF">
        <w:rPr>
          <w:rFonts w:ascii="Times New Roman" w:hAnsi="Times New Roman" w:cs="Times New Roman"/>
          <w:sz w:val="28"/>
          <w:szCs w:val="28"/>
          <w:lang w:val="en-GB"/>
        </w:rPr>
        <w:t>are sufficient a</w:t>
      </w:r>
      <w:r w:rsidR="001E0CB1" w:rsidRPr="001D6CAF">
        <w:rPr>
          <w:rFonts w:ascii="Times New Roman" w:hAnsi="Times New Roman" w:cs="Times New Roman"/>
          <w:sz w:val="28"/>
          <w:szCs w:val="28"/>
          <w:lang w:val="en-GB"/>
        </w:rPr>
        <w:t xml:space="preserve">nd therefore the criminal law as contained in section 184 </w:t>
      </w:r>
      <w:r w:rsidR="005D1B83" w:rsidRPr="001D6CAF">
        <w:rPr>
          <w:rFonts w:ascii="Times New Roman" w:hAnsi="Times New Roman" w:cs="Times New Roman"/>
          <w:sz w:val="28"/>
          <w:szCs w:val="28"/>
          <w:lang w:val="en-GB"/>
        </w:rPr>
        <w:t xml:space="preserve">of the Penal </w:t>
      </w:r>
      <w:r w:rsidR="001E0CB1" w:rsidRPr="001D6CAF">
        <w:rPr>
          <w:rFonts w:ascii="Times New Roman" w:hAnsi="Times New Roman" w:cs="Times New Roman"/>
          <w:sz w:val="28"/>
          <w:szCs w:val="28"/>
          <w:lang w:val="en-GB"/>
        </w:rPr>
        <w:t>should be struck down by this court on the ground of unconstitutionality.</w:t>
      </w:r>
    </w:p>
    <w:p w:rsidR="00E975FC" w:rsidRPr="001D6CAF" w:rsidRDefault="00E975FC" w:rsidP="00AE2CDA">
      <w:pPr>
        <w:spacing w:line="360" w:lineRule="auto"/>
        <w:jc w:val="both"/>
        <w:rPr>
          <w:rFonts w:ascii="Times New Roman" w:hAnsi="Times New Roman" w:cs="Times New Roman"/>
          <w:sz w:val="28"/>
          <w:szCs w:val="28"/>
          <w:lang w:val="en-GB"/>
        </w:rPr>
      </w:pPr>
    </w:p>
    <w:p w:rsidR="009E45D7" w:rsidRPr="001D6CAF" w:rsidRDefault="00AE2CDA" w:rsidP="00AE2CDA">
      <w:pPr>
        <w:spacing w:line="360" w:lineRule="auto"/>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[4]</w:t>
      </w:r>
      <w:r w:rsidRPr="001D6CAF">
        <w:rPr>
          <w:rFonts w:ascii="Times New Roman" w:hAnsi="Times New Roman" w:cs="Times New Roman"/>
          <w:sz w:val="28"/>
          <w:szCs w:val="28"/>
          <w:lang w:val="en-GB"/>
        </w:rPr>
        <w:tab/>
      </w:r>
      <w:r w:rsidR="001E0CB1" w:rsidRPr="001D6CAF">
        <w:rPr>
          <w:rFonts w:ascii="Times New Roman" w:hAnsi="Times New Roman" w:cs="Times New Roman"/>
          <w:sz w:val="28"/>
          <w:szCs w:val="28"/>
          <w:lang w:val="en-GB"/>
        </w:rPr>
        <w:t>S</w:t>
      </w:r>
      <w:r w:rsidR="00BE234C" w:rsidRPr="001D6CAF">
        <w:rPr>
          <w:rFonts w:ascii="Times New Roman" w:hAnsi="Times New Roman" w:cs="Times New Roman"/>
          <w:sz w:val="28"/>
          <w:szCs w:val="28"/>
          <w:lang w:val="en-GB"/>
        </w:rPr>
        <w:t>ection 184</w:t>
      </w:r>
      <w:r w:rsidR="00906D77" w:rsidRPr="001D6CAF">
        <w:rPr>
          <w:rFonts w:ascii="Times New Roman" w:hAnsi="Times New Roman" w:cs="Times New Roman"/>
          <w:sz w:val="28"/>
          <w:szCs w:val="28"/>
          <w:lang w:val="en-GB"/>
        </w:rPr>
        <w:t xml:space="preserve"> of the Penal Code </w:t>
      </w:r>
      <w:r w:rsidR="00BE234C" w:rsidRPr="001D6CAF">
        <w:rPr>
          <w:rFonts w:ascii="Times New Roman" w:hAnsi="Times New Roman" w:cs="Times New Roman"/>
          <w:sz w:val="28"/>
          <w:szCs w:val="28"/>
          <w:lang w:val="en-GB"/>
        </w:rPr>
        <w:t>reads as follows;</w:t>
      </w:r>
      <w:r w:rsidR="004355D4" w:rsidRPr="001D6CAF">
        <w:rPr>
          <w:rFonts w:ascii="Times New Roman" w:hAnsi="Times New Roman" w:cs="Times New Roman"/>
          <w:sz w:val="28"/>
          <w:szCs w:val="28"/>
          <w:lang w:val="en-GB"/>
        </w:rPr>
        <w:t xml:space="preserve"> </w:t>
      </w:r>
    </w:p>
    <w:p w:rsidR="009E45D7" w:rsidRPr="001D6CAF" w:rsidRDefault="004355D4"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Any person who by print, writing, painting, effigy, or by any means otherwise than solely b</w:t>
      </w:r>
      <w:r w:rsidR="009E45D7" w:rsidRPr="001D6CAF">
        <w:rPr>
          <w:rFonts w:ascii="Times New Roman" w:hAnsi="Times New Roman" w:cs="Times New Roman"/>
          <w:i/>
          <w:sz w:val="28"/>
          <w:szCs w:val="28"/>
          <w:lang w:val="en-GB"/>
        </w:rPr>
        <w:t>y</w:t>
      </w:r>
      <w:r w:rsidRPr="001D6CAF">
        <w:rPr>
          <w:rFonts w:ascii="Times New Roman" w:hAnsi="Times New Roman" w:cs="Times New Roman"/>
          <w:i/>
          <w:sz w:val="28"/>
          <w:szCs w:val="28"/>
          <w:lang w:val="en-GB"/>
        </w:rPr>
        <w:t xml:space="preserve"> gestures, spoke</w:t>
      </w:r>
      <w:r w:rsidR="00DB3675" w:rsidRPr="001D6CAF">
        <w:rPr>
          <w:rFonts w:ascii="Times New Roman" w:hAnsi="Times New Roman" w:cs="Times New Roman"/>
          <w:i/>
          <w:sz w:val="28"/>
          <w:szCs w:val="28"/>
          <w:lang w:val="en-GB"/>
        </w:rPr>
        <w:t>n</w:t>
      </w:r>
      <w:r w:rsidRPr="001D6CAF">
        <w:rPr>
          <w:rFonts w:ascii="Times New Roman" w:hAnsi="Times New Roman" w:cs="Times New Roman"/>
          <w:i/>
          <w:sz w:val="28"/>
          <w:szCs w:val="28"/>
          <w:lang w:val="en-GB"/>
        </w:rPr>
        <w:t xml:space="preserve"> words or other sounds, </w:t>
      </w:r>
      <w:r w:rsidR="009E45D7" w:rsidRPr="001D6CAF">
        <w:rPr>
          <w:rFonts w:ascii="Times New Roman" w:hAnsi="Times New Roman" w:cs="Times New Roman"/>
          <w:i/>
          <w:sz w:val="28"/>
          <w:szCs w:val="28"/>
          <w:lang w:val="en-GB"/>
        </w:rPr>
        <w:t xml:space="preserve">unlawfully publishes any defamatory matter concerning another person, with intent to defame that other person, is guilty of a </w:t>
      </w:r>
      <w:proofErr w:type="spellStart"/>
      <w:r w:rsidR="009E45D7" w:rsidRPr="001D6CAF">
        <w:rPr>
          <w:rFonts w:ascii="Times New Roman" w:hAnsi="Times New Roman" w:cs="Times New Roman"/>
          <w:i/>
          <w:sz w:val="28"/>
          <w:szCs w:val="28"/>
          <w:lang w:val="en-GB"/>
        </w:rPr>
        <w:t>misdemeanor</w:t>
      </w:r>
      <w:proofErr w:type="spellEnd"/>
      <w:r w:rsidR="009E45D7" w:rsidRPr="001D6CAF">
        <w:rPr>
          <w:rFonts w:ascii="Times New Roman" w:hAnsi="Times New Roman" w:cs="Times New Roman"/>
          <w:i/>
          <w:sz w:val="28"/>
          <w:szCs w:val="28"/>
          <w:lang w:val="en-GB"/>
        </w:rPr>
        <w:t xml:space="preserve"> termed “libel”.</w:t>
      </w:r>
    </w:p>
    <w:p w:rsidR="00AE2CDA" w:rsidRPr="001D6CAF" w:rsidRDefault="00AE2CDA" w:rsidP="00AE2CDA">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[5]</w:t>
      </w:r>
      <w:r w:rsidRPr="001D6CAF">
        <w:rPr>
          <w:rFonts w:ascii="Times New Roman" w:hAnsi="Times New Roman" w:cs="Times New Roman"/>
          <w:sz w:val="28"/>
          <w:szCs w:val="28"/>
          <w:lang w:val="en-GB"/>
        </w:rPr>
        <w:tab/>
        <w:t xml:space="preserve"> </w:t>
      </w:r>
      <w:r w:rsidR="00371944" w:rsidRPr="001D6CAF">
        <w:rPr>
          <w:rFonts w:ascii="Times New Roman" w:hAnsi="Times New Roman" w:cs="Times New Roman"/>
          <w:sz w:val="28"/>
          <w:szCs w:val="28"/>
          <w:lang w:val="en-GB"/>
        </w:rPr>
        <w:t>It is the contention of the respond</w:t>
      </w:r>
      <w:r w:rsidR="001E0CB1" w:rsidRPr="001D6CAF">
        <w:rPr>
          <w:rFonts w:ascii="Times New Roman" w:hAnsi="Times New Roman" w:cs="Times New Roman"/>
          <w:sz w:val="28"/>
          <w:szCs w:val="28"/>
          <w:lang w:val="en-GB"/>
        </w:rPr>
        <w:t xml:space="preserve">ents that the said law </w:t>
      </w:r>
      <w:r w:rsidR="005D1B83" w:rsidRPr="001D6CAF">
        <w:rPr>
          <w:rFonts w:ascii="Times New Roman" w:hAnsi="Times New Roman" w:cs="Times New Roman"/>
          <w:sz w:val="28"/>
          <w:szCs w:val="28"/>
          <w:lang w:val="en-GB"/>
        </w:rPr>
        <w:t xml:space="preserve">falls </w:t>
      </w:r>
      <w:r w:rsidR="001E0CB1" w:rsidRPr="001D6CAF">
        <w:rPr>
          <w:rFonts w:ascii="Times New Roman" w:hAnsi="Times New Roman" w:cs="Times New Roman"/>
          <w:sz w:val="28"/>
          <w:szCs w:val="28"/>
          <w:lang w:val="en-GB"/>
        </w:rPr>
        <w:t>within the</w:t>
      </w:r>
      <w:r w:rsidRPr="001D6CAF">
        <w:rPr>
          <w:rFonts w:ascii="Times New Roman" w:hAnsi="Times New Roman" w:cs="Times New Roman"/>
          <w:sz w:val="28"/>
          <w:szCs w:val="28"/>
          <w:lang w:val="en-GB"/>
        </w:rPr>
        <w:t xml:space="preserve"> </w:t>
      </w:r>
      <w:proofErr w:type="gramStart"/>
      <w:r w:rsidR="001E0CB1" w:rsidRPr="001D6CAF">
        <w:rPr>
          <w:rFonts w:ascii="Times New Roman" w:hAnsi="Times New Roman" w:cs="Times New Roman"/>
          <w:sz w:val="28"/>
          <w:szCs w:val="28"/>
          <w:lang w:val="en-GB"/>
        </w:rPr>
        <w:t>framework</w:t>
      </w:r>
      <w:r w:rsidRPr="001D6CAF">
        <w:rPr>
          <w:rFonts w:ascii="Times New Roman" w:hAnsi="Times New Roman" w:cs="Times New Roman"/>
          <w:sz w:val="28"/>
          <w:szCs w:val="28"/>
          <w:lang w:val="en-GB"/>
        </w:rPr>
        <w:t xml:space="preserve"> </w:t>
      </w:r>
      <w:r w:rsidR="001E0CB1" w:rsidRPr="001D6CAF">
        <w:rPr>
          <w:rFonts w:ascii="Times New Roman" w:hAnsi="Times New Roman" w:cs="Times New Roman"/>
          <w:sz w:val="28"/>
          <w:szCs w:val="28"/>
          <w:lang w:val="en-GB"/>
        </w:rPr>
        <w:t xml:space="preserve"> of</w:t>
      </w:r>
      <w:proofErr w:type="gramEnd"/>
      <w:r w:rsidR="001E0CB1" w:rsidRPr="001D6CAF">
        <w:rPr>
          <w:rFonts w:ascii="Times New Roman" w:hAnsi="Times New Roman" w:cs="Times New Roman"/>
          <w:sz w:val="28"/>
          <w:szCs w:val="28"/>
          <w:lang w:val="en-GB"/>
        </w:rPr>
        <w:t xml:space="preserve"> the Constitution</w:t>
      </w:r>
      <w:r w:rsidR="005D1B83" w:rsidRPr="001D6CAF">
        <w:rPr>
          <w:rFonts w:ascii="Times New Roman" w:hAnsi="Times New Roman" w:cs="Times New Roman"/>
          <w:sz w:val="28"/>
          <w:szCs w:val="28"/>
          <w:lang w:val="en-GB"/>
        </w:rPr>
        <w:t xml:space="preserve"> and </w:t>
      </w:r>
      <w:r w:rsidR="00712887" w:rsidRPr="001D6CAF">
        <w:rPr>
          <w:rFonts w:ascii="Times New Roman" w:hAnsi="Times New Roman" w:cs="Times New Roman"/>
          <w:sz w:val="28"/>
          <w:szCs w:val="28"/>
          <w:lang w:val="en-GB"/>
        </w:rPr>
        <w:t>within the ambit of a</w:t>
      </w:r>
      <w:r w:rsidR="00371944" w:rsidRPr="001D6CAF">
        <w:rPr>
          <w:rFonts w:ascii="Times New Roman" w:hAnsi="Times New Roman" w:cs="Times New Roman"/>
          <w:sz w:val="28"/>
          <w:szCs w:val="28"/>
          <w:lang w:val="en-GB"/>
        </w:rPr>
        <w:t xml:space="preserve">rticle 22 (2) </w:t>
      </w:r>
      <w:r w:rsidR="006B4F4F" w:rsidRPr="001D6CAF">
        <w:rPr>
          <w:rFonts w:ascii="Times New Roman" w:hAnsi="Times New Roman" w:cs="Times New Roman"/>
          <w:sz w:val="28"/>
          <w:szCs w:val="28"/>
          <w:lang w:val="en-GB"/>
        </w:rPr>
        <w:t>of the Constitu</w:t>
      </w:r>
      <w:r w:rsidR="00876572" w:rsidRPr="001D6CAF">
        <w:rPr>
          <w:rFonts w:ascii="Times New Roman" w:hAnsi="Times New Roman" w:cs="Times New Roman"/>
          <w:sz w:val="28"/>
          <w:szCs w:val="28"/>
          <w:lang w:val="en-GB"/>
        </w:rPr>
        <w:t>t</w:t>
      </w:r>
      <w:r w:rsidR="006B4F4F" w:rsidRPr="001D6CAF">
        <w:rPr>
          <w:rFonts w:ascii="Times New Roman" w:hAnsi="Times New Roman" w:cs="Times New Roman"/>
          <w:sz w:val="28"/>
          <w:szCs w:val="28"/>
          <w:lang w:val="en-GB"/>
        </w:rPr>
        <w:t>ion of the Republic of Seychelles</w:t>
      </w:r>
      <w:r w:rsidR="00DD6C03" w:rsidRPr="001D6CAF">
        <w:rPr>
          <w:rFonts w:ascii="Times New Roman" w:hAnsi="Times New Roman" w:cs="Times New Roman"/>
          <w:sz w:val="28"/>
          <w:szCs w:val="28"/>
          <w:lang w:val="en-GB"/>
        </w:rPr>
        <w:t>.</w:t>
      </w:r>
    </w:p>
    <w:p w:rsidR="00E975FC" w:rsidRPr="001D6CAF" w:rsidRDefault="00E975FC" w:rsidP="00AE2CDA">
      <w:pPr>
        <w:spacing w:line="360" w:lineRule="auto"/>
        <w:ind w:left="720" w:hanging="720"/>
        <w:jc w:val="both"/>
        <w:rPr>
          <w:rFonts w:ascii="Times New Roman" w:hAnsi="Times New Roman" w:cs="Times New Roman"/>
          <w:sz w:val="28"/>
          <w:szCs w:val="28"/>
          <w:lang w:val="en-GB"/>
        </w:rPr>
      </w:pPr>
    </w:p>
    <w:p w:rsidR="00A83EF8" w:rsidRPr="001D6CAF" w:rsidRDefault="00AE2CDA" w:rsidP="00AE2CDA">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[6]</w:t>
      </w:r>
      <w:r w:rsidRPr="001D6CAF">
        <w:rPr>
          <w:rFonts w:ascii="Times New Roman" w:hAnsi="Times New Roman" w:cs="Times New Roman"/>
          <w:sz w:val="28"/>
          <w:szCs w:val="28"/>
          <w:lang w:val="en-GB"/>
        </w:rPr>
        <w:tab/>
      </w:r>
      <w:r w:rsidR="00DD6C03" w:rsidRPr="001D6CAF">
        <w:rPr>
          <w:rFonts w:ascii="Times New Roman" w:hAnsi="Times New Roman" w:cs="Times New Roman"/>
          <w:sz w:val="28"/>
          <w:szCs w:val="28"/>
          <w:lang w:val="en-GB"/>
        </w:rPr>
        <w:t>Article 22</w:t>
      </w:r>
      <w:r w:rsidR="008361E9" w:rsidRPr="001D6CAF">
        <w:rPr>
          <w:rFonts w:ascii="Times New Roman" w:hAnsi="Times New Roman" w:cs="Times New Roman"/>
          <w:sz w:val="28"/>
          <w:szCs w:val="28"/>
          <w:lang w:val="en-GB"/>
        </w:rPr>
        <w:t xml:space="preserve"> </w:t>
      </w:r>
      <w:r w:rsidR="00A83EF8" w:rsidRPr="001D6CAF">
        <w:rPr>
          <w:rFonts w:ascii="Times New Roman" w:hAnsi="Times New Roman" w:cs="Times New Roman"/>
          <w:sz w:val="28"/>
          <w:szCs w:val="28"/>
          <w:lang w:val="en-GB"/>
        </w:rPr>
        <w:t>(1) of the Constitution of the Republic of Seychelles reads as follows</w:t>
      </w:r>
      <w:r w:rsidR="00DD6C03" w:rsidRPr="001D6CAF">
        <w:rPr>
          <w:rFonts w:ascii="Times New Roman" w:hAnsi="Times New Roman" w:cs="Times New Roman"/>
          <w:sz w:val="28"/>
          <w:szCs w:val="28"/>
          <w:lang w:val="en-GB"/>
        </w:rPr>
        <w:t>;</w:t>
      </w:r>
      <w:r w:rsidR="00A83EF8" w:rsidRPr="001D6CAF">
        <w:rPr>
          <w:rFonts w:ascii="Times New Roman" w:hAnsi="Times New Roman" w:cs="Times New Roman"/>
          <w:sz w:val="28"/>
          <w:szCs w:val="28"/>
          <w:lang w:val="en-GB"/>
        </w:rPr>
        <w:t xml:space="preserve"> </w:t>
      </w:r>
    </w:p>
    <w:p w:rsidR="00A83EF8" w:rsidRPr="001D6CAF" w:rsidRDefault="00A83EF8"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“Every person has a right to freedom of expression and for the purpose of this article this right includes the freedom to hold opinions and to seek, receive and impart ideas and information without interference.”</w:t>
      </w:r>
    </w:p>
    <w:p w:rsidR="00E975FC" w:rsidRPr="001D6CAF" w:rsidRDefault="00E975FC" w:rsidP="00AE2CDA">
      <w:pPr>
        <w:spacing w:line="360" w:lineRule="auto"/>
        <w:ind w:left="720" w:hanging="720"/>
        <w:jc w:val="both"/>
        <w:rPr>
          <w:rFonts w:ascii="Times New Roman" w:hAnsi="Times New Roman" w:cs="Times New Roman"/>
          <w:sz w:val="28"/>
          <w:szCs w:val="28"/>
          <w:lang w:val="en-GB"/>
        </w:rPr>
      </w:pPr>
    </w:p>
    <w:p w:rsidR="00237F11" w:rsidRPr="001D6CAF" w:rsidRDefault="00AE2CDA" w:rsidP="00AE2CDA">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[7]</w:t>
      </w:r>
      <w:r w:rsidRPr="001D6CAF">
        <w:rPr>
          <w:rFonts w:ascii="Times New Roman" w:hAnsi="Times New Roman" w:cs="Times New Roman"/>
          <w:sz w:val="28"/>
          <w:szCs w:val="28"/>
          <w:lang w:val="en-GB"/>
        </w:rPr>
        <w:tab/>
      </w:r>
      <w:r w:rsidR="00A83EF8" w:rsidRPr="001D6CAF">
        <w:rPr>
          <w:rFonts w:ascii="Times New Roman" w:hAnsi="Times New Roman" w:cs="Times New Roman"/>
          <w:sz w:val="28"/>
          <w:szCs w:val="28"/>
          <w:lang w:val="en-GB"/>
        </w:rPr>
        <w:t xml:space="preserve"> Article 22 (2) (b) states that </w:t>
      </w:r>
    </w:p>
    <w:p w:rsidR="00A83EF8" w:rsidRPr="001D6CAF" w:rsidRDefault="00F577B8" w:rsidP="00237F11">
      <w:pPr>
        <w:spacing w:line="360" w:lineRule="auto"/>
        <w:ind w:left="1440" w:right="135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lastRenderedPageBreak/>
        <w:t>“</w:t>
      </w:r>
      <w:proofErr w:type="gramStart"/>
      <w:r w:rsidR="00A83EF8" w:rsidRPr="001D6CAF">
        <w:rPr>
          <w:rFonts w:ascii="Times New Roman" w:hAnsi="Times New Roman" w:cs="Times New Roman"/>
          <w:i/>
          <w:sz w:val="28"/>
          <w:szCs w:val="28"/>
          <w:lang w:val="en-GB"/>
        </w:rPr>
        <w:t>the</w:t>
      </w:r>
      <w:proofErr w:type="gramEnd"/>
      <w:r w:rsidR="00A83EF8" w:rsidRPr="001D6CAF">
        <w:rPr>
          <w:rFonts w:ascii="Times New Roman" w:hAnsi="Times New Roman" w:cs="Times New Roman"/>
          <w:i/>
          <w:sz w:val="28"/>
          <w:szCs w:val="28"/>
          <w:lang w:val="en-GB"/>
        </w:rPr>
        <w:t xml:space="preserve"> right under clause (1) may be subject to such restrictions as may be prescribed by a law and necessary in a democratic society</w:t>
      </w:r>
      <w:r w:rsidR="008361E9" w:rsidRPr="001D6CAF">
        <w:rPr>
          <w:rFonts w:ascii="Times New Roman" w:hAnsi="Times New Roman" w:cs="Times New Roman"/>
          <w:i/>
          <w:sz w:val="28"/>
          <w:szCs w:val="28"/>
          <w:lang w:val="en-GB"/>
        </w:rPr>
        <w:t>-</w:t>
      </w:r>
      <w:r w:rsidR="00A83EF8" w:rsidRPr="001D6CAF">
        <w:rPr>
          <w:rFonts w:ascii="Times New Roman" w:hAnsi="Times New Roman" w:cs="Times New Roman"/>
          <w:i/>
          <w:sz w:val="28"/>
          <w:szCs w:val="28"/>
          <w:lang w:val="en-GB"/>
        </w:rPr>
        <w:t xml:space="preserve"> </w:t>
      </w:r>
    </w:p>
    <w:p w:rsidR="00A83EF8" w:rsidRPr="001D6CAF" w:rsidRDefault="00A83EF8" w:rsidP="00237F11">
      <w:pPr>
        <w:spacing w:line="360" w:lineRule="auto"/>
        <w:ind w:left="1440" w:right="135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 xml:space="preserve">(a) …………… </w:t>
      </w:r>
    </w:p>
    <w:p w:rsidR="00A83EF8" w:rsidRPr="001D6CAF" w:rsidRDefault="00A83EF8" w:rsidP="00237F11">
      <w:pPr>
        <w:spacing w:line="360" w:lineRule="auto"/>
        <w:ind w:left="1440" w:right="135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 xml:space="preserve">(b) </w:t>
      </w:r>
      <w:proofErr w:type="gramStart"/>
      <w:r w:rsidRPr="001D6CAF">
        <w:rPr>
          <w:rFonts w:ascii="Times New Roman" w:hAnsi="Times New Roman" w:cs="Times New Roman"/>
          <w:i/>
          <w:sz w:val="28"/>
          <w:szCs w:val="28"/>
          <w:lang w:val="en-GB"/>
        </w:rPr>
        <w:t>for</w:t>
      </w:r>
      <w:proofErr w:type="gramEnd"/>
      <w:r w:rsidRPr="001D6CAF">
        <w:rPr>
          <w:rFonts w:ascii="Times New Roman" w:hAnsi="Times New Roman" w:cs="Times New Roman"/>
          <w:i/>
          <w:sz w:val="28"/>
          <w:szCs w:val="28"/>
          <w:lang w:val="en-GB"/>
        </w:rPr>
        <w:t xml:space="preserve"> protecting the reputation, rights and freedoms or private lives of persons. </w:t>
      </w:r>
    </w:p>
    <w:p w:rsidR="00A83EF8" w:rsidRPr="001D6CAF" w:rsidRDefault="00A83EF8" w:rsidP="00AE2CDA">
      <w:pPr>
        <w:spacing w:line="360" w:lineRule="auto"/>
        <w:jc w:val="both"/>
        <w:rPr>
          <w:rFonts w:ascii="Times New Roman" w:hAnsi="Times New Roman" w:cs="Times New Roman"/>
          <w:sz w:val="28"/>
          <w:szCs w:val="28"/>
          <w:lang w:val="en-GB"/>
        </w:rPr>
      </w:pPr>
    </w:p>
    <w:p w:rsidR="00EA16C1"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[8]</w:t>
      </w:r>
      <w:r w:rsidRPr="001D6CAF">
        <w:rPr>
          <w:rFonts w:ascii="Times New Roman" w:hAnsi="Times New Roman" w:cs="Times New Roman"/>
          <w:sz w:val="28"/>
          <w:szCs w:val="28"/>
          <w:lang w:val="en-GB"/>
        </w:rPr>
        <w:tab/>
      </w:r>
      <w:r w:rsidR="00712887" w:rsidRPr="001D6CAF">
        <w:rPr>
          <w:rFonts w:ascii="Times New Roman" w:hAnsi="Times New Roman" w:cs="Times New Roman"/>
          <w:sz w:val="28"/>
          <w:szCs w:val="28"/>
          <w:lang w:val="en-GB"/>
        </w:rPr>
        <w:t>While a</w:t>
      </w:r>
      <w:r w:rsidR="00A83EF8" w:rsidRPr="001D6CAF">
        <w:rPr>
          <w:rFonts w:ascii="Times New Roman" w:hAnsi="Times New Roman" w:cs="Times New Roman"/>
          <w:sz w:val="28"/>
          <w:szCs w:val="28"/>
          <w:lang w:val="en-GB"/>
        </w:rPr>
        <w:t>rticle 22 (1)</w:t>
      </w:r>
      <w:r w:rsidR="00876572" w:rsidRPr="001D6CAF">
        <w:rPr>
          <w:rFonts w:ascii="Times New Roman" w:hAnsi="Times New Roman" w:cs="Times New Roman"/>
          <w:sz w:val="28"/>
          <w:szCs w:val="28"/>
          <w:lang w:val="en-GB"/>
        </w:rPr>
        <w:t xml:space="preserve"> of the Constitut</w:t>
      </w:r>
      <w:r w:rsidR="00BE234C" w:rsidRPr="001D6CAF">
        <w:rPr>
          <w:rFonts w:ascii="Times New Roman" w:hAnsi="Times New Roman" w:cs="Times New Roman"/>
          <w:sz w:val="28"/>
          <w:szCs w:val="28"/>
          <w:lang w:val="en-GB"/>
        </w:rPr>
        <w:t>ion of the R</w:t>
      </w:r>
      <w:r w:rsidR="00876572" w:rsidRPr="001D6CAF">
        <w:rPr>
          <w:rFonts w:ascii="Times New Roman" w:hAnsi="Times New Roman" w:cs="Times New Roman"/>
          <w:sz w:val="28"/>
          <w:szCs w:val="28"/>
          <w:lang w:val="en-GB"/>
        </w:rPr>
        <w:t xml:space="preserve">epublic of Seychelles guarantees the </w:t>
      </w:r>
      <w:r w:rsidR="00A83EF8" w:rsidRPr="001D6CAF">
        <w:rPr>
          <w:rFonts w:ascii="Times New Roman" w:hAnsi="Times New Roman" w:cs="Times New Roman"/>
          <w:sz w:val="28"/>
          <w:szCs w:val="28"/>
          <w:lang w:val="en-GB"/>
        </w:rPr>
        <w:t xml:space="preserve">right to freedom of </w:t>
      </w:r>
      <w:r w:rsidR="00876572" w:rsidRPr="001D6CAF">
        <w:rPr>
          <w:rFonts w:ascii="Times New Roman" w:hAnsi="Times New Roman" w:cs="Times New Roman"/>
          <w:sz w:val="28"/>
          <w:szCs w:val="28"/>
          <w:lang w:val="en-GB"/>
        </w:rPr>
        <w:t>expression</w:t>
      </w:r>
      <w:r w:rsidR="005D1B83" w:rsidRPr="001D6CAF">
        <w:rPr>
          <w:rFonts w:ascii="Times New Roman" w:hAnsi="Times New Roman" w:cs="Times New Roman"/>
          <w:sz w:val="28"/>
          <w:szCs w:val="28"/>
          <w:lang w:val="en-GB"/>
        </w:rPr>
        <w:t>, a reading of a</w:t>
      </w:r>
      <w:r w:rsidR="00712887" w:rsidRPr="001D6CAF">
        <w:rPr>
          <w:rFonts w:ascii="Times New Roman" w:hAnsi="Times New Roman" w:cs="Times New Roman"/>
          <w:sz w:val="28"/>
          <w:szCs w:val="28"/>
          <w:lang w:val="en-GB"/>
        </w:rPr>
        <w:t>rticle 22</w:t>
      </w:r>
      <w:r w:rsidR="00F577B8" w:rsidRPr="001D6CAF">
        <w:rPr>
          <w:rFonts w:ascii="Times New Roman" w:hAnsi="Times New Roman" w:cs="Times New Roman"/>
          <w:sz w:val="28"/>
          <w:szCs w:val="28"/>
          <w:lang w:val="en-GB"/>
        </w:rPr>
        <w:t xml:space="preserve"> </w:t>
      </w:r>
      <w:r w:rsidR="00712887" w:rsidRPr="001D6CAF">
        <w:rPr>
          <w:rFonts w:ascii="Times New Roman" w:hAnsi="Times New Roman" w:cs="Times New Roman"/>
          <w:sz w:val="28"/>
          <w:szCs w:val="28"/>
          <w:lang w:val="en-GB"/>
        </w:rPr>
        <w:t>(2) together with this a</w:t>
      </w:r>
      <w:r w:rsidR="00BE234C" w:rsidRPr="001D6CAF">
        <w:rPr>
          <w:rFonts w:ascii="Times New Roman" w:hAnsi="Times New Roman" w:cs="Times New Roman"/>
          <w:sz w:val="28"/>
          <w:szCs w:val="28"/>
          <w:lang w:val="en-GB"/>
        </w:rPr>
        <w:t>rticle</w:t>
      </w:r>
      <w:r w:rsidR="00536205" w:rsidRPr="001D6CAF">
        <w:rPr>
          <w:rFonts w:ascii="Times New Roman" w:hAnsi="Times New Roman" w:cs="Times New Roman"/>
          <w:sz w:val="28"/>
          <w:szCs w:val="28"/>
          <w:lang w:val="en-GB"/>
        </w:rPr>
        <w:t>,</w:t>
      </w:r>
      <w:r w:rsidR="00BE234C" w:rsidRPr="001D6CAF">
        <w:rPr>
          <w:rFonts w:ascii="Times New Roman" w:hAnsi="Times New Roman" w:cs="Times New Roman"/>
          <w:sz w:val="28"/>
          <w:szCs w:val="28"/>
          <w:lang w:val="en-GB"/>
        </w:rPr>
        <w:t xml:space="preserve"> clearly establishes the fact that the</w:t>
      </w:r>
      <w:r w:rsidR="00A83EF8" w:rsidRPr="001D6CAF">
        <w:rPr>
          <w:rFonts w:ascii="Times New Roman" w:hAnsi="Times New Roman" w:cs="Times New Roman"/>
          <w:sz w:val="28"/>
          <w:szCs w:val="28"/>
          <w:lang w:val="en-GB"/>
        </w:rPr>
        <w:t xml:space="preserve"> right to freedom of </w:t>
      </w:r>
      <w:r w:rsidR="00BE234C" w:rsidRPr="001D6CAF">
        <w:rPr>
          <w:rFonts w:ascii="Times New Roman" w:hAnsi="Times New Roman" w:cs="Times New Roman"/>
          <w:sz w:val="28"/>
          <w:szCs w:val="28"/>
          <w:lang w:val="en-GB"/>
        </w:rPr>
        <w:t>expression is not an absolute right</w:t>
      </w:r>
      <w:r w:rsidR="00876572" w:rsidRPr="001D6CAF">
        <w:rPr>
          <w:rFonts w:ascii="Times New Roman" w:hAnsi="Times New Roman" w:cs="Times New Roman"/>
          <w:sz w:val="28"/>
          <w:szCs w:val="28"/>
          <w:lang w:val="en-GB"/>
        </w:rPr>
        <w:t>.</w:t>
      </w:r>
      <w:r w:rsidR="00EA16C1" w:rsidRPr="001D6CAF">
        <w:rPr>
          <w:rFonts w:ascii="Times New Roman" w:hAnsi="Times New Roman" w:cs="Times New Roman"/>
          <w:sz w:val="28"/>
          <w:szCs w:val="28"/>
          <w:lang w:val="en-GB"/>
        </w:rPr>
        <w:t xml:space="preserve"> </w:t>
      </w:r>
      <w:r w:rsidR="00712887" w:rsidRPr="001D6CAF">
        <w:rPr>
          <w:rFonts w:ascii="Times New Roman" w:hAnsi="Times New Roman" w:cs="Times New Roman"/>
          <w:sz w:val="28"/>
          <w:szCs w:val="28"/>
          <w:lang w:val="en-GB"/>
        </w:rPr>
        <w:t xml:space="preserve"> It is apparent on </w:t>
      </w:r>
      <w:r w:rsidR="00CC4753" w:rsidRPr="001D6CAF">
        <w:rPr>
          <w:rFonts w:ascii="Times New Roman" w:hAnsi="Times New Roman" w:cs="Times New Roman"/>
          <w:sz w:val="28"/>
          <w:szCs w:val="28"/>
          <w:lang w:val="en-GB"/>
        </w:rPr>
        <w:t>a reading of article 22 (1) and</w:t>
      </w:r>
      <w:r w:rsidR="00712887" w:rsidRPr="001D6CAF">
        <w:rPr>
          <w:rFonts w:ascii="Times New Roman" w:hAnsi="Times New Roman" w:cs="Times New Roman"/>
          <w:sz w:val="28"/>
          <w:szCs w:val="28"/>
          <w:lang w:val="en-GB"/>
        </w:rPr>
        <w:t xml:space="preserve"> article</w:t>
      </w:r>
      <w:r w:rsidR="00DD6C03" w:rsidRPr="001D6CAF">
        <w:rPr>
          <w:rFonts w:ascii="Times New Roman" w:hAnsi="Times New Roman" w:cs="Times New Roman"/>
          <w:sz w:val="28"/>
          <w:szCs w:val="28"/>
          <w:lang w:val="en-GB"/>
        </w:rPr>
        <w:t xml:space="preserve"> 22 (2) (b)</w:t>
      </w:r>
      <w:r w:rsidR="00712887" w:rsidRPr="001D6CAF">
        <w:rPr>
          <w:rFonts w:ascii="Times New Roman" w:hAnsi="Times New Roman" w:cs="Times New Roman"/>
          <w:sz w:val="28"/>
          <w:szCs w:val="28"/>
          <w:lang w:val="en-GB"/>
        </w:rPr>
        <w:t xml:space="preserve"> of the Constitution that</w:t>
      </w:r>
      <w:r w:rsidR="00BE234C" w:rsidRPr="001D6CAF">
        <w:rPr>
          <w:rFonts w:ascii="Times New Roman" w:hAnsi="Times New Roman" w:cs="Times New Roman"/>
          <w:sz w:val="28"/>
          <w:szCs w:val="28"/>
          <w:lang w:val="en-GB"/>
        </w:rPr>
        <w:t xml:space="preserve"> th</w:t>
      </w:r>
      <w:r w:rsidR="00EA16C1" w:rsidRPr="001D6CAF">
        <w:rPr>
          <w:rFonts w:ascii="Times New Roman" w:hAnsi="Times New Roman" w:cs="Times New Roman"/>
          <w:sz w:val="28"/>
          <w:szCs w:val="28"/>
          <w:lang w:val="en-GB"/>
        </w:rPr>
        <w:t>e right to freedom of</w:t>
      </w:r>
      <w:r w:rsidR="00BE234C" w:rsidRPr="001D6CAF">
        <w:rPr>
          <w:rFonts w:ascii="Times New Roman" w:hAnsi="Times New Roman" w:cs="Times New Roman"/>
          <w:sz w:val="28"/>
          <w:szCs w:val="28"/>
          <w:lang w:val="en-GB"/>
        </w:rPr>
        <w:t xml:space="preserve"> expression is subject to such restrictions as may be prescribed by law and necessary in a democratic society</w:t>
      </w:r>
      <w:r w:rsidR="00EA16C1" w:rsidRPr="001D6CAF">
        <w:rPr>
          <w:rFonts w:ascii="Times New Roman" w:hAnsi="Times New Roman" w:cs="Times New Roman"/>
          <w:sz w:val="28"/>
          <w:szCs w:val="28"/>
          <w:lang w:val="en-GB"/>
        </w:rPr>
        <w:t xml:space="preserve"> for protecting the reputation, rights and freedoms or private lives of persons.</w:t>
      </w:r>
    </w:p>
    <w:p w:rsidR="00E975FC" w:rsidRPr="001D6CAF" w:rsidRDefault="00E975FC" w:rsidP="00A734F1">
      <w:pPr>
        <w:spacing w:line="360" w:lineRule="auto"/>
        <w:ind w:left="720" w:hanging="720"/>
        <w:jc w:val="both"/>
        <w:rPr>
          <w:rFonts w:ascii="Times New Roman" w:hAnsi="Times New Roman" w:cs="Times New Roman"/>
          <w:sz w:val="28"/>
          <w:szCs w:val="28"/>
          <w:lang w:val="en-GB"/>
        </w:rPr>
      </w:pPr>
    </w:p>
    <w:p w:rsidR="00C60C20"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[9]</w:t>
      </w:r>
      <w:r w:rsidRPr="001D6CAF">
        <w:rPr>
          <w:rFonts w:ascii="Times New Roman" w:hAnsi="Times New Roman" w:cs="Times New Roman"/>
          <w:sz w:val="28"/>
          <w:szCs w:val="28"/>
          <w:lang w:val="en-GB"/>
        </w:rPr>
        <w:tab/>
      </w:r>
      <w:r w:rsidR="00906D77" w:rsidRPr="001D6CAF">
        <w:rPr>
          <w:rFonts w:ascii="Times New Roman" w:hAnsi="Times New Roman" w:cs="Times New Roman"/>
          <w:sz w:val="28"/>
          <w:szCs w:val="28"/>
          <w:lang w:val="en-GB"/>
        </w:rPr>
        <w:t>I</w:t>
      </w:r>
      <w:r w:rsidR="00C60C20" w:rsidRPr="001D6CAF">
        <w:rPr>
          <w:rFonts w:ascii="Times New Roman" w:hAnsi="Times New Roman" w:cs="Times New Roman"/>
          <w:sz w:val="28"/>
          <w:szCs w:val="28"/>
          <w:lang w:val="en-GB"/>
        </w:rPr>
        <w:t xml:space="preserve">n the case of </w:t>
      </w:r>
      <w:r w:rsidR="007D22A2" w:rsidRPr="001D6CAF">
        <w:rPr>
          <w:rFonts w:ascii="Times New Roman" w:hAnsi="Times New Roman" w:cs="Times New Roman"/>
          <w:b/>
          <w:i/>
          <w:sz w:val="28"/>
          <w:szCs w:val="28"/>
          <w:u w:val="single"/>
          <w:lang w:val="en-GB"/>
        </w:rPr>
        <w:t xml:space="preserve">Silver and Ors v the United </w:t>
      </w:r>
      <w:r w:rsidR="00C60C20" w:rsidRPr="001D6CAF">
        <w:rPr>
          <w:rFonts w:ascii="Times New Roman" w:hAnsi="Times New Roman" w:cs="Times New Roman"/>
          <w:b/>
          <w:i/>
          <w:sz w:val="28"/>
          <w:szCs w:val="28"/>
          <w:u w:val="single"/>
          <w:lang w:val="en-GB"/>
        </w:rPr>
        <w:t>Kingdom A. 61 1983</w:t>
      </w:r>
      <w:r w:rsidR="00C60C20" w:rsidRPr="001D6CAF">
        <w:rPr>
          <w:rFonts w:ascii="Times New Roman" w:hAnsi="Times New Roman" w:cs="Times New Roman"/>
          <w:b/>
          <w:i/>
          <w:sz w:val="28"/>
          <w:szCs w:val="28"/>
          <w:lang w:val="en-GB"/>
        </w:rPr>
        <w:t xml:space="preserve"> at pg 32-</w:t>
      </w:r>
      <w:r w:rsidR="00941EE4" w:rsidRPr="001D6CAF">
        <w:rPr>
          <w:rFonts w:ascii="Times New Roman" w:hAnsi="Times New Roman" w:cs="Times New Roman"/>
          <w:b/>
          <w:i/>
          <w:sz w:val="28"/>
          <w:szCs w:val="28"/>
          <w:lang w:val="en-GB"/>
        </w:rPr>
        <w:t>3</w:t>
      </w:r>
      <w:r w:rsidR="00C60C20" w:rsidRPr="001D6CAF">
        <w:rPr>
          <w:rFonts w:ascii="Times New Roman" w:hAnsi="Times New Roman" w:cs="Times New Roman"/>
          <w:b/>
          <w:i/>
          <w:sz w:val="28"/>
          <w:szCs w:val="28"/>
          <w:lang w:val="en-GB"/>
        </w:rPr>
        <w:t xml:space="preserve">3 </w:t>
      </w:r>
      <w:r w:rsidR="00C60C20" w:rsidRPr="001D6CAF">
        <w:rPr>
          <w:rFonts w:ascii="Times New Roman" w:hAnsi="Times New Roman" w:cs="Times New Roman"/>
          <w:sz w:val="28"/>
          <w:szCs w:val="28"/>
          <w:lang w:val="en-GB"/>
        </w:rPr>
        <w:t xml:space="preserve">it was held </w:t>
      </w:r>
      <w:r w:rsidR="00E975FC" w:rsidRPr="001D6CAF">
        <w:rPr>
          <w:rFonts w:ascii="Times New Roman" w:hAnsi="Times New Roman" w:cs="Times New Roman"/>
          <w:sz w:val="28"/>
          <w:szCs w:val="28"/>
          <w:lang w:val="en-GB"/>
        </w:rPr>
        <w:t xml:space="preserve">that </w:t>
      </w:r>
      <w:r w:rsidR="00C60C20" w:rsidRPr="001D6CAF">
        <w:rPr>
          <w:rFonts w:ascii="Times New Roman" w:hAnsi="Times New Roman" w:cs="Times New Roman"/>
          <w:sz w:val="28"/>
          <w:szCs w:val="28"/>
          <w:lang w:val="en-GB"/>
        </w:rPr>
        <w:t>the requirements of a prescribed law are;</w:t>
      </w:r>
    </w:p>
    <w:p w:rsidR="00C60C20" w:rsidRPr="001D6CAF" w:rsidRDefault="00C60C20" w:rsidP="006B4595">
      <w:pPr>
        <w:spacing w:after="0"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“The law must be adequately accessible: the citizen must be able to have an</w:t>
      </w:r>
      <w:r w:rsidR="006B4595" w:rsidRPr="001D6CAF">
        <w:rPr>
          <w:rFonts w:ascii="Times New Roman" w:hAnsi="Times New Roman" w:cs="Times New Roman"/>
          <w:i/>
          <w:sz w:val="28"/>
          <w:szCs w:val="28"/>
          <w:lang w:val="en-GB"/>
        </w:rPr>
        <w:t xml:space="preserve"> </w:t>
      </w:r>
      <w:r w:rsidRPr="001D6CAF">
        <w:rPr>
          <w:rFonts w:ascii="Times New Roman" w:hAnsi="Times New Roman" w:cs="Times New Roman"/>
          <w:i/>
          <w:sz w:val="28"/>
          <w:szCs w:val="28"/>
          <w:lang w:val="en-GB"/>
        </w:rPr>
        <w:t xml:space="preserve">indication that it is adequate in the circumstances, of the legal rules applicable to a given case” </w:t>
      </w:r>
      <w:r w:rsidRPr="001D6CAF">
        <w:rPr>
          <w:rFonts w:ascii="Times New Roman" w:hAnsi="Times New Roman" w:cs="Times New Roman"/>
          <w:sz w:val="28"/>
          <w:szCs w:val="28"/>
          <w:lang w:val="en-GB"/>
        </w:rPr>
        <w:t>and,</w:t>
      </w:r>
      <w:r w:rsidR="006B4595" w:rsidRPr="001D6CAF">
        <w:rPr>
          <w:rFonts w:ascii="Times New Roman" w:hAnsi="Times New Roman" w:cs="Times New Roman"/>
          <w:i/>
          <w:sz w:val="28"/>
          <w:szCs w:val="28"/>
          <w:lang w:val="en-GB"/>
        </w:rPr>
        <w:t xml:space="preserve"> </w:t>
      </w:r>
      <w:r w:rsidRPr="001D6CAF">
        <w:rPr>
          <w:rFonts w:ascii="Times New Roman" w:hAnsi="Times New Roman" w:cs="Times New Roman"/>
          <w:sz w:val="28"/>
          <w:szCs w:val="28"/>
          <w:lang w:val="en-GB"/>
        </w:rPr>
        <w:t>“</w:t>
      </w:r>
      <w:r w:rsidRPr="001D6CAF">
        <w:rPr>
          <w:rFonts w:ascii="Times New Roman" w:hAnsi="Times New Roman" w:cs="Times New Roman"/>
          <w:i/>
          <w:sz w:val="28"/>
          <w:szCs w:val="28"/>
          <w:lang w:val="en-GB"/>
        </w:rPr>
        <w:t xml:space="preserve">a norm cannot be regarded as “law” unless it is formulated with sufficient precision to enable the citizen to regulate his conduct; he must be able if need be </w:t>
      </w:r>
      <w:r w:rsidRPr="001D6CAF">
        <w:rPr>
          <w:rFonts w:ascii="Times New Roman" w:hAnsi="Times New Roman" w:cs="Times New Roman"/>
          <w:i/>
          <w:sz w:val="28"/>
          <w:szCs w:val="28"/>
          <w:lang w:val="en-GB"/>
        </w:rPr>
        <w:lastRenderedPageBreak/>
        <w:t>with appropriate advice to foresee, to a degree that is reasonable in the circumstances, the consequences which a given action may entail.”</w:t>
      </w:r>
      <w:r w:rsidRPr="001D6CAF">
        <w:rPr>
          <w:rFonts w:ascii="Times New Roman" w:hAnsi="Times New Roman" w:cs="Times New Roman"/>
          <w:sz w:val="28"/>
          <w:szCs w:val="28"/>
          <w:lang w:val="en-GB"/>
        </w:rPr>
        <w:t xml:space="preserve">  </w:t>
      </w:r>
    </w:p>
    <w:p w:rsidR="00E975FC" w:rsidRPr="001D6CAF" w:rsidRDefault="00E975FC" w:rsidP="00A734F1">
      <w:pPr>
        <w:spacing w:line="360" w:lineRule="auto"/>
        <w:ind w:left="720" w:hanging="720"/>
        <w:jc w:val="both"/>
        <w:rPr>
          <w:rFonts w:ascii="Times New Roman" w:hAnsi="Times New Roman" w:cs="Times New Roman"/>
          <w:sz w:val="28"/>
          <w:szCs w:val="28"/>
          <w:lang w:val="en-GB"/>
        </w:rPr>
      </w:pPr>
    </w:p>
    <w:p w:rsidR="00B67197"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[10]</w:t>
      </w:r>
      <w:r w:rsidRPr="001D6CAF">
        <w:rPr>
          <w:rFonts w:ascii="Times New Roman" w:hAnsi="Times New Roman" w:cs="Times New Roman"/>
          <w:sz w:val="28"/>
          <w:szCs w:val="28"/>
          <w:lang w:val="en-GB"/>
        </w:rPr>
        <w:tab/>
      </w:r>
      <w:r w:rsidR="00BC4626" w:rsidRPr="001D6CAF">
        <w:rPr>
          <w:rFonts w:ascii="Times New Roman" w:hAnsi="Times New Roman" w:cs="Times New Roman"/>
          <w:sz w:val="28"/>
          <w:szCs w:val="28"/>
          <w:lang w:val="en-GB"/>
        </w:rPr>
        <w:t xml:space="preserve">When one considers the </w:t>
      </w:r>
      <w:r w:rsidR="00EA16C1" w:rsidRPr="001D6CAF">
        <w:rPr>
          <w:rFonts w:ascii="Times New Roman" w:hAnsi="Times New Roman" w:cs="Times New Roman"/>
          <w:sz w:val="28"/>
          <w:szCs w:val="28"/>
          <w:lang w:val="en-GB"/>
        </w:rPr>
        <w:t xml:space="preserve"> prescribed </w:t>
      </w:r>
      <w:r w:rsidR="00BC4626" w:rsidRPr="001D6CAF">
        <w:rPr>
          <w:rFonts w:ascii="Times New Roman" w:hAnsi="Times New Roman" w:cs="Times New Roman"/>
          <w:sz w:val="28"/>
          <w:szCs w:val="28"/>
          <w:lang w:val="en-GB"/>
        </w:rPr>
        <w:t>law as set out in section 184</w:t>
      </w:r>
      <w:r w:rsidR="00EA16C1" w:rsidRPr="001D6CAF">
        <w:rPr>
          <w:rFonts w:ascii="Times New Roman" w:hAnsi="Times New Roman" w:cs="Times New Roman"/>
          <w:sz w:val="28"/>
          <w:szCs w:val="28"/>
          <w:lang w:val="en-GB"/>
        </w:rPr>
        <w:t xml:space="preserve"> of the Penal Code and </w:t>
      </w:r>
      <w:r w:rsidR="00BC4626" w:rsidRPr="001D6CAF">
        <w:rPr>
          <w:rFonts w:ascii="Times New Roman" w:hAnsi="Times New Roman" w:cs="Times New Roman"/>
          <w:sz w:val="28"/>
          <w:szCs w:val="28"/>
          <w:lang w:val="en-GB"/>
        </w:rPr>
        <w:t xml:space="preserve">all the </w:t>
      </w:r>
      <w:r w:rsidR="005D0C08" w:rsidRPr="001D6CAF">
        <w:rPr>
          <w:rFonts w:ascii="Times New Roman" w:hAnsi="Times New Roman" w:cs="Times New Roman"/>
          <w:sz w:val="28"/>
          <w:szCs w:val="28"/>
          <w:lang w:val="en-GB"/>
        </w:rPr>
        <w:t>r</w:t>
      </w:r>
      <w:r w:rsidR="00BC4626" w:rsidRPr="001D6CAF">
        <w:rPr>
          <w:rFonts w:ascii="Times New Roman" w:hAnsi="Times New Roman" w:cs="Times New Roman"/>
          <w:sz w:val="28"/>
          <w:szCs w:val="28"/>
          <w:lang w:val="en-GB"/>
        </w:rPr>
        <w:t>elevant</w:t>
      </w:r>
      <w:r w:rsidR="005D0C08" w:rsidRPr="001D6CAF">
        <w:rPr>
          <w:rFonts w:ascii="Times New Roman" w:hAnsi="Times New Roman" w:cs="Times New Roman"/>
          <w:sz w:val="28"/>
          <w:szCs w:val="28"/>
          <w:lang w:val="en-GB"/>
        </w:rPr>
        <w:t xml:space="preserve"> </w:t>
      </w:r>
      <w:r w:rsidR="00BC4626" w:rsidRPr="001D6CAF">
        <w:rPr>
          <w:rFonts w:ascii="Times New Roman" w:hAnsi="Times New Roman" w:cs="Times New Roman"/>
          <w:sz w:val="28"/>
          <w:szCs w:val="28"/>
          <w:lang w:val="en-GB"/>
        </w:rPr>
        <w:t>secti</w:t>
      </w:r>
      <w:r w:rsidR="00DB3675" w:rsidRPr="001D6CAF">
        <w:rPr>
          <w:rFonts w:ascii="Times New Roman" w:hAnsi="Times New Roman" w:cs="Times New Roman"/>
          <w:sz w:val="28"/>
          <w:szCs w:val="28"/>
          <w:lang w:val="en-GB"/>
        </w:rPr>
        <w:t>ons coming</w:t>
      </w:r>
      <w:r w:rsidR="007904A3" w:rsidRPr="001D6CAF">
        <w:rPr>
          <w:rFonts w:ascii="Times New Roman" w:hAnsi="Times New Roman" w:cs="Times New Roman"/>
          <w:sz w:val="28"/>
          <w:szCs w:val="28"/>
          <w:lang w:val="en-GB"/>
        </w:rPr>
        <w:t xml:space="preserve"> within the scope of Chapter</w:t>
      </w:r>
      <w:r w:rsidR="00DB3675" w:rsidRPr="001D6CAF">
        <w:rPr>
          <w:rFonts w:ascii="Times New Roman" w:hAnsi="Times New Roman" w:cs="Times New Roman"/>
          <w:sz w:val="28"/>
          <w:szCs w:val="28"/>
          <w:lang w:val="en-GB"/>
        </w:rPr>
        <w:t xml:space="preserve"> </w:t>
      </w:r>
      <w:r w:rsidR="008A4814" w:rsidRPr="001D6CAF">
        <w:rPr>
          <w:rFonts w:ascii="Times New Roman" w:hAnsi="Times New Roman" w:cs="Times New Roman"/>
          <w:sz w:val="28"/>
          <w:szCs w:val="28"/>
          <w:lang w:val="en-GB"/>
        </w:rPr>
        <w:t>XVII</w:t>
      </w:r>
      <w:r w:rsidR="00DD6C03" w:rsidRPr="001D6CAF">
        <w:rPr>
          <w:rFonts w:ascii="Times New Roman" w:hAnsi="Times New Roman" w:cs="Times New Roman"/>
          <w:sz w:val="28"/>
          <w:szCs w:val="28"/>
          <w:lang w:val="en-GB"/>
        </w:rPr>
        <w:t>I</w:t>
      </w:r>
      <w:r w:rsidR="008A4814" w:rsidRPr="001D6CAF">
        <w:rPr>
          <w:rFonts w:ascii="Times New Roman" w:hAnsi="Times New Roman" w:cs="Times New Roman"/>
          <w:sz w:val="28"/>
          <w:szCs w:val="28"/>
          <w:lang w:val="en-GB"/>
        </w:rPr>
        <w:t xml:space="preserve">  i.e.</w:t>
      </w:r>
      <w:r w:rsidR="007904A3" w:rsidRPr="001D6CAF">
        <w:rPr>
          <w:rFonts w:ascii="Times New Roman" w:hAnsi="Times New Roman" w:cs="Times New Roman"/>
          <w:sz w:val="28"/>
          <w:szCs w:val="28"/>
          <w:lang w:val="en-GB"/>
        </w:rPr>
        <w:t xml:space="preserve"> section</w:t>
      </w:r>
      <w:r w:rsidR="008A4814" w:rsidRPr="001D6CAF">
        <w:rPr>
          <w:rFonts w:ascii="Times New Roman" w:hAnsi="Times New Roman" w:cs="Times New Roman"/>
          <w:sz w:val="28"/>
          <w:szCs w:val="28"/>
          <w:lang w:val="en-GB"/>
        </w:rPr>
        <w:t>s</w:t>
      </w:r>
      <w:r w:rsidR="007904A3" w:rsidRPr="001D6CAF">
        <w:rPr>
          <w:rFonts w:ascii="Times New Roman" w:hAnsi="Times New Roman" w:cs="Times New Roman"/>
          <w:sz w:val="28"/>
          <w:szCs w:val="28"/>
          <w:lang w:val="en-GB"/>
        </w:rPr>
        <w:t xml:space="preserve"> 184 to 191</w:t>
      </w:r>
      <w:r w:rsidR="00BC4626" w:rsidRPr="001D6CAF">
        <w:rPr>
          <w:rFonts w:ascii="Times New Roman" w:hAnsi="Times New Roman" w:cs="Times New Roman"/>
          <w:sz w:val="28"/>
          <w:szCs w:val="28"/>
          <w:lang w:val="en-GB"/>
        </w:rPr>
        <w:t xml:space="preserve"> pertaining </w:t>
      </w:r>
      <w:r w:rsidR="005D0C08" w:rsidRPr="001D6CAF">
        <w:rPr>
          <w:rFonts w:ascii="Times New Roman" w:hAnsi="Times New Roman" w:cs="Times New Roman"/>
          <w:sz w:val="28"/>
          <w:szCs w:val="28"/>
          <w:lang w:val="en-GB"/>
        </w:rPr>
        <w:t xml:space="preserve">to the law </w:t>
      </w:r>
      <w:r w:rsidR="00BC4626" w:rsidRPr="001D6CAF">
        <w:rPr>
          <w:rFonts w:ascii="Times New Roman" w:hAnsi="Times New Roman" w:cs="Times New Roman"/>
          <w:sz w:val="28"/>
          <w:szCs w:val="28"/>
          <w:lang w:val="en-GB"/>
        </w:rPr>
        <w:t>of defamation</w:t>
      </w:r>
      <w:r w:rsidR="008A4814" w:rsidRPr="001D6CAF">
        <w:rPr>
          <w:rFonts w:ascii="Times New Roman" w:hAnsi="Times New Roman" w:cs="Times New Roman"/>
          <w:sz w:val="28"/>
          <w:szCs w:val="28"/>
          <w:lang w:val="en-GB"/>
        </w:rPr>
        <w:t>, we observe that the law on</w:t>
      </w:r>
      <w:r w:rsidR="00BC4626" w:rsidRPr="001D6CAF">
        <w:rPr>
          <w:rFonts w:ascii="Times New Roman" w:hAnsi="Times New Roman" w:cs="Times New Roman"/>
          <w:sz w:val="28"/>
          <w:szCs w:val="28"/>
          <w:lang w:val="en-GB"/>
        </w:rPr>
        <w:t xml:space="preserve"> defamation</w:t>
      </w:r>
      <w:r w:rsidR="007C15C6" w:rsidRPr="001D6CAF">
        <w:rPr>
          <w:rFonts w:ascii="Times New Roman" w:hAnsi="Times New Roman" w:cs="Times New Roman"/>
          <w:sz w:val="28"/>
          <w:szCs w:val="28"/>
          <w:lang w:val="en-GB"/>
        </w:rPr>
        <w:t xml:space="preserve"> gives a clear indication of the legal rules applicable to the offence of libel and the said law</w:t>
      </w:r>
      <w:r w:rsidR="00941EE4" w:rsidRPr="001D6CAF">
        <w:rPr>
          <w:rFonts w:ascii="Times New Roman" w:hAnsi="Times New Roman" w:cs="Times New Roman"/>
          <w:sz w:val="28"/>
          <w:szCs w:val="28"/>
          <w:lang w:val="en-GB"/>
        </w:rPr>
        <w:t>s</w:t>
      </w:r>
      <w:r w:rsidR="007C15C6" w:rsidRPr="001D6CAF">
        <w:rPr>
          <w:rFonts w:ascii="Times New Roman" w:hAnsi="Times New Roman" w:cs="Times New Roman"/>
          <w:sz w:val="28"/>
          <w:szCs w:val="28"/>
          <w:lang w:val="en-GB"/>
        </w:rPr>
        <w:t xml:space="preserve"> speci</w:t>
      </w:r>
      <w:r w:rsidR="008A4814" w:rsidRPr="001D6CAF">
        <w:rPr>
          <w:rFonts w:ascii="Times New Roman" w:hAnsi="Times New Roman" w:cs="Times New Roman"/>
          <w:sz w:val="28"/>
          <w:szCs w:val="28"/>
          <w:lang w:val="en-GB"/>
        </w:rPr>
        <w:t>fically set</w:t>
      </w:r>
      <w:r w:rsidR="007C15C6" w:rsidRPr="001D6CAF">
        <w:rPr>
          <w:rFonts w:ascii="Times New Roman" w:hAnsi="Times New Roman" w:cs="Times New Roman"/>
          <w:sz w:val="28"/>
          <w:szCs w:val="28"/>
          <w:lang w:val="en-GB"/>
        </w:rPr>
        <w:t xml:space="preserve"> out</w:t>
      </w:r>
      <w:r w:rsidR="005D0C08" w:rsidRPr="001D6CAF">
        <w:rPr>
          <w:rFonts w:ascii="Times New Roman" w:hAnsi="Times New Roman" w:cs="Times New Roman"/>
          <w:sz w:val="28"/>
          <w:szCs w:val="28"/>
          <w:lang w:val="en-GB"/>
        </w:rPr>
        <w:t xml:space="preserve"> </w:t>
      </w:r>
      <w:r w:rsidR="007C15C6" w:rsidRPr="001D6CAF">
        <w:rPr>
          <w:rFonts w:ascii="Times New Roman" w:hAnsi="Times New Roman" w:cs="Times New Roman"/>
          <w:sz w:val="28"/>
          <w:szCs w:val="28"/>
          <w:lang w:val="en-GB"/>
        </w:rPr>
        <w:t>not only the nature of the offence but the defen</w:t>
      </w:r>
      <w:r w:rsidR="001D6CAF" w:rsidRPr="001D6CAF">
        <w:rPr>
          <w:rFonts w:ascii="Times New Roman" w:hAnsi="Times New Roman" w:cs="Times New Roman"/>
          <w:sz w:val="28"/>
          <w:szCs w:val="28"/>
          <w:lang w:val="en-GB"/>
        </w:rPr>
        <w:t>c</w:t>
      </w:r>
      <w:r w:rsidR="007C15C6" w:rsidRPr="001D6CAF">
        <w:rPr>
          <w:rFonts w:ascii="Times New Roman" w:hAnsi="Times New Roman" w:cs="Times New Roman"/>
          <w:sz w:val="28"/>
          <w:szCs w:val="28"/>
          <w:lang w:val="en-GB"/>
        </w:rPr>
        <w:t>es available to an individual</w:t>
      </w:r>
      <w:r w:rsidR="005D0C08" w:rsidRPr="001D6CAF">
        <w:rPr>
          <w:rFonts w:ascii="Times New Roman" w:hAnsi="Times New Roman" w:cs="Times New Roman"/>
          <w:sz w:val="28"/>
          <w:szCs w:val="28"/>
          <w:lang w:val="en-GB"/>
        </w:rPr>
        <w:t xml:space="preserve"> </w:t>
      </w:r>
      <w:r w:rsidR="007C15C6" w:rsidRPr="001D6CAF">
        <w:rPr>
          <w:rFonts w:ascii="Times New Roman" w:hAnsi="Times New Roman" w:cs="Times New Roman"/>
          <w:sz w:val="28"/>
          <w:szCs w:val="28"/>
          <w:lang w:val="en-GB"/>
        </w:rPr>
        <w:t>charged with the said offence</w:t>
      </w:r>
      <w:r w:rsidR="00DD6C03" w:rsidRPr="001D6CAF">
        <w:rPr>
          <w:rFonts w:ascii="Times New Roman" w:hAnsi="Times New Roman" w:cs="Times New Roman"/>
          <w:sz w:val="28"/>
          <w:szCs w:val="28"/>
          <w:lang w:val="en-GB"/>
        </w:rPr>
        <w:t>,</w:t>
      </w:r>
      <w:r w:rsidR="007C15C6" w:rsidRPr="001D6CAF">
        <w:rPr>
          <w:rFonts w:ascii="Times New Roman" w:hAnsi="Times New Roman" w:cs="Times New Roman"/>
          <w:sz w:val="28"/>
          <w:szCs w:val="28"/>
          <w:lang w:val="en-GB"/>
        </w:rPr>
        <w:t xml:space="preserve"> namely privilege</w:t>
      </w:r>
      <w:r w:rsidR="00CC4753" w:rsidRPr="001D6CAF">
        <w:rPr>
          <w:rFonts w:ascii="Times New Roman" w:hAnsi="Times New Roman" w:cs="Times New Roman"/>
          <w:sz w:val="28"/>
          <w:szCs w:val="28"/>
          <w:lang w:val="en-GB"/>
        </w:rPr>
        <w:t xml:space="preserve"> both absolute</w:t>
      </w:r>
      <w:r w:rsidR="007C15C6" w:rsidRPr="001D6CAF">
        <w:rPr>
          <w:rFonts w:ascii="Times New Roman" w:hAnsi="Times New Roman" w:cs="Times New Roman"/>
          <w:sz w:val="28"/>
          <w:szCs w:val="28"/>
          <w:lang w:val="en-GB"/>
        </w:rPr>
        <w:t xml:space="preserve"> and</w:t>
      </w:r>
      <w:r w:rsidR="008A4814" w:rsidRPr="001D6CAF">
        <w:rPr>
          <w:rFonts w:ascii="Times New Roman" w:hAnsi="Times New Roman" w:cs="Times New Roman"/>
          <w:sz w:val="28"/>
          <w:szCs w:val="28"/>
          <w:lang w:val="en-GB"/>
        </w:rPr>
        <w:t xml:space="preserve"> conditional privilege based on “good faith”</w:t>
      </w:r>
      <w:r w:rsidR="007C15C6" w:rsidRPr="001D6CAF">
        <w:rPr>
          <w:rFonts w:ascii="Times New Roman" w:hAnsi="Times New Roman" w:cs="Times New Roman"/>
          <w:sz w:val="28"/>
          <w:szCs w:val="28"/>
          <w:lang w:val="en-GB"/>
        </w:rPr>
        <w:t xml:space="preserve">. </w:t>
      </w:r>
    </w:p>
    <w:p w:rsidR="00B67197" w:rsidRPr="001D6CAF" w:rsidRDefault="00A734F1" w:rsidP="00AE2CDA">
      <w:pPr>
        <w:spacing w:line="360" w:lineRule="auto"/>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[11]</w:t>
      </w:r>
      <w:r w:rsidRPr="001D6CAF">
        <w:rPr>
          <w:rFonts w:ascii="Times New Roman" w:hAnsi="Times New Roman" w:cs="Times New Roman"/>
          <w:sz w:val="28"/>
          <w:szCs w:val="28"/>
          <w:lang w:val="en-GB"/>
        </w:rPr>
        <w:tab/>
      </w:r>
      <w:r w:rsidR="00941EE4" w:rsidRPr="001D6CAF">
        <w:rPr>
          <w:rFonts w:ascii="Times New Roman" w:hAnsi="Times New Roman" w:cs="Times New Roman"/>
          <w:sz w:val="28"/>
          <w:szCs w:val="28"/>
          <w:lang w:val="en-GB"/>
        </w:rPr>
        <w:t>S</w:t>
      </w:r>
      <w:r w:rsidR="00B67197" w:rsidRPr="001D6CAF">
        <w:rPr>
          <w:rFonts w:ascii="Times New Roman" w:hAnsi="Times New Roman" w:cs="Times New Roman"/>
          <w:sz w:val="28"/>
          <w:szCs w:val="28"/>
          <w:lang w:val="en-GB"/>
        </w:rPr>
        <w:t>ection 187 reads as follows;</w:t>
      </w:r>
    </w:p>
    <w:p w:rsidR="00941EE4" w:rsidRPr="001D6CAF" w:rsidRDefault="007B5C91"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w:t>
      </w:r>
      <w:r w:rsidR="00B67197" w:rsidRPr="001D6CAF">
        <w:rPr>
          <w:rFonts w:ascii="Times New Roman" w:hAnsi="Times New Roman" w:cs="Times New Roman"/>
          <w:i/>
          <w:sz w:val="28"/>
          <w:szCs w:val="28"/>
          <w:lang w:val="en-GB"/>
        </w:rPr>
        <w:t>Any publication of defamatory matter concerning a person is within the meaning of this chapter, unless (a</w:t>
      </w:r>
      <w:r w:rsidR="00F9764A" w:rsidRPr="001D6CAF">
        <w:rPr>
          <w:rFonts w:ascii="Times New Roman" w:hAnsi="Times New Roman" w:cs="Times New Roman"/>
          <w:i/>
          <w:sz w:val="28"/>
          <w:szCs w:val="28"/>
          <w:lang w:val="en-GB"/>
        </w:rPr>
        <w:t>) the matter is true and it was for the public benefit that it should be published or (b) it is privileged on one of the grounds hereafter mentioned in this chapter.</w:t>
      </w:r>
      <w:r w:rsidRPr="001D6CAF">
        <w:rPr>
          <w:rFonts w:ascii="Times New Roman" w:hAnsi="Times New Roman" w:cs="Times New Roman"/>
          <w:i/>
          <w:sz w:val="28"/>
          <w:szCs w:val="28"/>
          <w:lang w:val="en-GB"/>
        </w:rPr>
        <w:t>”</w:t>
      </w:r>
    </w:p>
    <w:p w:rsidR="00E975FC" w:rsidRPr="001D6CAF" w:rsidRDefault="00E975FC" w:rsidP="00A734F1">
      <w:pPr>
        <w:spacing w:line="360" w:lineRule="auto"/>
        <w:ind w:left="720" w:hanging="720"/>
        <w:jc w:val="both"/>
        <w:rPr>
          <w:rFonts w:ascii="Times New Roman" w:hAnsi="Times New Roman" w:cs="Times New Roman"/>
          <w:sz w:val="28"/>
          <w:szCs w:val="28"/>
          <w:lang w:val="en-GB"/>
        </w:rPr>
      </w:pPr>
    </w:p>
    <w:p w:rsidR="00580CDA" w:rsidRPr="001D6CAF" w:rsidRDefault="00A734F1" w:rsidP="00A734F1">
      <w:pPr>
        <w:spacing w:line="360" w:lineRule="auto"/>
        <w:ind w:left="720" w:hanging="720"/>
        <w:jc w:val="both"/>
        <w:rPr>
          <w:rFonts w:ascii="Times New Roman" w:hAnsi="Times New Roman" w:cs="Times New Roman"/>
          <w:i/>
          <w:sz w:val="28"/>
          <w:szCs w:val="28"/>
          <w:lang w:val="en-GB"/>
        </w:rPr>
      </w:pPr>
      <w:r w:rsidRPr="001D6CAF">
        <w:rPr>
          <w:rFonts w:ascii="Times New Roman" w:hAnsi="Times New Roman" w:cs="Times New Roman"/>
          <w:sz w:val="28"/>
          <w:szCs w:val="28"/>
          <w:lang w:val="en-GB"/>
        </w:rPr>
        <w:t>[12]</w:t>
      </w:r>
      <w:r w:rsidRPr="001D6CAF">
        <w:rPr>
          <w:rFonts w:ascii="Times New Roman" w:hAnsi="Times New Roman" w:cs="Times New Roman"/>
          <w:sz w:val="28"/>
          <w:szCs w:val="28"/>
          <w:lang w:val="en-GB"/>
        </w:rPr>
        <w:tab/>
      </w:r>
      <w:r w:rsidR="00941EE4" w:rsidRPr="001D6CAF">
        <w:rPr>
          <w:rFonts w:ascii="Times New Roman" w:hAnsi="Times New Roman" w:cs="Times New Roman"/>
          <w:sz w:val="28"/>
          <w:szCs w:val="28"/>
          <w:lang w:val="en-GB"/>
        </w:rPr>
        <w:t>The law as contained in s</w:t>
      </w:r>
      <w:r w:rsidR="007B5C91" w:rsidRPr="001D6CAF">
        <w:rPr>
          <w:rFonts w:ascii="Times New Roman" w:hAnsi="Times New Roman" w:cs="Times New Roman"/>
          <w:sz w:val="28"/>
          <w:szCs w:val="28"/>
          <w:lang w:val="en-GB"/>
        </w:rPr>
        <w:t>ection 188</w:t>
      </w:r>
      <w:r w:rsidR="00941EE4" w:rsidRPr="001D6CAF">
        <w:rPr>
          <w:rFonts w:ascii="Times New Roman" w:hAnsi="Times New Roman" w:cs="Times New Roman"/>
          <w:sz w:val="28"/>
          <w:szCs w:val="28"/>
          <w:lang w:val="en-GB"/>
        </w:rPr>
        <w:t xml:space="preserve"> of the Penal Code </w:t>
      </w:r>
      <w:r w:rsidR="007B5C91" w:rsidRPr="001D6CAF">
        <w:rPr>
          <w:rFonts w:ascii="Times New Roman" w:hAnsi="Times New Roman" w:cs="Times New Roman"/>
          <w:sz w:val="28"/>
          <w:szCs w:val="28"/>
          <w:lang w:val="en-GB"/>
        </w:rPr>
        <w:t xml:space="preserve">deals with absolute privilege </w:t>
      </w:r>
      <w:r w:rsidR="00AF25FF" w:rsidRPr="001D6CAF">
        <w:rPr>
          <w:rFonts w:ascii="Times New Roman" w:hAnsi="Times New Roman" w:cs="Times New Roman"/>
          <w:sz w:val="28"/>
          <w:szCs w:val="28"/>
          <w:lang w:val="en-GB"/>
        </w:rPr>
        <w:t>and sets out instances where</w:t>
      </w:r>
      <w:r w:rsidR="00931F5D" w:rsidRPr="001D6CAF">
        <w:rPr>
          <w:rFonts w:ascii="Times New Roman" w:hAnsi="Times New Roman" w:cs="Times New Roman"/>
          <w:sz w:val="28"/>
          <w:szCs w:val="28"/>
          <w:lang w:val="en-GB"/>
        </w:rPr>
        <w:t xml:space="preserve"> publication of defamatory matters is absolutely </w:t>
      </w:r>
      <w:r w:rsidR="00AF25FF" w:rsidRPr="001D6CAF">
        <w:rPr>
          <w:rFonts w:ascii="Times New Roman" w:hAnsi="Times New Roman" w:cs="Times New Roman"/>
          <w:sz w:val="28"/>
          <w:szCs w:val="28"/>
          <w:lang w:val="en-GB"/>
        </w:rPr>
        <w:t>privilege</w:t>
      </w:r>
      <w:r w:rsidR="00580CDA" w:rsidRPr="001D6CAF">
        <w:rPr>
          <w:rFonts w:ascii="Times New Roman" w:hAnsi="Times New Roman" w:cs="Times New Roman"/>
          <w:sz w:val="28"/>
          <w:szCs w:val="28"/>
          <w:lang w:val="en-GB"/>
        </w:rPr>
        <w:t>d.</w:t>
      </w:r>
      <w:r w:rsidR="00AF25FF" w:rsidRPr="001D6CAF">
        <w:rPr>
          <w:rFonts w:ascii="Times New Roman" w:hAnsi="Times New Roman" w:cs="Times New Roman"/>
          <w:sz w:val="28"/>
          <w:szCs w:val="28"/>
          <w:lang w:val="en-GB"/>
        </w:rPr>
        <w:t xml:space="preserve"> </w:t>
      </w:r>
      <w:r w:rsidR="00580CDA" w:rsidRPr="001D6CAF">
        <w:rPr>
          <w:rFonts w:ascii="Times New Roman" w:hAnsi="Times New Roman" w:cs="Times New Roman"/>
          <w:sz w:val="28"/>
          <w:szCs w:val="28"/>
          <w:lang w:val="en-GB"/>
        </w:rPr>
        <w:t xml:space="preserve"> S</w:t>
      </w:r>
      <w:r w:rsidR="007B5C91" w:rsidRPr="001D6CAF">
        <w:rPr>
          <w:rFonts w:ascii="Times New Roman" w:hAnsi="Times New Roman" w:cs="Times New Roman"/>
          <w:sz w:val="28"/>
          <w:szCs w:val="28"/>
          <w:lang w:val="en-GB"/>
        </w:rPr>
        <w:t>ection 189</w:t>
      </w:r>
      <w:r w:rsidR="00941EE4" w:rsidRPr="001D6CAF">
        <w:rPr>
          <w:rFonts w:ascii="Times New Roman" w:hAnsi="Times New Roman" w:cs="Times New Roman"/>
          <w:sz w:val="28"/>
          <w:szCs w:val="28"/>
          <w:lang w:val="en-GB"/>
        </w:rPr>
        <w:t xml:space="preserve"> of the Penal Code</w:t>
      </w:r>
      <w:r w:rsidR="007B5C91" w:rsidRPr="001D6CAF">
        <w:rPr>
          <w:rFonts w:ascii="Times New Roman" w:hAnsi="Times New Roman" w:cs="Times New Roman"/>
          <w:sz w:val="28"/>
          <w:szCs w:val="28"/>
          <w:lang w:val="en-GB"/>
        </w:rPr>
        <w:t xml:space="preserve"> refers </w:t>
      </w:r>
      <w:r w:rsidR="007E1355" w:rsidRPr="001D6CAF">
        <w:rPr>
          <w:rFonts w:ascii="Times New Roman" w:hAnsi="Times New Roman" w:cs="Times New Roman"/>
          <w:sz w:val="28"/>
          <w:szCs w:val="28"/>
          <w:lang w:val="en-GB"/>
        </w:rPr>
        <w:t>to a publication of a defamatory matter being privileged on condition</w:t>
      </w:r>
      <w:r w:rsidR="00CE6107" w:rsidRPr="001D6CAF">
        <w:rPr>
          <w:rFonts w:ascii="Times New Roman" w:hAnsi="Times New Roman" w:cs="Times New Roman"/>
          <w:sz w:val="28"/>
          <w:szCs w:val="28"/>
          <w:lang w:val="en-GB"/>
        </w:rPr>
        <w:t xml:space="preserve"> inter-alia </w:t>
      </w:r>
      <w:r w:rsidR="007E1355" w:rsidRPr="001D6CAF">
        <w:rPr>
          <w:rFonts w:ascii="Times New Roman" w:hAnsi="Times New Roman" w:cs="Times New Roman"/>
          <w:sz w:val="28"/>
          <w:szCs w:val="28"/>
          <w:lang w:val="en-GB"/>
        </w:rPr>
        <w:t>that it was published in good faith and the publication does not exceed either in extent or matter what is reasonably sufficient for the occasion</w:t>
      </w:r>
      <w:r w:rsidR="00CE6107" w:rsidRPr="001D6CAF">
        <w:rPr>
          <w:rFonts w:ascii="Times New Roman" w:hAnsi="Times New Roman" w:cs="Times New Roman"/>
          <w:sz w:val="28"/>
          <w:szCs w:val="28"/>
          <w:lang w:val="en-GB"/>
        </w:rPr>
        <w:t xml:space="preserve">. The section further </w:t>
      </w:r>
      <w:r w:rsidR="00CE6107" w:rsidRPr="001D6CAF">
        <w:rPr>
          <w:rFonts w:ascii="Times New Roman" w:hAnsi="Times New Roman" w:cs="Times New Roman"/>
          <w:sz w:val="28"/>
          <w:szCs w:val="28"/>
          <w:lang w:val="en-GB"/>
        </w:rPr>
        <w:lastRenderedPageBreak/>
        <w:t xml:space="preserve">sets out several instances where such publication within the above mentioned </w:t>
      </w:r>
      <w:r w:rsidR="001D6CAF">
        <w:rPr>
          <w:rFonts w:ascii="Times New Roman" w:hAnsi="Times New Roman" w:cs="Times New Roman"/>
          <w:sz w:val="28"/>
          <w:szCs w:val="28"/>
          <w:lang w:val="en-GB"/>
        </w:rPr>
        <w:t>limits</w:t>
      </w:r>
      <w:r w:rsidR="00CE6107" w:rsidRPr="001D6CAF">
        <w:rPr>
          <w:rFonts w:ascii="Times New Roman" w:hAnsi="Times New Roman" w:cs="Times New Roman"/>
          <w:sz w:val="28"/>
          <w:szCs w:val="28"/>
          <w:lang w:val="en-GB"/>
        </w:rPr>
        <w:t xml:space="preserve"> does not amount to libel and </w:t>
      </w:r>
      <w:r w:rsidR="00580CDA" w:rsidRPr="001D6CAF">
        <w:rPr>
          <w:rFonts w:ascii="Times New Roman" w:hAnsi="Times New Roman" w:cs="Times New Roman"/>
          <w:sz w:val="28"/>
          <w:szCs w:val="28"/>
          <w:lang w:val="en-GB"/>
        </w:rPr>
        <w:t xml:space="preserve">are </w:t>
      </w:r>
      <w:r w:rsidR="00CE6107" w:rsidRPr="001D6CAF">
        <w:rPr>
          <w:rFonts w:ascii="Times New Roman" w:hAnsi="Times New Roman" w:cs="Times New Roman"/>
          <w:sz w:val="28"/>
          <w:szCs w:val="28"/>
          <w:lang w:val="en-GB"/>
        </w:rPr>
        <w:t>conditional</w:t>
      </w:r>
      <w:r w:rsidR="00580CDA" w:rsidRPr="001D6CAF">
        <w:rPr>
          <w:rFonts w:ascii="Times New Roman" w:hAnsi="Times New Roman" w:cs="Times New Roman"/>
          <w:sz w:val="28"/>
          <w:szCs w:val="28"/>
          <w:lang w:val="en-GB"/>
        </w:rPr>
        <w:t>ly</w:t>
      </w:r>
      <w:r w:rsidR="00CE6107" w:rsidRPr="001D6CAF">
        <w:rPr>
          <w:rFonts w:ascii="Times New Roman" w:hAnsi="Times New Roman" w:cs="Times New Roman"/>
          <w:sz w:val="28"/>
          <w:szCs w:val="28"/>
          <w:lang w:val="en-GB"/>
        </w:rPr>
        <w:t xml:space="preserve"> privilege</w:t>
      </w:r>
      <w:r w:rsidR="00580CDA" w:rsidRPr="001D6CAF">
        <w:rPr>
          <w:rFonts w:ascii="Times New Roman" w:hAnsi="Times New Roman" w:cs="Times New Roman"/>
          <w:sz w:val="28"/>
          <w:szCs w:val="28"/>
          <w:lang w:val="en-GB"/>
        </w:rPr>
        <w:t>d</w:t>
      </w:r>
      <w:r w:rsidR="00F577B8" w:rsidRPr="001D6CAF">
        <w:rPr>
          <w:rFonts w:ascii="Times New Roman" w:hAnsi="Times New Roman" w:cs="Times New Roman"/>
          <w:sz w:val="28"/>
          <w:szCs w:val="28"/>
          <w:lang w:val="en-GB"/>
        </w:rPr>
        <w:t>.</w:t>
      </w:r>
    </w:p>
    <w:p w:rsidR="00E975FC" w:rsidRPr="001D6CAF" w:rsidRDefault="00E975FC" w:rsidP="00A734F1">
      <w:pPr>
        <w:spacing w:line="360" w:lineRule="auto"/>
        <w:ind w:left="720" w:hanging="720"/>
        <w:jc w:val="both"/>
        <w:rPr>
          <w:rFonts w:ascii="Times New Roman" w:hAnsi="Times New Roman" w:cs="Times New Roman"/>
          <w:sz w:val="28"/>
          <w:szCs w:val="28"/>
          <w:lang w:val="en-GB"/>
        </w:rPr>
      </w:pPr>
    </w:p>
    <w:p w:rsidR="00587D3A"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[13]</w:t>
      </w:r>
      <w:r w:rsidRPr="001D6CAF">
        <w:rPr>
          <w:rFonts w:ascii="Times New Roman" w:hAnsi="Times New Roman" w:cs="Times New Roman"/>
          <w:sz w:val="28"/>
          <w:szCs w:val="28"/>
          <w:lang w:val="en-GB"/>
        </w:rPr>
        <w:tab/>
      </w:r>
      <w:r w:rsidR="00580CDA" w:rsidRPr="001D6CAF">
        <w:rPr>
          <w:rFonts w:ascii="Times New Roman" w:hAnsi="Times New Roman" w:cs="Times New Roman"/>
          <w:sz w:val="28"/>
          <w:szCs w:val="28"/>
          <w:lang w:val="en-GB"/>
        </w:rPr>
        <w:t>Section 190</w:t>
      </w:r>
      <w:r w:rsidR="00B322DF" w:rsidRPr="001D6CAF">
        <w:rPr>
          <w:rFonts w:ascii="Times New Roman" w:hAnsi="Times New Roman" w:cs="Times New Roman"/>
          <w:sz w:val="28"/>
          <w:szCs w:val="28"/>
          <w:lang w:val="en-GB"/>
        </w:rPr>
        <w:t xml:space="preserve"> (a) and (b)</w:t>
      </w:r>
      <w:r w:rsidR="00580CDA" w:rsidRPr="001D6CAF">
        <w:rPr>
          <w:rFonts w:ascii="Times New Roman" w:hAnsi="Times New Roman" w:cs="Times New Roman"/>
          <w:sz w:val="28"/>
          <w:szCs w:val="28"/>
          <w:lang w:val="en-GB"/>
        </w:rPr>
        <w:t xml:space="preserve"> of the Penal Code makes specific reference to the term “good faith” and gives instances where publications shall not be deemed to have been made in “good faith” </w:t>
      </w:r>
      <w:r w:rsidR="000C7700" w:rsidRPr="001D6CAF">
        <w:rPr>
          <w:rFonts w:ascii="Times New Roman" w:hAnsi="Times New Roman" w:cs="Times New Roman"/>
          <w:sz w:val="28"/>
          <w:szCs w:val="28"/>
          <w:lang w:val="en-GB"/>
        </w:rPr>
        <w:t xml:space="preserve">by a person </w:t>
      </w:r>
      <w:r w:rsidR="00580CDA" w:rsidRPr="001D6CAF">
        <w:rPr>
          <w:rFonts w:ascii="Times New Roman" w:hAnsi="Times New Roman" w:cs="Times New Roman"/>
          <w:sz w:val="28"/>
          <w:szCs w:val="28"/>
          <w:lang w:val="en-GB"/>
        </w:rPr>
        <w:t>namely</w:t>
      </w:r>
      <w:r w:rsidR="000C7700" w:rsidRPr="001D6CAF">
        <w:rPr>
          <w:rFonts w:ascii="Times New Roman" w:hAnsi="Times New Roman" w:cs="Times New Roman"/>
          <w:sz w:val="28"/>
          <w:szCs w:val="28"/>
          <w:lang w:val="en-GB"/>
        </w:rPr>
        <w:t xml:space="preserve"> where the defamatory publication was untrue and that the person did not believe it to be true or did not take reasonable care to ascertain whether it was true or false</w:t>
      </w:r>
      <w:r w:rsidR="00A47C23" w:rsidRPr="001D6CAF">
        <w:rPr>
          <w:rFonts w:ascii="Times New Roman" w:hAnsi="Times New Roman" w:cs="Times New Roman"/>
          <w:sz w:val="28"/>
          <w:szCs w:val="28"/>
          <w:lang w:val="en-GB"/>
        </w:rPr>
        <w:t>.</w:t>
      </w:r>
      <w:r w:rsidR="00B322DF" w:rsidRPr="001D6CAF">
        <w:rPr>
          <w:rFonts w:ascii="Times New Roman" w:hAnsi="Times New Roman" w:cs="Times New Roman"/>
          <w:sz w:val="28"/>
          <w:szCs w:val="28"/>
          <w:lang w:val="en-GB"/>
        </w:rPr>
        <w:t xml:space="preserve"> Section 191 of the</w:t>
      </w:r>
      <w:r w:rsidR="004A1551" w:rsidRPr="001D6CAF">
        <w:rPr>
          <w:rFonts w:ascii="Times New Roman" w:hAnsi="Times New Roman" w:cs="Times New Roman"/>
          <w:sz w:val="28"/>
          <w:szCs w:val="28"/>
          <w:lang w:val="en-GB"/>
        </w:rPr>
        <w:t xml:space="preserve"> Penal Code extends the limits of good faith and states if the defamatory material was published under such circumstances that the publication would have been justified if made in good faith</w:t>
      </w:r>
      <w:r w:rsidR="00941EE4" w:rsidRPr="001D6CAF">
        <w:rPr>
          <w:rFonts w:ascii="Times New Roman" w:hAnsi="Times New Roman" w:cs="Times New Roman"/>
          <w:sz w:val="28"/>
          <w:szCs w:val="28"/>
          <w:lang w:val="en-GB"/>
        </w:rPr>
        <w:t>,</w:t>
      </w:r>
      <w:r w:rsidR="004A1551" w:rsidRPr="001D6CAF">
        <w:rPr>
          <w:rFonts w:ascii="Times New Roman" w:hAnsi="Times New Roman" w:cs="Times New Roman"/>
          <w:sz w:val="28"/>
          <w:szCs w:val="28"/>
          <w:lang w:val="en-GB"/>
        </w:rPr>
        <w:t xml:space="preserve"> then good faith could be presumed and the burden to prove the contrary rests on the prosecution.</w:t>
      </w:r>
    </w:p>
    <w:p w:rsidR="00E975FC" w:rsidRPr="001D6CAF" w:rsidRDefault="00E975FC" w:rsidP="00A734F1">
      <w:pPr>
        <w:spacing w:line="360" w:lineRule="auto"/>
        <w:ind w:left="720" w:hanging="720"/>
        <w:jc w:val="both"/>
        <w:rPr>
          <w:rFonts w:ascii="Times New Roman" w:hAnsi="Times New Roman" w:cs="Times New Roman"/>
          <w:sz w:val="28"/>
          <w:szCs w:val="28"/>
          <w:lang w:val="en-GB"/>
        </w:rPr>
      </w:pPr>
    </w:p>
    <w:p w:rsidR="00587D3A"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[14]</w:t>
      </w:r>
      <w:r w:rsidRPr="001D6CAF">
        <w:rPr>
          <w:rFonts w:ascii="Times New Roman" w:hAnsi="Times New Roman" w:cs="Times New Roman"/>
          <w:sz w:val="28"/>
          <w:szCs w:val="28"/>
          <w:lang w:val="en-GB"/>
        </w:rPr>
        <w:tab/>
      </w:r>
      <w:r w:rsidR="00587D3A" w:rsidRPr="001D6CAF">
        <w:rPr>
          <w:rFonts w:ascii="Times New Roman" w:hAnsi="Times New Roman" w:cs="Times New Roman"/>
          <w:sz w:val="28"/>
          <w:szCs w:val="28"/>
          <w:lang w:val="en-GB"/>
        </w:rPr>
        <w:t xml:space="preserve">In the case of </w:t>
      </w:r>
      <w:proofErr w:type="spellStart"/>
      <w:r w:rsidR="00587D3A" w:rsidRPr="001D6CAF">
        <w:rPr>
          <w:rFonts w:ascii="Times New Roman" w:hAnsi="Times New Roman" w:cs="Times New Roman"/>
          <w:b/>
          <w:i/>
          <w:sz w:val="28"/>
          <w:szCs w:val="28"/>
          <w:u w:val="single"/>
          <w:lang w:val="en-GB"/>
        </w:rPr>
        <w:t>Lingens</w:t>
      </w:r>
      <w:proofErr w:type="spellEnd"/>
      <w:r w:rsidR="00587D3A" w:rsidRPr="001D6CAF">
        <w:rPr>
          <w:rFonts w:ascii="Times New Roman" w:hAnsi="Times New Roman" w:cs="Times New Roman"/>
          <w:b/>
          <w:i/>
          <w:sz w:val="28"/>
          <w:szCs w:val="28"/>
          <w:u w:val="single"/>
          <w:lang w:val="en-GB"/>
        </w:rPr>
        <w:t xml:space="preserve"> v Austria (1986) Series A</w:t>
      </w:r>
      <w:r w:rsidR="00F577B8" w:rsidRPr="001D6CAF">
        <w:rPr>
          <w:rFonts w:ascii="Times New Roman" w:hAnsi="Times New Roman" w:cs="Times New Roman"/>
          <w:b/>
          <w:i/>
          <w:sz w:val="28"/>
          <w:szCs w:val="28"/>
          <w:u w:val="single"/>
          <w:lang w:val="en-GB"/>
        </w:rPr>
        <w:t xml:space="preserve">, </w:t>
      </w:r>
      <w:r w:rsidR="00587D3A" w:rsidRPr="001D6CAF">
        <w:rPr>
          <w:rFonts w:ascii="Times New Roman" w:hAnsi="Times New Roman" w:cs="Times New Roman"/>
          <w:b/>
          <w:i/>
          <w:sz w:val="28"/>
          <w:szCs w:val="28"/>
          <w:u w:val="single"/>
          <w:lang w:val="en-GB"/>
        </w:rPr>
        <w:t>No103.8EHRR 407</w:t>
      </w:r>
      <w:r w:rsidR="00CC4753" w:rsidRPr="001D6CAF">
        <w:rPr>
          <w:rFonts w:ascii="Times New Roman" w:hAnsi="Times New Roman" w:cs="Times New Roman"/>
          <w:sz w:val="28"/>
          <w:szCs w:val="28"/>
          <w:lang w:val="en-GB"/>
        </w:rPr>
        <w:t xml:space="preserve"> </w:t>
      </w:r>
      <w:r w:rsidR="00587D3A" w:rsidRPr="001D6CAF">
        <w:rPr>
          <w:rFonts w:ascii="Times New Roman" w:hAnsi="Times New Roman" w:cs="Times New Roman"/>
          <w:sz w:val="28"/>
          <w:szCs w:val="28"/>
          <w:lang w:val="en-GB"/>
        </w:rPr>
        <w:t xml:space="preserve">the court drew a distinction between criticism of public figures and private individuals </w:t>
      </w:r>
      <w:proofErr w:type="gramStart"/>
      <w:r w:rsidR="00587D3A" w:rsidRPr="001D6CAF">
        <w:rPr>
          <w:rFonts w:ascii="Times New Roman" w:hAnsi="Times New Roman" w:cs="Times New Roman"/>
          <w:sz w:val="28"/>
          <w:szCs w:val="28"/>
          <w:lang w:val="en-GB"/>
        </w:rPr>
        <w:t>and  stated</w:t>
      </w:r>
      <w:proofErr w:type="gramEnd"/>
      <w:r w:rsidR="00587D3A" w:rsidRPr="001D6CAF">
        <w:rPr>
          <w:rFonts w:ascii="Times New Roman" w:hAnsi="Times New Roman" w:cs="Times New Roman"/>
          <w:sz w:val="28"/>
          <w:szCs w:val="28"/>
          <w:lang w:val="en-GB"/>
        </w:rPr>
        <w:t xml:space="preserve"> that public figures were subject to closer scrutiny by way of comment in the public interest than private i</w:t>
      </w:r>
      <w:r w:rsidR="00CC4753" w:rsidRPr="001D6CAF">
        <w:rPr>
          <w:rFonts w:ascii="Times New Roman" w:hAnsi="Times New Roman" w:cs="Times New Roman"/>
          <w:sz w:val="28"/>
          <w:szCs w:val="28"/>
          <w:lang w:val="en-GB"/>
        </w:rPr>
        <w:t>ndividuals and</w:t>
      </w:r>
      <w:r w:rsidR="00587D3A" w:rsidRPr="001D6CAF">
        <w:rPr>
          <w:rFonts w:ascii="Times New Roman" w:hAnsi="Times New Roman" w:cs="Times New Roman"/>
          <w:sz w:val="28"/>
          <w:szCs w:val="28"/>
          <w:lang w:val="en-GB"/>
        </w:rPr>
        <w:t xml:space="preserve"> as the truth of the  facts on which </w:t>
      </w:r>
      <w:proofErr w:type="spellStart"/>
      <w:r w:rsidR="00587D3A" w:rsidRPr="001D6CAF">
        <w:rPr>
          <w:rFonts w:ascii="Times New Roman" w:hAnsi="Times New Roman" w:cs="Times New Roman"/>
          <w:sz w:val="28"/>
          <w:szCs w:val="28"/>
          <w:lang w:val="en-GB"/>
        </w:rPr>
        <w:t>Lingen</w:t>
      </w:r>
      <w:proofErr w:type="spellEnd"/>
      <w:r w:rsidR="00587D3A" w:rsidRPr="001D6CAF">
        <w:rPr>
          <w:rFonts w:ascii="Times New Roman" w:hAnsi="Times New Roman" w:cs="Times New Roman"/>
          <w:sz w:val="28"/>
          <w:szCs w:val="28"/>
          <w:lang w:val="en-GB"/>
        </w:rPr>
        <w:t xml:space="preserve"> had founded his value judgments were undisputed and so was his good faith</w:t>
      </w:r>
      <w:r w:rsidR="00CC4753" w:rsidRPr="001D6CAF">
        <w:rPr>
          <w:rFonts w:ascii="Times New Roman" w:hAnsi="Times New Roman" w:cs="Times New Roman"/>
          <w:sz w:val="28"/>
          <w:szCs w:val="28"/>
          <w:lang w:val="en-GB"/>
        </w:rPr>
        <w:t>,</w:t>
      </w:r>
      <w:r w:rsidR="00587D3A" w:rsidRPr="001D6CAF">
        <w:rPr>
          <w:rFonts w:ascii="Times New Roman" w:hAnsi="Times New Roman" w:cs="Times New Roman"/>
          <w:sz w:val="28"/>
          <w:szCs w:val="28"/>
          <w:lang w:val="en-GB"/>
        </w:rPr>
        <w:t xml:space="preserve"> the European Court held that </w:t>
      </w:r>
      <w:proofErr w:type="spellStart"/>
      <w:r w:rsidR="00587D3A" w:rsidRPr="001D6CAF">
        <w:rPr>
          <w:rFonts w:ascii="Times New Roman" w:hAnsi="Times New Roman" w:cs="Times New Roman"/>
          <w:sz w:val="28"/>
          <w:szCs w:val="28"/>
          <w:lang w:val="en-GB"/>
        </w:rPr>
        <w:t>Lingen</w:t>
      </w:r>
      <w:r w:rsidR="008E2C0D" w:rsidRPr="001D6CAF">
        <w:rPr>
          <w:rFonts w:ascii="Times New Roman" w:hAnsi="Times New Roman" w:cs="Times New Roman"/>
          <w:sz w:val="28"/>
          <w:szCs w:val="28"/>
          <w:lang w:val="en-GB"/>
        </w:rPr>
        <w:t>’</w:t>
      </w:r>
      <w:r w:rsidR="00587D3A" w:rsidRPr="001D6CAF">
        <w:rPr>
          <w:rFonts w:ascii="Times New Roman" w:hAnsi="Times New Roman" w:cs="Times New Roman"/>
          <w:sz w:val="28"/>
          <w:szCs w:val="28"/>
          <w:lang w:val="en-GB"/>
        </w:rPr>
        <w:t>s</w:t>
      </w:r>
      <w:proofErr w:type="spellEnd"/>
      <w:r w:rsidR="00587D3A" w:rsidRPr="001D6CAF">
        <w:rPr>
          <w:rFonts w:ascii="Times New Roman" w:hAnsi="Times New Roman" w:cs="Times New Roman"/>
          <w:sz w:val="28"/>
          <w:szCs w:val="28"/>
          <w:lang w:val="en-GB"/>
        </w:rPr>
        <w:t xml:space="preserve"> freedom of expression had been violated. </w:t>
      </w:r>
    </w:p>
    <w:p w:rsidR="00895106" w:rsidRPr="001D6CAF" w:rsidRDefault="00895106" w:rsidP="00A734F1">
      <w:pPr>
        <w:pStyle w:val="NormalWeb"/>
        <w:spacing w:line="360" w:lineRule="auto"/>
        <w:ind w:left="720" w:hanging="720"/>
        <w:jc w:val="both"/>
        <w:rPr>
          <w:sz w:val="28"/>
          <w:szCs w:val="28"/>
          <w:lang w:val="en-GB"/>
        </w:rPr>
      </w:pPr>
    </w:p>
    <w:p w:rsidR="001D635A" w:rsidRPr="001D6CAF" w:rsidRDefault="00A734F1" w:rsidP="00A734F1">
      <w:pPr>
        <w:pStyle w:val="NormalWeb"/>
        <w:spacing w:line="360" w:lineRule="auto"/>
        <w:ind w:left="720" w:hanging="720"/>
        <w:jc w:val="both"/>
        <w:rPr>
          <w:sz w:val="28"/>
          <w:szCs w:val="28"/>
          <w:lang w:val="en-GB"/>
        </w:rPr>
      </w:pPr>
      <w:r w:rsidRPr="001D6CAF">
        <w:rPr>
          <w:sz w:val="28"/>
          <w:szCs w:val="28"/>
          <w:lang w:val="en-GB"/>
        </w:rPr>
        <w:t>[15]</w:t>
      </w:r>
      <w:r w:rsidRPr="001D6CAF">
        <w:rPr>
          <w:sz w:val="28"/>
          <w:szCs w:val="28"/>
          <w:lang w:val="en-GB"/>
        </w:rPr>
        <w:tab/>
      </w:r>
      <w:r w:rsidR="001D635A" w:rsidRPr="001D6CAF">
        <w:rPr>
          <w:sz w:val="28"/>
          <w:szCs w:val="28"/>
          <w:lang w:val="en-GB"/>
        </w:rPr>
        <w:t>In the USA special rules apply in the case of statements made in the press concerning public figures, which can be used as a defen</w:t>
      </w:r>
      <w:r w:rsidR="001D6CAF">
        <w:rPr>
          <w:sz w:val="28"/>
          <w:szCs w:val="28"/>
          <w:lang w:val="en-GB"/>
        </w:rPr>
        <w:t>c</w:t>
      </w:r>
      <w:r w:rsidR="001D635A" w:rsidRPr="001D6CAF">
        <w:rPr>
          <w:sz w:val="28"/>
          <w:szCs w:val="28"/>
          <w:lang w:val="en-GB"/>
        </w:rPr>
        <w:t xml:space="preserve">e. A series of court </w:t>
      </w:r>
      <w:r w:rsidR="001D635A" w:rsidRPr="001D6CAF">
        <w:rPr>
          <w:sz w:val="28"/>
          <w:szCs w:val="28"/>
          <w:lang w:val="en-GB"/>
        </w:rPr>
        <w:lastRenderedPageBreak/>
        <w:t xml:space="preserve">rulings </w:t>
      </w:r>
      <w:r w:rsidR="001A7F51" w:rsidRPr="001D6CAF">
        <w:rPr>
          <w:sz w:val="28"/>
          <w:szCs w:val="28"/>
          <w:lang w:val="en-GB"/>
        </w:rPr>
        <w:t xml:space="preserve">starting with  </w:t>
      </w:r>
      <w:r w:rsidR="001D635A" w:rsidRPr="001D6CAF">
        <w:rPr>
          <w:b/>
          <w:sz w:val="28"/>
          <w:szCs w:val="28"/>
          <w:lang w:val="en-GB"/>
        </w:rPr>
        <w:t xml:space="preserve"> </w:t>
      </w:r>
      <w:r w:rsidR="001D635A" w:rsidRPr="001D6CAF">
        <w:rPr>
          <w:b/>
          <w:i/>
          <w:sz w:val="28"/>
          <w:szCs w:val="28"/>
          <w:u w:val="single"/>
          <w:lang w:val="en-GB"/>
        </w:rPr>
        <w:t>New York Times Co, v Sullivan, 376 U.S. 254 (1964)</w:t>
      </w:r>
      <w:r w:rsidR="001D635A" w:rsidRPr="001D6CAF">
        <w:rPr>
          <w:b/>
          <w:sz w:val="28"/>
          <w:szCs w:val="28"/>
          <w:lang w:val="en-GB"/>
        </w:rPr>
        <w:t xml:space="preserve"> </w:t>
      </w:r>
      <w:r w:rsidR="001D635A" w:rsidRPr="001D6CAF">
        <w:rPr>
          <w:sz w:val="28"/>
          <w:szCs w:val="28"/>
          <w:lang w:val="en-GB"/>
        </w:rPr>
        <w:t>established that for a public official or other legitimate public figure to win a libel case, the statement said to be defamatory should have been published knowing it to be false or with reckless disregard to its truth,  also known as actual malice. If malice can be shown, qualified privilege is not a protection against defamation</w:t>
      </w:r>
      <w:r w:rsidR="00D75C68" w:rsidRPr="001D6CAF">
        <w:rPr>
          <w:sz w:val="28"/>
          <w:szCs w:val="28"/>
          <w:lang w:val="en-GB"/>
        </w:rPr>
        <w:t>.</w:t>
      </w:r>
    </w:p>
    <w:p w:rsidR="00895106" w:rsidRPr="001D6CAF" w:rsidRDefault="00895106" w:rsidP="00A734F1">
      <w:pPr>
        <w:pStyle w:val="NormalWeb"/>
        <w:spacing w:line="360" w:lineRule="auto"/>
        <w:ind w:left="720" w:hanging="720"/>
        <w:jc w:val="both"/>
        <w:rPr>
          <w:sz w:val="28"/>
          <w:szCs w:val="28"/>
          <w:lang w:val="en-GB"/>
        </w:rPr>
      </w:pPr>
    </w:p>
    <w:p w:rsidR="00E442D5" w:rsidRPr="001D6CAF" w:rsidRDefault="00A734F1" w:rsidP="00A734F1">
      <w:pPr>
        <w:pStyle w:val="NormalWeb"/>
        <w:spacing w:line="360" w:lineRule="auto"/>
        <w:ind w:left="720" w:hanging="720"/>
        <w:jc w:val="both"/>
        <w:rPr>
          <w:sz w:val="28"/>
          <w:szCs w:val="28"/>
          <w:lang w:val="en-GB"/>
        </w:rPr>
      </w:pPr>
      <w:r w:rsidRPr="001D6CAF">
        <w:rPr>
          <w:sz w:val="28"/>
          <w:szCs w:val="28"/>
          <w:lang w:val="en-GB"/>
        </w:rPr>
        <w:t>[16]</w:t>
      </w:r>
      <w:r w:rsidRPr="001D6CAF">
        <w:rPr>
          <w:sz w:val="28"/>
          <w:szCs w:val="28"/>
          <w:lang w:val="en-GB"/>
        </w:rPr>
        <w:tab/>
      </w:r>
      <w:r w:rsidR="00D75C68" w:rsidRPr="001D6CAF">
        <w:rPr>
          <w:sz w:val="28"/>
          <w:szCs w:val="28"/>
          <w:lang w:val="en-GB"/>
        </w:rPr>
        <w:t>In our law too</w:t>
      </w:r>
      <w:r w:rsidR="00895106" w:rsidRPr="001D6CAF">
        <w:rPr>
          <w:sz w:val="28"/>
          <w:szCs w:val="28"/>
          <w:lang w:val="en-GB"/>
        </w:rPr>
        <w:t>,</w:t>
      </w:r>
      <w:r w:rsidR="00D75C68" w:rsidRPr="001D6CAF">
        <w:rPr>
          <w:sz w:val="28"/>
          <w:szCs w:val="28"/>
          <w:lang w:val="en-GB"/>
        </w:rPr>
        <w:t xml:space="preserve"> s</w:t>
      </w:r>
      <w:r w:rsidR="00E442D5" w:rsidRPr="001D6CAF">
        <w:rPr>
          <w:sz w:val="28"/>
          <w:szCs w:val="28"/>
          <w:lang w:val="en-GB"/>
        </w:rPr>
        <w:t>ection 189 of the Penal Code refers to a publication of a defamatory matter being privileged on condition inter-alia that it was published in good faith and the publication does not exceed either in extent or matter what is reasonably sufficient for the occasion</w:t>
      </w:r>
      <w:r w:rsidR="00D75C68" w:rsidRPr="001D6CAF">
        <w:rPr>
          <w:sz w:val="28"/>
          <w:szCs w:val="28"/>
          <w:lang w:val="en-GB"/>
        </w:rPr>
        <w:t>.</w:t>
      </w:r>
    </w:p>
    <w:p w:rsidR="002E1126"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[17]</w:t>
      </w:r>
      <w:r w:rsidRPr="001D6CAF">
        <w:rPr>
          <w:rFonts w:ascii="Times New Roman" w:hAnsi="Times New Roman" w:cs="Times New Roman"/>
          <w:sz w:val="28"/>
          <w:szCs w:val="28"/>
          <w:lang w:val="en-GB"/>
        </w:rPr>
        <w:tab/>
      </w:r>
      <w:r w:rsidR="00E442D5" w:rsidRPr="001D6CAF">
        <w:rPr>
          <w:rFonts w:ascii="Times New Roman" w:hAnsi="Times New Roman" w:cs="Times New Roman"/>
          <w:sz w:val="28"/>
          <w:szCs w:val="28"/>
          <w:lang w:val="en-GB"/>
        </w:rPr>
        <w:t>Specific reference may be made to section 189 (</w:t>
      </w:r>
      <w:proofErr w:type="spellStart"/>
      <w:r w:rsidR="00E442D5" w:rsidRPr="001D6CAF">
        <w:rPr>
          <w:rFonts w:ascii="Times New Roman" w:hAnsi="Times New Roman" w:cs="Times New Roman"/>
          <w:sz w:val="28"/>
          <w:szCs w:val="28"/>
          <w:lang w:val="en-GB"/>
        </w:rPr>
        <w:t>c</w:t>
      </w:r>
      <w:proofErr w:type="spellEnd"/>
      <w:r w:rsidR="00E442D5" w:rsidRPr="001D6CAF">
        <w:rPr>
          <w:rFonts w:ascii="Times New Roman" w:hAnsi="Times New Roman" w:cs="Times New Roman"/>
          <w:sz w:val="28"/>
          <w:szCs w:val="28"/>
          <w:lang w:val="en-GB"/>
        </w:rPr>
        <w:t>) and (</w:t>
      </w:r>
      <w:proofErr w:type="spellStart"/>
      <w:r w:rsidR="00E442D5" w:rsidRPr="001D6CAF">
        <w:rPr>
          <w:rFonts w:ascii="Times New Roman" w:hAnsi="Times New Roman" w:cs="Times New Roman"/>
          <w:sz w:val="28"/>
          <w:szCs w:val="28"/>
          <w:lang w:val="en-GB"/>
        </w:rPr>
        <w:t>d</w:t>
      </w:r>
      <w:proofErr w:type="spellEnd"/>
      <w:r w:rsidR="00E442D5" w:rsidRPr="001D6CAF">
        <w:rPr>
          <w:rFonts w:ascii="Times New Roman" w:hAnsi="Times New Roman" w:cs="Times New Roman"/>
          <w:sz w:val="28"/>
          <w:szCs w:val="28"/>
          <w:lang w:val="en-GB"/>
        </w:rPr>
        <w:t>) which</w:t>
      </w:r>
      <w:r w:rsidR="00D75C68" w:rsidRPr="001D6CAF">
        <w:rPr>
          <w:rFonts w:ascii="Times New Roman" w:hAnsi="Times New Roman" w:cs="Times New Roman"/>
          <w:sz w:val="28"/>
          <w:szCs w:val="28"/>
          <w:lang w:val="en-GB"/>
        </w:rPr>
        <w:t xml:space="preserve"> provide </w:t>
      </w:r>
      <w:r w:rsidR="002E1126" w:rsidRPr="001D6CAF">
        <w:rPr>
          <w:rFonts w:ascii="Times New Roman" w:hAnsi="Times New Roman" w:cs="Times New Roman"/>
          <w:sz w:val="28"/>
          <w:szCs w:val="28"/>
          <w:lang w:val="en-GB"/>
        </w:rPr>
        <w:t>that;</w:t>
      </w:r>
    </w:p>
    <w:p w:rsidR="00D75C68" w:rsidRPr="001D6CAF" w:rsidRDefault="00D75C68" w:rsidP="00237F11">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sz w:val="28"/>
          <w:szCs w:val="28"/>
          <w:lang w:val="en-GB"/>
        </w:rPr>
        <w:t xml:space="preserve"> “</w:t>
      </w:r>
      <w:r w:rsidR="00F577B8" w:rsidRPr="001D6CAF">
        <w:rPr>
          <w:rFonts w:ascii="Times New Roman" w:hAnsi="Times New Roman" w:cs="Times New Roman"/>
          <w:i/>
          <w:sz w:val="28"/>
          <w:szCs w:val="28"/>
          <w:lang w:val="en-GB"/>
        </w:rPr>
        <w:t>A</w:t>
      </w:r>
      <w:r w:rsidR="004C49A8" w:rsidRPr="001D6CAF">
        <w:rPr>
          <w:rFonts w:ascii="Times New Roman" w:hAnsi="Times New Roman" w:cs="Times New Roman"/>
          <w:i/>
          <w:sz w:val="28"/>
          <w:szCs w:val="28"/>
          <w:lang w:val="en-GB"/>
        </w:rPr>
        <w:t xml:space="preserve"> publication</w:t>
      </w:r>
      <w:r w:rsidR="00F577B8" w:rsidRPr="001D6CAF">
        <w:rPr>
          <w:rFonts w:ascii="Times New Roman" w:hAnsi="Times New Roman" w:cs="Times New Roman"/>
          <w:i/>
          <w:sz w:val="28"/>
          <w:szCs w:val="28"/>
          <w:lang w:val="en-GB"/>
        </w:rPr>
        <w:t xml:space="preserve"> of defamatory matter is</w:t>
      </w:r>
      <w:r w:rsidR="004C49A8" w:rsidRPr="001D6CAF">
        <w:rPr>
          <w:rFonts w:ascii="Times New Roman" w:hAnsi="Times New Roman" w:cs="Times New Roman"/>
          <w:i/>
          <w:sz w:val="28"/>
          <w:szCs w:val="28"/>
          <w:lang w:val="en-GB"/>
        </w:rPr>
        <w:t xml:space="preserve"> privileged</w:t>
      </w:r>
      <w:r w:rsidR="00F577B8" w:rsidRPr="001D6CAF">
        <w:rPr>
          <w:rFonts w:ascii="Times New Roman" w:hAnsi="Times New Roman" w:cs="Times New Roman"/>
          <w:i/>
          <w:sz w:val="28"/>
          <w:szCs w:val="28"/>
          <w:lang w:val="en-GB"/>
        </w:rPr>
        <w:t>,</w:t>
      </w:r>
      <w:r w:rsidR="004C49A8" w:rsidRPr="001D6CAF">
        <w:rPr>
          <w:rFonts w:ascii="Times New Roman" w:hAnsi="Times New Roman" w:cs="Times New Roman"/>
          <w:i/>
          <w:sz w:val="28"/>
          <w:szCs w:val="28"/>
          <w:lang w:val="en-GB"/>
        </w:rPr>
        <w:t xml:space="preserve"> on condition that it was published in good faith, if the relation between the parties by and to whom the publi</w:t>
      </w:r>
      <w:r w:rsidR="00F577B8" w:rsidRPr="001D6CAF">
        <w:rPr>
          <w:rFonts w:ascii="Times New Roman" w:hAnsi="Times New Roman" w:cs="Times New Roman"/>
          <w:i/>
          <w:sz w:val="28"/>
          <w:szCs w:val="28"/>
          <w:lang w:val="en-GB"/>
        </w:rPr>
        <w:t>cation is made is such that</w:t>
      </w:r>
      <w:r w:rsidR="004C49A8" w:rsidRPr="001D6CAF">
        <w:rPr>
          <w:rFonts w:ascii="Times New Roman" w:hAnsi="Times New Roman" w:cs="Times New Roman"/>
          <w:i/>
          <w:sz w:val="28"/>
          <w:szCs w:val="28"/>
          <w:lang w:val="en-GB"/>
        </w:rPr>
        <w:t xml:space="preserve"> the person publishing the matter is under some legal, moral</w:t>
      </w:r>
      <w:r w:rsidR="00F577B8" w:rsidRPr="001D6CAF">
        <w:rPr>
          <w:rFonts w:ascii="Times New Roman" w:hAnsi="Times New Roman" w:cs="Times New Roman"/>
          <w:i/>
          <w:sz w:val="28"/>
          <w:szCs w:val="28"/>
          <w:lang w:val="en-GB"/>
        </w:rPr>
        <w:t xml:space="preserve"> or</w:t>
      </w:r>
      <w:r w:rsidR="004C49A8" w:rsidRPr="001D6CAF">
        <w:rPr>
          <w:rFonts w:ascii="Times New Roman" w:hAnsi="Times New Roman" w:cs="Times New Roman"/>
          <w:i/>
          <w:sz w:val="28"/>
          <w:szCs w:val="28"/>
          <w:lang w:val="en-GB"/>
        </w:rPr>
        <w:t xml:space="preserve"> social duty to publish it to the person to whom the publication is made or has a legitimate personal interest in so publishing it, provided that the publication does not  exceed either in extent or matter what is reasonably sufficient for the occasion</w:t>
      </w:r>
      <w:r w:rsidRPr="001D6CAF">
        <w:rPr>
          <w:rFonts w:ascii="Times New Roman" w:hAnsi="Times New Roman" w:cs="Times New Roman"/>
          <w:i/>
          <w:sz w:val="28"/>
          <w:szCs w:val="28"/>
          <w:lang w:val="en-GB"/>
        </w:rPr>
        <w:t xml:space="preserve"> and in any of the following cases</w:t>
      </w:r>
      <w:r w:rsidR="00F577B8" w:rsidRPr="001D6CAF">
        <w:rPr>
          <w:rFonts w:ascii="Times New Roman" w:hAnsi="Times New Roman" w:cs="Times New Roman"/>
          <w:i/>
          <w:sz w:val="28"/>
          <w:szCs w:val="28"/>
          <w:lang w:val="en-GB"/>
        </w:rPr>
        <w:t xml:space="preserve"> </w:t>
      </w:r>
      <w:r w:rsidRPr="001D6CAF">
        <w:rPr>
          <w:rFonts w:ascii="Times New Roman" w:hAnsi="Times New Roman" w:cs="Times New Roman"/>
          <w:i/>
          <w:sz w:val="28"/>
          <w:szCs w:val="28"/>
          <w:lang w:val="en-GB"/>
        </w:rPr>
        <w:t xml:space="preserve">,namely:- </w:t>
      </w:r>
    </w:p>
    <w:p w:rsidR="00E442D5" w:rsidRPr="001D6CAF" w:rsidRDefault="00D75C68" w:rsidP="006B4595">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(a)……</w:t>
      </w:r>
    </w:p>
    <w:p w:rsidR="00D75C68" w:rsidRPr="001D6CAF" w:rsidRDefault="00D75C68" w:rsidP="006B4595">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lastRenderedPageBreak/>
        <w:t>(b)……</w:t>
      </w:r>
    </w:p>
    <w:p w:rsidR="00644EF9" w:rsidRPr="001D6CAF" w:rsidRDefault="00E442D5" w:rsidP="006B4595">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w:t>
      </w:r>
      <w:proofErr w:type="spellStart"/>
      <w:r w:rsidRPr="001D6CAF">
        <w:rPr>
          <w:rFonts w:ascii="Times New Roman" w:hAnsi="Times New Roman" w:cs="Times New Roman"/>
          <w:i/>
          <w:sz w:val="28"/>
          <w:szCs w:val="28"/>
          <w:lang w:val="en-GB"/>
        </w:rPr>
        <w:t>c</w:t>
      </w:r>
      <w:proofErr w:type="spellEnd"/>
      <w:r w:rsidRPr="001D6CAF">
        <w:rPr>
          <w:rFonts w:ascii="Times New Roman" w:hAnsi="Times New Roman" w:cs="Times New Roman"/>
          <w:i/>
          <w:sz w:val="28"/>
          <w:szCs w:val="28"/>
          <w:lang w:val="en-GB"/>
        </w:rPr>
        <w:t>)</w:t>
      </w:r>
      <w:r w:rsidR="00D75C68" w:rsidRPr="001D6CAF">
        <w:rPr>
          <w:rFonts w:ascii="Times New Roman" w:hAnsi="Times New Roman" w:cs="Times New Roman"/>
          <w:i/>
          <w:sz w:val="28"/>
          <w:szCs w:val="28"/>
          <w:lang w:val="en-GB"/>
        </w:rPr>
        <w:t xml:space="preserve"> </w:t>
      </w:r>
      <w:r w:rsidRPr="001D6CAF">
        <w:rPr>
          <w:rFonts w:ascii="Times New Roman" w:hAnsi="Times New Roman" w:cs="Times New Roman"/>
          <w:i/>
          <w:sz w:val="28"/>
          <w:szCs w:val="28"/>
          <w:lang w:val="en-GB"/>
        </w:rPr>
        <w:t>if the matter is an expression of opinion in good faith as to the conduct of</w:t>
      </w:r>
      <w:r w:rsidR="006B4595" w:rsidRPr="001D6CAF">
        <w:rPr>
          <w:rFonts w:ascii="Times New Roman" w:hAnsi="Times New Roman" w:cs="Times New Roman"/>
          <w:i/>
          <w:sz w:val="28"/>
          <w:szCs w:val="28"/>
          <w:lang w:val="en-GB"/>
        </w:rPr>
        <w:t xml:space="preserve"> </w:t>
      </w:r>
      <w:r w:rsidRPr="001D6CAF">
        <w:rPr>
          <w:rFonts w:ascii="Times New Roman" w:hAnsi="Times New Roman" w:cs="Times New Roman"/>
          <w:i/>
          <w:sz w:val="28"/>
          <w:szCs w:val="28"/>
          <w:lang w:val="en-GB"/>
        </w:rPr>
        <w:t>a person in a judicial, official or other public capacity or as to his</w:t>
      </w:r>
      <w:r w:rsidR="006B4595" w:rsidRPr="001D6CAF">
        <w:rPr>
          <w:rFonts w:ascii="Times New Roman" w:hAnsi="Times New Roman" w:cs="Times New Roman"/>
          <w:i/>
          <w:sz w:val="28"/>
          <w:szCs w:val="28"/>
          <w:lang w:val="en-GB"/>
        </w:rPr>
        <w:t xml:space="preserve"> </w:t>
      </w:r>
      <w:r w:rsidRPr="001D6CAF">
        <w:rPr>
          <w:rFonts w:ascii="Times New Roman" w:hAnsi="Times New Roman" w:cs="Times New Roman"/>
          <w:i/>
          <w:sz w:val="28"/>
          <w:szCs w:val="28"/>
          <w:lang w:val="en-GB"/>
        </w:rPr>
        <w:t>personal character so far as it appears in such conduct; or</w:t>
      </w:r>
    </w:p>
    <w:p w:rsidR="00644EF9" w:rsidRPr="001D6CAF" w:rsidRDefault="00F577B8" w:rsidP="006B4595">
      <w:pPr>
        <w:spacing w:line="360" w:lineRule="auto"/>
        <w:ind w:left="1440" w:right="1440"/>
        <w:jc w:val="both"/>
        <w:rPr>
          <w:rFonts w:ascii="Times New Roman" w:hAnsi="Times New Roman" w:cs="Times New Roman"/>
          <w:i/>
          <w:sz w:val="28"/>
          <w:szCs w:val="28"/>
          <w:lang w:val="en-GB"/>
        </w:rPr>
      </w:pPr>
      <w:r w:rsidRPr="001D6CAF">
        <w:rPr>
          <w:rFonts w:ascii="Times New Roman" w:hAnsi="Times New Roman" w:cs="Times New Roman"/>
          <w:i/>
          <w:sz w:val="28"/>
          <w:szCs w:val="28"/>
          <w:lang w:val="en-GB"/>
        </w:rPr>
        <w:t>(</w:t>
      </w:r>
      <w:proofErr w:type="spellStart"/>
      <w:r w:rsidRPr="001D6CAF">
        <w:rPr>
          <w:rFonts w:ascii="Times New Roman" w:hAnsi="Times New Roman" w:cs="Times New Roman"/>
          <w:i/>
          <w:sz w:val="28"/>
          <w:szCs w:val="28"/>
          <w:lang w:val="en-GB"/>
        </w:rPr>
        <w:t>d</w:t>
      </w:r>
      <w:proofErr w:type="spellEnd"/>
      <w:r w:rsidRPr="001D6CAF">
        <w:rPr>
          <w:rFonts w:ascii="Times New Roman" w:hAnsi="Times New Roman" w:cs="Times New Roman"/>
          <w:i/>
          <w:sz w:val="28"/>
          <w:szCs w:val="28"/>
          <w:lang w:val="en-GB"/>
        </w:rPr>
        <w:t>)</w:t>
      </w:r>
      <w:r w:rsidR="00644EF9" w:rsidRPr="001D6CAF">
        <w:rPr>
          <w:rFonts w:ascii="Times New Roman" w:hAnsi="Times New Roman" w:cs="Times New Roman"/>
          <w:i/>
          <w:sz w:val="28"/>
          <w:szCs w:val="28"/>
          <w:lang w:val="en-GB"/>
        </w:rPr>
        <w:t xml:space="preserve"> </w:t>
      </w:r>
      <w:r w:rsidR="00E442D5" w:rsidRPr="001D6CAF">
        <w:rPr>
          <w:rFonts w:ascii="Times New Roman" w:hAnsi="Times New Roman" w:cs="Times New Roman"/>
          <w:i/>
          <w:sz w:val="28"/>
          <w:szCs w:val="28"/>
          <w:lang w:val="en-GB"/>
        </w:rPr>
        <w:t>If the matter is an expression of opinion i</w:t>
      </w:r>
      <w:r w:rsidR="00644EF9" w:rsidRPr="001D6CAF">
        <w:rPr>
          <w:rFonts w:ascii="Times New Roman" w:hAnsi="Times New Roman" w:cs="Times New Roman"/>
          <w:i/>
          <w:sz w:val="28"/>
          <w:szCs w:val="28"/>
          <w:lang w:val="en-GB"/>
        </w:rPr>
        <w:t>n good faith as to the conduct of</w:t>
      </w:r>
      <w:r w:rsidR="00E442D5" w:rsidRPr="001D6CAF">
        <w:rPr>
          <w:rFonts w:ascii="Times New Roman" w:hAnsi="Times New Roman" w:cs="Times New Roman"/>
          <w:i/>
          <w:sz w:val="28"/>
          <w:szCs w:val="28"/>
          <w:lang w:val="en-GB"/>
        </w:rPr>
        <w:t xml:space="preserve"> a person in relation t</w:t>
      </w:r>
      <w:r w:rsidRPr="001D6CAF">
        <w:rPr>
          <w:rFonts w:ascii="Times New Roman" w:hAnsi="Times New Roman" w:cs="Times New Roman"/>
          <w:i/>
          <w:sz w:val="28"/>
          <w:szCs w:val="28"/>
          <w:lang w:val="en-GB"/>
        </w:rPr>
        <w:t>o any public question or matter</w:t>
      </w:r>
      <w:r w:rsidR="00E442D5" w:rsidRPr="001D6CAF">
        <w:rPr>
          <w:rFonts w:ascii="Times New Roman" w:hAnsi="Times New Roman" w:cs="Times New Roman"/>
          <w:i/>
          <w:sz w:val="28"/>
          <w:szCs w:val="28"/>
          <w:lang w:val="en-GB"/>
        </w:rPr>
        <w:t>, or as to his personal character so far as it appears in such conduct; or …….</w:t>
      </w:r>
    </w:p>
    <w:p w:rsidR="00895106" w:rsidRPr="001D6CAF" w:rsidRDefault="00895106" w:rsidP="00A734F1">
      <w:pPr>
        <w:pStyle w:val="NormalWeb"/>
        <w:spacing w:line="360" w:lineRule="auto"/>
        <w:ind w:left="720" w:hanging="720"/>
        <w:jc w:val="both"/>
        <w:rPr>
          <w:sz w:val="28"/>
          <w:szCs w:val="28"/>
          <w:lang w:val="en-GB"/>
        </w:rPr>
      </w:pPr>
    </w:p>
    <w:p w:rsidR="00D75C68" w:rsidRPr="001D6CAF" w:rsidRDefault="00A734F1" w:rsidP="00A734F1">
      <w:pPr>
        <w:pStyle w:val="NormalWeb"/>
        <w:spacing w:line="360" w:lineRule="auto"/>
        <w:ind w:left="720" w:hanging="720"/>
        <w:jc w:val="both"/>
        <w:rPr>
          <w:sz w:val="28"/>
          <w:szCs w:val="28"/>
          <w:lang w:val="en-GB"/>
        </w:rPr>
      </w:pPr>
      <w:r w:rsidRPr="001D6CAF">
        <w:rPr>
          <w:sz w:val="28"/>
          <w:szCs w:val="28"/>
          <w:lang w:val="en-GB"/>
        </w:rPr>
        <w:t>[18]</w:t>
      </w:r>
      <w:r w:rsidRPr="001D6CAF">
        <w:rPr>
          <w:sz w:val="28"/>
          <w:szCs w:val="28"/>
          <w:lang w:val="en-GB"/>
        </w:rPr>
        <w:tab/>
      </w:r>
      <w:r w:rsidR="00F577B8" w:rsidRPr="001D6CAF">
        <w:rPr>
          <w:sz w:val="28"/>
          <w:szCs w:val="28"/>
          <w:lang w:val="en-GB"/>
        </w:rPr>
        <w:t>From a reading of the above it</w:t>
      </w:r>
      <w:r w:rsidR="00D75C68" w:rsidRPr="001D6CAF">
        <w:rPr>
          <w:sz w:val="28"/>
          <w:szCs w:val="28"/>
          <w:lang w:val="en-GB"/>
        </w:rPr>
        <w:t xml:space="preserve"> appears to us that “privilege” as contained within the precincts of our Penal Code provides a complete bar and answer to </w:t>
      </w:r>
      <w:r w:rsidR="00237F11" w:rsidRPr="001D6CAF">
        <w:rPr>
          <w:sz w:val="28"/>
          <w:szCs w:val="28"/>
          <w:lang w:val="en-GB"/>
        </w:rPr>
        <w:t>criminal libel</w:t>
      </w:r>
      <w:r w:rsidR="00D75C68" w:rsidRPr="001D6CAF">
        <w:rPr>
          <w:sz w:val="28"/>
          <w:szCs w:val="28"/>
          <w:lang w:val="en-GB"/>
        </w:rPr>
        <w:t>, though conditions may have to</w:t>
      </w:r>
      <w:r w:rsidR="002E1126" w:rsidRPr="001D6CAF">
        <w:rPr>
          <w:sz w:val="28"/>
          <w:szCs w:val="28"/>
          <w:lang w:val="en-GB"/>
        </w:rPr>
        <w:t xml:space="preserve"> be met before this </w:t>
      </w:r>
      <w:r w:rsidR="00D75C68" w:rsidRPr="001D6CAF">
        <w:rPr>
          <w:sz w:val="28"/>
          <w:szCs w:val="28"/>
          <w:lang w:val="en-GB"/>
        </w:rPr>
        <w:t xml:space="preserve">protection is granted.  </w:t>
      </w:r>
      <w:r w:rsidR="001A7F51" w:rsidRPr="001D6CAF">
        <w:rPr>
          <w:sz w:val="28"/>
          <w:szCs w:val="28"/>
          <w:lang w:val="en-GB"/>
        </w:rPr>
        <w:t>In</w:t>
      </w:r>
      <w:r w:rsidR="00D75C68" w:rsidRPr="001D6CAF">
        <w:rPr>
          <w:sz w:val="28"/>
          <w:szCs w:val="28"/>
          <w:lang w:val="en-GB"/>
        </w:rPr>
        <w:t xml:space="preserve"> our criminal law the defence of privilege recognizes </w:t>
      </w:r>
      <w:r w:rsidR="001A7F51" w:rsidRPr="001D6CAF">
        <w:rPr>
          <w:sz w:val="28"/>
          <w:szCs w:val="28"/>
          <w:lang w:val="en-GB"/>
        </w:rPr>
        <w:t>societal and individual interest in the expression of opinions</w:t>
      </w:r>
      <w:r w:rsidR="00D75C68" w:rsidRPr="001D6CAF">
        <w:rPr>
          <w:sz w:val="28"/>
          <w:szCs w:val="28"/>
          <w:lang w:val="en-GB"/>
        </w:rPr>
        <w:t xml:space="preserve"> </w:t>
      </w:r>
      <w:r w:rsidR="002E1126" w:rsidRPr="001D6CAF">
        <w:rPr>
          <w:sz w:val="28"/>
          <w:szCs w:val="28"/>
          <w:lang w:val="en-GB"/>
        </w:rPr>
        <w:t>against public officials</w:t>
      </w:r>
      <w:r w:rsidR="001A7F51" w:rsidRPr="001D6CAF">
        <w:rPr>
          <w:sz w:val="28"/>
          <w:szCs w:val="28"/>
          <w:lang w:val="en-GB"/>
        </w:rPr>
        <w:t>. This</w:t>
      </w:r>
      <w:r w:rsidR="00D75C68" w:rsidRPr="001D6CAF">
        <w:rPr>
          <w:sz w:val="28"/>
          <w:szCs w:val="28"/>
          <w:lang w:val="en-GB"/>
        </w:rPr>
        <w:t xml:space="preserve"> stem</w:t>
      </w:r>
      <w:r w:rsidR="001A7F51" w:rsidRPr="001D6CAF">
        <w:rPr>
          <w:sz w:val="28"/>
          <w:szCs w:val="28"/>
          <w:lang w:val="en-GB"/>
        </w:rPr>
        <w:t>s</w:t>
      </w:r>
      <w:r w:rsidR="00D75C68" w:rsidRPr="001D6CAF">
        <w:rPr>
          <w:sz w:val="28"/>
          <w:szCs w:val="28"/>
          <w:lang w:val="en-GB"/>
        </w:rPr>
        <w:t xml:space="preserve"> from an interest of social</w:t>
      </w:r>
      <w:r w:rsidR="001A7F51" w:rsidRPr="001D6CAF">
        <w:rPr>
          <w:sz w:val="28"/>
          <w:szCs w:val="28"/>
          <w:lang w:val="en-GB"/>
        </w:rPr>
        <w:t xml:space="preserve"> and political</w:t>
      </w:r>
      <w:r w:rsidR="00D75C68" w:rsidRPr="001D6CAF">
        <w:rPr>
          <w:sz w:val="28"/>
          <w:szCs w:val="28"/>
          <w:lang w:val="en-GB"/>
        </w:rPr>
        <w:t xml:space="preserve"> importance and that society wants to protect such interests by not punishing those who pursue them. Privilege can be argued whenever an accused can show that he acted from a justifiable motive.</w:t>
      </w:r>
    </w:p>
    <w:p w:rsidR="00895106" w:rsidRPr="001D6CAF" w:rsidRDefault="00895106" w:rsidP="00A734F1">
      <w:pPr>
        <w:spacing w:line="360" w:lineRule="auto"/>
        <w:ind w:left="720" w:hanging="720"/>
        <w:jc w:val="both"/>
        <w:rPr>
          <w:rFonts w:ascii="Times New Roman" w:hAnsi="Times New Roman" w:cs="Times New Roman"/>
          <w:sz w:val="28"/>
          <w:szCs w:val="28"/>
          <w:lang w:val="en-GB"/>
        </w:rPr>
      </w:pPr>
    </w:p>
    <w:p w:rsidR="005D0C08"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[19]</w:t>
      </w:r>
      <w:r w:rsidRPr="001D6CAF">
        <w:rPr>
          <w:rFonts w:ascii="Times New Roman" w:hAnsi="Times New Roman" w:cs="Times New Roman"/>
          <w:sz w:val="28"/>
          <w:szCs w:val="28"/>
          <w:lang w:val="en-GB"/>
        </w:rPr>
        <w:tab/>
      </w:r>
      <w:r w:rsidR="007C15C6" w:rsidRPr="001D6CAF">
        <w:rPr>
          <w:rFonts w:ascii="Times New Roman" w:hAnsi="Times New Roman" w:cs="Times New Roman"/>
          <w:sz w:val="28"/>
          <w:szCs w:val="28"/>
          <w:lang w:val="en-GB"/>
        </w:rPr>
        <w:t>Therefore</w:t>
      </w:r>
      <w:r w:rsidR="001A5EB2" w:rsidRPr="001D6CAF">
        <w:rPr>
          <w:rFonts w:ascii="Times New Roman" w:hAnsi="Times New Roman" w:cs="Times New Roman"/>
          <w:sz w:val="28"/>
          <w:szCs w:val="28"/>
          <w:lang w:val="en-GB"/>
        </w:rPr>
        <w:t xml:space="preserve"> on the above analysis, </w:t>
      </w:r>
      <w:r w:rsidR="007C15C6" w:rsidRPr="001D6CAF">
        <w:rPr>
          <w:rFonts w:ascii="Times New Roman" w:hAnsi="Times New Roman" w:cs="Times New Roman"/>
          <w:sz w:val="28"/>
          <w:szCs w:val="28"/>
          <w:lang w:val="en-GB"/>
        </w:rPr>
        <w:t>we are satisfied that the said law</w:t>
      </w:r>
      <w:r w:rsidR="001A5EB2" w:rsidRPr="001D6CAF">
        <w:rPr>
          <w:rFonts w:ascii="Times New Roman" w:hAnsi="Times New Roman" w:cs="Times New Roman"/>
          <w:sz w:val="28"/>
          <w:szCs w:val="28"/>
          <w:lang w:val="en-GB"/>
        </w:rPr>
        <w:t xml:space="preserve"> as </w:t>
      </w:r>
      <w:r w:rsidR="002E1126" w:rsidRPr="001D6CAF">
        <w:rPr>
          <w:rFonts w:ascii="Times New Roman" w:hAnsi="Times New Roman" w:cs="Times New Roman"/>
          <w:sz w:val="28"/>
          <w:szCs w:val="28"/>
          <w:lang w:val="en-GB"/>
        </w:rPr>
        <w:t xml:space="preserve">contained in </w:t>
      </w:r>
      <w:r w:rsidR="001A5EB2" w:rsidRPr="001D6CAF">
        <w:rPr>
          <w:rFonts w:ascii="Times New Roman" w:hAnsi="Times New Roman" w:cs="Times New Roman"/>
          <w:sz w:val="28"/>
          <w:szCs w:val="28"/>
          <w:lang w:val="en-GB"/>
        </w:rPr>
        <w:t xml:space="preserve">Chapter XVIII of the Penal Code </w:t>
      </w:r>
      <w:r w:rsidR="007C15C6" w:rsidRPr="001D6CAF">
        <w:rPr>
          <w:rFonts w:ascii="Times New Roman" w:hAnsi="Times New Roman" w:cs="Times New Roman"/>
          <w:sz w:val="28"/>
          <w:szCs w:val="28"/>
          <w:lang w:val="en-GB"/>
        </w:rPr>
        <w:t>has been formulated with</w:t>
      </w:r>
      <w:r w:rsidR="005D0C08" w:rsidRPr="001D6CAF">
        <w:rPr>
          <w:rFonts w:ascii="Times New Roman" w:hAnsi="Times New Roman" w:cs="Times New Roman"/>
          <w:sz w:val="28"/>
          <w:szCs w:val="28"/>
          <w:lang w:val="en-GB"/>
        </w:rPr>
        <w:t xml:space="preserve"> </w:t>
      </w:r>
      <w:r w:rsidR="007C15C6" w:rsidRPr="001D6CAF">
        <w:rPr>
          <w:rFonts w:ascii="Times New Roman" w:hAnsi="Times New Roman" w:cs="Times New Roman"/>
          <w:sz w:val="28"/>
          <w:szCs w:val="28"/>
          <w:lang w:val="en-GB"/>
        </w:rPr>
        <w:t>sufficient precision to enable a citizen to regulate his conduct and clearly for</w:t>
      </w:r>
      <w:r w:rsidR="00536205" w:rsidRPr="001D6CAF">
        <w:rPr>
          <w:rFonts w:ascii="Times New Roman" w:hAnsi="Times New Roman" w:cs="Times New Roman"/>
          <w:sz w:val="28"/>
          <w:szCs w:val="28"/>
          <w:lang w:val="en-GB"/>
        </w:rPr>
        <w:t>e</w:t>
      </w:r>
      <w:r w:rsidR="007C15C6" w:rsidRPr="001D6CAF">
        <w:rPr>
          <w:rFonts w:ascii="Times New Roman" w:hAnsi="Times New Roman" w:cs="Times New Roman"/>
          <w:sz w:val="28"/>
          <w:szCs w:val="28"/>
          <w:lang w:val="en-GB"/>
        </w:rPr>
        <w:t>see the</w:t>
      </w:r>
      <w:r w:rsidR="005D0C08" w:rsidRPr="001D6CAF">
        <w:rPr>
          <w:rFonts w:ascii="Times New Roman" w:hAnsi="Times New Roman" w:cs="Times New Roman"/>
          <w:sz w:val="28"/>
          <w:szCs w:val="28"/>
          <w:lang w:val="en-GB"/>
        </w:rPr>
        <w:t xml:space="preserve"> consequences his act may entail </w:t>
      </w:r>
      <w:r w:rsidR="005E68DC" w:rsidRPr="001D6CAF">
        <w:rPr>
          <w:rFonts w:ascii="Times New Roman" w:hAnsi="Times New Roman" w:cs="Times New Roman"/>
          <w:sz w:val="28"/>
          <w:szCs w:val="28"/>
          <w:lang w:val="en-GB"/>
        </w:rPr>
        <w:t xml:space="preserve">and therefore contains all the </w:t>
      </w:r>
      <w:r w:rsidR="005E68DC" w:rsidRPr="001D6CAF">
        <w:rPr>
          <w:rFonts w:ascii="Times New Roman" w:hAnsi="Times New Roman" w:cs="Times New Roman"/>
          <w:sz w:val="28"/>
          <w:szCs w:val="28"/>
          <w:lang w:val="en-GB"/>
        </w:rPr>
        <w:lastRenderedPageBreak/>
        <w:t>requirements of</w:t>
      </w:r>
      <w:r w:rsidR="005D0C08" w:rsidRPr="001D6CAF">
        <w:rPr>
          <w:rFonts w:ascii="Times New Roman" w:hAnsi="Times New Roman" w:cs="Times New Roman"/>
          <w:sz w:val="28"/>
          <w:szCs w:val="28"/>
          <w:lang w:val="en-GB"/>
        </w:rPr>
        <w:t xml:space="preserve"> a prescribed law </w:t>
      </w:r>
      <w:r w:rsidR="008A4814" w:rsidRPr="001D6CAF">
        <w:rPr>
          <w:rFonts w:ascii="Times New Roman" w:hAnsi="Times New Roman" w:cs="Times New Roman"/>
          <w:sz w:val="28"/>
          <w:szCs w:val="28"/>
          <w:lang w:val="en-GB"/>
        </w:rPr>
        <w:t xml:space="preserve">as set out in the </w:t>
      </w:r>
      <w:r w:rsidR="005E68DC" w:rsidRPr="001D6CAF">
        <w:rPr>
          <w:rFonts w:ascii="Times New Roman" w:hAnsi="Times New Roman" w:cs="Times New Roman"/>
          <w:sz w:val="28"/>
          <w:szCs w:val="28"/>
          <w:lang w:val="en-GB"/>
        </w:rPr>
        <w:t xml:space="preserve">case of </w:t>
      </w:r>
      <w:r w:rsidR="005E68DC" w:rsidRPr="001D6CAF">
        <w:rPr>
          <w:rFonts w:ascii="Times New Roman" w:hAnsi="Times New Roman" w:cs="Times New Roman"/>
          <w:b/>
          <w:i/>
          <w:sz w:val="28"/>
          <w:szCs w:val="28"/>
          <w:u w:val="single"/>
          <w:lang w:val="en-GB"/>
        </w:rPr>
        <w:t xml:space="preserve">Silver and Ors v the United </w:t>
      </w:r>
      <w:r w:rsidR="007D22A2" w:rsidRPr="001D6CAF">
        <w:rPr>
          <w:rFonts w:ascii="Times New Roman" w:hAnsi="Times New Roman" w:cs="Times New Roman"/>
          <w:b/>
          <w:i/>
          <w:sz w:val="28"/>
          <w:szCs w:val="28"/>
          <w:u w:val="single"/>
          <w:lang w:val="en-GB"/>
        </w:rPr>
        <w:t xml:space="preserve">Kingdom </w:t>
      </w:r>
      <w:r w:rsidR="007D22A2" w:rsidRPr="001D6CAF">
        <w:rPr>
          <w:rFonts w:ascii="Times New Roman" w:hAnsi="Times New Roman" w:cs="Times New Roman"/>
          <w:b/>
          <w:i/>
          <w:sz w:val="28"/>
          <w:szCs w:val="28"/>
          <w:lang w:val="en-GB"/>
        </w:rPr>
        <w:t>(supra)</w:t>
      </w:r>
      <w:r w:rsidR="005E68DC" w:rsidRPr="001D6CAF">
        <w:rPr>
          <w:rFonts w:ascii="Times New Roman" w:hAnsi="Times New Roman" w:cs="Times New Roman"/>
          <w:b/>
          <w:i/>
          <w:sz w:val="28"/>
          <w:szCs w:val="28"/>
          <w:lang w:val="en-GB"/>
        </w:rPr>
        <w:t>.</w:t>
      </w:r>
      <w:r w:rsidR="00D92A1A" w:rsidRPr="001D6CAF">
        <w:rPr>
          <w:rFonts w:ascii="Times New Roman" w:hAnsi="Times New Roman" w:cs="Times New Roman"/>
          <w:b/>
          <w:i/>
          <w:sz w:val="28"/>
          <w:szCs w:val="28"/>
          <w:lang w:val="en-GB"/>
        </w:rPr>
        <w:t xml:space="preserve"> </w:t>
      </w:r>
      <w:r w:rsidR="00D92A1A" w:rsidRPr="001D6CAF">
        <w:rPr>
          <w:rFonts w:ascii="Times New Roman" w:hAnsi="Times New Roman" w:cs="Times New Roman"/>
          <w:sz w:val="28"/>
          <w:szCs w:val="28"/>
          <w:lang w:val="en-GB"/>
        </w:rPr>
        <w:t>Secondly the reach of criminal libel as contained in the Penal Code has been substantially whittled down by the available defen</w:t>
      </w:r>
      <w:r w:rsidR="001D6CAF">
        <w:rPr>
          <w:rFonts w:ascii="Times New Roman" w:hAnsi="Times New Roman" w:cs="Times New Roman"/>
          <w:sz w:val="28"/>
          <w:szCs w:val="28"/>
          <w:lang w:val="en-GB"/>
        </w:rPr>
        <w:t>c</w:t>
      </w:r>
      <w:r w:rsidR="00D92A1A" w:rsidRPr="001D6CAF">
        <w:rPr>
          <w:rFonts w:ascii="Times New Roman" w:hAnsi="Times New Roman" w:cs="Times New Roman"/>
          <w:sz w:val="28"/>
          <w:szCs w:val="28"/>
          <w:lang w:val="en-GB"/>
        </w:rPr>
        <w:t>es to such an extent that it is no threat to the freedom of expression. In reality</w:t>
      </w:r>
      <w:r w:rsidR="00895106" w:rsidRPr="001D6CAF">
        <w:rPr>
          <w:rFonts w:ascii="Times New Roman" w:hAnsi="Times New Roman" w:cs="Times New Roman"/>
          <w:sz w:val="28"/>
          <w:szCs w:val="28"/>
          <w:lang w:val="en-GB"/>
        </w:rPr>
        <w:t>,</w:t>
      </w:r>
      <w:r w:rsidR="00D92A1A" w:rsidRPr="001D6CAF">
        <w:rPr>
          <w:rFonts w:ascii="Times New Roman" w:hAnsi="Times New Roman" w:cs="Times New Roman"/>
          <w:sz w:val="28"/>
          <w:szCs w:val="28"/>
          <w:lang w:val="en-GB"/>
        </w:rPr>
        <w:t xml:space="preserve"> the area that may be covered by criminal libel is very narrow, posing no risk to social or political discourse in society.</w:t>
      </w:r>
    </w:p>
    <w:p w:rsidR="00D92A1A" w:rsidRPr="001D6CAF" w:rsidRDefault="00D92A1A" w:rsidP="00A734F1">
      <w:pPr>
        <w:spacing w:line="360" w:lineRule="auto"/>
        <w:ind w:left="720" w:hanging="720"/>
        <w:jc w:val="both"/>
        <w:rPr>
          <w:rFonts w:ascii="Times New Roman" w:hAnsi="Times New Roman" w:cs="Times New Roman"/>
          <w:b/>
          <w:sz w:val="28"/>
          <w:szCs w:val="28"/>
          <w:lang w:val="en-GB"/>
        </w:rPr>
      </w:pPr>
    </w:p>
    <w:p w:rsidR="00D92A1A" w:rsidRPr="001D6CAF" w:rsidRDefault="00D92A1A" w:rsidP="00A734F1">
      <w:pPr>
        <w:spacing w:line="360" w:lineRule="auto"/>
        <w:ind w:left="720" w:hanging="720"/>
        <w:jc w:val="both"/>
        <w:rPr>
          <w:rFonts w:ascii="Times New Roman" w:hAnsi="Times New Roman" w:cs="Times New Roman"/>
          <w:b/>
          <w:sz w:val="28"/>
          <w:szCs w:val="28"/>
          <w:lang w:val="en-GB"/>
        </w:rPr>
      </w:pPr>
    </w:p>
    <w:p w:rsidR="00EF64E8" w:rsidRPr="001D6CAF" w:rsidRDefault="00A734F1" w:rsidP="00A734F1">
      <w:pPr>
        <w:pStyle w:val="NormalWeb"/>
        <w:spacing w:line="360" w:lineRule="auto"/>
        <w:ind w:left="720" w:hanging="720"/>
        <w:jc w:val="both"/>
        <w:rPr>
          <w:sz w:val="28"/>
          <w:szCs w:val="28"/>
          <w:lang w:val="en-GB"/>
        </w:rPr>
      </w:pPr>
      <w:r w:rsidRPr="001D6CAF">
        <w:rPr>
          <w:sz w:val="28"/>
          <w:szCs w:val="28"/>
          <w:lang w:val="en-GB"/>
        </w:rPr>
        <w:t>[20]</w:t>
      </w:r>
      <w:r w:rsidRPr="001D6CAF">
        <w:rPr>
          <w:sz w:val="28"/>
          <w:szCs w:val="28"/>
          <w:lang w:val="en-GB"/>
        </w:rPr>
        <w:tab/>
      </w:r>
      <w:r w:rsidR="00EF64E8" w:rsidRPr="001D6CAF">
        <w:rPr>
          <w:sz w:val="28"/>
          <w:szCs w:val="28"/>
          <w:lang w:val="en-GB"/>
        </w:rPr>
        <w:t xml:space="preserve">Article 17 of the </w:t>
      </w:r>
      <w:r w:rsidR="00EF64E8" w:rsidRPr="001D6CAF">
        <w:rPr>
          <w:b/>
          <w:i/>
          <w:sz w:val="28"/>
          <w:szCs w:val="28"/>
          <w:u w:val="single"/>
          <w:lang w:val="en-GB"/>
        </w:rPr>
        <w:t>United Nations International Covenant on Civil and Political Rights</w:t>
      </w:r>
      <w:r w:rsidRPr="001D6CAF">
        <w:rPr>
          <w:b/>
          <w:i/>
          <w:sz w:val="28"/>
          <w:szCs w:val="28"/>
          <w:u w:val="single"/>
          <w:lang w:val="en-GB"/>
        </w:rPr>
        <w:t xml:space="preserve"> ICCPR 1966</w:t>
      </w:r>
      <w:r w:rsidR="00EF64E8" w:rsidRPr="001D6CAF">
        <w:rPr>
          <w:sz w:val="28"/>
          <w:szCs w:val="28"/>
          <w:lang w:val="en-GB"/>
        </w:rPr>
        <w:t xml:space="preserve"> states;</w:t>
      </w:r>
    </w:p>
    <w:p w:rsidR="00EF64E8" w:rsidRPr="001D6CAF" w:rsidRDefault="00EF64E8" w:rsidP="006B4595">
      <w:pPr>
        <w:pStyle w:val="NormalWeb"/>
        <w:numPr>
          <w:ilvl w:val="0"/>
          <w:numId w:val="1"/>
        </w:numPr>
        <w:spacing w:line="360" w:lineRule="auto"/>
        <w:ind w:left="1440" w:right="1440" w:firstLine="0"/>
        <w:jc w:val="both"/>
        <w:rPr>
          <w:i/>
          <w:sz w:val="28"/>
          <w:szCs w:val="28"/>
          <w:lang w:val="en-GB"/>
        </w:rPr>
      </w:pPr>
      <w:r w:rsidRPr="001D6CAF">
        <w:rPr>
          <w:i/>
          <w:sz w:val="28"/>
          <w:szCs w:val="28"/>
          <w:lang w:val="en-GB"/>
        </w:rPr>
        <w:t>No one shall be subjected to arbitrary or unlawful interference with his privacy, family, home or correspondence, nor to unlawful attacks on his honour and reputation,</w:t>
      </w:r>
    </w:p>
    <w:p w:rsidR="00EF64E8" w:rsidRPr="001D6CAF" w:rsidRDefault="00EF64E8" w:rsidP="006B4595">
      <w:pPr>
        <w:pStyle w:val="NormalWeb"/>
        <w:numPr>
          <w:ilvl w:val="0"/>
          <w:numId w:val="1"/>
        </w:numPr>
        <w:spacing w:line="360" w:lineRule="auto"/>
        <w:ind w:left="1440" w:right="1440" w:firstLine="0"/>
        <w:jc w:val="both"/>
        <w:rPr>
          <w:i/>
          <w:sz w:val="28"/>
          <w:szCs w:val="28"/>
          <w:lang w:val="en-GB"/>
        </w:rPr>
      </w:pPr>
      <w:r w:rsidRPr="001D6CAF">
        <w:rPr>
          <w:i/>
          <w:sz w:val="28"/>
          <w:szCs w:val="28"/>
          <w:lang w:val="en-GB"/>
        </w:rPr>
        <w:t>Everyone has the right to the protection of the law against such interference or attacks.</w:t>
      </w:r>
    </w:p>
    <w:p w:rsidR="00895106" w:rsidRPr="001D6CAF" w:rsidRDefault="00895106" w:rsidP="00A734F1">
      <w:pPr>
        <w:pStyle w:val="Heading3"/>
        <w:spacing w:line="360" w:lineRule="auto"/>
        <w:ind w:left="720" w:hanging="720"/>
        <w:jc w:val="both"/>
        <w:rPr>
          <w:b w:val="0"/>
          <w:sz w:val="28"/>
          <w:szCs w:val="28"/>
          <w:lang w:val="en-GB"/>
        </w:rPr>
      </w:pPr>
    </w:p>
    <w:p w:rsidR="00EF64E8" w:rsidRPr="001D6CAF" w:rsidRDefault="00A734F1" w:rsidP="00A734F1">
      <w:pPr>
        <w:pStyle w:val="Heading3"/>
        <w:spacing w:line="360" w:lineRule="auto"/>
        <w:ind w:left="720" w:hanging="720"/>
        <w:jc w:val="both"/>
        <w:rPr>
          <w:b w:val="0"/>
          <w:sz w:val="28"/>
          <w:szCs w:val="28"/>
          <w:lang w:val="en-GB"/>
        </w:rPr>
      </w:pPr>
      <w:r w:rsidRPr="001D6CAF">
        <w:rPr>
          <w:b w:val="0"/>
          <w:sz w:val="28"/>
          <w:szCs w:val="28"/>
          <w:lang w:val="en-GB"/>
        </w:rPr>
        <w:t>[21]</w:t>
      </w:r>
      <w:r w:rsidRPr="001D6CAF">
        <w:rPr>
          <w:b w:val="0"/>
          <w:sz w:val="28"/>
          <w:szCs w:val="28"/>
          <w:lang w:val="en-GB"/>
        </w:rPr>
        <w:tab/>
      </w:r>
      <w:r w:rsidR="00EF64E8" w:rsidRPr="001D6CAF">
        <w:rPr>
          <w:b w:val="0"/>
          <w:sz w:val="28"/>
          <w:szCs w:val="28"/>
          <w:lang w:val="en-GB"/>
        </w:rPr>
        <w:t xml:space="preserve">Article 10 of the </w:t>
      </w:r>
      <w:r w:rsidR="00EF64E8" w:rsidRPr="001D6CAF">
        <w:rPr>
          <w:i/>
          <w:sz w:val="28"/>
          <w:szCs w:val="28"/>
          <w:u w:val="single"/>
          <w:lang w:val="en-GB"/>
        </w:rPr>
        <w:t>European Convention on Human Rights</w:t>
      </w:r>
      <w:r w:rsidRPr="001D6CAF">
        <w:rPr>
          <w:i/>
          <w:sz w:val="28"/>
          <w:szCs w:val="28"/>
          <w:u w:val="single"/>
          <w:lang w:val="en-GB"/>
        </w:rPr>
        <w:t xml:space="preserve"> ECHR 1950</w:t>
      </w:r>
      <w:r w:rsidR="00EF64E8" w:rsidRPr="001D6CAF">
        <w:rPr>
          <w:b w:val="0"/>
          <w:sz w:val="28"/>
          <w:szCs w:val="28"/>
          <w:lang w:val="en-GB"/>
        </w:rPr>
        <w:t xml:space="preserve"> permits restrictions on freedom of speech when necessary to protect the reputation or rights of others.</w:t>
      </w:r>
    </w:p>
    <w:p w:rsidR="00895106" w:rsidRPr="001D6CAF" w:rsidRDefault="00895106" w:rsidP="00A734F1">
      <w:pPr>
        <w:spacing w:after="0" w:line="360" w:lineRule="auto"/>
        <w:ind w:left="720" w:hanging="720"/>
        <w:jc w:val="both"/>
        <w:rPr>
          <w:rFonts w:ascii="Times New Roman" w:hAnsi="Times New Roman" w:cs="Times New Roman"/>
          <w:sz w:val="28"/>
          <w:szCs w:val="28"/>
          <w:lang w:val="en-GB"/>
        </w:rPr>
      </w:pPr>
    </w:p>
    <w:p w:rsidR="006B4595" w:rsidRPr="001D6CAF" w:rsidRDefault="00A734F1" w:rsidP="00A734F1">
      <w:pPr>
        <w:spacing w:after="0"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[22]</w:t>
      </w:r>
      <w:r w:rsidRPr="001D6CAF">
        <w:rPr>
          <w:rFonts w:ascii="Times New Roman" w:hAnsi="Times New Roman" w:cs="Times New Roman"/>
          <w:sz w:val="28"/>
          <w:szCs w:val="28"/>
          <w:lang w:val="en-GB"/>
        </w:rPr>
        <w:tab/>
      </w:r>
      <w:r w:rsidR="00E60FF6" w:rsidRPr="001D6CAF">
        <w:rPr>
          <w:rFonts w:ascii="Times New Roman" w:hAnsi="Times New Roman" w:cs="Times New Roman"/>
          <w:sz w:val="28"/>
          <w:szCs w:val="28"/>
          <w:lang w:val="en-GB"/>
        </w:rPr>
        <w:t xml:space="preserve">In the case of </w:t>
      </w:r>
      <w:r w:rsidR="00E60FF6" w:rsidRPr="001D6CAF">
        <w:rPr>
          <w:rFonts w:ascii="Times New Roman" w:hAnsi="Times New Roman" w:cs="Times New Roman"/>
          <w:b/>
          <w:i/>
          <w:sz w:val="28"/>
          <w:szCs w:val="28"/>
          <w:u w:val="single"/>
          <w:lang w:val="en-GB"/>
        </w:rPr>
        <w:t xml:space="preserve">Jang </w:t>
      </w:r>
      <w:proofErr w:type="spellStart"/>
      <w:r w:rsidR="00E60FF6" w:rsidRPr="001D6CAF">
        <w:rPr>
          <w:rFonts w:ascii="Times New Roman" w:hAnsi="Times New Roman" w:cs="Times New Roman"/>
          <w:b/>
          <w:i/>
          <w:sz w:val="28"/>
          <w:szCs w:val="28"/>
          <w:u w:val="single"/>
          <w:lang w:val="en-GB"/>
        </w:rPr>
        <w:t>Bhadur</w:t>
      </w:r>
      <w:proofErr w:type="spellEnd"/>
      <w:r w:rsidR="00E60FF6" w:rsidRPr="001D6CAF">
        <w:rPr>
          <w:rFonts w:ascii="Times New Roman" w:hAnsi="Times New Roman" w:cs="Times New Roman"/>
          <w:b/>
          <w:i/>
          <w:sz w:val="28"/>
          <w:szCs w:val="28"/>
          <w:u w:val="single"/>
          <w:lang w:val="en-GB"/>
        </w:rPr>
        <w:t xml:space="preserve"> v Principal </w:t>
      </w:r>
      <w:proofErr w:type="spellStart"/>
      <w:r w:rsidR="00E60FF6" w:rsidRPr="001D6CAF">
        <w:rPr>
          <w:rFonts w:ascii="Times New Roman" w:hAnsi="Times New Roman" w:cs="Times New Roman"/>
          <w:b/>
          <w:i/>
          <w:sz w:val="28"/>
          <w:szCs w:val="28"/>
          <w:u w:val="single"/>
          <w:lang w:val="en-GB"/>
        </w:rPr>
        <w:t>Mohindra</w:t>
      </w:r>
      <w:proofErr w:type="spellEnd"/>
      <w:r w:rsidR="00E60FF6" w:rsidRPr="001D6CAF">
        <w:rPr>
          <w:rFonts w:ascii="Times New Roman" w:hAnsi="Times New Roman" w:cs="Times New Roman"/>
          <w:b/>
          <w:i/>
          <w:sz w:val="28"/>
          <w:szCs w:val="28"/>
          <w:u w:val="single"/>
          <w:lang w:val="en-GB"/>
        </w:rPr>
        <w:t xml:space="preserve"> College</w:t>
      </w:r>
      <w:r w:rsidR="005E68DC" w:rsidRPr="001D6CAF">
        <w:rPr>
          <w:rFonts w:ascii="Times New Roman" w:hAnsi="Times New Roman" w:cs="Times New Roman"/>
          <w:b/>
          <w:i/>
          <w:sz w:val="28"/>
          <w:szCs w:val="28"/>
          <w:u w:val="single"/>
          <w:lang w:val="en-GB"/>
        </w:rPr>
        <w:t xml:space="preserve"> AIR 1951</w:t>
      </w:r>
      <w:r w:rsidR="0057612A" w:rsidRPr="001D6CAF">
        <w:rPr>
          <w:rFonts w:ascii="Times New Roman" w:hAnsi="Times New Roman" w:cs="Times New Roman"/>
          <w:sz w:val="28"/>
          <w:szCs w:val="28"/>
          <w:lang w:val="en-GB"/>
        </w:rPr>
        <w:t xml:space="preserve"> it </w:t>
      </w:r>
      <w:r w:rsidR="005E68DC" w:rsidRPr="001D6CAF">
        <w:rPr>
          <w:rFonts w:ascii="Times New Roman" w:hAnsi="Times New Roman" w:cs="Times New Roman"/>
          <w:sz w:val="28"/>
          <w:szCs w:val="28"/>
          <w:lang w:val="en-GB"/>
        </w:rPr>
        <w:t xml:space="preserve">was </w:t>
      </w:r>
      <w:proofErr w:type="gramStart"/>
      <w:r w:rsidR="005E68DC" w:rsidRPr="001D6CAF">
        <w:rPr>
          <w:rFonts w:ascii="Times New Roman" w:hAnsi="Times New Roman" w:cs="Times New Roman"/>
          <w:sz w:val="28"/>
          <w:szCs w:val="28"/>
          <w:lang w:val="en-GB"/>
        </w:rPr>
        <w:t xml:space="preserve">held </w:t>
      </w:r>
      <w:r w:rsidR="008B2BBA" w:rsidRPr="001D6CAF">
        <w:rPr>
          <w:rFonts w:ascii="Times New Roman" w:hAnsi="Times New Roman" w:cs="Times New Roman"/>
          <w:sz w:val="28"/>
          <w:szCs w:val="28"/>
          <w:lang w:val="en-GB"/>
        </w:rPr>
        <w:t xml:space="preserve"> by</w:t>
      </w:r>
      <w:proofErr w:type="gramEnd"/>
      <w:r w:rsidR="008B2BBA" w:rsidRPr="001D6CAF">
        <w:rPr>
          <w:rFonts w:ascii="Times New Roman" w:hAnsi="Times New Roman" w:cs="Times New Roman"/>
          <w:sz w:val="28"/>
          <w:szCs w:val="28"/>
          <w:lang w:val="en-GB"/>
        </w:rPr>
        <w:t xml:space="preserve"> the S</w:t>
      </w:r>
      <w:r w:rsidR="005E68DC" w:rsidRPr="001D6CAF">
        <w:rPr>
          <w:rFonts w:ascii="Times New Roman" w:hAnsi="Times New Roman" w:cs="Times New Roman"/>
          <w:sz w:val="28"/>
          <w:szCs w:val="28"/>
          <w:lang w:val="en-GB"/>
        </w:rPr>
        <w:t xml:space="preserve">upreme Court of India that the right to freedom of speech and </w:t>
      </w:r>
      <w:r w:rsidR="005E68DC" w:rsidRPr="001D6CAF">
        <w:rPr>
          <w:rFonts w:ascii="Times New Roman" w:hAnsi="Times New Roman" w:cs="Times New Roman"/>
          <w:sz w:val="28"/>
          <w:szCs w:val="28"/>
          <w:lang w:val="en-GB"/>
        </w:rPr>
        <w:lastRenderedPageBreak/>
        <w:t>expression</w:t>
      </w:r>
      <w:r w:rsidR="00C60C20" w:rsidRPr="001D6CAF">
        <w:rPr>
          <w:rFonts w:ascii="Times New Roman" w:hAnsi="Times New Roman" w:cs="Times New Roman"/>
          <w:sz w:val="28"/>
          <w:szCs w:val="28"/>
          <w:lang w:val="en-GB"/>
        </w:rPr>
        <w:t xml:space="preserve"> as contained in Article 19</w:t>
      </w:r>
      <w:r w:rsidR="00015326">
        <w:rPr>
          <w:rFonts w:ascii="Times New Roman" w:hAnsi="Times New Roman" w:cs="Times New Roman"/>
          <w:sz w:val="28"/>
          <w:szCs w:val="28"/>
          <w:lang w:val="en-GB"/>
        </w:rPr>
        <w:t xml:space="preserve"> </w:t>
      </w:r>
      <w:r w:rsidR="00C60C20" w:rsidRPr="001D6CAF">
        <w:rPr>
          <w:rFonts w:ascii="Times New Roman" w:hAnsi="Times New Roman" w:cs="Times New Roman"/>
          <w:sz w:val="28"/>
          <w:szCs w:val="28"/>
          <w:lang w:val="en-GB"/>
        </w:rPr>
        <w:t xml:space="preserve">(1) </w:t>
      </w:r>
      <w:r w:rsidR="005E68DC" w:rsidRPr="001D6CAF">
        <w:rPr>
          <w:rFonts w:ascii="Times New Roman" w:hAnsi="Times New Roman" w:cs="Times New Roman"/>
          <w:sz w:val="28"/>
          <w:szCs w:val="28"/>
          <w:lang w:val="en-GB"/>
        </w:rPr>
        <w:t>of the</w:t>
      </w:r>
      <w:r w:rsidR="00686275" w:rsidRPr="001D6CAF">
        <w:rPr>
          <w:rFonts w:ascii="Times New Roman" w:hAnsi="Times New Roman" w:cs="Times New Roman"/>
          <w:sz w:val="28"/>
          <w:szCs w:val="28"/>
          <w:lang w:val="en-GB"/>
        </w:rPr>
        <w:t xml:space="preserve"> </w:t>
      </w:r>
      <w:r w:rsidR="005E68DC" w:rsidRPr="001D6CAF">
        <w:rPr>
          <w:rFonts w:ascii="Times New Roman" w:hAnsi="Times New Roman" w:cs="Times New Roman"/>
          <w:sz w:val="28"/>
          <w:szCs w:val="28"/>
          <w:lang w:val="en-GB"/>
        </w:rPr>
        <w:t>Constitution of India in addition to the qualifications laid down in Article 19 (2) had a further qualification  in that the said right should not violate the rights of others and further that the said right did not entitle a person to defame others.</w:t>
      </w:r>
      <w:r w:rsidR="00686275" w:rsidRPr="001D6CAF">
        <w:rPr>
          <w:rFonts w:ascii="Times New Roman" w:hAnsi="Times New Roman" w:cs="Times New Roman"/>
          <w:sz w:val="28"/>
          <w:szCs w:val="28"/>
          <w:lang w:val="en-GB"/>
        </w:rPr>
        <w:t xml:space="preserve"> While in the</w:t>
      </w:r>
      <w:r w:rsidR="008A4814" w:rsidRPr="001D6CAF">
        <w:rPr>
          <w:rFonts w:ascii="Times New Roman" w:hAnsi="Times New Roman" w:cs="Times New Roman"/>
          <w:sz w:val="28"/>
          <w:szCs w:val="28"/>
          <w:lang w:val="en-GB"/>
        </w:rPr>
        <w:t xml:space="preserve"> case</w:t>
      </w:r>
      <w:r w:rsidR="00686275" w:rsidRPr="001D6CAF">
        <w:rPr>
          <w:rFonts w:ascii="Times New Roman" w:hAnsi="Times New Roman" w:cs="Times New Roman"/>
          <w:sz w:val="28"/>
          <w:szCs w:val="28"/>
          <w:lang w:val="en-GB"/>
        </w:rPr>
        <w:t xml:space="preserve"> </w:t>
      </w:r>
      <w:r w:rsidR="003311BF" w:rsidRPr="001D6CAF">
        <w:rPr>
          <w:rFonts w:ascii="Times New Roman" w:hAnsi="Times New Roman" w:cs="Times New Roman"/>
          <w:sz w:val="28"/>
          <w:szCs w:val="28"/>
          <w:lang w:val="en-GB"/>
        </w:rPr>
        <w:t>of</w:t>
      </w:r>
      <w:r w:rsidR="00686275" w:rsidRPr="001D6CAF">
        <w:rPr>
          <w:rFonts w:ascii="Times New Roman" w:hAnsi="Times New Roman" w:cs="Times New Roman"/>
          <w:b/>
          <w:i/>
          <w:sz w:val="28"/>
          <w:szCs w:val="28"/>
          <w:lang w:val="en-GB"/>
        </w:rPr>
        <w:t xml:space="preserve"> </w:t>
      </w:r>
      <w:proofErr w:type="spellStart"/>
      <w:r w:rsidR="00686275" w:rsidRPr="001D6CAF">
        <w:rPr>
          <w:rFonts w:ascii="Times New Roman" w:hAnsi="Times New Roman" w:cs="Times New Roman"/>
          <w:b/>
          <w:i/>
          <w:sz w:val="28"/>
          <w:szCs w:val="28"/>
          <w:u w:val="single"/>
          <w:lang w:val="en-GB"/>
        </w:rPr>
        <w:t>Dissanayake</w:t>
      </w:r>
      <w:proofErr w:type="spellEnd"/>
      <w:r w:rsidR="00686275" w:rsidRPr="001D6CAF">
        <w:rPr>
          <w:rFonts w:ascii="Times New Roman" w:hAnsi="Times New Roman" w:cs="Times New Roman"/>
          <w:b/>
          <w:i/>
          <w:sz w:val="28"/>
          <w:szCs w:val="28"/>
          <w:u w:val="single"/>
          <w:lang w:val="en-GB"/>
        </w:rPr>
        <w:t xml:space="preserve"> v Sri </w:t>
      </w:r>
      <w:proofErr w:type="spellStart"/>
      <w:r w:rsidR="00686275" w:rsidRPr="001D6CAF">
        <w:rPr>
          <w:rFonts w:ascii="Times New Roman" w:hAnsi="Times New Roman" w:cs="Times New Roman"/>
          <w:b/>
          <w:i/>
          <w:sz w:val="28"/>
          <w:szCs w:val="28"/>
          <w:u w:val="single"/>
          <w:lang w:val="en-GB"/>
        </w:rPr>
        <w:t>Jayawardenapura</w:t>
      </w:r>
      <w:proofErr w:type="spellEnd"/>
      <w:r w:rsidR="00686275" w:rsidRPr="001D6CAF">
        <w:rPr>
          <w:rFonts w:ascii="Times New Roman" w:hAnsi="Times New Roman" w:cs="Times New Roman"/>
          <w:b/>
          <w:i/>
          <w:sz w:val="28"/>
          <w:szCs w:val="28"/>
          <w:u w:val="single"/>
          <w:lang w:val="en-GB"/>
        </w:rPr>
        <w:t xml:space="preserve"> University</w:t>
      </w:r>
      <w:r w:rsidR="00686275" w:rsidRPr="001D6CAF">
        <w:rPr>
          <w:rFonts w:ascii="Times New Roman" w:hAnsi="Times New Roman" w:cs="Times New Roman"/>
          <w:sz w:val="28"/>
          <w:szCs w:val="28"/>
          <w:u w:val="single"/>
          <w:lang w:val="en-GB"/>
        </w:rPr>
        <w:t xml:space="preserve"> </w:t>
      </w:r>
      <w:r w:rsidR="003311BF" w:rsidRPr="001D6CAF">
        <w:rPr>
          <w:rFonts w:ascii="Times New Roman" w:hAnsi="Times New Roman" w:cs="Times New Roman"/>
          <w:b/>
          <w:i/>
          <w:sz w:val="28"/>
          <w:szCs w:val="28"/>
          <w:u w:val="single"/>
          <w:lang w:val="en-GB"/>
        </w:rPr>
        <w:t>[1986] 2 Sri LR 254</w:t>
      </w:r>
      <w:r w:rsidR="003311BF" w:rsidRPr="001D6CAF">
        <w:rPr>
          <w:rFonts w:ascii="Times New Roman" w:hAnsi="Times New Roman" w:cs="Times New Roman"/>
          <w:sz w:val="28"/>
          <w:szCs w:val="28"/>
          <w:lang w:val="en-GB"/>
        </w:rPr>
        <w:t xml:space="preserve"> </w:t>
      </w:r>
      <w:r w:rsidR="00686275" w:rsidRPr="001D6CAF">
        <w:rPr>
          <w:rFonts w:ascii="Times New Roman" w:hAnsi="Times New Roman" w:cs="Times New Roman"/>
          <w:sz w:val="28"/>
          <w:szCs w:val="28"/>
          <w:lang w:val="en-GB"/>
        </w:rPr>
        <w:t>it was held by the Sri Lankan Supreme C</w:t>
      </w:r>
      <w:r w:rsidR="00536205" w:rsidRPr="001D6CAF">
        <w:rPr>
          <w:rFonts w:ascii="Times New Roman" w:hAnsi="Times New Roman" w:cs="Times New Roman"/>
          <w:sz w:val="28"/>
          <w:szCs w:val="28"/>
          <w:lang w:val="en-GB"/>
        </w:rPr>
        <w:t>ourt that</w:t>
      </w:r>
      <w:r w:rsidR="00015326">
        <w:rPr>
          <w:rFonts w:ascii="Times New Roman" w:hAnsi="Times New Roman" w:cs="Times New Roman"/>
          <w:sz w:val="28"/>
          <w:szCs w:val="28"/>
          <w:lang w:val="en-GB"/>
        </w:rPr>
        <w:t>:</w:t>
      </w:r>
      <w:r w:rsidR="00536205" w:rsidRPr="001D6CAF">
        <w:rPr>
          <w:rFonts w:ascii="Times New Roman" w:hAnsi="Times New Roman" w:cs="Times New Roman"/>
          <w:sz w:val="28"/>
          <w:szCs w:val="28"/>
          <w:lang w:val="en-GB"/>
        </w:rPr>
        <w:t xml:space="preserve">  </w:t>
      </w:r>
    </w:p>
    <w:p w:rsidR="00C755F2" w:rsidRPr="001D6CAF" w:rsidRDefault="003311BF" w:rsidP="006B4595">
      <w:pPr>
        <w:spacing w:after="0" w:line="360" w:lineRule="auto"/>
        <w:ind w:left="1440" w:right="1440"/>
        <w:jc w:val="both"/>
        <w:rPr>
          <w:rFonts w:ascii="Times New Roman" w:hAnsi="Times New Roman" w:cs="Times New Roman"/>
          <w:sz w:val="28"/>
          <w:szCs w:val="28"/>
          <w:lang w:val="en-GB"/>
        </w:rPr>
      </w:pPr>
      <w:r w:rsidRPr="001D6CAF">
        <w:rPr>
          <w:rFonts w:ascii="Times New Roman" w:hAnsi="Times New Roman" w:cs="Times New Roman"/>
          <w:i/>
          <w:sz w:val="28"/>
          <w:szCs w:val="28"/>
          <w:lang w:val="en-GB"/>
        </w:rPr>
        <w:t>A student may als</w:t>
      </w:r>
      <w:r w:rsidR="00895106" w:rsidRPr="001D6CAF">
        <w:rPr>
          <w:rFonts w:ascii="Times New Roman" w:hAnsi="Times New Roman" w:cs="Times New Roman"/>
          <w:i/>
          <w:sz w:val="28"/>
          <w:szCs w:val="28"/>
          <w:lang w:val="en-GB"/>
        </w:rPr>
        <w:t>o</w:t>
      </w:r>
      <w:r w:rsidRPr="001D6CAF">
        <w:rPr>
          <w:rFonts w:ascii="Times New Roman" w:hAnsi="Times New Roman" w:cs="Times New Roman"/>
          <w:i/>
          <w:sz w:val="28"/>
          <w:szCs w:val="28"/>
          <w:lang w:val="en-GB"/>
        </w:rPr>
        <w:t xml:space="preserve"> exceed his constitutional rights of speech and expression by adopting methods of expression that materially and substantially interferes with the Vice Chancellor’s right to his reputation</w:t>
      </w:r>
      <w:r w:rsidRPr="001D6CAF">
        <w:rPr>
          <w:rFonts w:ascii="Times New Roman" w:hAnsi="Times New Roman" w:cs="Times New Roman"/>
          <w:sz w:val="28"/>
          <w:szCs w:val="28"/>
          <w:lang w:val="en-GB"/>
        </w:rPr>
        <w:t>.</w:t>
      </w:r>
    </w:p>
    <w:p w:rsidR="00EF64E8" w:rsidRPr="001D6CAF" w:rsidRDefault="00EF64E8" w:rsidP="00AE2CDA">
      <w:pPr>
        <w:spacing w:line="360" w:lineRule="auto"/>
        <w:jc w:val="both"/>
        <w:rPr>
          <w:rFonts w:ascii="Times New Roman" w:hAnsi="Times New Roman" w:cs="Times New Roman"/>
          <w:sz w:val="28"/>
          <w:szCs w:val="28"/>
          <w:lang w:val="en-GB"/>
        </w:rPr>
      </w:pPr>
    </w:p>
    <w:p w:rsidR="004A1551" w:rsidRPr="001D6CAF" w:rsidRDefault="00A734F1" w:rsidP="00A734F1">
      <w:pPr>
        <w:spacing w:line="360" w:lineRule="auto"/>
        <w:ind w:left="720" w:hanging="72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[23]</w:t>
      </w:r>
      <w:r w:rsidRPr="001D6CAF">
        <w:rPr>
          <w:rFonts w:ascii="Times New Roman" w:hAnsi="Times New Roman" w:cs="Times New Roman"/>
          <w:sz w:val="28"/>
          <w:szCs w:val="28"/>
          <w:lang w:val="en-GB"/>
        </w:rPr>
        <w:tab/>
      </w:r>
      <w:r w:rsidR="00CC4753" w:rsidRPr="001D6CAF">
        <w:rPr>
          <w:rFonts w:ascii="Times New Roman" w:hAnsi="Times New Roman" w:cs="Times New Roman"/>
          <w:sz w:val="28"/>
          <w:szCs w:val="28"/>
          <w:lang w:val="en-GB"/>
        </w:rPr>
        <w:t>O</w:t>
      </w:r>
      <w:r w:rsidR="008A4814" w:rsidRPr="001D6CAF">
        <w:rPr>
          <w:rFonts w:ascii="Times New Roman" w:hAnsi="Times New Roman" w:cs="Times New Roman"/>
          <w:sz w:val="28"/>
          <w:szCs w:val="28"/>
          <w:lang w:val="en-GB"/>
        </w:rPr>
        <w:t>n consideration of the</w:t>
      </w:r>
      <w:r w:rsidR="001A6E22" w:rsidRPr="001D6CAF">
        <w:rPr>
          <w:rFonts w:ascii="Times New Roman" w:hAnsi="Times New Roman" w:cs="Times New Roman"/>
          <w:sz w:val="28"/>
          <w:szCs w:val="28"/>
          <w:lang w:val="en-GB"/>
        </w:rPr>
        <w:t xml:space="preserve"> aforementioned articles of our </w:t>
      </w:r>
      <w:r w:rsidR="008A4814" w:rsidRPr="001D6CAF">
        <w:rPr>
          <w:rFonts w:ascii="Times New Roman" w:hAnsi="Times New Roman" w:cs="Times New Roman"/>
          <w:sz w:val="28"/>
          <w:szCs w:val="28"/>
          <w:lang w:val="en-GB"/>
        </w:rPr>
        <w:t>Constitution</w:t>
      </w:r>
      <w:r w:rsidR="00895106" w:rsidRPr="001D6CAF">
        <w:rPr>
          <w:rFonts w:ascii="Times New Roman" w:hAnsi="Times New Roman" w:cs="Times New Roman"/>
          <w:sz w:val="28"/>
          <w:szCs w:val="28"/>
          <w:lang w:val="en-GB"/>
        </w:rPr>
        <w:t>,</w:t>
      </w:r>
      <w:r w:rsidR="00CC4753" w:rsidRPr="001D6CAF">
        <w:rPr>
          <w:rFonts w:ascii="Times New Roman" w:hAnsi="Times New Roman" w:cs="Times New Roman"/>
          <w:sz w:val="28"/>
          <w:szCs w:val="28"/>
          <w:lang w:val="en-GB"/>
        </w:rPr>
        <w:t xml:space="preserve"> it is our view</w:t>
      </w:r>
      <w:r w:rsidR="00C755F2" w:rsidRPr="001D6CAF">
        <w:rPr>
          <w:rFonts w:ascii="Times New Roman" w:hAnsi="Times New Roman" w:cs="Times New Roman"/>
          <w:sz w:val="28"/>
          <w:szCs w:val="28"/>
          <w:lang w:val="en-GB"/>
        </w:rPr>
        <w:t xml:space="preserve"> that t</w:t>
      </w:r>
      <w:r w:rsidR="003311BF" w:rsidRPr="001D6CAF">
        <w:rPr>
          <w:rFonts w:ascii="Times New Roman" w:hAnsi="Times New Roman" w:cs="Times New Roman"/>
          <w:sz w:val="28"/>
          <w:szCs w:val="28"/>
          <w:lang w:val="en-GB"/>
        </w:rPr>
        <w:t>he</w:t>
      </w:r>
      <w:r w:rsidR="008A4814" w:rsidRPr="001D6CAF">
        <w:rPr>
          <w:rFonts w:ascii="Times New Roman" w:hAnsi="Times New Roman" w:cs="Times New Roman"/>
          <w:sz w:val="28"/>
          <w:szCs w:val="28"/>
          <w:lang w:val="en-GB"/>
        </w:rPr>
        <w:t xml:space="preserve"> said law is necessary in a democratic society as the</w:t>
      </w:r>
      <w:r w:rsidR="003311BF" w:rsidRPr="001D6CAF">
        <w:rPr>
          <w:rFonts w:ascii="Times New Roman" w:hAnsi="Times New Roman" w:cs="Times New Roman"/>
          <w:sz w:val="28"/>
          <w:szCs w:val="28"/>
          <w:lang w:val="en-GB"/>
        </w:rPr>
        <w:t xml:space="preserve"> need for such laws</w:t>
      </w:r>
      <w:r w:rsidR="00CC4753" w:rsidRPr="001D6CAF">
        <w:rPr>
          <w:rFonts w:ascii="Times New Roman" w:hAnsi="Times New Roman" w:cs="Times New Roman"/>
          <w:sz w:val="28"/>
          <w:szCs w:val="28"/>
          <w:lang w:val="en-GB"/>
        </w:rPr>
        <w:t xml:space="preserve"> exist</w:t>
      </w:r>
      <w:r w:rsidR="00C755F2" w:rsidRPr="001D6CAF">
        <w:rPr>
          <w:rFonts w:ascii="Times New Roman" w:hAnsi="Times New Roman" w:cs="Times New Roman"/>
          <w:sz w:val="28"/>
          <w:szCs w:val="28"/>
          <w:lang w:val="en-GB"/>
        </w:rPr>
        <w:t xml:space="preserve"> in order</w:t>
      </w:r>
      <w:r w:rsidR="008A4814" w:rsidRPr="001D6CAF">
        <w:rPr>
          <w:rFonts w:ascii="Times New Roman" w:hAnsi="Times New Roman" w:cs="Times New Roman"/>
          <w:sz w:val="28"/>
          <w:szCs w:val="28"/>
          <w:lang w:val="en-GB"/>
        </w:rPr>
        <w:t xml:space="preserve"> to ensure that the freedom of </w:t>
      </w:r>
      <w:r w:rsidR="003311BF" w:rsidRPr="001D6CAF">
        <w:rPr>
          <w:rFonts w:ascii="Times New Roman" w:hAnsi="Times New Roman" w:cs="Times New Roman"/>
          <w:sz w:val="28"/>
          <w:szCs w:val="28"/>
          <w:lang w:val="en-GB"/>
        </w:rPr>
        <w:t xml:space="preserve">expression </w:t>
      </w:r>
      <w:r w:rsidR="00C755F2" w:rsidRPr="001D6CAF">
        <w:rPr>
          <w:rFonts w:ascii="Times New Roman" w:hAnsi="Times New Roman" w:cs="Times New Roman"/>
          <w:sz w:val="28"/>
          <w:szCs w:val="28"/>
          <w:lang w:val="en-GB"/>
        </w:rPr>
        <w:t xml:space="preserve">does not </w:t>
      </w:r>
      <w:r w:rsidR="003311BF" w:rsidRPr="001D6CAF">
        <w:rPr>
          <w:rFonts w:ascii="Times New Roman" w:hAnsi="Times New Roman" w:cs="Times New Roman"/>
          <w:sz w:val="28"/>
          <w:szCs w:val="28"/>
          <w:lang w:val="en-GB"/>
        </w:rPr>
        <w:t>include a licence to defame and vilify innocent individuals</w:t>
      </w:r>
      <w:r w:rsidR="008A4814" w:rsidRPr="001D6CAF">
        <w:rPr>
          <w:rFonts w:ascii="Times New Roman" w:hAnsi="Times New Roman" w:cs="Times New Roman"/>
          <w:sz w:val="28"/>
          <w:szCs w:val="28"/>
          <w:lang w:val="en-GB"/>
        </w:rPr>
        <w:t xml:space="preserve"> and therefore</w:t>
      </w:r>
      <w:r w:rsidR="00536205" w:rsidRPr="001D6CAF">
        <w:rPr>
          <w:rFonts w:ascii="Times New Roman" w:hAnsi="Times New Roman" w:cs="Times New Roman"/>
          <w:sz w:val="28"/>
          <w:szCs w:val="28"/>
          <w:lang w:val="en-GB"/>
        </w:rPr>
        <w:t xml:space="preserve"> the freedom of expression</w:t>
      </w:r>
      <w:r w:rsidR="008A4814" w:rsidRPr="001D6CAF">
        <w:rPr>
          <w:rFonts w:ascii="Times New Roman" w:hAnsi="Times New Roman" w:cs="Times New Roman"/>
          <w:sz w:val="28"/>
          <w:szCs w:val="28"/>
          <w:lang w:val="en-GB"/>
        </w:rPr>
        <w:t xml:space="preserve"> is subject to the </w:t>
      </w:r>
      <w:r w:rsidR="00FF3852" w:rsidRPr="001D6CAF">
        <w:rPr>
          <w:rFonts w:ascii="Times New Roman" w:hAnsi="Times New Roman" w:cs="Times New Roman"/>
          <w:sz w:val="28"/>
          <w:szCs w:val="28"/>
          <w:lang w:val="en-GB"/>
        </w:rPr>
        <w:t xml:space="preserve">said restriction contained in Article 22 </w:t>
      </w:r>
      <w:r w:rsidRPr="001D6CAF">
        <w:rPr>
          <w:rFonts w:ascii="Times New Roman" w:hAnsi="Times New Roman" w:cs="Times New Roman"/>
          <w:sz w:val="28"/>
          <w:szCs w:val="28"/>
          <w:lang w:val="en-GB"/>
        </w:rPr>
        <w:t xml:space="preserve"> </w:t>
      </w:r>
      <w:r w:rsidR="00FF3852" w:rsidRPr="001D6CAF">
        <w:rPr>
          <w:rFonts w:ascii="Times New Roman" w:hAnsi="Times New Roman" w:cs="Times New Roman"/>
          <w:sz w:val="28"/>
          <w:szCs w:val="28"/>
          <w:lang w:val="en-GB"/>
        </w:rPr>
        <w:t>(</w:t>
      </w:r>
      <w:r w:rsidR="00536205" w:rsidRPr="001D6CAF">
        <w:rPr>
          <w:rFonts w:ascii="Times New Roman" w:hAnsi="Times New Roman" w:cs="Times New Roman"/>
          <w:sz w:val="28"/>
          <w:szCs w:val="28"/>
          <w:lang w:val="en-GB"/>
        </w:rPr>
        <w:t>b)</w:t>
      </w:r>
      <w:r w:rsidR="00DD6C03" w:rsidRPr="001D6CAF">
        <w:rPr>
          <w:rFonts w:ascii="Times New Roman" w:hAnsi="Times New Roman" w:cs="Times New Roman"/>
          <w:sz w:val="28"/>
          <w:szCs w:val="28"/>
          <w:lang w:val="en-GB"/>
        </w:rPr>
        <w:t xml:space="preserve"> i.e. a restric</w:t>
      </w:r>
      <w:r w:rsidR="00FF3852" w:rsidRPr="001D6CAF">
        <w:rPr>
          <w:rFonts w:ascii="Times New Roman" w:hAnsi="Times New Roman" w:cs="Times New Roman"/>
          <w:sz w:val="28"/>
          <w:szCs w:val="28"/>
          <w:lang w:val="en-GB"/>
        </w:rPr>
        <w:t>tion</w:t>
      </w:r>
      <w:r w:rsidR="008A4814" w:rsidRPr="001D6CAF">
        <w:rPr>
          <w:rFonts w:ascii="Times New Roman" w:hAnsi="Times New Roman" w:cs="Times New Roman"/>
          <w:sz w:val="28"/>
          <w:szCs w:val="28"/>
          <w:lang w:val="en-GB"/>
        </w:rPr>
        <w:t xml:space="preserve">  prescribed by a law</w:t>
      </w:r>
      <w:r w:rsidR="00536205" w:rsidRPr="001D6CAF">
        <w:rPr>
          <w:rFonts w:ascii="Times New Roman" w:hAnsi="Times New Roman" w:cs="Times New Roman"/>
          <w:sz w:val="28"/>
          <w:szCs w:val="28"/>
          <w:lang w:val="en-GB"/>
        </w:rPr>
        <w:t xml:space="preserve"> and</w:t>
      </w:r>
      <w:r w:rsidR="008A4814" w:rsidRPr="001D6CAF">
        <w:rPr>
          <w:rFonts w:ascii="Times New Roman" w:hAnsi="Times New Roman" w:cs="Times New Roman"/>
          <w:sz w:val="28"/>
          <w:szCs w:val="28"/>
          <w:lang w:val="en-GB"/>
        </w:rPr>
        <w:t xml:space="preserve"> necessary in a democratic society</w:t>
      </w:r>
      <w:r w:rsidR="00536205" w:rsidRPr="001D6CAF">
        <w:rPr>
          <w:rFonts w:ascii="Times New Roman" w:hAnsi="Times New Roman" w:cs="Times New Roman"/>
          <w:sz w:val="28"/>
          <w:szCs w:val="28"/>
          <w:lang w:val="en-GB"/>
        </w:rPr>
        <w:t xml:space="preserve"> </w:t>
      </w:r>
      <w:r w:rsidR="008A4814" w:rsidRPr="001D6CAF">
        <w:rPr>
          <w:rFonts w:ascii="Times New Roman" w:hAnsi="Times New Roman" w:cs="Times New Roman"/>
          <w:sz w:val="28"/>
          <w:szCs w:val="28"/>
          <w:lang w:val="en-GB"/>
        </w:rPr>
        <w:t xml:space="preserve"> for</w:t>
      </w:r>
      <w:r w:rsidR="00536205" w:rsidRPr="001D6CAF">
        <w:rPr>
          <w:rFonts w:ascii="Times New Roman" w:hAnsi="Times New Roman" w:cs="Times New Roman"/>
          <w:sz w:val="28"/>
          <w:szCs w:val="28"/>
          <w:lang w:val="en-GB"/>
        </w:rPr>
        <w:t xml:space="preserve"> the </w:t>
      </w:r>
      <w:r w:rsidR="008A4814" w:rsidRPr="001D6CAF">
        <w:rPr>
          <w:rFonts w:ascii="Times New Roman" w:hAnsi="Times New Roman" w:cs="Times New Roman"/>
          <w:sz w:val="28"/>
          <w:szCs w:val="28"/>
          <w:lang w:val="en-GB"/>
        </w:rPr>
        <w:t xml:space="preserve"> </w:t>
      </w:r>
      <w:r w:rsidR="00FF3852" w:rsidRPr="001D6CAF">
        <w:rPr>
          <w:rFonts w:ascii="Times New Roman" w:hAnsi="Times New Roman" w:cs="Times New Roman"/>
          <w:sz w:val="28"/>
          <w:szCs w:val="28"/>
          <w:lang w:val="en-GB"/>
        </w:rPr>
        <w:t xml:space="preserve">protection of the reputation </w:t>
      </w:r>
      <w:r w:rsidR="00F024F8" w:rsidRPr="001D6CAF">
        <w:rPr>
          <w:rFonts w:ascii="Times New Roman" w:hAnsi="Times New Roman" w:cs="Times New Roman"/>
          <w:sz w:val="28"/>
          <w:szCs w:val="28"/>
          <w:lang w:val="en-GB"/>
        </w:rPr>
        <w:t>of individuals</w:t>
      </w:r>
      <w:r w:rsidR="008A4814" w:rsidRPr="001D6CAF">
        <w:rPr>
          <w:rFonts w:ascii="Times New Roman" w:hAnsi="Times New Roman" w:cs="Times New Roman"/>
          <w:sz w:val="28"/>
          <w:szCs w:val="28"/>
          <w:lang w:val="en-GB"/>
        </w:rPr>
        <w:t>.</w:t>
      </w:r>
    </w:p>
    <w:p w:rsidR="00895106" w:rsidRPr="001D6CAF" w:rsidRDefault="00895106" w:rsidP="00A734F1">
      <w:pPr>
        <w:pStyle w:val="NormalWeb"/>
        <w:spacing w:line="360" w:lineRule="auto"/>
        <w:ind w:left="720" w:hanging="720"/>
        <w:jc w:val="both"/>
        <w:rPr>
          <w:sz w:val="28"/>
          <w:szCs w:val="28"/>
          <w:lang w:val="en-GB"/>
        </w:rPr>
      </w:pPr>
    </w:p>
    <w:p w:rsidR="00E12E5C" w:rsidRPr="001D6CAF" w:rsidRDefault="00A734F1" w:rsidP="00A734F1">
      <w:pPr>
        <w:pStyle w:val="NormalWeb"/>
        <w:spacing w:line="360" w:lineRule="auto"/>
        <w:ind w:left="720" w:hanging="720"/>
        <w:jc w:val="both"/>
        <w:rPr>
          <w:sz w:val="28"/>
          <w:szCs w:val="28"/>
          <w:lang w:val="en-GB"/>
        </w:rPr>
      </w:pPr>
      <w:r w:rsidRPr="001D6CAF">
        <w:rPr>
          <w:sz w:val="28"/>
          <w:szCs w:val="28"/>
          <w:lang w:val="en-GB"/>
        </w:rPr>
        <w:t>[24]</w:t>
      </w:r>
      <w:r w:rsidRPr="001D6CAF">
        <w:rPr>
          <w:sz w:val="28"/>
          <w:szCs w:val="28"/>
          <w:lang w:val="en-GB"/>
        </w:rPr>
        <w:tab/>
      </w:r>
      <w:r w:rsidR="001A6E22" w:rsidRPr="001D6CAF">
        <w:rPr>
          <w:sz w:val="28"/>
          <w:szCs w:val="28"/>
          <w:lang w:val="en-GB"/>
        </w:rPr>
        <w:t xml:space="preserve">We are aware </w:t>
      </w:r>
      <w:r w:rsidR="00895106" w:rsidRPr="001D6CAF">
        <w:rPr>
          <w:sz w:val="28"/>
          <w:szCs w:val="28"/>
          <w:lang w:val="en-GB"/>
        </w:rPr>
        <w:t xml:space="preserve">that </w:t>
      </w:r>
      <w:r w:rsidR="001A6E22" w:rsidRPr="001D6CAF">
        <w:rPr>
          <w:sz w:val="28"/>
          <w:szCs w:val="28"/>
          <w:lang w:val="en-GB"/>
        </w:rPr>
        <w:t>there</w:t>
      </w:r>
      <w:r w:rsidR="004A1551" w:rsidRPr="001D6CAF">
        <w:rPr>
          <w:sz w:val="28"/>
          <w:szCs w:val="28"/>
          <w:lang w:val="en-GB"/>
        </w:rPr>
        <w:t xml:space="preserve"> is a broader consensus against laws that </w:t>
      </w:r>
      <w:r w:rsidR="004A1551" w:rsidRPr="001D6CAF">
        <w:rPr>
          <w:iCs/>
          <w:sz w:val="28"/>
          <w:szCs w:val="28"/>
          <w:lang w:val="en-GB"/>
        </w:rPr>
        <w:t>criminalize</w:t>
      </w:r>
      <w:r w:rsidR="004A1551" w:rsidRPr="001D6CAF">
        <w:rPr>
          <w:sz w:val="28"/>
          <w:szCs w:val="28"/>
          <w:lang w:val="en-GB"/>
        </w:rPr>
        <w:t xml:space="preserve"> defamat</w:t>
      </w:r>
      <w:r w:rsidR="00CC4273" w:rsidRPr="001D6CAF">
        <w:rPr>
          <w:sz w:val="28"/>
          <w:szCs w:val="28"/>
          <w:lang w:val="en-GB"/>
        </w:rPr>
        <w:t>ion. Human rights organizations</w:t>
      </w:r>
      <w:r w:rsidR="004A1551" w:rsidRPr="001D6CAF">
        <w:rPr>
          <w:sz w:val="28"/>
          <w:szCs w:val="28"/>
          <w:lang w:val="en-GB"/>
        </w:rPr>
        <w:t xml:space="preserve"> and other organizations such as the </w:t>
      </w:r>
      <w:r w:rsidR="001A6E22" w:rsidRPr="001D6CAF">
        <w:rPr>
          <w:sz w:val="28"/>
          <w:szCs w:val="28"/>
          <w:lang w:val="en-GB"/>
        </w:rPr>
        <w:t xml:space="preserve">Council of Europe and Organization for Security and Co-operation in Europe </w:t>
      </w:r>
      <w:r w:rsidR="004A1551" w:rsidRPr="001D6CAF">
        <w:rPr>
          <w:sz w:val="28"/>
          <w:szCs w:val="28"/>
          <w:lang w:val="en-GB"/>
        </w:rPr>
        <w:t>have campaigned against strict defamation laws that criminalize defamation</w:t>
      </w:r>
      <w:r w:rsidR="001A6E22" w:rsidRPr="001D6CAF">
        <w:rPr>
          <w:sz w:val="28"/>
          <w:szCs w:val="28"/>
          <w:lang w:val="en-GB"/>
        </w:rPr>
        <w:t>.</w:t>
      </w:r>
      <w:r w:rsidR="004A1551" w:rsidRPr="001D6CAF">
        <w:rPr>
          <w:sz w:val="28"/>
          <w:szCs w:val="28"/>
          <w:lang w:val="en-GB"/>
        </w:rPr>
        <w:t xml:space="preserve"> The European Court of Human Rights has placed restrictions on criminal libel laws because of the freedom of expression provisions of the </w:t>
      </w:r>
      <w:r w:rsidR="004A1551" w:rsidRPr="001D6CAF">
        <w:rPr>
          <w:sz w:val="28"/>
          <w:szCs w:val="28"/>
          <w:lang w:val="en-GB"/>
        </w:rPr>
        <w:lastRenderedPageBreak/>
        <w:t>European Convent</w:t>
      </w:r>
      <w:r w:rsidR="001A6E22" w:rsidRPr="001D6CAF">
        <w:rPr>
          <w:sz w:val="28"/>
          <w:szCs w:val="28"/>
          <w:lang w:val="en-GB"/>
        </w:rPr>
        <w:t xml:space="preserve">ion on Human Rights as in </w:t>
      </w:r>
      <w:r w:rsidR="00E12E5C" w:rsidRPr="001D6CAF">
        <w:rPr>
          <w:sz w:val="28"/>
          <w:szCs w:val="28"/>
          <w:lang w:val="en-GB"/>
        </w:rPr>
        <w:t xml:space="preserve">case of </w:t>
      </w:r>
      <w:proofErr w:type="spellStart"/>
      <w:r w:rsidR="001A6E22" w:rsidRPr="001D6CAF">
        <w:rPr>
          <w:b/>
          <w:i/>
          <w:sz w:val="28"/>
          <w:szCs w:val="28"/>
          <w:u w:val="single"/>
          <w:lang w:val="en-GB"/>
        </w:rPr>
        <w:t>Lingens</w:t>
      </w:r>
      <w:proofErr w:type="spellEnd"/>
      <w:r w:rsidR="001A6E22" w:rsidRPr="001D6CAF">
        <w:rPr>
          <w:b/>
          <w:i/>
          <w:sz w:val="28"/>
          <w:szCs w:val="28"/>
          <w:u w:val="single"/>
          <w:lang w:val="en-GB"/>
        </w:rPr>
        <w:t xml:space="preserve"> v Austria (1986</w:t>
      </w:r>
      <w:proofErr w:type="gramStart"/>
      <w:r w:rsidR="001A6E22" w:rsidRPr="001D6CAF">
        <w:rPr>
          <w:b/>
          <w:i/>
          <w:sz w:val="28"/>
          <w:szCs w:val="28"/>
          <w:u w:val="single"/>
          <w:lang w:val="en-GB"/>
        </w:rPr>
        <w:t>)</w:t>
      </w:r>
      <w:r w:rsidR="00EF64E8" w:rsidRPr="001D6CAF">
        <w:rPr>
          <w:b/>
          <w:i/>
          <w:sz w:val="28"/>
          <w:szCs w:val="28"/>
          <w:u w:val="single"/>
          <w:lang w:val="en-GB"/>
        </w:rPr>
        <w:t>(</w:t>
      </w:r>
      <w:proofErr w:type="gramEnd"/>
      <w:r w:rsidR="00EF64E8" w:rsidRPr="001D6CAF">
        <w:rPr>
          <w:b/>
          <w:i/>
          <w:sz w:val="28"/>
          <w:szCs w:val="28"/>
          <w:lang w:val="en-GB"/>
        </w:rPr>
        <w:t>supra)</w:t>
      </w:r>
      <w:r w:rsidR="00B7766A" w:rsidRPr="001D6CAF">
        <w:rPr>
          <w:b/>
          <w:i/>
          <w:sz w:val="28"/>
          <w:szCs w:val="28"/>
          <w:lang w:val="en-GB"/>
        </w:rPr>
        <w:t>.</w:t>
      </w:r>
      <w:r w:rsidR="00E12E5C" w:rsidRPr="001D6CAF">
        <w:rPr>
          <w:b/>
          <w:i/>
          <w:sz w:val="28"/>
          <w:szCs w:val="28"/>
          <w:lang w:val="en-GB"/>
        </w:rPr>
        <w:t xml:space="preserve"> </w:t>
      </w:r>
    </w:p>
    <w:p w:rsidR="00FA3E09" w:rsidRPr="001D6CAF" w:rsidRDefault="00FA3E09" w:rsidP="00A734F1">
      <w:pPr>
        <w:pStyle w:val="NormalWeb"/>
        <w:spacing w:line="360" w:lineRule="auto"/>
        <w:ind w:left="630" w:hanging="630"/>
        <w:jc w:val="both"/>
        <w:rPr>
          <w:sz w:val="28"/>
          <w:szCs w:val="28"/>
          <w:lang w:val="en-GB"/>
        </w:rPr>
      </w:pPr>
    </w:p>
    <w:p w:rsidR="00AE2CDA" w:rsidRPr="001D6CAF" w:rsidRDefault="00A734F1" w:rsidP="00A734F1">
      <w:pPr>
        <w:pStyle w:val="NormalWeb"/>
        <w:spacing w:line="360" w:lineRule="auto"/>
        <w:ind w:left="630" w:hanging="630"/>
        <w:jc w:val="both"/>
        <w:rPr>
          <w:sz w:val="28"/>
          <w:szCs w:val="28"/>
          <w:lang w:val="en-GB"/>
        </w:rPr>
      </w:pPr>
      <w:r w:rsidRPr="001D6CAF">
        <w:rPr>
          <w:sz w:val="28"/>
          <w:szCs w:val="28"/>
          <w:lang w:val="en-GB"/>
        </w:rPr>
        <w:t>25]</w:t>
      </w:r>
      <w:r w:rsidRPr="001D6CAF">
        <w:rPr>
          <w:sz w:val="28"/>
          <w:szCs w:val="28"/>
          <w:lang w:val="en-GB"/>
        </w:rPr>
        <w:tab/>
      </w:r>
      <w:r w:rsidR="001A6E22" w:rsidRPr="001D6CAF">
        <w:rPr>
          <w:sz w:val="28"/>
          <w:szCs w:val="28"/>
          <w:lang w:val="en-GB"/>
        </w:rPr>
        <w:t>However</w:t>
      </w:r>
      <w:r w:rsidR="00FA3E09" w:rsidRPr="001D6CAF">
        <w:rPr>
          <w:sz w:val="28"/>
          <w:szCs w:val="28"/>
          <w:lang w:val="en-GB"/>
        </w:rPr>
        <w:t>,</w:t>
      </w:r>
      <w:r w:rsidR="001A6E22" w:rsidRPr="001D6CAF">
        <w:rPr>
          <w:sz w:val="28"/>
          <w:szCs w:val="28"/>
          <w:lang w:val="en-GB"/>
        </w:rPr>
        <w:t xml:space="preserve"> we are of the view that the matter of repealing the criminal law on defamation is </w:t>
      </w:r>
      <w:r w:rsidR="005D1B83" w:rsidRPr="001D6CAF">
        <w:rPr>
          <w:sz w:val="28"/>
          <w:szCs w:val="28"/>
          <w:lang w:val="en-GB"/>
        </w:rPr>
        <w:t xml:space="preserve">not </w:t>
      </w:r>
      <w:r w:rsidR="001A6E22" w:rsidRPr="001D6CAF">
        <w:rPr>
          <w:sz w:val="28"/>
          <w:szCs w:val="28"/>
          <w:lang w:val="en-GB"/>
        </w:rPr>
        <w:t>within the purview of this court but is a matter to be decided by</w:t>
      </w:r>
      <w:r w:rsidR="00015326">
        <w:rPr>
          <w:sz w:val="28"/>
          <w:szCs w:val="28"/>
          <w:lang w:val="en-GB"/>
        </w:rPr>
        <w:t xml:space="preserve"> </w:t>
      </w:r>
      <w:proofErr w:type="gramStart"/>
      <w:r w:rsidR="00015326">
        <w:rPr>
          <w:sz w:val="28"/>
          <w:szCs w:val="28"/>
          <w:lang w:val="en-GB"/>
        </w:rPr>
        <w:t xml:space="preserve">the </w:t>
      </w:r>
      <w:r w:rsidR="005D1B83" w:rsidRPr="001D6CAF">
        <w:rPr>
          <w:sz w:val="28"/>
          <w:szCs w:val="28"/>
          <w:lang w:val="en-GB"/>
        </w:rPr>
        <w:t xml:space="preserve"> L</w:t>
      </w:r>
      <w:r w:rsidR="001A6E22" w:rsidRPr="001D6CAF">
        <w:rPr>
          <w:sz w:val="28"/>
          <w:szCs w:val="28"/>
          <w:lang w:val="en-GB"/>
        </w:rPr>
        <w:t>egislature</w:t>
      </w:r>
      <w:proofErr w:type="gramEnd"/>
      <w:r w:rsidR="005D1B83" w:rsidRPr="001D6CAF">
        <w:rPr>
          <w:sz w:val="28"/>
          <w:szCs w:val="28"/>
          <w:lang w:val="en-GB"/>
        </w:rPr>
        <w:t xml:space="preserve"> of the country.</w:t>
      </w:r>
      <w:r w:rsidR="001A6E22" w:rsidRPr="001D6CAF">
        <w:rPr>
          <w:sz w:val="28"/>
          <w:szCs w:val="28"/>
          <w:lang w:val="en-GB"/>
        </w:rPr>
        <w:t xml:space="preserve"> </w:t>
      </w:r>
    </w:p>
    <w:p w:rsidR="00FA3E09" w:rsidRPr="001D6CAF" w:rsidRDefault="00FA3E09" w:rsidP="00AE2CDA">
      <w:pPr>
        <w:tabs>
          <w:tab w:val="left" w:pos="360"/>
        </w:tabs>
        <w:spacing w:line="360" w:lineRule="auto"/>
        <w:ind w:left="630" w:hanging="630"/>
        <w:jc w:val="both"/>
        <w:rPr>
          <w:rFonts w:ascii="Times New Roman" w:hAnsi="Times New Roman" w:cs="Times New Roman"/>
          <w:sz w:val="28"/>
          <w:szCs w:val="28"/>
          <w:lang w:val="en-GB"/>
        </w:rPr>
      </w:pPr>
    </w:p>
    <w:p w:rsidR="00AE2CDA" w:rsidRPr="001D6CAF" w:rsidRDefault="00A734F1" w:rsidP="00AE2CDA">
      <w:pPr>
        <w:tabs>
          <w:tab w:val="left" w:pos="360"/>
        </w:tabs>
        <w:spacing w:line="360" w:lineRule="auto"/>
        <w:ind w:left="630" w:hanging="630"/>
        <w:jc w:val="both"/>
        <w:rPr>
          <w:rFonts w:ascii="Times New Roman" w:hAnsi="Times New Roman" w:cs="Times New Roman"/>
          <w:sz w:val="28"/>
          <w:szCs w:val="28"/>
          <w:lang w:val="en-GB"/>
        </w:rPr>
      </w:pPr>
      <w:r w:rsidRPr="001D6CAF">
        <w:rPr>
          <w:rFonts w:ascii="Times New Roman" w:hAnsi="Times New Roman" w:cs="Times New Roman"/>
          <w:sz w:val="28"/>
          <w:szCs w:val="28"/>
          <w:lang w:val="en-GB"/>
        </w:rPr>
        <w:t>[26]</w:t>
      </w:r>
      <w:r w:rsidRPr="001D6CAF">
        <w:rPr>
          <w:rFonts w:ascii="Times New Roman" w:hAnsi="Times New Roman" w:cs="Times New Roman"/>
          <w:sz w:val="28"/>
          <w:szCs w:val="28"/>
          <w:lang w:val="en-GB"/>
        </w:rPr>
        <w:tab/>
      </w:r>
      <w:r w:rsidR="00D92A1A" w:rsidRPr="001D6CAF">
        <w:rPr>
          <w:rFonts w:ascii="Times New Roman" w:hAnsi="Times New Roman" w:cs="Times New Roman"/>
          <w:sz w:val="28"/>
          <w:szCs w:val="28"/>
          <w:lang w:val="en-GB"/>
        </w:rPr>
        <w:t>In</w:t>
      </w:r>
      <w:r w:rsidR="00AE2CDA" w:rsidRPr="001D6CAF">
        <w:rPr>
          <w:rFonts w:ascii="Times New Roman" w:hAnsi="Times New Roman" w:cs="Times New Roman"/>
          <w:sz w:val="28"/>
          <w:szCs w:val="28"/>
          <w:lang w:val="en-GB"/>
        </w:rPr>
        <w:t xml:space="preserve"> light of the above Constitutional provisions, it cannot be said that the arrest and subsequent institution of criminal charges against the petitioner was an infringement of his rights. Rather, it was an exercise executed in line with the subsisting law and procedures, and within the restrictions so permitted by the Constitution. The respondent’s worries of the trial resulting in a conviction and sentence of imprisonment or fine (vide paragraph 14 of the affidavit) are immaterial to this court as long as the whole process is lawful. It could even result in an acquittal. Besides, the trial is still ongoing in the Magistrate’s court. In addition, those fears alone cannot be a ground for the court to declare the questioned provisions of the Penal Code and or the criminal proceedings in Criminal Side No. 852 of 2010 as being unconstitutional. </w:t>
      </w:r>
    </w:p>
    <w:p w:rsidR="00FA3E09" w:rsidRPr="001D6CAF" w:rsidRDefault="00FA3E09" w:rsidP="00A734F1">
      <w:pPr>
        <w:pStyle w:val="Heading3"/>
        <w:tabs>
          <w:tab w:val="left" w:pos="3540"/>
        </w:tabs>
        <w:spacing w:line="360" w:lineRule="auto"/>
        <w:ind w:left="630" w:hanging="630"/>
        <w:jc w:val="both"/>
        <w:rPr>
          <w:b w:val="0"/>
          <w:sz w:val="28"/>
          <w:szCs w:val="28"/>
          <w:lang w:val="en-GB"/>
        </w:rPr>
      </w:pPr>
    </w:p>
    <w:p w:rsidR="003311BF" w:rsidRPr="001D6CAF" w:rsidRDefault="00A734F1" w:rsidP="00A734F1">
      <w:pPr>
        <w:pStyle w:val="Heading3"/>
        <w:tabs>
          <w:tab w:val="left" w:pos="3540"/>
        </w:tabs>
        <w:spacing w:line="360" w:lineRule="auto"/>
        <w:ind w:left="630" w:hanging="630"/>
        <w:jc w:val="both"/>
        <w:rPr>
          <w:b w:val="0"/>
          <w:sz w:val="28"/>
          <w:szCs w:val="28"/>
          <w:lang w:val="en-GB"/>
        </w:rPr>
      </w:pPr>
      <w:r w:rsidRPr="001D6CAF">
        <w:rPr>
          <w:b w:val="0"/>
          <w:sz w:val="28"/>
          <w:szCs w:val="28"/>
          <w:lang w:val="en-GB"/>
        </w:rPr>
        <w:t>[27]</w:t>
      </w:r>
      <w:r w:rsidRPr="001D6CAF">
        <w:rPr>
          <w:b w:val="0"/>
          <w:sz w:val="28"/>
          <w:szCs w:val="28"/>
          <w:lang w:val="en-GB"/>
        </w:rPr>
        <w:tab/>
      </w:r>
      <w:r w:rsidR="003311BF" w:rsidRPr="001D6CAF">
        <w:rPr>
          <w:b w:val="0"/>
          <w:sz w:val="28"/>
          <w:szCs w:val="28"/>
          <w:lang w:val="en-GB"/>
        </w:rPr>
        <w:t xml:space="preserve">For the aforementioned reasons </w:t>
      </w:r>
      <w:r w:rsidR="00C755F2" w:rsidRPr="001D6CAF">
        <w:rPr>
          <w:b w:val="0"/>
          <w:sz w:val="28"/>
          <w:szCs w:val="28"/>
          <w:lang w:val="en-GB"/>
        </w:rPr>
        <w:t xml:space="preserve">on consideration of the existing provisions in our Constitution </w:t>
      </w:r>
      <w:r w:rsidR="003311BF" w:rsidRPr="001D6CAF">
        <w:rPr>
          <w:b w:val="0"/>
          <w:sz w:val="28"/>
          <w:szCs w:val="28"/>
          <w:lang w:val="en-GB"/>
        </w:rPr>
        <w:t>we see no unconst</w:t>
      </w:r>
      <w:r w:rsidR="00C755F2" w:rsidRPr="001D6CAF">
        <w:rPr>
          <w:b w:val="0"/>
          <w:sz w:val="28"/>
          <w:szCs w:val="28"/>
          <w:lang w:val="en-GB"/>
        </w:rPr>
        <w:t>it</w:t>
      </w:r>
      <w:r w:rsidR="003311BF" w:rsidRPr="001D6CAF">
        <w:rPr>
          <w:b w:val="0"/>
          <w:sz w:val="28"/>
          <w:szCs w:val="28"/>
          <w:lang w:val="en-GB"/>
        </w:rPr>
        <w:t xml:space="preserve">utionality in the existing </w:t>
      </w:r>
      <w:r w:rsidR="00C755F2" w:rsidRPr="001D6CAF">
        <w:rPr>
          <w:b w:val="0"/>
          <w:sz w:val="28"/>
          <w:szCs w:val="28"/>
          <w:lang w:val="en-GB"/>
        </w:rPr>
        <w:t xml:space="preserve">law. </w:t>
      </w:r>
      <w:r w:rsidR="005D1B83" w:rsidRPr="001D6CAF">
        <w:rPr>
          <w:b w:val="0"/>
          <w:sz w:val="28"/>
          <w:szCs w:val="28"/>
          <w:lang w:val="en-GB"/>
        </w:rPr>
        <w:t xml:space="preserve">We therefore find </w:t>
      </w:r>
      <w:r w:rsidR="00536205" w:rsidRPr="001D6CAF">
        <w:rPr>
          <w:b w:val="0"/>
          <w:sz w:val="28"/>
          <w:szCs w:val="28"/>
          <w:lang w:val="en-GB"/>
        </w:rPr>
        <w:t xml:space="preserve">no merit in the grounds urged by learned counsel for the </w:t>
      </w:r>
      <w:r w:rsidR="00536205" w:rsidRPr="001D6CAF">
        <w:rPr>
          <w:b w:val="0"/>
          <w:sz w:val="28"/>
          <w:szCs w:val="28"/>
          <w:lang w:val="en-GB"/>
        </w:rPr>
        <w:lastRenderedPageBreak/>
        <w:t>petitioner</w:t>
      </w:r>
      <w:r w:rsidR="005D1B83" w:rsidRPr="001D6CAF">
        <w:rPr>
          <w:b w:val="0"/>
          <w:sz w:val="28"/>
          <w:szCs w:val="28"/>
          <w:lang w:val="en-GB"/>
        </w:rPr>
        <w:t xml:space="preserve"> and proceed to dismiss the petition</w:t>
      </w:r>
      <w:r w:rsidR="00536205" w:rsidRPr="001D6CAF">
        <w:rPr>
          <w:b w:val="0"/>
          <w:sz w:val="28"/>
          <w:szCs w:val="28"/>
          <w:lang w:val="en-GB"/>
        </w:rPr>
        <w:t>.</w:t>
      </w:r>
      <w:r w:rsidR="005D1B83" w:rsidRPr="001D6CAF">
        <w:rPr>
          <w:b w:val="0"/>
          <w:sz w:val="28"/>
          <w:szCs w:val="28"/>
          <w:lang w:val="en-GB"/>
        </w:rPr>
        <w:t xml:space="preserve"> No order is made in respect of costs.</w:t>
      </w:r>
      <w:r w:rsidR="003311BF" w:rsidRPr="001D6CAF">
        <w:rPr>
          <w:b w:val="0"/>
          <w:sz w:val="28"/>
          <w:szCs w:val="28"/>
          <w:lang w:val="en-GB"/>
        </w:rPr>
        <w:t xml:space="preserve"> </w:t>
      </w:r>
    </w:p>
    <w:p w:rsidR="00237F11" w:rsidRPr="001D6CAF" w:rsidRDefault="00237F11" w:rsidP="00A734F1">
      <w:pPr>
        <w:pStyle w:val="Heading3"/>
        <w:tabs>
          <w:tab w:val="left" w:pos="3540"/>
        </w:tabs>
        <w:spacing w:line="360" w:lineRule="auto"/>
        <w:ind w:left="630" w:hanging="630"/>
        <w:jc w:val="both"/>
        <w:rPr>
          <w:b w:val="0"/>
          <w:sz w:val="28"/>
          <w:szCs w:val="28"/>
          <w:lang w:val="en-GB"/>
        </w:rPr>
      </w:pPr>
      <w:r w:rsidRPr="001D6CAF">
        <w:rPr>
          <w:b w:val="0"/>
          <w:sz w:val="28"/>
          <w:szCs w:val="28"/>
          <w:lang w:val="en-GB"/>
        </w:rPr>
        <w:t>Signed, dated and delivered at Victoria this 31</w:t>
      </w:r>
      <w:r w:rsidRPr="001D6CAF">
        <w:rPr>
          <w:b w:val="0"/>
          <w:sz w:val="28"/>
          <w:szCs w:val="28"/>
          <w:vertAlign w:val="superscript"/>
          <w:lang w:val="en-GB"/>
        </w:rPr>
        <w:t>st</w:t>
      </w:r>
      <w:r w:rsidRPr="001D6CAF">
        <w:rPr>
          <w:b w:val="0"/>
          <w:sz w:val="28"/>
          <w:szCs w:val="28"/>
          <w:lang w:val="en-GB"/>
        </w:rPr>
        <w:t xml:space="preserve"> day of July 2012</w:t>
      </w:r>
    </w:p>
    <w:p w:rsidR="00237F11" w:rsidRPr="001D6CAF" w:rsidRDefault="00237F11" w:rsidP="00A734F1">
      <w:pPr>
        <w:pStyle w:val="Heading3"/>
        <w:tabs>
          <w:tab w:val="left" w:pos="3540"/>
        </w:tabs>
        <w:spacing w:line="360" w:lineRule="auto"/>
        <w:ind w:left="630" w:hanging="630"/>
        <w:jc w:val="both"/>
        <w:rPr>
          <w:b w:val="0"/>
          <w:sz w:val="28"/>
          <w:szCs w:val="28"/>
          <w:lang w:val="en-GB"/>
        </w:rPr>
      </w:pPr>
    </w:p>
    <w:p w:rsidR="00237F11" w:rsidRPr="001D6CAF" w:rsidRDefault="00237F11" w:rsidP="00FA3E09">
      <w:pPr>
        <w:pStyle w:val="Heading3"/>
        <w:tabs>
          <w:tab w:val="left" w:pos="3540"/>
        </w:tabs>
        <w:spacing w:line="360" w:lineRule="auto"/>
        <w:ind w:left="630" w:hanging="630"/>
        <w:jc w:val="center"/>
        <w:rPr>
          <w:b w:val="0"/>
          <w:sz w:val="28"/>
          <w:szCs w:val="28"/>
          <w:lang w:val="en-GB"/>
        </w:rPr>
      </w:pPr>
    </w:p>
    <w:p w:rsidR="00237F11" w:rsidRPr="001D6CAF" w:rsidRDefault="00237F11" w:rsidP="00FA3E09">
      <w:pPr>
        <w:pStyle w:val="Heading3"/>
        <w:tabs>
          <w:tab w:val="left" w:pos="3540"/>
        </w:tabs>
        <w:spacing w:line="360" w:lineRule="auto"/>
        <w:ind w:left="630" w:hanging="630"/>
        <w:jc w:val="center"/>
        <w:rPr>
          <w:b w:val="0"/>
          <w:sz w:val="28"/>
          <w:szCs w:val="28"/>
          <w:lang w:val="en-GB"/>
        </w:rPr>
      </w:pPr>
      <w:r w:rsidRPr="001D6CAF">
        <w:rPr>
          <w:b w:val="0"/>
          <w:sz w:val="28"/>
          <w:szCs w:val="28"/>
          <w:lang w:val="en-GB"/>
        </w:rPr>
        <w:t>FMS Egonda-Ntende</w:t>
      </w:r>
    </w:p>
    <w:p w:rsidR="00237F11" w:rsidRPr="001D6CAF" w:rsidRDefault="00237F11" w:rsidP="00FA3E09">
      <w:pPr>
        <w:pStyle w:val="Heading3"/>
        <w:tabs>
          <w:tab w:val="left" w:pos="3540"/>
        </w:tabs>
        <w:spacing w:line="360" w:lineRule="auto"/>
        <w:ind w:left="630" w:hanging="630"/>
        <w:jc w:val="center"/>
        <w:rPr>
          <w:b w:val="0"/>
          <w:sz w:val="28"/>
          <w:szCs w:val="28"/>
          <w:lang w:val="en-GB"/>
        </w:rPr>
      </w:pPr>
      <w:r w:rsidRPr="001D6CAF">
        <w:rPr>
          <w:b w:val="0"/>
          <w:sz w:val="28"/>
          <w:szCs w:val="28"/>
          <w:lang w:val="en-GB"/>
        </w:rPr>
        <w:t>Chief Justice</w:t>
      </w:r>
    </w:p>
    <w:p w:rsidR="00237F11" w:rsidRPr="001D6CAF" w:rsidRDefault="00237F11" w:rsidP="00FA3E09">
      <w:pPr>
        <w:pStyle w:val="Heading3"/>
        <w:tabs>
          <w:tab w:val="left" w:pos="3540"/>
        </w:tabs>
        <w:spacing w:line="360" w:lineRule="auto"/>
        <w:ind w:left="630" w:hanging="630"/>
        <w:jc w:val="center"/>
        <w:rPr>
          <w:b w:val="0"/>
          <w:sz w:val="28"/>
          <w:szCs w:val="28"/>
          <w:lang w:val="en-GB"/>
        </w:rPr>
      </w:pPr>
    </w:p>
    <w:p w:rsidR="00237F11" w:rsidRPr="001D6CAF" w:rsidRDefault="00237F11" w:rsidP="00FA3E09">
      <w:pPr>
        <w:pStyle w:val="Heading3"/>
        <w:tabs>
          <w:tab w:val="left" w:pos="3540"/>
        </w:tabs>
        <w:spacing w:line="360" w:lineRule="auto"/>
        <w:ind w:left="630" w:hanging="630"/>
        <w:jc w:val="center"/>
        <w:rPr>
          <w:b w:val="0"/>
          <w:sz w:val="28"/>
          <w:szCs w:val="28"/>
          <w:lang w:val="en-GB"/>
        </w:rPr>
      </w:pPr>
      <w:r w:rsidRPr="001D6CAF">
        <w:rPr>
          <w:b w:val="0"/>
          <w:sz w:val="28"/>
          <w:szCs w:val="28"/>
          <w:lang w:val="en-GB"/>
        </w:rPr>
        <w:t>D Gaswaga</w:t>
      </w:r>
    </w:p>
    <w:p w:rsidR="00237F11" w:rsidRPr="001D6CAF" w:rsidRDefault="00237F11" w:rsidP="00FA3E09">
      <w:pPr>
        <w:pStyle w:val="Heading3"/>
        <w:tabs>
          <w:tab w:val="left" w:pos="3540"/>
        </w:tabs>
        <w:spacing w:line="360" w:lineRule="auto"/>
        <w:ind w:left="630" w:hanging="630"/>
        <w:jc w:val="center"/>
        <w:rPr>
          <w:b w:val="0"/>
          <w:sz w:val="28"/>
          <w:szCs w:val="28"/>
          <w:lang w:val="en-GB"/>
        </w:rPr>
      </w:pPr>
      <w:r w:rsidRPr="001D6CAF">
        <w:rPr>
          <w:b w:val="0"/>
          <w:sz w:val="28"/>
          <w:szCs w:val="28"/>
          <w:lang w:val="en-GB"/>
        </w:rPr>
        <w:t>Judge</w:t>
      </w:r>
    </w:p>
    <w:p w:rsidR="00237F11" w:rsidRPr="001D6CAF" w:rsidRDefault="00237F11" w:rsidP="00FA3E09">
      <w:pPr>
        <w:pStyle w:val="Heading3"/>
        <w:tabs>
          <w:tab w:val="left" w:pos="3540"/>
        </w:tabs>
        <w:spacing w:line="360" w:lineRule="auto"/>
        <w:ind w:left="630" w:hanging="630"/>
        <w:jc w:val="center"/>
        <w:rPr>
          <w:b w:val="0"/>
          <w:sz w:val="28"/>
          <w:szCs w:val="28"/>
          <w:lang w:val="en-GB"/>
        </w:rPr>
      </w:pPr>
    </w:p>
    <w:p w:rsidR="00237F11" w:rsidRPr="001D6CAF" w:rsidRDefault="00015326" w:rsidP="00FA3E09">
      <w:pPr>
        <w:pStyle w:val="Heading3"/>
        <w:tabs>
          <w:tab w:val="left" w:pos="3540"/>
        </w:tabs>
        <w:spacing w:line="360" w:lineRule="auto"/>
        <w:ind w:left="630" w:hanging="630"/>
        <w:jc w:val="center"/>
        <w:rPr>
          <w:b w:val="0"/>
          <w:sz w:val="28"/>
          <w:szCs w:val="28"/>
          <w:lang w:val="en-GB"/>
        </w:rPr>
      </w:pPr>
      <w:r>
        <w:rPr>
          <w:b w:val="0"/>
          <w:sz w:val="28"/>
          <w:szCs w:val="28"/>
          <w:lang w:val="en-GB"/>
        </w:rPr>
        <w:t xml:space="preserve">M </w:t>
      </w:r>
      <w:r w:rsidR="00237F11" w:rsidRPr="001D6CAF">
        <w:rPr>
          <w:b w:val="0"/>
          <w:sz w:val="28"/>
          <w:szCs w:val="28"/>
          <w:lang w:val="en-GB"/>
        </w:rPr>
        <w:t>Burhan</w:t>
      </w:r>
    </w:p>
    <w:p w:rsidR="00237F11" w:rsidRPr="001D6CAF" w:rsidRDefault="00237F11" w:rsidP="00FA3E09">
      <w:pPr>
        <w:pStyle w:val="Heading3"/>
        <w:tabs>
          <w:tab w:val="left" w:pos="3540"/>
        </w:tabs>
        <w:spacing w:line="360" w:lineRule="auto"/>
        <w:ind w:left="630" w:hanging="630"/>
        <w:jc w:val="center"/>
        <w:rPr>
          <w:b w:val="0"/>
          <w:sz w:val="28"/>
          <w:szCs w:val="28"/>
          <w:lang w:val="en-GB"/>
        </w:rPr>
      </w:pPr>
      <w:r w:rsidRPr="001D6CAF">
        <w:rPr>
          <w:b w:val="0"/>
          <w:sz w:val="28"/>
          <w:szCs w:val="28"/>
          <w:lang w:val="en-GB"/>
        </w:rPr>
        <w:t>Judge</w:t>
      </w:r>
    </w:p>
    <w:p w:rsidR="001A5EB2" w:rsidRPr="001D6CAF" w:rsidRDefault="001A5EB2" w:rsidP="00AE2CDA">
      <w:pPr>
        <w:spacing w:after="0" w:line="360" w:lineRule="auto"/>
        <w:jc w:val="both"/>
        <w:rPr>
          <w:rFonts w:ascii="Times New Roman" w:hAnsi="Times New Roman" w:cs="Times New Roman"/>
          <w:sz w:val="28"/>
          <w:szCs w:val="28"/>
          <w:lang w:val="en-GB"/>
        </w:rPr>
      </w:pPr>
    </w:p>
    <w:p w:rsidR="001A5EB2" w:rsidRPr="001D6CAF" w:rsidRDefault="001A5EB2" w:rsidP="00AE2CDA">
      <w:pPr>
        <w:spacing w:after="0" w:line="360" w:lineRule="auto"/>
        <w:jc w:val="both"/>
        <w:rPr>
          <w:rFonts w:ascii="Times New Roman" w:hAnsi="Times New Roman" w:cs="Times New Roman"/>
          <w:b/>
          <w:sz w:val="28"/>
          <w:szCs w:val="28"/>
          <w:lang w:val="en-GB"/>
        </w:rPr>
      </w:pPr>
    </w:p>
    <w:p w:rsidR="00FF3852" w:rsidRPr="001D6CAF" w:rsidRDefault="00FF3852" w:rsidP="00AE2CDA">
      <w:pPr>
        <w:spacing w:after="0" w:line="360" w:lineRule="auto"/>
        <w:ind w:left="720" w:hanging="720"/>
        <w:jc w:val="both"/>
        <w:rPr>
          <w:rFonts w:ascii="Times New Roman" w:hAnsi="Times New Roman" w:cs="Times New Roman"/>
          <w:b/>
          <w:i/>
          <w:sz w:val="28"/>
          <w:szCs w:val="28"/>
          <w:lang w:val="en-GB"/>
        </w:rPr>
      </w:pPr>
    </w:p>
    <w:sectPr w:rsidR="00FF3852" w:rsidRPr="001D6CAF" w:rsidSect="003A1B3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FC" w:rsidRDefault="000707FC" w:rsidP="00C41964">
      <w:pPr>
        <w:spacing w:after="0" w:line="240" w:lineRule="auto"/>
      </w:pPr>
      <w:r>
        <w:separator/>
      </w:r>
    </w:p>
  </w:endnote>
  <w:endnote w:type="continuationSeparator" w:id="0">
    <w:p w:rsidR="000707FC" w:rsidRDefault="000707FC" w:rsidP="00C41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1954"/>
      <w:docPartObj>
        <w:docPartGallery w:val="Page Numbers (Bottom of Page)"/>
        <w:docPartUnique/>
      </w:docPartObj>
    </w:sdtPr>
    <w:sdtContent>
      <w:p w:rsidR="004C49A8" w:rsidRDefault="003D5E5B">
        <w:pPr>
          <w:pStyle w:val="Footer"/>
          <w:jc w:val="center"/>
        </w:pPr>
        <w:fldSimple w:instr=" PAGE   \* MERGEFORMAT ">
          <w:r w:rsidR="0060042F">
            <w:rPr>
              <w:noProof/>
            </w:rPr>
            <w:t>4</w:t>
          </w:r>
        </w:fldSimple>
      </w:p>
    </w:sdtContent>
  </w:sdt>
  <w:p w:rsidR="004C49A8" w:rsidRDefault="004C4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FC" w:rsidRDefault="000707FC" w:rsidP="00C41964">
      <w:pPr>
        <w:spacing w:after="0" w:line="240" w:lineRule="auto"/>
      </w:pPr>
      <w:r>
        <w:separator/>
      </w:r>
    </w:p>
  </w:footnote>
  <w:footnote w:type="continuationSeparator" w:id="0">
    <w:p w:rsidR="000707FC" w:rsidRDefault="000707FC" w:rsidP="00C41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D28"/>
    <w:multiLevelType w:val="hybridMultilevel"/>
    <w:tmpl w:val="DC402EAA"/>
    <w:lvl w:ilvl="0" w:tplc="B2C6C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4F4F"/>
    <w:rsid w:val="00015326"/>
    <w:rsid w:val="00050478"/>
    <w:rsid w:val="000707FC"/>
    <w:rsid w:val="000A7FFD"/>
    <w:rsid w:val="000C7700"/>
    <w:rsid w:val="00132409"/>
    <w:rsid w:val="001772B4"/>
    <w:rsid w:val="001A5EB2"/>
    <w:rsid w:val="001A6E22"/>
    <w:rsid w:val="001A7F51"/>
    <w:rsid w:val="001D635A"/>
    <w:rsid w:val="001D6CAF"/>
    <w:rsid w:val="001E0CB1"/>
    <w:rsid w:val="00237F11"/>
    <w:rsid w:val="002E1126"/>
    <w:rsid w:val="003311BF"/>
    <w:rsid w:val="00371944"/>
    <w:rsid w:val="0038542B"/>
    <w:rsid w:val="003A1B34"/>
    <w:rsid w:val="003D5E5B"/>
    <w:rsid w:val="004355D4"/>
    <w:rsid w:val="00477496"/>
    <w:rsid w:val="004A1551"/>
    <w:rsid w:val="004C49A8"/>
    <w:rsid w:val="0050146B"/>
    <w:rsid w:val="00536205"/>
    <w:rsid w:val="00570C21"/>
    <w:rsid w:val="0057612A"/>
    <w:rsid w:val="00580CDA"/>
    <w:rsid w:val="00587D3A"/>
    <w:rsid w:val="005B2686"/>
    <w:rsid w:val="005D0C08"/>
    <w:rsid w:val="005D1B83"/>
    <w:rsid w:val="005E68DC"/>
    <w:rsid w:val="005E71C1"/>
    <w:rsid w:val="0060042F"/>
    <w:rsid w:val="0063260D"/>
    <w:rsid w:val="00644EF9"/>
    <w:rsid w:val="00686275"/>
    <w:rsid w:val="006B4595"/>
    <w:rsid w:val="006B4F4F"/>
    <w:rsid w:val="00712887"/>
    <w:rsid w:val="0072306A"/>
    <w:rsid w:val="00744807"/>
    <w:rsid w:val="007518A7"/>
    <w:rsid w:val="007904A3"/>
    <w:rsid w:val="007B5C91"/>
    <w:rsid w:val="007C15C6"/>
    <w:rsid w:val="007D0CC9"/>
    <w:rsid w:val="007D22A2"/>
    <w:rsid w:val="007E1355"/>
    <w:rsid w:val="00823933"/>
    <w:rsid w:val="008361E9"/>
    <w:rsid w:val="00872339"/>
    <w:rsid w:val="00876572"/>
    <w:rsid w:val="008903AB"/>
    <w:rsid w:val="00895106"/>
    <w:rsid w:val="008A4814"/>
    <w:rsid w:val="008B2BBA"/>
    <w:rsid w:val="008D35CB"/>
    <w:rsid w:val="008E2C0D"/>
    <w:rsid w:val="009015E7"/>
    <w:rsid w:val="00906D77"/>
    <w:rsid w:val="0090756F"/>
    <w:rsid w:val="00931F5D"/>
    <w:rsid w:val="00941EE4"/>
    <w:rsid w:val="009D411C"/>
    <w:rsid w:val="009E45D7"/>
    <w:rsid w:val="00A43826"/>
    <w:rsid w:val="00A47C23"/>
    <w:rsid w:val="00A734F1"/>
    <w:rsid w:val="00A83EF8"/>
    <w:rsid w:val="00AA49C1"/>
    <w:rsid w:val="00AE2CDA"/>
    <w:rsid w:val="00AE577D"/>
    <w:rsid w:val="00AE797F"/>
    <w:rsid w:val="00AF25FF"/>
    <w:rsid w:val="00B10B15"/>
    <w:rsid w:val="00B322DF"/>
    <w:rsid w:val="00B44BD7"/>
    <w:rsid w:val="00B67197"/>
    <w:rsid w:val="00B7766A"/>
    <w:rsid w:val="00BB333C"/>
    <w:rsid w:val="00BC4626"/>
    <w:rsid w:val="00BC7770"/>
    <w:rsid w:val="00BE234C"/>
    <w:rsid w:val="00C23F2D"/>
    <w:rsid w:val="00C41964"/>
    <w:rsid w:val="00C547FA"/>
    <w:rsid w:val="00C60C20"/>
    <w:rsid w:val="00C755F2"/>
    <w:rsid w:val="00C80BA1"/>
    <w:rsid w:val="00CC4273"/>
    <w:rsid w:val="00CC4753"/>
    <w:rsid w:val="00CC6633"/>
    <w:rsid w:val="00CD32FD"/>
    <w:rsid w:val="00CE6107"/>
    <w:rsid w:val="00D220F9"/>
    <w:rsid w:val="00D75C68"/>
    <w:rsid w:val="00D80D65"/>
    <w:rsid w:val="00D92A1A"/>
    <w:rsid w:val="00DA7C70"/>
    <w:rsid w:val="00DB3675"/>
    <w:rsid w:val="00DD6C03"/>
    <w:rsid w:val="00E12E5C"/>
    <w:rsid w:val="00E358D9"/>
    <w:rsid w:val="00E40CCD"/>
    <w:rsid w:val="00E442D5"/>
    <w:rsid w:val="00E44F8E"/>
    <w:rsid w:val="00E60FF6"/>
    <w:rsid w:val="00E975FC"/>
    <w:rsid w:val="00EA16C1"/>
    <w:rsid w:val="00EF64E8"/>
    <w:rsid w:val="00F024F8"/>
    <w:rsid w:val="00F577B8"/>
    <w:rsid w:val="00F9764A"/>
    <w:rsid w:val="00FA3E09"/>
    <w:rsid w:val="00FC489D"/>
    <w:rsid w:val="00FF247A"/>
    <w:rsid w:val="00FF3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34"/>
  </w:style>
  <w:style w:type="paragraph" w:styleId="Heading2">
    <w:name w:val="heading 2"/>
    <w:basedOn w:val="Normal"/>
    <w:next w:val="Normal"/>
    <w:link w:val="Heading2Char"/>
    <w:uiPriority w:val="9"/>
    <w:unhideWhenUsed/>
    <w:qFormat/>
    <w:rsid w:val="005B26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964"/>
  </w:style>
  <w:style w:type="paragraph" w:styleId="Footer">
    <w:name w:val="footer"/>
    <w:basedOn w:val="Normal"/>
    <w:link w:val="FooterChar"/>
    <w:uiPriority w:val="99"/>
    <w:unhideWhenUsed/>
    <w:rsid w:val="00C4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64"/>
  </w:style>
  <w:style w:type="paragraph" w:styleId="NormalWeb">
    <w:name w:val="Normal (Web)"/>
    <w:basedOn w:val="Normal"/>
    <w:uiPriority w:val="99"/>
    <w:unhideWhenUsed/>
    <w:rsid w:val="005B2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686"/>
    <w:rPr>
      <w:color w:val="0000FF"/>
      <w:u w:val="single"/>
    </w:rPr>
  </w:style>
  <w:style w:type="character" w:customStyle="1" w:styleId="Heading2Char">
    <w:name w:val="Heading 2 Char"/>
    <w:basedOn w:val="DefaultParagraphFont"/>
    <w:link w:val="Heading2"/>
    <w:uiPriority w:val="9"/>
    <w:rsid w:val="005B26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2686"/>
    <w:rPr>
      <w:rFonts w:ascii="Times New Roman" w:eastAsia="Times New Roman" w:hAnsi="Times New Roman" w:cs="Times New Roman"/>
      <w:b/>
      <w:bCs/>
      <w:sz w:val="27"/>
      <w:szCs w:val="27"/>
    </w:rPr>
  </w:style>
  <w:style w:type="character" w:customStyle="1" w:styleId="mw-headline">
    <w:name w:val="mw-headline"/>
    <w:basedOn w:val="DefaultParagraphFont"/>
    <w:rsid w:val="005B2686"/>
  </w:style>
  <w:style w:type="paragraph" w:styleId="ListParagraph">
    <w:name w:val="List Paragraph"/>
    <w:basedOn w:val="Normal"/>
    <w:uiPriority w:val="34"/>
    <w:qFormat/>
    <w:rsid w:val="00AE2CDA"/>
    <w:pPr>
      <w:spacing w:after="0" w:line="360" w:lineRule="auto"/>
      <w:ind w:left="720"/>
      <w:contextualSpacing/>
      <w:jc w:val="both"/>
    </w:pPr>
    <w:rPr>
      <w:rFonts w:ascii="Baskerville Old Face" w:hAnsi="Baskerville Old Face"/>
      <w:sz w:val="28"/>
    </w:rPr>
  </w:style>
  <w:style w:type="paragraph" w:styleId="BalloonText">
    <w:name w:val="Balloon Text"/>
    <w:basedOn w:val="Normal"/>
    <w:link w:val="BalloonTextChar"/>
    <w:uiPriority w:val="99"/>
    <w:semiHidden/>
    <w:unhideWhenUsed/>
    <w:rsid w:val="001D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Fredrick Egonda-Ntende</cp:lastModifiedBy>
  <cp:revision>3</cp:revision>
  <cp:lastPrinted>2012-07-31T04:32:00Z</cp:lastPrinted>
  <dcterms:created xsi:type="dcterms:W3CDTF">2012-07-31T04:59:00Z</dcterms:created>
  <dcterms:modified xsi:type="dcterms:W3CDTF">2012-07-31T05:01:00Z</dcterms:modified>
</cp:coreProperties>
</file>