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94" w:rsidRPr="005F4028" w:rsidRDefault="00F21D94" w:rsidP="00AA7603">
      <w:pPr>
        <w:spacing w:after="0" w:line="360" w:lineRule="auto"/>
        <w:jc w:val="both"/>
        <w:rPr>
          <w:rFonts w:ascii="Times New Roman" w:hAnsi="Times New Roman" w:cs="Times New Roman"/>
          <w:sz w:val="24"/>
          <w:szCs w:val="24"/>
        </w:rPr>
      </w:pPr>
      <w:bookmarkStart w:id="0" w:name="_GoBack"/>
    </w:p>
    <w:p w:rsidR="00AA7603" w:rsidRPr="005F4028" w:rsidRDefault="00AA7603" w:rsidP="00AA7603">
      <w:pPr>
        <w:spacing w:after="0" w:line="360" w:lineRule="auto"/>
        <w:jc w:val="center"/>
        <w:rPr>
          <w:rFonts w:ascii="Times New Roman" w:hAnsi="Times New Roman" w:cs="Times New Roman"/>
          <w:b/>
          <w:sz w:val="28"/>
          <w:szCs w:val="24"/>
        </w:rPr>
      </w:pPr>
    </w:p>
    <w:p w:rsidR="00752B8F" w:rsidRPr="005F4028" w:rsidRDefault="00490C96" w:rsidP="00AA7603">
      <w:pPr>
        <w:spacing w:after="0" w:line="360" w:lineRule="auto"/>
        <w:jc w:val="center"/>
        <w:rPr>
          <w:rFonts w:ascii="Times New Roman" w:hAnsi="Times New Roman" w:cs="Times New Roman"/>
          <w:b/>
          <w:sz w:val="28"/>
          <w:szCs w:val="24"/>
        </w:rPr>
      </w:pPr>
      <w:r w:rsidRPr="005F4028">
        <w:rPr>
          <w:rFonts w:ascii="Times New Roman" w:hAnsi="Times New Roman" w:cs="Times New Roman"/>
          <w:b/>
          <w:sz w:val="28"/>
          <w:szCs w:val="24"/>
        </w:rPr>
        <w:t>IN THE CONSTITUTIONAL COURT OF SEYCHELLES</w:t>
      </w:r>
    </w:p>
    <w:p w:rsidR="00F21D94" w:rsidRPr="005F4028" w:rsidRDefault="00F21D94" w:rsidP="00AA7603">
      <w:pPr>
        <w:spacing w:after="0" w:line="360" w:lineRule="auto"/>
        <w:jc w:val="center"/>
        <w:rPr>
          <w:rFonts w:ascii="Times New Roman" w:hAnsi="Times New Roman" w:cs="Times New Roman"/>
          <w:b/>
          <w:sz w:val="28"/>
          <w:szCs w:val="24"/>
        </w:rPr>
      </w:pPr>
    </w:p>
    <w:p w:rsidR="00490C96" w:rsidRPr="005F4028" w:rsidRDefault="002E5A8D" w:rsidP="00AA7603">
      <w:pPr>
        <w:spacing w:after="0" w:line="360" w:lineRule="auto"/>
        <w:jc w:val="center"/>
        <w:rPr>
          <w:rFonts w:ascii="Times New Roman" w:hAnsi="Times New Roman" w:cs="Times New Roman"/>
          <w:b/>
          <w:sz w:val="28"/>
          <w:szCs w:val="24"/>
        </w:rPr>
      </w:pPr>
      <w:r w:rsidRPr="005F4028">
        <w:rPr>
          <w:rFonts w:ascii="Times New Roman" w:hAnsi="Times New Roman" w:cs="Times New Roman"/>
          <w:b/>
          <w:sz w:val="28"/>
          <w:szCs w:val="24"/>
        </w:rPr>
        <w:t>[Corum:     D. KARUNAKARAN –ACTING CHIEF</w:t>
      </w:r>
      <w:r w:rsidR="00AB541E" w:rsidRPr="005F4028">
        <w:rPr>
          <w:rFonts w:ascii="Times New Roman" w:hAnsi="Times New Roman" w:cs="Times New Roman"/>
          <w:b/>
          <w:sz w:val="28"/>
          <w:szCs w:val="24"/>
        </w:rPr>
        <w:t xml:space="preserve"> JUSTICE</w:t>
      </w:r>
      <w:r w:rsidR="00F56A64" w:rsidRPr="005F4028">
        <w:rPr>
          <w:rFonts w:ascii="Times New Roman" w:hAnsi="Times New Roman" w:cs="Times New Roman"/>
          <w:b/>
          <w:sz w:val="28"/>
          <w:szCs w:val="24"/>
        </w:rPr>
        <w:t xml:space="preserve"> (Presiding)</w:t>
      </w:r>
      <w:r w:rsidR="00AB541E" w:rsidRPr="005F4028">
        <w:rPr>
          <w:rFonts w:ascii="Times New Roman" w:hAnsi="Times New Roman" w:cs="Times New Roman"/>
          <w:b/>
          <w:sz w:val="28"/>
          <w:szCs w:val="24"/>
        </w:rPr>
        <w:t>, B. RENAUD – JUDGE</w:t>
      </w:r>
      <w:proofErr w:type="gramStart"/>
      <w:r w:rsidR="00AB541E" w:rsidRPr="005F4028">
        <w:rPr>
          <w:rFonts w:ascii="Times New Roman" w:hAnsi="Times New Roman" w:cs="Times New Roman"/>
          <w:b/>
          <w:sz w:val="28"/>
          <w:szCs w:val="24"/>
        </w:rPr>
        <w:t>,  G</w:t>
      </w:r>
      <w:proofErr w:type="gramEnd"/>
      <w:r w:rsidRPr="005F4028">
        <w:rPr>
          <w:rFonts w:ascii="Times New Roman" w:hAnsi="Times New Roman" w:cs="Times New Roman"/>
          <w:b/>
          <w:sz w:val="28"/>
          <w:szCs w:val="24"/>
        </w:rPr>
        <w:t>.</w:t>
      </w:r>
      <w:r w:rsidR="00AB541E" w:rsidRPr="005F4028">
        <w:rPr>
          <w:rFonts w:ascii="Times New Roman" w:hAnsi="Times New Roman" w:cs="Times New Roman"/>
          <w:b/>
          <w:sz w:val="28"/>
          <w:szCs w:val="24"/>
        </w:rPr>
        <w:t> </w:t>
      </w:r>
      <w:r w:rsidRPr="005F4028">
        <w:rPr>
          <w:rFonts w:ascii="Times New Roman" w:hAnsi="Times New Roman" w:cs="Times New Roman"/>
          <w:b/>
          <w:sz w:val="28"/>
          <w:szCs w:val="24"/>
        </w:rPr>
        <w:t xml:space="preserve">DODIN – JUDGE , </w:t>
      </w:r>
      <w:r w:rsidR="00AB541E" w:rsidRPr="005F4028">
        <w:rPr>
          <w:rFonts w:ascii="Times New Roman" w:hAnsi="Times New Roman" w:cs="Times New Roman"/>
          <w:b/>
          <w:sz w:val="28"/>
          <w:szCs w:val="24"/>
        </w:rPr>
        <w:t xml:space="preserve">C. </w:t>
      </w:r>
      <w:r w:rsidRPr="005F4028">
        <w:rPr>
          <w:rFonts w:ascii="Times New Roman" w:hAnsi="Times New Roman" w:cs="Times New Roman"/>
          <w:b/>
          <w:sz w:val="28"/>
          <w:szCs w:val="24"/>
        </w:rPr>
        <w:t>McKEE - JUDGE   ]</w:t>
      </w:r>
    </w:p>
    <w:p w:rsidR="002E5A8D" w:rsidRPr="005F4028" w:rsidRDefault="002E5A8D" w:rsidP="00AA7603">
      <w:pPr>
        <w:spacing w:after="0" w:line="360" w:lineRule="auto"/>
        <w:jc w:val="center"/>
        <w:rPr>
          <w:rFonts w:ascii="Times New Roman" w:hAnsi="Times New Roman" w:cs="Times New Roman"/>
          <w:b/>
          <w:sz w:val="24"/>
          <w:szCs w:val="24"/>
        </w:rPr>
      </w:pPr>
    </w:p>
    <w:p w:rsidR="002E5A8D" w:rsidRPr="005F4028" w:rsidRDefault="00AA7603" w:rsidP="00AA7603">
      <w:pPr>
        <w:spacing w:after="0" w:line="360" w:lineRule="auto"/>
        <w:jc w:val="center"/>
        <w:rPr>
          <w:rFonts w:ascii="Times New Roman" w:hAnsi="Times New Roman" w:cs="Times New Roman"/>
          <w:b/>
          <w:sz w:val="32"/>
          <w:szCs w:val="24"/>
        </w:rPr>
      </w:pPr>
      <w:proofErr w:type="spellStart"/>
      <w:r w:rsidRPr="005F4028">
        <w:rPr>
          <w:rFonts w:ascii="Times New Roman" w:hAnsi="Times New Roman" w:cs="Times New Roman"/>
          <w:b/>
          <w:sz w:val="32"/>
          <w:szCs w:val="24"/>
        </w:rPr>
        <w:t>CP</w:t>
      </w:r>
      <w:proofErr w:type="spellEnd"/>
      <w:r w:rsidRPr="005F4028">
        <w:rPr>
          <w:rFonts w:ascii="Times New Roman" w:hAnsi="Times New Roman" w:cs="Times New Roman"/>
          <w:b/>
          <w:sz w:val="32"/>
          <w:szCs w:val="24"/>
        </w:rPr>
        <w:t xml:space="preserve"> </w:t>
      </w:r>
      <w:r w:rsidR="00490C96" w:rsidRPr="005F4028">
        <w:rPr>
          <w:rFonts w:ascii="Times New Roman" w:hAnsi="Times New Roman" w:cs="Times New Roman"/>
          <w:b/>
          <w:sz w:val="32"/>
          <w:szCs w:val="24"/>
        </w:rPr>
        <w:t>No. 02/2014</w:t>
      </w:r>
      <w:r w:rsidR="00F56A64" w:rsidRPr="005F4028">
        <w:rPr>
          <w:rFonts w:ascii="Times New Roman" w:hAnsi="Times New Roman" w:cs="Times New Roman"/>
          <w:b/>
          <w:sz w:val="32"/>
          <w:szCs w:val="24"/>
        </w:rPr>
        <w:t xml:space="preserve"> &amp;</w:t>
      </w:r>
      <w:r w:rsidR="002E5A8D" w:rsidRPr="005F4028">
        <w:rPr>
          <w:rFonts w:ascii="Times New Roman" w:hAnsi="Times New Roman" w:cs="Times New Roman"/>
          <w:b/>
          <w:sz w:val="32"/>
          <w:szCs w:val="24"/>
        </w:rPr>
        <w:t xml:space="preserve"> </w:t>
      </w:r>
      <w:proofErr w:type="spellStart"/>
      <w:r w:rsidRPr="005F4028">
        <w:rPr>
          <w:rFonts w:ascii="Times New Roman" w:hAnsi="Times New Roman" w:cs="Times New Roman"/>
          <w:b/>
          <w:sz w:val="32"/>
          <w:szCs w:val="24"/>
        </w:rPr>
        <w:t>CP</w:t>
      </w:r>
      <w:proofErr w:type="spellEnd"/>
      <w:r w:rsidRPr="005F4028">
        <w:rPr>
          <w:rFonts w:ascii="Times New Roman" w:hAnsi="Times New Roman" w:cs="Times New Roman"/>
          <w:b/>
          <w:sz w:val="32"/>
          <w:szCs w:val="24"/>
        </w:rPr>
        <w:t xml:space="preserve"> </w:t>
      </w:r>
      <w:r w:rsidR="002E5A8D" w:rsidRPr="005F4028">
        <w:rPr>
          <w:rFonts w:ascii="Times New Roman" w:hAnsi="Times New Roman" w:cs="Times New Roman"/>
          <w:b/>
          <w:sz w:val="32"/>
          <w:szCs w:val="24"/>
        </w:rPr>
        <w:t>No. 03/2014</w:t>
      </w:r>
    </w:p>
    <w:p w:rsidR="002E5A8D" w:rsidRPr="005F4028" w:rsidRDefault="002E5A8D" w:rsidP="00AA7603">
      <w:pPr>
        <w:spacing w:after="0" w:line="360" w:lineRule="auto"/>
        <w:jc w:val="right"/>
        <w:rPr>
          <w:rFonts w:ascii="Times New Roman" w:hAnsi="Times New Roman" w:cs="Times New Roman"/>
          <w:sz w:val="24"/>
          <w:szCs w:val="24"/>
        </w:rPr>
      </w:pPr>
      <w:r w:rsidRPr="005F4028">
        <w:rPr>
          <w:rFonts w:ascii="Times New Roman" w:hAnsi="Times New Roman" w:cs="Times New Roman"/>
          <w:sz w:val="24"/>
          <w:szCs w:val="24"/>
        </w:rPr>
        <w:t>[2015</w:t>
      </w:r>
      <w:r w:rsidR="003F2D99" w:rsidRPr="005F4028">
        <w:rPr>
          <w:rFonts w:ascii="Times New Roman" w:hAnsi="Times New Roman" w:cs="Times New Roman"/>
          <w:sz w:val="24"/>
          <w:szCs w:val="24"/>
        </w:rPr>
        <w:t>]</w:t>
      </w:r>
      <w:r w:rsidRPr="005F4028">
        <w:rPr>
          <w:rFonts w:ascii="Times New Roman" w:hAnsi="Times New Roman" w:cs="Times New Roman"/>
          <w:sz w:val="24"/>
          <w:szCs w:val="24"/>
        </w:rPr>
        <w:t xml:space="preserve"> SCCC </w:t>
      </w:r>
      <w:r w:rsidR="003F2D99" w:rsidRPr="005F4028">
        <w:rPr>
          <w:rFonts w:ascii="Times New Roman" w:hAnsi="Times New Roman" w:cs="Times New Roman"/>
          <w:sz w:val="24"/>
          <w:szCs w:val="24"/>
        </w:rPr>
        <w:t>2</w:t>
      </w:r>
    </w:p>
    <w:p w:rsidR="00F21D94" w:rsidRPr="005F4028" w:rsidRDefault="00F21D94" w:rsidP="00AA7603">
      <w:pPr>
        <w:pBdr>
          <w:bottom w:val="single" w:sz="4" w:space="5" w:color="auto"/>
        </w:pBdr>
        <w:spacing w:line="360" w:lineRule="auto"/>
        <w:jc w:val="center"/>
        <w:rPr>
          <w:rFonts w:ascii="Times New Roman" w:hAnsi="Times New Roman" w:cs="Times New Roman"/>
          <w:b/>
          <w:sz w:val="24"/>
          <w:szCs w:val="24"/>
        </w:rPr>
      </w:pPr>
    </w:p>
    <w:p w:rsidR="00F21D94" w:rsidRPr="005F4028" w:rsidRDefault="00F21D94" w:rsidP="00AA7603">
      <w:pPr>
        <w:spacing w:line="360" w:lineRule="auto"/>
        <w:rPr>
          <w:rFonts w:ascii="Times New Roman" w:hAnsi="Times New Roman" w:cs="Times New Roman"/>
          <w:sz w:val="24"/>
          <w:szCs w:val="24"/>
        </w:rPr>
      </w:pPr>
    </w:p>
    <w:p w:rsidR="00490C96" w:rsidRPr="005F4028" w:rsidRDefault="00490C96" w:rsidP="00AA7603">
      <w:pPr>
        <w:tabs>
          <w:tab w:val="center" w:pos="7230"/>
        </w:tabs>
        <w:spacing w:after="0" w:line="360" w:lineRule="auto"/>
        <w:rPr>
          <w:rFonts w:ascii="Times New Roman" w:hAnsi="Times New Roman" w:cs="Times New Roman"/>
          <w:sz w:val="24"/>
          <w:szCs w:val="24"/>
        </w:rPr>
      </w:pPr>
      <w:r w:rsidRPr="005F4028">
        <w:rPr>
          <w:rFonts w:ascii="Times New Roman" w:hAnsi="Times New Roman" w:cs="Times New Roman"/>
          <w:b/>
          <w:sz w:val="24"/>
          <w:szCs w:val="24"/>
        </w:rPr>
        <w:t>THE SEYCHELLES NATIONAL PARTY</w:t>
      </w:r>
      <w:r w:rsidRPr="005F4028">
        <w:rPr>
          <w:rFonts w:ascii="Times New Roman" w:hAnsi="Times New Roman" w:cs="Times New Roman"/>
          <w:sz w:val="24"/>
          <w:szCs w:val="24"/>
        </w:rPr>
        <w:tab/>
      </w:r>
      <w:proofErr w:type="gramStart"/>
      <w:r w:rsidRPr="005F4028">
        <w:rPr>
          <w:rFonts w:ascii="Times New Roman" w:hAnsi="Times New Roman" w:cs="Times New Roman"/>
          <w:sz w:val="24"/>
          <w:szCs w:val="24"/>
        </w:rPr>
        <w:t>1</w:t>
      </w:r>
      <w:r w:rsidRPr="005F4028">
        <w:rPr>
          <w:rFonts w:ascii="Times New Roman" w:hAnsi="Times New Roman" w:cs="Times New Roman"/>
          <w:sz w:val="24"/>
          <w:szCs w:val="24"/>
          <w:vertAlign w:val="superscript"/>
        </w:rPr>
        <w:t>st</w:t>
      </w:r>
      <w:proofErr w:type="gramEnd"/>
      <w:r w:rsidRPr="005F4028">
        <w:rPr>
          <w:rFonts w:ascii="Times New Roman" w:hAnsi="Times New Roman" w:cs="Times New Roman"/>
          <w:sz w:val="24"/>
          <w:szCs w:val="24"/>
        </w:rPr>
        <w:t xml:space="preserve"> Petitioner</w:t>
      </w:r>
    </w:p>
    <w:p w:rsidR="00490C96" w:rsidRPr="005F4028" w:rsidRDefault="00490C96"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w:t>
      </w:r>
      <w:proofErr w:type="gramStart"/>
      <w:r w:rsidRPr="005F4028">
        <w:rPr>
          <w:rFonts w:ascii="Times New Roman" w:hAnsi="Times New Roman" w:cs="Times New Roman"/>
          <w:sz w:val="24"/>
          <w:szCs w:val="24"/>
        </w:rPr>
        <w:t>herein</w:t>
      </w:r>
      <w:proofErr w:type="gramEnd"/>
      <w:r w:rsidRPr="005F4028">
        <w:rPr>
          <w:rFonts w:ascii="Times New Roman" w:hAnsi="Times New Roman" w:cs="Times New Roman"/>
          <w:sz w:val="24"/>
          <w:szCs w:val="24"/>
        </w:rPr>
        <w:t xml:space="preserve"> rep. by its President, Mr. Wavel Ramkalawan,</w:t>
      </w:r>
    </w:p>
    <w:p w:rsidR="00490C96" w:rsidRPr="005F4028" w:rsidRDefault="00490C96"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 xml:space="preserve">Of Arpent Vert, Mont Fleuri, </w:t>
      </w:r>
      <w:proofErr w:type="gramStart"/>
      <w:r w:rsidRPr="005F4028">
        <w:rPr>
          <w:rFonts w:ascii="Times New Roman" w:hAnsi="Times New Roman" w:cs="Times New Roman"/>
          <w:sz w:val="24"/>
          <w:szCs w:val="24"/>
        </w:rPr>
        <w:t>Mahe</w:t>
      </w:r>
      <w:proofErr w:type="gramEnd"/>
      <w:r w:rsidRPr="005F4028">
        <w:rPr>
          <w:rFonts w:ascii="Times New Roman" w:hAnsi="Times New Roman" w:cs="Times New Roman"/>
          <w:sz w:val="24"/>
          <w:szCs w:val="24"/>
        </w:rPr>
        <w:t>)</w:t>
      </w:r>
    </w:p>
    <w:p w:rsidR="002E5A8D" w:rsidRPr="005F4028" w:rsidRDefault="002E5A8D" w:rsidP="00AA7603">
      <w:pPr>
        <w:spacing w:after="0" w:line="360" w:lineRule="auto"/>
        <w:rPr>
          <w:rFonts w:ascii="Times New Roman" w:hAnsi="Times New Roman" w:cs="Times New Roman"/>
          <w:sz w:val="24"/>
          <w:szCs w:val="24"/>
        </w:rPr>
      </w:pPr>
    </w:p>
    <w:p w:rsidR="002E5A8D" w:rsidRPr="005F4028" w:rsidRDefault="002E5A8D" w:rsidP="00AA7603">
      <w:pPr>
        <w:spacing w:after="0" w:line="360" w:lineRule="auto"/>
        <w:rPr>
          <w:rFonts w:ascii="Times New Roman" w:hAnsi="Times New Roman" w:cs="Times New Roman"/>
          <w:sz w:val="24"/>
          <w:szCs w:val="24"/>
        </w:rPr>
      </w:pPr>
      <w:proofErr w:type="gramStart"/>
      <w:r w:rsidRPr="005F4028">
        <w:rPr>
          <w:rFonts w:ascii="Times New Roman" w:hAnsi="Times New Roman" w:cs="Times New Roman"/>
          <w:sz w:val="24"/>
          <w:szCs w:val="24"/>
        </w:rPr>
        <w:t>and</w:t>
      </w:r>
      <w:proofErr w:type="gramEnd"/>
    </w:p>
    <w:p w:rsidR="002E5A8D" w:rsidRPr="005F4028" w:rsidRDefault="002E5A8D" w:rsidP="00AA7603">
      <w:pPr>
        <w:spacing w:after="0" w:line="360" w:lineRule="auto"/>
        <w:rPr>
          <w:rFonts w:ascii="Times New Roman" w:hAnsi="Times New Roman" w:cs="Times New Roman"/>
          <w:sz w:val="24"/>
          <w:szCs w:val="24"/>
        </w:rPr>
      </w:pPr>
    </w:p>
    <w:p w:rsidR="00490C96" w:rsidRPr="005F4028" w:rsidRDefault="00490C96" w:rsidP="00AA7603">
      <w:pPr>
        <w:tabs>
          <w:tab w:val="center" w:pos="7230"/>
        </w:tabs>
        <w:spacing w:after="0" w:line="360" w:lineRule="auto"/>
        <w:rPr>
          <w:rFonts w:ascii="Times New Roman" w:hAnsi="Times New Roman" w:cs="Times New Roman"/>
          <w:sz w:val="24"/>
          <w:szCs w:val="24"/>
        </w:rPr>
      </w:pPr>
      <w:r w:rsidRPr="005F4028">
        <w:rPr>
          <w:rFonts w:ascii="Times New Roman" w:hAnsi="Times New Roman" w:cs="Times New Roman"/>
          <w:b/>
          <w:sz w:val="24"/>
          <w:szCs w:val="24"/>
        </w:rPr>
        <w:t>THE SESELWA UNITED PARTY</w:t>
      </w:r>
      <w:r w:rsidRPr="005F4028">
        <w:rPr>
          <w:rFonts w:ascii="Times New Roman" w:hAnsi="Times New Roman" w:cs="Times New Roman"/>
          <w:sz w:val="24"/>
          <w:szCs w:val="24"/>
        </w:rPr>
        <w:tab/>
      </w:r>
      <w:proofErr w:type="gramStart"/>
      <w:r w:rsidRPr="005F4028">
        <w:rPr>
          <w:rFonts w:ascii="Times New Roman" w:hAnsi="Times New Roman" w:cs="Times New Roman"/>
          <w:sz w:val="24"/>
          <w:szCs w:val="24"/>
        </w:rPr>
        <w:t>2</w:t>
      </w:r>
      <w:r w:rsidRPr="005F4028">
        <w:rPr>
          <w:rFonts w:ascii="Times New Roman" w:hAnsi="Times New Roman" w:cs="Times New Roman"/>
          <w:sz w:val="24"/>
          <w:szCs w:val="24"/>
          <w:vertAlign w:val="superscript"/>
        </w:rPr>
        <w:t>nd</w:t>
      </w:r>
      <w:proofErr w:type="gramEnd"/>
      <w:r w:rsidRPr="005F4028">
        <w:rPr>
          <w:rFonts w:ascii="Times New Roman" w:hAnsi="Times New Roman" w:cs="Times New Roman"/>
          <w:sz w:val="24"/>
          <w:szCs w:val="24"/>
        </w:rPr>
        <w:t xml:space="preserve"> Petitioner</w:t>
      </w:r>
    </w:p>
    <w:p w:rsidR="00490C96" w:rsidRPr="005F4028" w:rsidRDefault="00490C96"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w:t>
      </w:r>
      <w:proofErr w:type="gramStart"/>
      <w:r w:rsidRPr="005F4028">
        <w:rPr>
          <w:rFonts w:ascii="Times New Roman" w:hAnsi="Times New Roman" w:cs="Times New Roman"/>
          <w:sz w:val="24"/>
          <w:szCs w:val="24"/>
        </w:rPr>
        <w:t>herein</w:t>
      </w:r>
      <w:proofErr w:type="gramEnd"/>
      <w:r w:rsidRPr="005F4028">
        <w:rPr>
          <w:rFonts w:ascii="Times New Roman" w:hAnsi="Times New Roman" w:cs="Times New Roman"/>
          <w:sz w:val="24"/>
          <w:szCs w:val="24"/>
        </w:rPr>
        <w:t xml:space="preserve"> rep. by its President Mr Ralph Volcere,</w:t>
      </w:r>
    </w:p>
    <w:p w:rsidR="00490C96" w:rsidRPr="005F4028" w:rsidRDefault="00490C96"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Of Premier Building, Victoria, Mahe)</w:t>
      </w:r>
    </w:p>
    <w:p w:rsidR="00490C96" w:rsidRPr="005F4028" w:rsidRDefault="00490C96" w:rsidP="00AA7603">
      <w:pPr>
        <w:spacing w:after="0" w:line="360" w:lineRule="auto"/>
        <w:rPr>
          <w:rFonts w:ascii="Times New Roman" w:hAnsi="Times New Roman" w:cs="Times New Roman"/>
          <w:sz w:val="24"/>
          <w:szCs w:val="24"/>
        </w:rPr>
      </w:pPr>
    </w:p>
    <w:p w:rsidR="002E5A8D" w:rsidRPr="005F4028" w:rsidRDefault="002E5A8D" w:rsidP="00AA7603">
      <w:pPr>
        <w:spacing w:after="0" w:line="360" w:lineRule="auto"/>
        <w:rPr>
          <w:rFonts w:ascii="Times New Roman" w:hAnsi="Times New Roman" w:cs="Times New Roman"/>
          <w:sz w:val="24"/>
          <w:szCs w:val="24"/>
        </w:rPr>
      </w:pPr>
      <w:proofErr w:type="gramStart"/>
      <w:r w:rsidRPr="005F4028">
        <w:rPr>
          <w:rFonts w:ascii="Times New Roman" w:hAnsi="Times New Roman" w:cs="Times New Roman"/>
          <w:sz w:val="24"/>
          <w:szCs w:val="24"/>
        </w:rPr>
        <w:t>and</w:t>
      </w:r>
      <w:proofErr w:type="gramEnd"/>
    </w:p>
    <w:p w:rsidR="002E5A8D" w:rsidRPr="005F4028" w:rsidRDefault="002E5A8D" w:rsidP="00AA7603">
      <w:pPr>
        <w:spacing w:after="0" w:line="360" w:lineRule="auto"/>
        <w:rPr>
          <w:rFonts w:ascii="Times New Roman" w:hAnsi="Times New Roman" w:cs="Times New Roman"/>
          <w:sz w:val="24"/>
          <w:szCs w:val="24"/>
        </w:rPr>
      </w:pPr>
    </w:p>
    <w:p w:rsidR="00490C96" w:rsidRPr="005F4028" w:rsidRDefault="00490C96" w:rsidP="00AA7603">
      <w:pPr>
        <w:tabs>
          <w:tab w:val="center" w:pos="7230"/>
        </w:tabs>
        <w:spacing w:after="0" w:line="360" w:lineRule="auto"/>
        <w:rPr>
          <w:rFonts w:ascii="Times New Roman" w:hAnsi="Times New Roman" w:cs="Times New Roman"/>
          <w:sz w:val="24"/>
          <w:szCs w:val="24"/>
        </w:rPr>
      </w:pPr>
      <w:r w:rsidRPr="005F4028">
        <w:rPr>
          <w:rFonts w:ascii="Times New Roman" w:hAnsi="Times New Roman" w:cs="Times New Roman"/>
          <w:b/>
          <w:sz w:val="24"/>
          <w:szCs w:val="24"/>
        </w:rPr>
        <w:t>CITIZENS DEMOCRACY WATCH</w:t>
      </w:r>
      <w:r w:rsidRPr="005F4028">
        <w:rPr>
          <w:rFonts w:ascii="Times New Roman" w:hAnsi="Times New Roman" w:cs="Times New Roman"/>
          <w:sz w:val="24"/>
          <w:szCs w:val="24"/>
        </w:rPr>
        <w:t xml:space="preserve"> </w:t>
      </w:r>
      <w:r w:rsidRPr="005F4028">
        <w:rPr>
          <w:rFonts w:ascii="Times New Roman" w:hAnsi="Times New Roman" w:cs="Times New Roman"/>
          <w:sz w:val="24"/>
          <w:szCs w:val="24"/>
        </w:rPr>
        <w:tab/>
        <w:t>3</w:t>
      </w:r>
      <w:r w:rsidRPr="005F4028">
        <w:rPr>
          <w:rFonts w:ascii="Times New Roman" w:hAnsi="Times New Roman" w:cs="Times New Roman"/>
          <w:sz w:val="24"/>
          <w:szCs w:val="24"/>
          <w:vertAlign w:val="superscript"/>
        </w:rPr>
        <w:t>rd</w:t>
      </w:r>
      <w:r w:rsidRPr="005F4028">
        <w:rPr>
          <w:rFonts w:ascii="Times New Roman" w:hAnsi="Times New Roman" w:cs="Times New Roman"/>
          <w:sz w:val="24"/>
          <w:szCs w:val="24"/>
        </w:rPr>
        <w:t xml:space="preserve"> Petitioner</w:t>
      </w:r>
    </w:p>
    <w:p w:rsidR="00490C96" w:rsidRPr="005F4028" w:rsidRDefault="00490C96"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w:t>
      </w:r>
      <w:proofErr w:type="gramStart"/>
      <w:r w:rsidRPr="005F4028">
        <w:rPr>
          <w:rFonts w:ascii="Times New Roman" w:hAnsi="Times New Roman" w:cs="Times New Roman"/>
          <w:sz w:val="24"/>
          <w:szCs w:val="24"/>
        </w:rPr>
        <w:t>here</w:t>
      </w:r>
      <w:r w:rsidR="00AA7603" w:rsidRPr="005F4028">
        <w:rPr>
          <w:rFonts w:ascii="Times New Roman" w:hAnsi="Times New Roman" w:cs="Times New Roman"/>
          <w:sz w:val="24"/>
          <w:szCs w:val="24"/>
        </w:rPr>
        <w:t>in</w:t>
      </w:r>
      <w:proofErr w:type="gramEnd"/>
      <w:r w:rsidR="00AA7603" w:rsidRPr="005F4028">
        <w:rPr>
          <w:rFonts w:ascii="Times New Roman" w:hAnsi="Times New Roman" w:cs="Times New Roman"/>
          <w:sz w:val="24"/>
          <w:szCs w:val="24"/>
        </w:rPr>
        <w:t xml:space="preserve"> rep. by its Vice-Chairman, Mr</w:t>
      </w:r>
      <w:r w:rsidRPr="005F4028">
        <w:rPr>
          <w:rFonts w:ascii="Times New Roman" w:hAnsi="Times New Roman" w:cs="Times New Roman"/>
          <w:sz w:val="24"/>
          <w:szCs w:val="24"/>
        </w:rPr>
        <w:t>. Gelage Hoareau</w:t>
      </w:r>
    </w:p>
    <w:p w:rsidR="00490C96" w:rsidRPr="005F4028" w:rsidRDefault="00490C96"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Of St. Anne and Spa, St Anne Island)</w:t>
      </w:r>
    </w:p>
    <w:p w:rsidR="002E5A8D" w:rsidRPr="005F4028" w:rsidRDefault="002E5A8D" w:rsidP="00AA7603">
      <w:pPr>
        <w:spacing w:after="0" w:line="360" w:lineRule="auto"/>
        <w:rPr>
          <w:rFonts w:ascii="Times New Roman" w:hAnsi="Times New Roman" w:cs="Times New Roman"/>
          <w:sz w:val="24"/>
          <w:szCs w:val="24"/>
        </w:rPr>
      </w:pPr>
    </w:p>
    <w:p w:rsidR="00490C96" w:rsidRPr="005F4028" w:rsidRDefault="002E5A8D" w:rsidP="00AA7603">
      <w:pPr>
        <w:spacing w:after="0" w:line="360" w:lineRule="auto"/>
        <w:rPr>
          <w:rFonts w:ascii="Times New Roman" w:hAnsi="Times New Roman" w:cs="Times New Roman"/>
          <w:sz w:val="24"/>
          <w:szCs w:val="24"/>
        </w:rPr>
      </w:pPr>
      <w:proofErr w:type="gramStart"/>
      <w:r w:rsidRPr="005F4028">
        <w:rPr>
          <w:rFonts w:ascii="Times New Roman" w:hAnsi="Times New Roman" w:cs="Times New Roman"/>
          <w:sz w:val="24"/>
          <w:szCs w:val="24"/>
        </w:rPr>
        <w:t>versus</w:t>
      </w:r>
      <w:proofErr w:type="gramEnd"/>
    </w:p>
    <w:p w:rsidR="00490C96" w:rsidRPr="005F4028" w:rsidRDefault="00490C96" w:rsidP="00AA7603">
      <w:pPr>
        <w:spacing w:after="0" w:line="360" w:lineRule="auto"/>
        <w:rPr>
          <w:rFonts w:ascii="Times New Roman" w:hAnsi="Times New Roman" w:cs="Times New Roman"/>
          <w:sz w:val="24"/>
          <w:szCs w:val="24"/>
        </w:rPr>
      </w:pPr>
    </w:p>
    <w:p w:rsidR="00490C96" w:rsidRPr="005F4028" w:rsidRDefault="00490C96" w:rsidP="00AA7603">
      <w:pPr>
        <w:tabs>
          <w:tab w:val="center" w:pos="7230"/>
        </w:tabs>
        <w:spacing w:after="0" w:line="360" w:lineRule="auto"/>
        <w:rPr>
          <w:rFonts w:ascii="Times New Roman" w:hAnsi="Times New Roman" w:cs="Times New Roman"/>
          <w:sz w:val="24"/>
          <w:szCs w:val="24"/>
        </w:rPr>
      </w:pPr>
      <w:r w:rsidRPr="005F4028">
        <w:rPr>
          <w:rFonts w:ascii="Times New Roman" w:hAnsi="Times New Roman" w:cs="Times New Roman"/>
          <w:b/>
          <w:sz w:val="24"/>
          <w:szCs w:val="24"/>
        </w:rPr>
        <w:t>THE GOVERNMENT OF SEYCHELLES</w:t>
      </w:r>
      <w:r w:rsidRPr="005F4028">
        <w:rPr>
          <w:rFonts w:ascii="Times New Roman" w:hAnsi="Times New Roman" w:cs="Times New Roman"/>
          <w:sz w:val="24"/>
          <w:szCs w:val="24"/>
        </w:rPr>
        <w:tab/>
        <w:t>1st Respondent</w:t>
      </w:r>
    </w:p>
    <w:p w:rsidR="00490C96" w:rsidRPr="005F4028" w:rsidRDefault="00490C96"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w:t>
      </w:r>
      <w:proofErr w:type="gramStart"/>
      <w:r w:rsidRPr="005F4028">
        <w:rPr>
          <w:rFonts w:ascii="Times New Roman" w:hAnsi="Times New Roman" w:cs="Times New Roman"/>
          <w:sz w:val="24"/>
          <w:szCs w:val="24"/>
        </w:rPr>
        <w:t>herein</w:t>
      </w:r>
      <w:proofErr w:type="gramEnd"/>
      <w:r w:rsidRPr="005F4028">
        <w:rPr>
          <w:rFonts w:ascii="Times New Roman" w:hAnsi="Times New Roman" w:cs="Times New Roman"/>
          <w:sz w:val="24"/>
          <w:szCs w:val="24"/>
        </w:rPr>
        <w:t xml:space="preserve"> rep. by the Attorney General, Mr. Ronny Govinden</w:t>
      </w:r>
    </w:p>
    <w:p w:rsidR="00490C96" w:rsidRPr="005F4028" w:rsidRDefault="00490C96"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lastRenderedPageBreak/>
        <w:t xml:space="preserve">Of National House, Victoria, </w:t>
      </w:r>
      <w:proofErr w:type="gramStart"/>
      <w:r w:rsidRPr="005F4028">
        <w:rPr>
          <w:rFonts w:ascii="Times New Roman" w:hAnsi="Times New Roman" w:cs="Times New Roman"/>
          <w:sz w:val="24"/>
          <w:szCs w:val="24"/>
        </w:rPr>
        <w:t>Mahe</w:t>
      </w:r>
      <w:proofErr w:type="gramEnd"/>
      <w:r w:rsidRPr="005F4028">
        <w:rPr>
          <w:rFonts w:ascii="Times New Roman" w:hAnsi="Times New Roman" w:cs="Times New Roman"/>
          <w:sz w:val="24"/>
          <w:szCs w:val="24"/>
        </w:rPr>
        <w:t>)</w:t>
      </w:r>
    </w:p>
    <w:p w:rsidR="00490C96" w:rsidRPr="005F4028" w:rsidRDefault="00490C96" w:rsidP="00AA7603">
      <w:pPr>
        <w:spacing w:after="0" w:line="360" w:lineRule="auto"/>
        <w:rPr>
          <w:rFonts w:ascii="Times New Roman" w:hAnsi="Times New Roman" w:cs="Times New Roman"/>
          <w:sz w:val="24"/>
          <w:szCs w:val="24"/>
        </w:rPr>
      </w:pPr>
    </w:p>
    <w:p w:rsidR="002E5A8D" w:rsidRPr="005F4028" w:rsidRDefault="002E5A8D" w:rsidP="00AA7603">
      <w:pPr>
        <w:spacing w:after="0" w:line="360" w:lineRule="auto"/>
        <w:rPr>
          <w:rFonts w:ascii="Times New Roman" w:hAnsi="Times New Roman" w:cs="Times New Roman"/>
          <w:sz w:val="24"/>
          <w:szCs w:val="24"/>
        </w:rPr>
      </w:pPr>
      <w:proofErr w:type="gramStart"/>
      <w:r w:rsidRPr="005F4028">
        <w:rPr>
          <w:rFonts w:ascii="Times New Roman" w:hAnsi="Times New Roman" w:cs="Times New Roman"/>
          <w:sz w:val="24"/>
          <w:szCs w:val="24"/>
        </w:rPr>
        <w:t>and</w:t>
      </w:r>
      <w:proofErr w:type="gramEnd"/>
    </w:p>
    <w:p w:rsidR="002E5A8D" w:rsidRPr="005F4028" w:rsidRDefault="002E5A8D" w:rsidP="00AA7603">
      <w:pPr>
        <w:spacing w:after="0" w:line="360" w:lineRule="auto"/>
        <w:rPr>
          <w:rFonts w:ascii="Times New Roman" w:hAnsi="Times New Roman" w:cs="Times New Roman"/>
          <w:sz w:val="24"/>
          <w:szCs w:val="24"/>
        </w:rPr>
      </w:pPr>
    </w:p>
    <w:p w:rsidR="00490C96" w:rsidRPr="005F4028" w:rsidRDefault="00490C96" w:rsidP="00AA7603">
      <w:pPr>
        <w:tabs>
          <w:tab w:val="center" w:pos="7230"/>
        </w:tabs>
        <w:spacing w:after="0" w:line="360" w:lineRule="auto"/>
        <w:rPr>
          <w:rFonts w:ascii="Times New Roman" w:hAnsi="Times New Roman" w:cs="Times New Roman"/>
          <w:sz w:val="24"/>
          <w:szCs w:val="24"/>
        </w:rPr>
      </w:pPr>
      <w:r w:rsidRPr="005F4028">
        <w:rPr>
          <w:rFonts w:ascii="Times New Roman" w:hAnsi="Times New Roman" w:cs="Times New Roman"/>
          <w:b/>
          <w:sz w:val="24"/>
          <w:szCs w:val="24"/>
        </w:rPr>
        <w:t>THE ATTORNEY GENERAL</w:t>
      </w:r>
      <w:r w:rsidR="002E5A8D" w:rsidRPr="005F4028">
        <w:rPr>
          <w:rFonts w:ascii="Times New Roman" w:hAnsi="Times New Roman" w:cs="Times New Roman"/>
          <w:sz w:val="24"/>
          <w:szCs w:val="24"/>
        </w:rPr>
        <w:tab/>
      </w:r>
      <w:proofErr w:type="gramStart"/>
      <w:r w:rsidR="002E5A8D" w:rsidRPr="005F4028">
        <w:rPr>
          <w:rFonts w:ascii="Times New Roman" w:hAnsi="Times New Roman" w:cs="Times New Roman"/>
          <w:sz w:val="24"/>
          <w:szCs w:val="24"/>
        </w:rPr>
        <w:t>2nd</w:t>
      </w:r>
      <w:proofErr w:type="gramEnd"/>
      <w:r w:rsidR="002E5A8D" w:rsidRPr="005F4028">
        <w:rPr>
          <w:rFonts w:ascii="Times New Roman" w:hAnsi="Times New Roman" w:cs="Times New Roman"/>
          <w:sz w:val="24"/>
          <w:szCs w:val="24"/>
        </w:rPr>
        <w:t xml:space="preserve"> Respondent</w:t>
      </w:r>
    </w:p>
    <w:p w:rsidR="002E5A8D" w:rsidRPr="005F4028" w:rsidRDefault="002E5A8D"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Mr. Ronny Govinden</w:t>
      </w:r>
    </w:p>
    <w:p w:rsidR="002E5A8D" w:rsidRPr="005F4028" w:rsidRDefault="002E5A8D"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 xml:space="preserve">Of National House, Victoria, </w:t>
      </w:r>
      <w:proofErr w:type="gramStart"/>
      <w:r w:rsidRPr="005F4028">
        <w:rPr>
          <w:rFonts w:ascii="Times New Roman" w:hAnsi="Times New Roman" w:cs="Times New Roman"/>
          <w:sz w:val="24"/>
          <w:szCs w:val="24"/>
        </w:rPr>
        <w:t>Mahe</w:t>
      </w:r>
      <w:proofErr w:type="gramEnd"/>
      <w:r w:rsidRPr="005F4028">
        <w:rPr>
          <w:rFonts w:ascii="Times New Roman" w:hAnsi="Times New Roman" w:cs="Times New Roman"/>
          <w:sz w:val="24"/>
          <w:szCs w:val="24"/>
        </w:rPr>
        <w:t>)</w:t>
      </w:r>
    </w:p>
    <w:p w:rsidR="00F21D94" w:rsidRPr="005F4028" w:rsidRDefault="00F21D94" w:rsidP="00AA7603">
      <w:pPr>
        <w:spacing w:after="0" w:line="360" w:lineRule="auto"/>
        <w:jc w:val="right"/>
        <w:rPr>
          <w:rFonts w:ascii="Times New Roman" w:hAnsi="Times New Roman" w:cs="Times New Roman"/>
          <w:b/>
          <w:sz w:val="24"/>
          <w:szCs w:val="24"/>
        </w:rPr>
      </w:pPr>
      <w:r w:rsidRPr="005F4028">
        <w:rPr>
          <w:rFonts w:ascii="Times New Roman" w:hAnsi="Times New Roman" w:cs="Times New Roman"/>
          <w:b/>
          <w:sz w:val="24"/>
          <w:szCs w:val="24"/>
        </w:rPr>
        <w:t>CC No. 02/2014</w:t>
      </w:r>
    </w:p>
    <w:p w:rsidR="00F21D94" w:rsidRPr="005F4028" w:rsidRDefault="00F21D94" w:rsidP="00AA7603">
      <w:pPr>
        <w:spacing w:after="0" w:line="360" w:lineRule="auto"/>
        <w:rPr>
          <w:rFonts w:ascii="Times New Roman" w:hAnsi="Times New Roman" w:cs="Times New Roman"/>
          <w:b/>
          <w:sz w:val="24"/>
          <w:szCs w:val="24"/>
        </w:rPr>
      </w:pPr>
    </w:p>
    <w:p w:rsidR="002E5A8D" w:rsidRPr="005F4028" w:rsidRDefault="002E5A8D" w:rsidP="00AA7603">
      <w:pPr>
        <w:spacing w:after="0" w:line="360" w:lineRule="auto"/>
        <w:jc w:val="both"/>
        <w:rPr>
          <w:rFonts w:ascii="Times New Roman" w:hAnsi="Times New Roman" w:cs="Times New Roman"/>
          <w:b/>
          <w:sz w:val="24"/>
          <w:szCs w:val="24"/>
        </w:rPr>
      </w:pPr>
      <w:proofErr w:type="gramStart"/>
      <w:r w:rsidRPr="005F4028">
        <w:rPr>
          <w:rFonts w:ascii="Times New Roman" w:hAnsi="Times New Roman" w:cs="Times New Roman"/>
          <w:b/>
          <w:sz w:val="24"/>
          <w:szCs w:val="24"/>
        </w:rPr>
        <w:t>And</w:t>
      </w:r>
      <w:proofErr w:type="gramEnd"/>
      <w:r w:rsidRPr="005F4028">
        <w:rPr>
          <w:rFonts w:ascii="Times New Roman" w:hAnsi="Times New Roman" w:cs="Times New Roman"/>
          <w:b/>
          <w:sz w:val="24"/>
          <w:szCs w:val="24"/>
        </w:rPr>
        <w:t xml:space="preserve"> in the matter of:</w:t>
      </w:r>
    </w:p>
    <w:p w:rsidR="00490C96" w:rsidRPr="005F4028" w:rsidRDefault="00F21D94" w:rsidP="00AA7603">
      <w:pPr>
        <w:tabs>
          <w:tab w:val="center" w:pos="7230"/>
        </w:tabs>
        <w:spacing w:after="0" w:line="360" w:lineRule="auto"/>
        <w:rPr>
          <w:rFonts w:ascii="Times New Roman" w:hAnsi="Times New Roman" w:cs="Times New Roman"/>
          <w:sz w:val="24"/>
          <w:szCs w:val="24"/>
        </w:rPr>
      </w:pPr>
      <w:r w:rsidRPr="005F4028">
        <w:rPr>
          <w:rFonts w:ascii="Times New Roman" w:hAnsi="Times New Roman" w:cs="Times New Roman"/>
          <w:b/>
          <w:sz w:val="24"/>
          <w:szCs w:val="24"/>
        </w:rPr>
        <w:t>VIRAL DHANJEE</w:t>
      </w:r>
      <w:r w:rsidRPr="005F4028">
        <w:rPr>
          <w:rFonts w:ascii="Times New Roman" w:hAnsi="Times New Roman" w:cs="Times New Roman"/>
          <w:sz w:val="24"/>
          <w:szCs w:val="24"/>
        </w:rPr>
        <w:tab/>
        <w:t>Petitioner</w:t>
      </w:r>
    </w:p>
    <w:p w:rsidR="00F21D94" w:rsidRPr="005F4028" w:rsidRDefault="00F21D94" w:rsidP="00AA7603">
      <w:pPr>
        <w:spacing w:after="0" w:line="360" w:lineRule="auto"/>
        <w:jc w:val="both"/>
        <w:rPr>
          <w:rFonts w:ascii="Times New Roman" w:hAnsi="Times New Roman" w:cs="Times New Roman"/>
          <w:sz w:val="24"/>
          <w:szCs w:val="24"/>
        </w:rPr>
      </w:pPr>
    </w:p>
    <w:p w:rsidR="00F21D94" w:rsidRPr="005F4028" w:rsidRDefault="00F21D94" w:rsidP="00AA7603">
      <w:pPr>
        <w:spacing w:after="0" w:line="360" w:lineRule="auto"/>
        <w:jc w:val="both"/>
        <w:rPr>
          <w:rFonts w:ascii="Times New Roman" w:hAnsi="Times New Roman" w:cs="Times New Roman"/>
          <w:sz w:val="24"/>
          <w:szCs w:val="24"/>
        </w:rPr>
      </w:pPr>
      <w:proofErr w:type="gramStart"/>
      <w:r w:rsidRPr="005F4028">
        <w:rPr>
          <w:rFonts w:ascii="Times New Roman" w:hAnsi="Times New Roman" w:cs="Times New Roman"/>
          <w:sz w:val="24"/>
          <w:szCs w:val="24"/>
        </w:rPr>
        <w:t>versus</w:t>
      </w:r>
      <w:proofErr w:type="gramEnd"/>
    </w:p>
    <w:p w:rsidR="00F21D94" w:rsidRPr="005F4028" w:rsidRDefault="00F21D94" w:rsidP="00AA7603">
      <w:pPr>
        <w:spacing w:after="0" w:line="360" w:lineRule="auto"/>
        <w:jc w:val="both"/>
        <w:rPr>
          <w:rFonts w:ascii="Times New Roman" w:hAnsi="Times New Roman" w:cs="Times New Roman"/>
          <w:sz w:val="24"/>
          <w:szCs w:val="24"/>
        </w:rPr>
      </w:pPr>
    </w:p>
    <w:p w:rsidR="00F21D94" w:rsidRPr="005F4028" w:rsidRDefault="00F21D94" w:rsidP="00AA7603">
      <w:pPr>
        <w:tabs>
          <w:tab w:val="center" w:pos="7230"/>
        </w:tabs>
        <w:spacing w:after="0" w:line="360" w:lineRule="auto"/>
        <w:rPr>
          <w:rFonts w:ascii="Times New Roman" w:hAnsi="Times New Roman" w:cs="Times New Roman"/>
          <w:sz w:val="24"/>
          <w:szCs w:val="24"/>
        </w:rPr>
      </w:pPr>
      <w:r w:rsidRPr="005F4028">
        <w:rPr>
          <w:rFonts w:ascii="Times New Roman" w:hAnsi="Times New Roman" w:cs="Times New Roman"/>
          <w:b/>
          <w:sz w:val="24"/>
          <w:szCs w:val="24"/>
        </w:rPr>
        <w:t>MR JAMES ALIX MICHEL</w:t>
      </w:r>
      <w:r w:rsidRPr="005F4028">
        <w:rPr>
          <w:rFonts w:ascii="Times New Roman" w:hAnsi="Times New Roman" w:cs="Times New Roman"/>
          <w:sz w:val="24"/>
          <w:szCs w:val="24"/>
        </w:rPr>
        <w:tab/>
        <w:t>1st Respondent</w:t>
      </w:r>
    </w:p>
    <w:p w:rsidR="00F21D94" w:rsidRPr="005F4028" w:rsidRDefault="00F21D94"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President of the Republic of Seychelles</w:t>
      </w:r>
    </w:p>
    <w:p w:rsidR="00F21D94" w:rsidRPr="005F4028" w:rsidRDefault="00F21D94"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State House, Victoria, Mahe</w:t>
      </w:r>
    </w:p>
    <w:p w:rsidR="00F21D94" w:rsidRPr="005F4028" w:rsidRDefault="00F21D94" w:rsidP="00AA7603">
      <w:pPr>
        <w:spacing w:after="0" w:line="360" w:lineRule="auto"/>
        <w:jc w:val="both"/>
        <w:rPr>
          <w:rFonts w:ascii="Times New Roman" w:hAnsi="Times New Roman" w:cs="Times New Roman"/>
          <w:sz w:val="24"/>
          <w:szCs w:val="24"/>
        </w:rPr>
      </w:pPr>
    </w:p>
    <w:p w:rsidR="00F21D94" w:rsidRPr="005F4028" w:rsidRDefault="00AA7603" w:rsidP="00AA7603">
      <w:pPr>
        <w:spacing w:after="0" w:line="360" w:lineRule="auto"/>
        <w:jc w:val="both"/>
        <w:rPr>
          <w:rFonts w:ascii="Times New Roman" w:hAnsi="Times New Roman" w:cs="Times New Roman"/>
          <w:sz w:val="24"/>
          <w:szCs w:val="24"/>
        </w:rPr>
      </w:pPr>
      <w:proofErr w:type="gramStart"/>
      <w:r w:rsidRPr="005F4028">
        <w:rPr>
          <w:rFonts w:ascii="Times New Roman" w:hAnsi="Times New Roman" w:cs="Times New Roman"/>
          <w:sz w:val="24"/>
          <w:szCs w:val="24"/>
        </w:rPr>
        <w:t>a</w:t>
      </w:r>
      <w:r w:rsidR="00F21D94" w:rsidRPr="005F4028">
        <w:rPr>
          <w:rFonts w:ascii="Times New Roman" w:hAnsi="Times New Roman" w:cs="Times New Roman"/>
          <w:sz w:val="24"/>
          <w:szCs w:val="24"/>
        </w:rPr>
        <w:t>nd</w:t>
      </w:r>
      <w:proofErr w:type="gramEnd"/>
    </w:p>
    <w:p w:rsidR="00F21D94" w:rsidRPr="005F4028" w:rsidRDefault="00F21D94" w:rsidP="00AA7603">
      <w:pPr>
        <w:spacing w:after="0" w:line="360" w:lineRule="auto"/>
        <w:jc w:val="both"/>
        <w:rPr>
          <w:rFonts w:ascii="Times New Roman" w:hAnsi="Times New Roman" w:cs="Times New Roman"/>
          <w:sz w:val="24"/>
          <w:szCs w:val="24"/>
        </w:rPr>
      </w:pPr>
    </w:p>
    <w:p w:rsidR="00F21D94" w:rsidRPr="005F4028" w:rsidRDefault="00F21D94" w:rsidP="00AA7603">
      <w:pPr>
        <w:tabs>
          <w:tab w:val="center" w:pos="7230"/>
        </w:tabs>
        <w:spacing w:after="0" w:line="360" w:lineRule="auto"/>
        <w:rPr>
          <w:rFonts w:ascii="Times New Roman" w:hAnsi="Times New Roman" w:cs="Times New Roman"/>
          <w:sz w:val="24"/>
          <w:szCs w:val="24"/>
        </w:rPr>
      </w:pPr>
      <w:r w:rsidRPr="005F4028">
        <w:rPr>
          <w:rFonts w:ascii="Times New Roman" w:hAnsi="Times New Roman" w:cs="Times New Roman"/>
          <w:b/>
          <w:sz w:val="24"/>
          <w:szCs w:val="24"/>
        </w:rPr>
        <w:t>THE ATTORNEY GENERAL</w:t>
      </w:r>
      <w:r w:rsidRPr="005F4028">
        <w:rPr>
          <w:rFonts w:ascii="Times New Roman" w:hAnsi="Times New Roman" w:cs="Times New Roman"/>
          <w:sz w:val="24"/>
          <w:szCs w:val="24"/>
        </w:rPr>
        <w:tab/>
      </w:r>
      <w:proofErr w:type="gramStart"/>
      <w:r w:rsidRPr="005F4028">
        <w:rPr>
          <w:rFonts w:ascii="Times New Roman" w:hAnsi="Times New Roman" w:cs="Times New Roman"/>
          <w:sz w:val="24"/>
          <w:szCs w:val="24"/>
        </w:rPr>
        <w:t>2nd</w:t>
      </w:r>
      <w:proofErr w:type="gramEnd"/>
      <w:r w:rsidRPr="005F4028">
        <w:rPr>
          <w:rFonts w:ascii="Times New Roman" w:hAnsi="Times New Roman" w:cs="Times New Roman"/>
          <w:sz w:val="24"/>
          <w:szCs w:val="24"/>
        </w:rPr>
        <w:t xml:space="preserve"> Respondent</w:t>
      </w:r>
    </w:p>
    <w:p w:rsidR="00F21D94" w:rsidRPr="005F4028" w:rsidRDefault="00F21D94"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(Rep. the Government of Seychelles)</w:t>
      </w:r>
    </w:p>
    <w:p w:rsidR="00F21D94" w:rsidRPr="005F4028" w:rsidRDefault="00F21D94"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National House</w:t>
      </w:r>
      <w:proofErr w:type="gramStart"/>
      <w:r w:rsidRPr="005F4028">
        <w:rPr>
          <w:rFonts w:ascii="Times New Roman" w:hAnsi="Times New Roman" w:cs="Times New Roman"/>
          <w:sz w:val="24"/>
          <w:szCs w:val="24"/>
        </w:rPr>
        <w:t>,  Mt</w:t>
      </w:r>
      <w:proofErr w:type="gramEnd"/>
      <w:r w:rsidRPr="005F4028">
        <w:rPr>
          <w:rFonts w:ascii="Times New Roman" w:hAnsi="Times New Roman" w:cs="Times New Roman"/>
          <w:sz w:val="24"/>
          <w:szCs w:val="24"/>
        </w:rPr>
        <w:t xml:space="preserve"> Fleuri, Mahe</w:t>
      </w:r>
    </w:p>
    <w:p w:rsidR="00F21D94" w:rsidRPr="005F4028" w:rsidRDefault="00F21D94" w:rsidP="00AA7603">
      <w:pPr>
        <w:spacing w:after="0" w:line="360" w:lineRule="auto"/>
        <w:jc w:val="right"/>
        <w:rPr>
          <w:rFonts w:ascii="Times New Roman" w:hAnsi="Times New Roman" w:cs="Times New Roman"/>
          <w:b/>
          <w:sz w:val="24"/>
          <w:szCs w:val="24"/>
        </w:rPr>
      </w:pPr>
      <w:r w:rsidRPr="005F4028">
        <w:rPr>
          <w:rFonts w:ascii="Times New Roman" w:hAnsi="Times New Roman" w:cs="Times New Roman"/>
          <w:b/>
          <w:sz w:val="24"/>
          <w:szCs w:val="24"/>
        </w:rPr>
        <w:t>CC No. 03.2014</w:t>
      </w:r>
    </w:p>
    <w:p w:rsidR="00F21D94" w:rsidRPr="005F4028" w:rsidRDefault="00F21D94" w:rsidP="00AA7603">
      <w:pPr>
        <w:pBdr>
          <w:bottom w:val="single" w:sz="4" w:space="5" w:color="auto"/>
        </w:pBdr>
        <w:spacing w:after="0" w:line="360" w:lineRule="auto"/>
        <w:jc w:val="center"/>
        <w:rPr>
          <w:rFonts w:ascii="Times New Roman" w:hAnsi="Times New Roman" w:cs="Times New Roman"/>
          <w:b/>
          <w:sz w:val="24"/>
          <w:szCs w:val="24"/>
        </w:rPr>
      </w:pPr>
    </w:p>
    <w:p w:rsidR="00F21D94" w:rsidRPr="005F4028" w:rsidRDefault="00F21D94"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 xml:space="preserve">Heard </w:t>
      </w:r>
      <w:r w:rsidRPr="005F4028">
        <w:rPr>
          <w:rFonts w:ascii="Times New Roman" w:hAnsi="Times New Roman" w:cs="Times New Roman"/>
          <w:sz w:val="24"/>
          <w:szCs w:val="24"/>
        </w:rPr>
        <w:tab/>
      </w:r>
    </w:p>
    <w:p w:rsidR="00F21D94" w:rsidRPr="005F4028" w:rsidRDefault="00F21D94"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Counsel:</w:t>
      </w:r>
    </w:p>
    <w:p w:rsidR="00F21D94" w:rsidRPr="005F4028" w:rsidRDefault="00F21D94"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 xml:space="preserve">CC </w:t>
      </w:r>
      <w:proofErr w:type="gramStart"/>
      <w:r w:rsidRPr="005F4028">
        <w:rPr>
          <w:rFonts w:ascii="Times New Roman" w:hAnsi="Times New Roman" w:cs="Times New Roman"/>
          <w:sz w:val="24"/>
          <w:szCs w:val="24"/>
        </w:rPr>
        <w:t>No. 02/2014</w:t>
      </w:r>
      <w:proofErr w:type="gramEnd"/>
      <w:r w:rsidRPr="005F4028">
        <w:rPr>
          <w:rFonts w:ascii="Times New Roman" w:hAnsi="Times New Roman" w:cs="Times New Roman"/>
          <w:sz w:val="24"/>
          <w:szCs w:val="24"/>
        </w:rPr>
        <w:tab/>
        <w:t>Mr. A Derjacques for Petitioners</w:t>
      </w:r>
    </w:p>
    <w:p w:rsidR="00F21D94" w:rsidRPr="005F4028" w:rsidRDefault="00F21D94"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ab/>
      </w:r>
      <w:r w:rsidRPr="005F4028">
        <w:rPr>
          <w:rFonts w:ascii="Times New Roman" w:hAnsi="Times New Roman" w:cs="Times New Roman"/>
          <w:sz w:val="24"/>
          <w:szCs w:val="24"/>
        </w:rPr>
        <w:tab/>
      </w:r>
      <w:r w:rsidRPr="005F4028">
        <w:rPr>
          <w:rFonts w:ascii="Times New Roman" w:hAnsi="Times New Roman" w:cs="Times New Roman"/>
          <w:sz w:val="24"/>
          <w:szCs w:val="24"/>
        </w:rPr>
        <w:tab/>
        <w:t xml:space="preserve">Mr. R. Govinden </w:t>
      </w:r>
      <w:r w:rsidR="003E12F8" w:rsidRPr="005F4028">
        <w:rPr>
          <w:rFonts w:ascii="Times New Roman" w:hAnsi="Times New Roman" w:cs="Times New Roman"/>
          <w:sz w:val="24"/>
          <w:szCs w:val="24"/>
        </w:rPr>
        <w:t>assisted by</w:t>
      </w:r>
      <w:r w:rsidR="00F56A64" w:rsidRPr="005F4028">
        <w:rPr>
          <w:rFonts w:ascii="Times New Roman" w:hAnsi="Times New Roman" w:cs="Times New Roman"/>
          <w:sz w:val="24"/>
          <w:szCs w:val="24"/>
        </w:rPr>
        <w:t xml:space="preserve"> Mr. Anand</w:t>
      </w:r>
      <w:r w:rsidRPr="005F4028">
        <w:rPr>
          <w:rFonts w:ascii="Times New Roman" w:hAnsi="Times New Roman" w:cs="Times New Roman"/>
          <w:sz w:val="24"/>
          <w:szCs w:val="24"/>
        </w:rPr>
        <w:t xml:space="preserve"> </w:t>
      </w:r>
      <w:r w:rsidR="003E12F8" w:rsidRPr="005F4028">
        <w:rPr>
          <w:rFonts w:ascii="Times New Roman" w:hAnsi="Times New Roman" w:cs="Times New Roman"/>
          <w:sz w:val="24"/>
          <w:szCs w:val="24"/>
        </w:rPr>
        <w:t xml:space="preserve">for </w:t>
      </w:r>
      <w:r w:rsidRPr="005F4028">
        <w:rPr>
          <w:rFonts w:ascii="Times New Roman" w:hAnsi="Times New Roman" w:cs="Times New Roman"/>
          <w:sz w:val="24"/>
          <w:szCs w:val="24"/>
        </w:rPr>
        <w:t>Respondents</w:t>
      </w:r>
    </w:p>
    <w:p w:rsidR="00D1308C" w:rsidRPr="005F4028" w:rsidRDefault="00D1308C"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 xml:space="preserve">CC </w:t>
      </w:r>
      <w:proofErr w:type="gramStart"/>
      <w:r w:rsidRPr="005F4028">
        <w:rPr>
          <w:rFonts w:ascii="Times New Roman" w:hAnsi="Times New Roman" w:cs="Times New Roman"/>
          <w:sz w:val="24"/>
          <w:szCs w:val="24"/>
        </w:rPr>
        <w:t>No. 03/2014</w:t>
      </w:r>
      <w:proofErr w:type="gramEnd"/>
      <w:r w:rsidRPr="005F4028">
        <w:rPr>
          <w:rFonts w:ascii="Times New Roman" w:hAnsi="Times New Roman" w:cs="Times New Roman"/>
          <w:sz w:val="24"/>
          <w:szCs w:val="24"/>
        </w:rPr>
        <w:tab/>
        <w:t>Mrs. A. Amesbury for Petitioner</w:t>
      </w:r>
    </w:p>
    <w:p w:rsidR="00D1308C" w:rsidRPr="005F4028" w:rsidRDefault="00D1308C" w:rsidP="00AA7603">
      <w:pPr>
        <w:spacing w:after="0" w:line="360" w:lineRule="auto"/>
        <w:ind w:left="1440" w:firstLine="720"/>
        <w:rPr>
          <w:rFonts w:ascii="Times New Roman" w:hAnsi="Times New Roman" w:cs="Times New Roman"/>
          <w:sz w:val="24"/>
          <w:szCs w:val="24"/>
        </w:rPr>
      </w:pPr>
      <w:r w:rsidRPr="005F4028">
        <w:rPr>
          <w:rFonts w:ascii="Times New Roman" w:hAnsi="Times New Roman" w:cs="Times New Roman"/>
          <w:sz w:val="24"/>
          <w:szCs w:val="24"/>
        </w:rPr>
        <w:t xml:space="preserve">Mr. R. Govinden </w:t>
      </w:r>
      <w:r w:rsidR="00F56A64" w:rsidRPr="005F4028">
        <w:rPr>
          <w:rFonts w:ascii="Times New Roman" w:hAnsi="Times New Roman" w:cs="Times New Roman"/>
          <w:sz w:val="24"/>
          <w:szCs w:val="24"/>
        </w:rPr>
        <w:t xml:space="preserve">assisted by Mr. Anand </w:t>
      </w:r>
      <w:r w:rsidRPr="005F4028">
        <w:rPr>
          <w:rFonts w:ascii="Times New Roman" w:hAnsi="Times New Roman" w:cs="Times New Roman"/>
          <w:sz w:val="24"/>
          <w:szCs w:val="24"/>
        </w:rPr>
        <w:t>for Respondents</w:t>
      </w:r>
    </w:p>
    <w:p w:rsidR="00A27133" w:rsidRDefault="00D1308C" w:rsidP="00AA7603">
      <w:pPr>
        <w:spacing w:after="0" w:line="360" w:lineRule="auto"/>
        <w:rPr>
          <w:rFonts w:ascii="Times New Roman" w:hAnsi="Times New Roman" w:cs="Times New Roman"/>
          <w:sz w:val="24"/>
          <w:szCs w:val="24"/>
        </w:rPr>
      </w:pPr>
      <w:r w:rsidRPr="005F4028">
        <w:rPr>
          <w:rFonts w:ascii="Times New Roman" w:hAnsi="Times New Roman" w:cs="Times New Roman"/>
          <w:sz w:val="24"/>
          <w:szCs w:val="24"/>
        </w:rPr>
        <w:t xml:space="preserve">Delivered: </w:t>
      </w:r>
      <w:r w:rsidRPr="005F4028">
        <w:rPr>
          <w:rFonts w:ascii="Times New Roman" w:hAnsi="Times New Roman" w:cs="Times New Roman"/>
          <w:sz w:val="24"/>
          <w:szCs w:val="24"/>
        </w:rPr>
        <w:tab/>
      </w:r>
      <w:r w:rsidR="00F56A64" w:rsidRPr="005F4028">
        <w:rPr>
          <w:rFonts w:ascii="Times New Roman" w:hAnsi="Times New Roman" w:cs="Times New Roman"/>
          <w:sz w:val="24"/>
          <w:szCs w:val="24"/>
        </w:rPr>
        <w:tab/>
      </w:r>
      <w:proofErr w:type="gramStart"/>
      <w:r w:rsidRPr="005F4028">
        <w:rPr>
          <w:rFonts w:ascii="Times New Roman" w:hAnsi="Times New Roman" w:cs="Times New Roman"/>
          <w:sz w:val="24"/>
          <w:szCs w:val="24"/>
        </w:rPr>
        <w:t>7</w:t>
      </w:r>
      <w:r w:rsidRPr="005F4028">
        <w:rPr>
          <w:rFonts w:ascii="Times New Roman" w:hAnsi="Times New Roman" w:cs="Times New Roman"/>
          <w:sz w:val="24"/>
          <w:szCs w:val="24"/>
          <w:vertAlign w:val="superscript"/>
        </w:rPr>
        <w:t>th</w:t>
      </w:r>
      <w:r w:rsidRPr="005F4028">
        <w:rPr>
          <w:rFonts w:ascii="Times New Roman" w:hAnsi="Times New Roman" w:cs="Times New Roman"/>
          <w:sz w:val="24"/>
          <w:szCs w:val="24"/>
        </w:rPr>
        <w:t xml:space="preserve">  July</w:t>
      </w:r>
      <w:proofErr w:type="gramEnd"/>
      <w:r w:rsidRPr="005F4028">
        <w:rPr>
          <w:rFonts w:ascii="Times New Roman" w:hAnsi="Times New Roman" w:cs="Times New Roman"/>
          <w:sz w:val="24"/>
          <w:szCs w:val="24"/>
        </w:rPr>
        <w:t xml:space="preserve"> 2015</w:t>
      </w:r>
    </w:p>
    <w:p w:rsidR="00D1308C" w:rsidRPr="005F4028" w:rsidRDefault="00A27133" w:rsidP="00A27133">
      <w:pPr>
        <w:rPr>
          <w:rFonts w:ascii="Times New Roman" w:hAnsi="Times New Roman" w:cs="Times New Roman"/>
          <w:sz w:val="24"/>
          <w:szCs w:val="24"/>
        </w:rPr>
      </w:pPr>
      <w:r>
        <w:rPr>
          <w:rFonts w:ascii="Times New Roman" w:hAnsi="Times New Roman" w:cs="Times New Roman"/>
          <w:sz w:val="24"/>
          <w:szCs w:val="24"/>
        </w:rPr>
        <w:br w:type="page"/>
      </w:r>
    </w:p>
    <w:p w:rsidR="00A27133" w:rsidRDefault="00A27133" w:rsidP="00AA7603">
      <w:pPr>
        <w:pBdr>
          <w:top w:val="single" w:sz="4" w:space="1" w:color="auto"/>
          <w:bottom w:val="single" w:sz="4" w:space="1" w:color="auto"/>
        </w:pBdr>
        <w:spacing w:after="0" w:line="360" w:lineRule="auto"/>
        <w:jc w:val="center"/>
        <w:rPr>
          <w:rFonts w:ascii="Times New Roman" w:hAnsi="Times New Roman" w:cs="Times New Roman"/>
          <w:b/>
          <w:sz w:val="24"/>
          <w:szCs w:val="24"/>
        </w:rPr>
      </w:pPr>
    </w:p>
    <w:p w:rsidR="00D1308C" w:rsidRPr="005F4028" w:rsidRDefault="00D1308C" w:rsidP="00AA7603">
      <w:pPr>
        <w:pBdr>
          <w:top w:val="single" w:sz="4" w:space="1" w:color="auto"/>
          <w:bottom w:val="single" w:sz="4" w:space="1" w:color="auto"/>
        </w:pBdr>
        <w:spacing w:after="0" w:line="360" w:lineRule="auto"/>
        <w:jc w:val="center"/>
        <w:rPr>
          <w:rFonts w:ascii="Times New Roman" w:hAnsi="Times New Roman" w:cs="Times New Roman"/>
          <w:b/>
          <w:sz w:val="24"/>
          <w:szCs w:val="24"/>
        </w:rPr>
      </w:pPr>
      <w:r w:rsidRPr="005F4028">
        <w:rPr>
          <w:rFonts w:ascii="Times New Roman" w:hAnsi="Times New Roman" w:cs="Times New Roman"/>
          <w:b/>
          <w:sz w:val="24"/>
          <w:szCs w:val="24"/>
        </w:rPr>
        <w:t xml:space="preserve">JUDGMENT </w:t>
      </w:r>
    </w:p>
    <w:p w:rsidR="00D1308C" w:rsidRPr="005F4028" w:rsidRDefault="00D1308C" w:rsidP="00AA7603">
      <w:pPr>
        <w:pBdr>
          <w:top w:val="single" w:sz="4" w:space="1" w:color="auto"/>
          <w:bottom w:val="single" w:sz="4" w:space="1" w:color="auto"/>
        </w:pBdr>
        <w:spacing w:line="360" w:lineRule="auto"/>
        <w:jc w:val="center"/>
        <w:rPr>
          <w:rFonts w:ascii="Times New Roman" w:hAnsi="Times New Roman" w:cs="Times New Roman"/>
          <w:sz w:val="24"/>
          <w:szCs w:val="24"/>
        </w:rPr>
      </w:pPr>
    </w:p>
    <w:p w:rsidR="00F21D94" w:rsidRPr="005F4028" w:rsidRDefault="00D1308C" w:rsidP="00AA7603">
      <w:pPr>
        <w:spacing w:after="0" w:line="360" w:lineRule="auto"/>
        <w:jc w:val="both"/>
        <w:rPr>
          <w:rFonts w:ascii="Times New Roman" w:hAnsi="Times New Roman" w:cs="Times New Roman"/>
          <w:b/>
          <w:sz w:val="24"/>
          <w:szCs w:val="24"/>
        </w:rPr>
      </w:pPr>
      <w:r w:rsidRPr="005F4028">
        <w:rPr>
          <w:rFonts w:ascii="Times New Roman" w:hAnsi="Times New Roman" w:cs="Times New Roman"/>
          <w:b/>
          <w:sz w:val="24"/>
          <w:szCs w:val="24"/>
        </w:rPr>
        <w:t>Judgment of the Court</w:t>
      </w:r>
    </w:p>
    <w:p w:rsidR="00F21D94" w:rsidRPr="005F4028" w:rsidRDefault="00F21D94" w:rsidP="00AA7603">
      <w:pPr>
        <w:spacing w:after="0" w:line="360" w:lineRule="auto"/>
        <w:jc w:val="both"/>
        <w:rPr>
          <w:rFonts w:ascii="Times New Roman" w:hAnsi="Times New Roman" w:cs="Times New Roman"/>
          <w:b/>
          <w:sz w:val="24"/>
          <w:szCs w:val="24"/>
          <w:u w:val="double"/>
        </w:rPr>
      </w:pPr>
    </w:p>
    <w:p w:rsidR="00D702A9" w:rsidRPr="005F4028" w:rsidRDefault="00D702A9" w:rsidP="00AA7603">
      <w:pPr>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 xml:space="preserve"> Introduction and background</w:t>
      </w:r>
    </w:p>
    <w:p w:rsidR="00D1308C" w:rsidRPr="005F4028" w:rsidRDefault="00D702A9" w:rsidP="00AA7603">
      <w:pPr>
        <w:pStyle w:val="ListParagraph"/>
        <w:numPr>
          <w:ilvl w:val="0"/>
          <w:numId w:val="17"/>
        </w:numPr>
        <w:spacing w:after="0" w:line="360" w:lineRule="auto"/>
        <w:ind w:hanging="720"/>
        <w:jc w:val="both"/>
        <w:rPr>
          <w:rFonts w:ascii="Times New Roman" w:hAnsi="Times New Roman" w:cs="Times New Roman"/>
          <w:sz w:val="24"/>
          <w:szCs w:val="24"/>
        </w:rPr>
      </w:pPr>
      <w:r w:rsidRPr="005F4028">
        <w:rPr>
          <w:rFonts w:ascii="Times New Roman" w:hAnsi="Times New Roman" w:cs="Times New Roman"/>
          <w:sz w:val="24"/>
          <w:szCs w:val="24"/>
          <w:highlight w:val="white"/>
        </w:rPr>
        <w:t>This judgment concerns the constitutionality of certain provisions of the Public Order Act (Act 22 of 2013)</w:t>
      </w:r>
      <w:r w:rsidR="00A0419F" w:rsidRPr="005F4028">
        <w:rPr>
          <w:rFonts w:ascii="Times New Roman" w:hAnsi="Times New Roman" w:cs="Times New Roman"/>
          <w:sz w:val="24"/>
          <w:szCs w:val="24"/>
          <w:highlight w:val="white"/>
        </w:rPr>
        <w:t xml:space="preserve"> [hereinafter </w:t>
      </w:r>
      <w:r w:rsidR="00F56A64" w:rsidRPr="005F4028">
        <w:rPr>
          <w:rFonts w:ascii="Times New Roman" w:hAnsi="Times New Roman" w:cs="Times New Roman"/>
          <w:sz w:val="24"/>
          <w:szCs w:val="24"/>
          <w:highlight w:val="white"/>
        </w:rPr>
        <w:t xml:space="preserve">referred to as </w:t>
      </w:r>
      <w:r w:rsidR="00A0419F" w:rsidRPr="005F4028">
        <w:rPr>
          <w:rFonts w:ascii="Times New Roman" w:hAnsi="Times New Roman" w:cs="Times New Roman"/>
          <w:sz w:val="24"/>
          <w:szCs w:val="24"/>
          <w:highlight w:val="white"/>
        </w:rPr>
        <w:t>‘the Act’]</w:t>
      </w:r>
      <w:r w:rsidRPr="005F4028">
        <w:rPr>
          <w:rFonts w:ascii="Times New Roman" w:hAnsi="Times New Roman" w:cs="Times New Roman"/>
          <w:sz w:val="24"/>
          <w:szCs w:val="24"/>
          <w:highlight w:val="white"/>
        </w:rPr>
        <w:t xml:space="preserve">. Two cases of </w:t>
      </w:r>
      <w:r w:rsidR="00F56A64" w:rsidRPr="005F4028">
        <w:rPr>
          <w:rFonts w:ascii="Times New Roman" w:hAnsi="Times New Roman" w:cs="Times New Roman"/>
          <w:sz w:val="24"/>
          <w:szCs w:val="24"/>
          <w:highlight w:val="white"/>
        </w:rPr>
        <w:t>the same</w:t>
      </w:r>
      <w:r w:rsidRPr="005F4028">
        <w:rPr>
          <w:rFonts w:ascii="Times New Roman" w:hAnsi="Times New Roman" w:cs="Times New Roman"/>
          <w:sz w:val="24"/>
          <w:szCs w:val="24"/>
          <w:highlight w:val="white"/>
        </w:rPr>
        <w:t xml:space="preserve"> nature</w:t>
      </w:r>
      <w:r w:rsidR="00F56A64" w:rsidRPr="005F4028">
        <w:rPr>
          <w:rFonts w:ascii="Times New Roman" w:hAnsi="Times New Roman" w:cs="Times New Roman"/>
          <w:sz w:val="24"/>
          <w:szCs w:val="24"/>
          <w:highlight w:val="white"/>
        </w:rPr>
        <w:t xml:space="preserve"> joining certain similar issues</w:t>
      </w:r>
      <w:r w:rsidRPr="005F4028">
        <w:rPr>
          <w:rFonts w:ascii="Times New Roman" w:hAnsi="Times New Roman" w:cs="Times New Roman"/>
          <w:sz w:val="24"/>
          <w:szCs w:val="24"/>
          <w:highlight w:val="white"/>
        </w:rPr>
        <w:t xml:space="preserve"> </w:t>
      </w:r>
      <w:proofErr w:type="gramStart"/>
      <w:r w:rsidRPr="005F4028">
        <w:rPr>
          <w:rFonts w:ascii="Times New Roman" w:hAnsi="Times New Roman" w:cs="Times New Roman"/>
          <w:sz w:val="24"/>
          <w:szCs w:val="24"/>
          <w:highlight w:val="white"/>
        </w:rPr>
        <w:t>were brought</w:t>
      </w:r>
      <w:proofErr w:type="gramEnd"/>
      <w:r w:rsidRPr="005F4028">
        <w:rPr>
          <w:rFonts w:ascii="Times New Roman" w:hAnsi="Times New Roman" w:cs="Times New Roman"/>
          <w:sz w:val="24"/>
          <w:szCs w:val="24"/>
          <w:highlight w:val="white"/>
        </w:rPr>
        <w:t xml:space="preserve"> before the Court and, by agreement of </w:t>
      </w:r>
      <w:r w:rsidR="00A0419F" w:rsidRPr="005F4028">
        <w:rPr>
          <w:rFonts w:ascii="Times New Roman" w:hAnsi="Times New Roman" w:cs="Times New Roman"/>
          <w:sz w:val="24"/>
          <w:szCs w:val="24"/>
          <w:highlight w:val="white"/>
        </w:rPr>
        <w:t>Counsel</w:t>
      </w:r>
      <w:r w:rsidRPr="005F4028">
        <w:rPr>
          <w:rFonts w:ascii="Times New Roman" w:hAnsi="Times New Roman" w:cs="Times New Roman"/>
          <w:sz w:val="24"/>
          <w:szCs w:val="24"/>
          <w:highlight w:val="white"/>
        </w:rPr>
        <w:t xml:space="preserve"> </w:t>
      </w:r>
      <w:r w:rsidR="00A0419F" w:rsidRPr="005F4028">
        <w:rPr>
          <w:rFonts w:ascii="Times New Roman" w:hAnsi="Times New Roman" w:cs="Times New Roman"/>
          <w:sz w:val="24"/>
          <w:szCs w:val="24"/>
          <w:highlight w:val="white"/>
        </w:rPr>
        <w:t xml:space="preserve">for </w:t>
      </w:r>
      <w:r w:rsidRPr="005F4028">
        <w:rPr>
          <w:rFonts w:ascii="Times New Roman" w:hAnsi="Times New Roman" w:cs="Times New Roman"/>
          <w:sz w:val="24"/>
          <w:szCs w:val="24"/>
          <w:highlight w:val="white"/>
        </w:rPr>
        <w:t>all the parties involved, were heard together and the Court has drawn up only one</w:t>
      </w:r>
      <w:r w:rsidR="00CB532A" w:rsidRPr="005F4028">
        <w:rPr>
          <w:rFonts w:ascii="Times New Roman" w:hAnsi="Times New Roman" w:cs="Times New Roman"/>
          <w:sz w:val="24"/>
          <w:szCs w:val="24"/>
          <w:highlight w:val="white"/>
        </w:rPr>
        <w:t xml:space="preserve"> judgment addressing the </w:t>
      </w:r>
      <w:r w:rsidRPr="005F4028">
        <w:rPr>
          <w:rFonts w:ascii="Times New Roman" w:hAnsi="Times New Roman" w:cs="Times New Roman"/>
          <w:sz w:val="24"/>
          <w:szCs w:val="24"/>
          <w:highlight w:val="white"/>
        </w:rPr>
        <w:t xml:space="preserve">issues raised in both applications.  </w:t>
      </w:r>
    </w:p>
    <w:p w:rsidR="00D1308C" w:rsidRPr="005F4028" w:rsidRDefault="00D1308C" w:rsidP="00AA7603">
      <w:pPr>
        <w:pStyle w:val="ListParagraph"/>
        <w:spacing w:after="0" w:line="360" w:lineRule="auto"/>
        <w:jc w:val="both"/>
        <w:rPr>
          <w:rFonts w:ascii="Times New Roman" w:hAnsi="Times New Roman" w:cs="Times New Roman"/>
          <w:sz w:val="24"/>
          <w:szCs w:val="24"/>
        </w:rPr>
      </w:pPr>
    </w:p>
    <w:p w:rsidR="00D702A9" w:rsidRPr="005F4028" w:rsidRDefault="00CB532A" w:rsidP="00AA7603">
      <w:pPr>
        <w:pStyle w:val="ListParagraph"/>
        <w:numPr>
          <w:ilvl w:val="0"/>
          <w:numId w:val="17"/>
        </w:numPr>
        <w:spacing w:after="0" w:line="360" w:lineRule="auto"/>
        <w:ind w:hanging="720"/>
        <w:jc w:val="both"/>
        <w:rPr>
          <w:rFonts w:ascii="Times New Roman" w:hAnsi="Times New Roman" w:cs="Times New Roman"/>
          <w:sz w:val="24"/>
          <w:szCs w:val="24"/>
          <w:highlight w:val="white"/>
        </w:rPr>
      </w:pPr>
      <w:r w:rsidRPr="005F4028">
        <w:rPr>
          <w:rFonts w:ascii="Times New Roman" w:hAnsi="Times New Roman" w:cs="Times New Roman"/>
          <w:sz w:val="24"/>
          <w:szCs w:val="24"/>
          <w:highlight w:val="white"/>
        </w:rPr>
        <w:t>T</w:t>
      </w:r>
      <w:r w:rsidR="00D702A9" w:rsidRPr="005F4028">
        <w:rPr>
          <w:rFonts w:ascii="Times New Roman" w:hAnsi="Times New Roman" w:cs="Times New Roman"/>
          <w:sz w:val="24"/>
          <w:szCs w:val="24"/>
          <w:highlight w:val="white"/>
        </w:rPr>
        <w:t>his is the unanimous decision of the Court.</w:t>
      </w:r>
    </w:p>
    <w:p w:rsidR="00CB532A" w:rsidRPr="005F4028" w:rsidRDefault="00CB532A" w:rsidP="00AA7603">
      <w:pPr>
        <w:spacing w:after="0" w:line="360" w:lineRule="auto"/>
        <w:jc w:val="both"/>
        <w:rPr>
          <w:rFonts w:ascii="Times New Roman" w:hAnsi="Times New Roman" w:cs="Times New Roman"/>
          <w:sz w:val="24"/>
          <w:szCs w:val="24"/>
          <w:u w:val="single"/>
        </w:rPr>
      </w:pPr>
    </w:p>
    <w:p w:rsidR="00CB532A" w:rsidRPr="005F4028" w:rsidRDefault="00CB532A" w:rsidP="00AA7603">
      <w:pPr>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SNP and others v Government and another CC02/2014</w:t>
      </w:r>
    </w:p>
    <w:p w:rsidR="00B7751F" w:rsidRPr="005F4028" w:rsidRDefault="00CB532A" w:rsidP="00AA7603">
      <w:pPr>
        <w:pStyle w:val="ListParagraph"/>
        <w:numPr>
          <w:ilvl w:val="0"/>
          <w:numId w:val="17"/>
        </w:numPr>
        <w:spacing w:after="0" w:line="360" w:lineRule="auto"/>
        <w:ind w:hanging="720"/>
        <w:jc w:val="both"/>
        <w:rPr>
          <w:rFonts w:ascii="Times New Roman" w:eastAsia="Times New Roman" w:hAnsi="Times New Roman" w:cs="Times New Roman"/>
          <w:sz w:val="24"/>
          <w:szCs w:val="24"/>
        </w:rPr>
      </w:pPr>
      <w:r w:rsidRPr="005F4028">
        <w:rPr>
          <w:rFonts w:ascii="Times New Roman" w:hAnsi="Times New Roman" w:cs="Times New Roman"/>
          <w:sz w:val="24"/>
          <w:szCs w:val="24"/>
        </w:rPr>
        <w:t xml:space="preserve">The first </w:t>
      </w:r>
      <w:r w:rsidRPr="005F4028">
        <w:rPr>
          <w:rFonts w:ascii="Times New Roman" w:hAnsi="Times New Roman" w:cs="Times New Roman"/>
          <w:sz w:val="24"/>
          <w:szCs w:val="24"/>
          <w:highlight w:val="white"/>
        </w:rPr>
        <w:t xml:space="preserve">case </w:t>
      </w:r>
      <w:r w:rsidRPr="005F4028">
        <w:rPr>
          <w:rFonts w:ascii="Times New Roman" w:hAnsi="Times New Roman" w:cs="Times New Roman"/>
          <w:b/>
          <w:sz w:val="24"/>
          <w:szCs w:val="24"/>
          <w:highlight w:val="white"/>
        </w:rPr>
        <w:t xml:space="preserve">CC 02/2014 </w:t>
      </w:r>
      <w:r w:rsidRPr="005F4028">
        <w:rPr>
          <w:rFonts w:ascii="Times New Roman" w:hAnsi="Times New Roman" w:cs="Times New Roman"/>
          <w:sz w:val="24"/>
          <w:szCs w:val="24"/>
          <w:highlight w:val="white"/>
        </w:rPr>
        <w:t>was entered on 14</w:t>
      </w:r>
      <w:r w:rsidRPr="005F4028">
        <w:rPr>
          <w:rFonts w:ascii="Times New Roman" w:hAnsi="Times New Roman" w:cs="Times New Roman"/>
          <w:sz w:val="24"/>
          <w:szCs w:val="24"/>
          <w:highlight w:val="white"/>
          <w:vertAlign w:val="superscript"/>
        </w:rPr>
        <w:t>th</w:t>
      </w:r>
      <w:r w:rsidRPr="005F4028">
        <w:rPr>
          <w:rFonts w:ascii="Times New Roman" w:hAnsi="Times New Roman" w:cs="Times New Roman"/>
          <w:sz w:val="24"/>
          <w:szCs w:val="24"/>
          <w:highlight w:val="white"/>
        </w:rPr>
        <w:t xml:space="preserve"> March, 2014 </w:t>
      </w:r>
      <w:r w:rsidRPr="005F4028">
        <w:rPr>
          <w:rFonts w:ascii="Times New Roman" w:hAnsi="Times New Roman" w:cs="Times New Roman"/>
          <w:sz w:val="24"/>
          <w:szCs w:val="24"/>
        </w:rPr>
        <w:t>by the 1</w:t>
      </w:r>
      <w:r w:rsidRPr="005F4028">
        <w:rPr>
          <w:rFonts w:ascii="Times New Roman" w:hAnsi="Times New Roman" w:cs="Times New Roman"/>
          <w:sz w:val="24"/>
          <w:szCs w:val="24"/>
          <w:vertAlign w:val="superscript"/>
        </w:rPr>
        <w:t>st</w:t>
      </w:r>
      <w:r w:rsidRPr="005F4028">
        <w:rPr>
          <w:rFonts w:ascii="Times New Roman" w:hAnsi="Times New Roman" w:cs="Times New Roman"/>
          <w:sz w:val="24"/>
          <w:szCs w:val="24"/>
        </w:rPr>
        <w:t xml:space="preserve"> Petitioner</w:t>
      </w:r>
      <w:r w:rsidR="00B7751F" w:rsidRPr="005F4028">
        <w:rPr>
          <w:rFonts w:ascii="Times New Roman" w:hAnsi="Times New Roman" w:cs="Times New Roman"/>
          <w:sz w:val="24"/>
          <w:szCs w:val="24"/>
        </w:rPr>
        <w:t>,</w:t>
      </w:r>
      <w:r w:rsidRPr="005F4028">
        <w:rPr>
          <w:rFonts w:ascii="Times New Roman" w:hAnsi="Times New Roman" w:cs="Times New Roman"/>
          <w:sz w:val="24"/>
          <w:szCs w:val="24"/>
        </w:rPr>
        <w:t xml:space="preserve"> </w:t>
      </w:r>
      <w:r w:rsidR="00B7751F" w:rsidRPr="005F4028">
        <w:rPr>
          <w:rFonts w:ascii="Times New Roman" w:hAnsi="Times New Roman" w:cs="Times New Roman"/>
          <w:sz w:val="24"/>
          <w:szCs w:val="24"/>
        </w:rPr>
        <w:t>t</w:t>
      </w:r>
      <w:r w:rsidRPr="005F4028">
        <w:rPr>
          <w:rFonts w:ascii="Times New Roman" w:hAnsi="Times New Roman" w:cs="Times New Roman"/>
          <w:sz w:val="24"/>
          <w:szCs w:val="24"/>
        </w:rPr>
        <w:t xml:space="preserve">he </w:t>
      </w:r>
      <w:r w:rsidRPr="005F4028">
        <w:rPr>
          <w:rFonts w:ascii="Times New Roman" w:hAnsi="Times New Roman" w:cs="Times New Roman"/>
          <w:sz w:val="24"/>
          <w:szCs w:val="24"/>
          <w:highlight w:val="white"/>
        </w:rPr>
        <w:t>Seychelles</w:t>
      </w:r>
      <w:r w:rsidRPr="005F4028">
        <w:rPr>
          <w:rFonts w:ascii="Times New Roman" w:hAnsi="Times New Roman" w:cs="Times New Roman"/>
          <w:sz w:val="24"/>
          <w:szCs w:val="24"/>
        </w:rPr>
        <w:t xml:space="preserve"> National Party represented by its President, Mr. Wavel Ramkalawan; the 2</w:t>
      </w:r>
      <w:r w:rsidRPr="005F4028">
        <w:rPr>
          <w:rFonts w:ascii="Times New Roman" w:hAnsi="Times New Roman" w:cs="Times New Roman"/>
          <w:sz w:val="24"/>
          <w:szCs w:val="24"/>
          <w:vertAlign w:val="superscript"/>
        </w:rPr>
        <w:t>nd</w:t>
      </w:r>
      <w:r w:rsidRPr="005F4028">
        <w:rPr>
          <w:rFonts w:ascii="Times New Roman" w:hAnsi="Times New Roman" w:cs="Times New Roman"/>
          <w:sz w:val="24"/>
          <w:szCs w:val="24"/>
        </w:rPr>
        <w:t xml:space="preserve"> Petitioner</w:t>
      </w:r>
      <w:r w:rsidR="00B7751F" w:rsidRPr="005F4028">
        <w:rPr>
          <w:rFonts w:ascii="Times New Roman" w:hAnsi="Times New Roman" w:cs="Times New Roman"/>
          <w:sz w:val="24"/>
          <w:szCs w:val="24"/>
        </w:rPr>
        <w:t>,</w:t>
      </w:r>
      <w:r w:rsidRPr="005F4028">
        <w:rPr>
          <w:rFonts w:ascii="Times New Roman" w:hAnsi="Times New Roman" w:cs="Times New Roman"/>
          <w:sz w:val="24"/>
          <w:szCs w:val="24"/>
        </w:rPr>
        <w:t xml:space="preserve"> </w:t>
      </w:r>
      <w:r w:rsidR="00B7751F" w:rsidRPr="005F4028">
        <w:rPr>
          <w:rFonts w:ascii="Times New Roman" w:hAnsi="Times New Roman" w:cs="Times New Roman"/>
          <w:sz w:val="24"/>
          <w:szCs w:val="24"/>
        </w:rPr>
        <w:t>t</w:t>
      </w:r>
      <w:r w:rsidRPr="005F4028">
        <w:rPr>
          <w:rFonts w:ascii="Times New Roman" w:hAnsi="Times New Roman" w:cs="Times New Roman"/>
          <w:sz w:val="24"/>
          <w:szCs w:val="24"/>
        </w:rPr>
        <w:t>he Seselwa United Party represented by its President Mr. Ralph Volcer</w:t>
      </w:r>
      <w:r w:rsidR="00B7751F" w:rsidRPr="005F4028">
        <w:rPr>
          <w:rFonts w:ascii="Times New Roman" w:hAnsi="Times New Roman" w:cs="Times New Roman"/>
          <w:sz w:val="24"/>
          <w:szCs w:val="24"/>
        </w:rPr>
        <w:t>e,</w:t>
      </w:r>
      <w:r w:rsidRPr="005F4028">
        <w:rPr>
          <w:rFonts w:ascii="Times New Roman" w:hAnsi="Times New Roman" w:cs="Times New Roman"/>
          <w:sz w:val="24"/>
          <w:szCs w:val="24"/>
        </w:rPr>
        <w:t xml:space="preserve"> and by the 3</w:t>
      </w:r>
      <w:r w:rsidRPr="005F4028">
        <w:rPr>
          <w:rFonts w:ascii="Times New Roman" w:hAnsi="Times New Roman" w:cs="Times New Roman"/>
          <w:sz w:val="24"/>
          <w:szCs w:val="24"/>
          <w:vertAlign w:val="superscript"/>
        </w:rPr>
        <w:t>rd</w:t>
      </w:r>
      <w:r w:rsidRPr="005F4028">
        <w:rPr>
          <w:rFonts w:ascii="Times New Roman" w:hAnsi="Times New Roman" w:cs="Times New Roman"/>
          <w:sz w:val="24"/>
          <w:szCs w:val="24"/>
        </w:rPr>
        <w:t xml:space="preserve"> Petitioner</w:t>
      </w:r>
      <w:r w:rsidR="00B7751F" w:rsidRPr="005F4028">
        <w:rPr>
          <w:rFonts w:ascii="Times New Roman" w:hAnsi="Times New Roman" w:cs="Times New Roman"/>
          <w:sz w:val="24"/>
          <w:szCs w:val="24"/>
        </w:rPr>
        <w:t>,</w:t>
      </w:r>
      <w:r w:rsidRPr="005F4028">
        <w:rPr>
          <w:rFonts w:ascii="Times New Roman" w:hAnsi="Times New Roman" w:cs="Times New Roman"/>
          <w:sz w:val="24"/>
          <w:szCs w:val="24"/>
        </w:rPr>
        <w:t xml:space="preserve"> Citizens Democracy Watch represented by Mr. Gelage Hoareau</w:t>
      </w:r>
      <w:r w:rsidR="000C6C23" w:rsidRPr="005F4028">
        <w:rPr>
          <w:rFonts w:ascii="Times New Roman" w:hAnsi="Times New Roman" w:cs="Times New Roman"/>
          <w:sz w:val="24"/>
          <w:szCs w:val="24"/>
        </w:rPr>
        <w:t xml:space="preserve">. The Petitioners in this case </w:t>
      </w:r>
      <w:proofErr w:type="gramStart"/>
      <w:r w:rsidR="000C6C23" w:rsidRPr="005F4028">
        <w:rPr>
          <w:rFonts w:ascii="Times New Roman" w:hAnsi="Times New Roman" w:cs="Times New Roman"/>
          <w:sz w:val="24"/>
          <w:szCs w:val="24"/>
        </w:rPr>
        <w:t>are hereinafter collectively referred</w:t>
      </w:r>
      <w:proofErr w:type="gramEnd"/>
      <w:r w:rsidR="000C6C23" w:rsidRPr="005F4028">
        <w:rPr>
          <w:rFonts w:ascii="Times New Roman" w:hAnsi="Times New Roman" w:cs="Times New Roman"/>
          <w:sz w:val="24"/>
          <w:szCs w:val="24"/>
        </w:rPr>
        <w:t xml:space="preserve"> to as the “First Petitioners”.</w:t>
      </w:r>
      <w:r w:rsidRPr="005F4028">
        <w:rPr>
          <w:rFonts w:ascii="Times New Roman" w:hAnsi="Times New Roman" w:cs="Times New Roman"/>
          <w:sz w:val="24"/>
          <w:szCs w:val="24"/>
        </w:rPr>
        <w:t xml:space="preserve"> </w:t>
      </w:r>
      <w:r w:rsidR="000C6C23" w:rsidRPr="005F4028">
        <w:rPr>
          <w:rFonts w:ascii="Times New Roman" w:hAnsi="Times New Roman" w:cs="Times New Roman"/>
          <w:sz w:val="24"/>
          <w:szCs w:val="24"/>
        </w:rPr>
        <w:t xml:space="preserve">The First Petitioners brought the petition </w:t>
      </w:r>
      <w:r w:rsidRPr="005F4028">
        <w:rPr>
          <w:rFonts w:ascii="Times New Roman" w:hAnsi="Times New Roman" w:cs="Times New Roman"/>
          <w:sz w:val="24"/>
          <w:szCs w:val="24"/>
        </w:rPr>
        <w:t>against the 1</w:t>
      </w:r>
      <w:r w:rsidRPr="005F4028">
        <w:rPr>
          <w:rFonts w:ascii="Times New Roman" w:hAnsi="Times New Roman" w:cs="Times New Roman"/>
          <w:sz w:val="24"/>
          <w:szCs w:val="24"/>
          <w:vertAlign w:val="superscript"/>
        </w:rPr>
        <w:t>st</w:t>
      </w:r>
      <w:r w:rsidRPr="005F4028">
        <w:rPr>
          <w:rFonts w:ascii="Times New Roman" w:hAnsi="Times New Roman" w:cs="Times New Roman"/>
          <w:sz w:val="24"/>
          <w:szCs w:val="24"/>
        </w:rPr>
        <w:t xml:space="preserve"> Respondent</w:t>
      </w:r>
      <w:r w:rsidR="00B7751F" w:rsidRPr="005F4028">
        <w:rPr>
          <w:rFonts w:ascii="Times New Roman" w:hAnsi="Times New Roman" w:cs="Times New Roman"/>
          <w:sz w:val="24"/>
          <w:szCs w:val="24"/>
        </w:rPr>
        <w:t>,</w:t>
      </w:r>
      <w:r w:rsidRPr="005F4028">
        <w:rPr>
          <w:rFonts w:ascii="Times New Roman" w:hAnsi="Times New Roman" w:cs="Times New Roman"/>
          <w:sz w:val="24"/>
          <w:szCs w:val="24"/>
        </w:rPr>
        <w:t xml:space="preserve"> </w:t>
      </w:r>
      <w:r w:rsidR="00B7751F" w:rsidRPr="005F4028">
        <w:rPr>
          <w:rFonts w:ascii="Times New Roman" w:hAnsi="Times New Roman" w:cs="Times New Roman"/>
          <w:sz w:val="24"/>
          <w:szCs w:val="24"/>
        </w:rPr>
        <w:t>t</w:t>
      </w:r>
      <w:r w:rsidRPr="005F4028">
        <w:rPr>
          <w:rFonts w:ascii="Times New Roman" w:hAnsi="Times New Roman" w:cs="Times New Roman"/>
          <w:sz w:val="24"/>
          <w:szCs w:val="24"/>
        </w:rPr>
        <w:t>he Government of Seychelles represented by the Attorney-General; the 2</w:t>
      </w:r>
      <w:r w:rsidRPr="005F4028">
        <w:rPr>
          <w:rFonts w:ascii="Times New Roman" w:hAnsi="Times New Roman" w:cs="Times New Roman"/>
          <w:sz w:val="24"/>
          <w:szCs w:val="24"/>
          <w:vertAlign w:val="superscript"/>
        </w:rPr>
        <w:t>nd</w:t>
      </w:r>
      <w:r w:rsidRPr="005F4028">
        <w:rPr>
          <w:rFonts w:ascii="Times New Roman" w:hAnsi="Times New Roman" w:cs="Times New Roman"/>
          <w:sz w:val="24"/>
          <w:szCs w:val="24"/>
        </w:rPr>
        <w:t xml:space="preserve"> Respondent </w:t>
      </w:r>
      <w:r w:rsidR="00B7751F" w:rsidRPr="005F4028">
        <w:rPr>
          <w:rFonts w:ascii="Times New Roman" w:hAnsi="Times New Roman" w:cs="Times New Roman"/>
          <w:sz w:val="24"/>
          <w:szCs w:val="24"/>
        </w:rPr>
        <w:t>t</w:t>
      </w:r>
      <w:r w:rsidRPr="005F4028">
        <w:rPr>
          <w:rFonts w:ascii="Times New Roman" w:hAnsi="Times New Roman" w:cs="Times New Roman"/>
          <w:sz w:val="24"/>
          <w:szCs w:val="24"/>
        </w:rPr>
        <w:t>he Attorney-General; the 3</w:t>
      </w:r>
      <w:r w:rsidRPr="005F4028">
        <w:rPr>
          <w:rFonts w:ascii="Times New Roman" w:hAnsi="Times New Roman" w:cs="Times New Roman"/>
          <w:sz w:val="24"/>
          <w:szCs w:val="24"/>
          <w:vertAlign w:val="superscript"/>
        </w:rPr>
        <w:t>rd</w:t>
      </w:r>
      <w:r w:rsidRPr="005F4028">
        <w:rPr>
          <w:rFonts w:ascii="Times New Roman" w:hAnsi="Times New Roman" w:cs="Times New Roman"/>
          <w:sz w:val="24"/>
          <w:szCs w:val="24"/>
        </w:rPr>
        <w:t xml:space="preserve"> Respondent </w:t>
      </w:r>
      <w:r w:rsidR="00B7751F" w:rsidRPr="005F4028">
        <w:rPr>
          <w:rFonts w:ascii="Times New Roman" w:hAnsi="Times New Roman" w:cs="Times New Roman"/>
          <w:sz w:val="24"/>
          <w:szCs w:val="24"/>
        </w:rPr>
        <w:t>t</w:t>
      </w:r>
      <w:r w:rsidRPr="005F4028">
        <w:rPr>
          <w:rFonts w:ascii="Times New Roman" w:hAnsi="Times New Roman" w:cs="Times New Roman"/>
          <w:sz w:val="24"/>
          <w:szCs w:val="24"/>
        </w:rPr>
        <w:t>he Electoral Commission represented by its Chairman Mr. Hendricks Gappy and the 4</w:t>
      </w:r>
      <w:r w:rsidRPr="005F4028">
        <w:rPr>
          <w:rFonts w:ascii="Times New Roman" w:hAnsi="Times New Roman" w:cs="Times New Roman"/>
          <w:sz w:val="24"/>
          <w:szCs w:val="24"/>
          <w:vertAlign w:val="superscript"/>
        </w:rPr>
        <w:t>th</w:t>
      </w:r>
      <w:r w:rsidRPr="005F4028">
        <w:rPr>
          <w:rFonts w:ascii="Times New Roman" w:hAnsi="Times New Roman" w:cs="Times New Roman"/>
          <w:sz w:val="24"/>
          <w:szCs w:val="24"/>
        </w:rPr>
        <w:t xml:space="preserve"> Respondent </w:t>
      </w:r>
      <w:r w:rsidR="00B7751F" w:rsidRPr="005F4028">
        <w:rPr>
          <w:rFonts w:ascii="Times New Roman" w:hAnsi="Times New Roman" w:cs="Times New Roman"/>
          <w:sz w:val="24"/>
          <w:szCs w:val="24"/>
        </w:rPr>
        <w:t>t</w:t>
      </w:r>
      <w:r w:rsidRPr="005F4028">
        <w:rPr>
          <w:rFonts w:ascii="Times New Roman" w:hAnsi="Times New Roman" w:cs="Times New Roman"/>
          <w:sz w:val="24"/>
          <w:szCs w:val="24"/>
        </w:rPr>
        <w:t>he Commissioner of Police re</w:t>
      </w:r>
      <w:r w:rsidR="00B7751F" w:rsidRPr="005F4028">
        <w:rPr>
          <w:rFonts w:ascii="Times New Roman" w:hAnsi="Times New Roman" w:cs="Times New Roman"/>
          <w:sz w:val="24"/>
          <w:szCs w:val="24"/>
        </w:rPr>
        <w:t xml:space="preserve">presented by Mr. Ernest Quatre. </w:t>
      </w:r>
      <w:r w:rsidRPr="005F4028">
        <w:rPr>
          <w:rFonts w:ascii="Times New Roman" w:eastAsia="Times New Roman" w:hAnsi="Times New Roman" w:cs="Times New Roman"/>
          <w:sz w:val="24"/>
          <w:szCs w:val="24"/>
        </w:rPr>
        <w:t xml:space="preserve">The </w:t>
      </w:r>
      <w:proofErr w:type="gramStart"/>
      <w:r w:rsidRPr="005F4028">
        <w:rPr>
          <w:rFonts w:ascii="Times New Roman" w:eastAsia="Times New Roman" w:hAnsi="Times New Roman" w:cs="Times New Roman"/>
          <w:sz w:val="24"/>
          <w:szCs w:val="24"/>
        </w:rPr>
        <w:t>3</w:t>
      </w:r>
      <w:r w:rsidRPr="005F4028">
        <w:rPr>
          <w:rFonts w:ascii="Times New Roman" w:eastAsia="Times New Roman" w:hAnsi="Times New Roman" w:cs="Times New Roman"/>
          <w:sz w:val="24"/>
          <w:szCs w:val="24"/>
          <w:vertAlign w:val="superscript"/>
        </w:rPr>
        <w:t>rd</w:t>
      </w:r>
      <w:proofErr w:type="gramEnd"/>
      <w:r w:rsidRPr="005F4028">
        <w:rPr>
          <w:rFonts w:ascii="Times New Roman" w:eastAsia="Times New Roman" w:hAnsi="Times New Roman" w:cs="Times New Roman"/>
          <w:sz w:val="24"/>
          <w:szCs w:val="24"/>
        </w:rPr>
        <w:t xml:space="preserve"> and 4</w:t>
      </w:r>
      <w:r w:rsidRPr="005F4028">
        <w:rPr>
          <w:rFonts w:ascii="Times New Roman" w:eastAsia="Times New Roman" w:hAnsi="Times New Roman" w:cs="Times New Roman"/>
          <w:sz w:val="24"/>
          <w:szCs w:val="24"/>
          <w:vertAlign w:val="superscript"/>
        </w:rPr>
        <w:t>th</w:t>
      </w:r>
      <w:r w:rsidRPr="005F4028">
        <w:rPr>
          <w:rFonts w:ascii="Times New Roman" w:eastAsia="Times New Roman" w:hAnsi="Times New Roman" w:cs="Times New Roman"/>
          <w:sz w:val="24"/>
          <w:szCs w:val="24"/>
        </w:rPr>
        <w:t xml:space="preserve"> Respondents were eventually excluded following amendment made on 24</w:t>
      </w:r>
      <w:r w:rsidRPr="005F4028">
        <w:rPr>
          <w:rFonts w:ascii="Times New Roman" w:eastAsia="Times New Roman" w:hAnsi="Times New Roman" w:cs="Times New Roman"/>
          <w:sz w:val="24"/>
          <w:szCs w:val="24"/>
          <w:vertAlign w:val="superscript"/>
        </w:rPr>
        <w:t>th</w:t>
      </w:r>
      <w:r w:rsidRPr="005F4028">
        <w:rPr>
          <w:rFonts w:ascii="Times New Roman" w:eastAsia="Times New Roman" w:hAnsi="Times New Roman" w:cs="Times New Roman"/>
          <w:sz w:val="24"/>
          <w:szCs w:val="24"/>
        </w:rPr>
        <w:t xml:space="preserve"> November, 2014 and the case proceeded against the 1</w:t>
      </w:r>
      <w:r w:rsidRPr="005F4028">
        <w:rPr>
          <w:rFonts w:ascii="Times New Roman" w:eastAsia="Times New Roman" w:hAnsi="Times New Roman" w:cs="Times New Roman"/>
          <w:sz w:val="24"/>
          <w:szCs w:val="24"/>
          <w:vertAlign w:val="superscript"/>
        </w:rPr>
        <w:t>st</w:t>
      </w:r>
      <w:r w:rsidRPr="005F4028">
        <w:rPr>
          <w:rFonts w:ascii="Times New Roman" w:eastAsia="Times New Roman" w:hAnsi="Times New Roman" w:cs="Times New Roman"/>
          <w:sz w:val="24"/>
          <w:szCs w:val="24"/>
        </w:rPr>
        <w:t xml:space="preserve"> and 2</w:t>
      </w:r>
      <w:r w:rsidRPr="005F4028">
        <w:rPr>
          <w:rFonts w:ascii="Times New Roman" w:eastAsia="Times New Roman" w:hAnsi="Times New Roman" w:cs="Times New Roman"/>
          <w:sz w:val="24"/>
          <w:szCs w:val="24"/>
          <w:vertAlign w:val="superscript"/>
        </w:rPr>
        <w:t>nd</w:t>
      </w:r>
      <w:r w:rsidRPr="005F4028">
        <w:rPr>
          <w:rFonts w:ascii="Times New Roman" w:eastAsia="Times New Roman" w:hAnsi="Times New Roman" w:cs="Times New Roman"/>
          <w:sz w:val="24"/>
          <w:szCs w:val="24"/>
        </w:rPr>
        <w:t xml:space="preserve"> Respondents only.</w:t>
      </w:r>
    </w:p>
    <w:p w:rsidR="00B7751F" w:rsidRPr="005F4028" w:rsidRDefault="00B7751F" w:rsidP="00AA7603">
      <w:pPr>
        <w:spacing w:after="0" w:line="360" w:lineRule="auto"/>
        <w:jc w:val="both"/>
        <w:rPr>
          <w:rFonts w:ascii="Times New Roman" w:eastAsia="Times New Roman" w:hAnsi="Times New Roman" w:cs="Times New Roman"/>
          <w:sz w:val="24"/>
          <w:szCs w:val="24"/>
        </w:rPr>
      </w:pPr>
    </w:p>
    <w:p w:rsidR="00B7751F" w:rsidRPr="005F4028" w:rsidRDefault="00B7751F" w:rsidP="00AA7603">
      <w:pPr>
        <w:pStyle w:val="ListParagraph"/>
        <w:numPr>
          <w:ilvl w:val="0"/>
          <w:numId w:val="17"/>
        </w:numPr>
        <w:spacing w:after="0" w:line="360" w:lineRule="auto"/>
        <w:ind w:hanging="720"/>
        <w:jc w:val="both"/>
        <w:rPr>
          <w:rFonts w:ascii="Times New Roman" w:eastAsia="Times New Roman" w:hAnsi="Times New Roman" w:cs="Times New Roman"/>
          <w:sz w:val="24"/>
          <w:szCs w:val="24"/>
        </w:rPr>
      </w:pPr>
      <w:r w:rsidRPr="005F4028">
        <w:rPr>
          <w:rFonts w:ascii="Times New Roman" w:hAnsi="Times New Roman" w:cs="Times New Roman"/>
          <w:sz w:val="24"/>
          <w:szCs w:val="24"/>
        </w:rPr>
        <w:t xml:space="preserve">The </w:t>
      </w:r>
      <w:proofErr w:type="gramStart"/>
      <w:r w:rsidRPr="005F4028">
        <w:rPr>
          <w:rFonts w:ascii="Times New Roman" w:hAnsi="Times New Roman" w:cs="Times New Roman"/>
          <w:sz w:val="24"/>
          <w:szCs w:val="24"/>
        </w:rPr>
        <w:t>1</w:t>
      </w:r>
      <w:r w:rsidRPr="005F4028">
        <w:rPr>
          <w:rFonts w:ascii="Times New Roman" w:hAnsi="Times New Roman" w:cs="Times New Roman"/>
          <w:sz w:val="24"/>
          <w:szCs w:val="24"/>
          <w:vertAlign w:val="superscript"/>
        </w:rPr>
        <w:t>st</w:t>
      </w:r>
      <w:proofErr w:type="gramEnd"/>
      <w:r w:rsidRPr="005F4028">
        <w:rPr>
          <w:rFonts w:ascii="Times New Roman" w:hAnsi="Times New Roman" w:cs="Times New Roman"/>
          <w:sz w:val="24"/>
          <w:szCs w:val="24"/>
        </w:rPr>
        <w:t xml:space="preserve"> and 2</w:t>
      </w:r>
      <w:r w:rsidRPr="005F4028">
        <w:rPr>
          <w:rFonts w:ascii="Times New Roman" w:hAnsi="Times New Roman" w:cs="Times New Roman"/>
          <w:sz w:val="24"/>
          <w:szCs w:val="24"/>
          <w:vertAlign w:val="superscript"/>
        </w:rPr>
        <w:t>nd</w:t>
      </w:r>
      <w:r w:rsidRPr="005F4028">
        <w:rPr>
          <w:rFonts w:ascii="Times New Roman" w:hAnsi="Times New Roman" w:cs="Times New Roman"/>
          <w:sz w:val="24"/>
          <w:szCs w:val="24"/>
        </w:rPr>
        <w:t xml:space="preserve"> Petitioners in this matter are both registered political parties which fielded candidates in the last Presidential Elections. The </w:t>
      </w:r>
      <w:proofErr w:type="gramStart"/>
      <w:r w:rsidRPr="005F4028">
        <w:rPr>
          <w:rFonts w:ascii="Times New Roman" w:hAnsi="Times New Roman" w:cs="Times New Roman"/>
          <w:sz w:val="24"/>
          <w:szCs w:val="24"/>
        </w:rPr>
        <w:t>3</w:t>
      </w:r>
      <w:r w:rsidRPr="005F4028">
        <w:rPr>
          <w:rFonts w:ascii="Times New Roman" w:hAnsi="Times New Roman" w:cs="Times New Roman"/>
          <w:sz w:val="24"/>
          <w:szCs w:val="24"/>
          <w:vertAlign w:val="superscript"/>
        </w:rPr>
        <w:t>rd</w:t>
      </w:r>
      <w:proofErr w:type="gramEnd"/>
      <w:r w:rsidRPr="005F4028">
        <w:rPr>
          <w:rFonts w:ascii="Times New Roman" w:hAnsi="Times New Roman" w:cs="Times New Roman"/>
          <w:sz w:val="24"/>
          <w:szCs w:val="24"/>
        </w:rPr>
        <w:t xml:space="preserve"> Petitioner is a non-governmental organisation registered as an Association, and is concerned and mandated by its members to promote democracy, constitutionality and good governance in the Republic of Seychelles.</w:t>
      </w:r>
    </w:p>
    <w:p w:rsidR="00CB532A" w:rsidRPr="005F4028" w:rsidRDefault="00CB532A" w:rsidP="00AA7603">
      <w:pPr>
        <w:spacing w:after="0" w:line="360" w:lineRule="auto"/>
        <w:jc w:val="both"/>
        <w:rPr>
          <w:rFonts w:ascii="Times New Roman" w:eastAsia="Times New Roman" w:hAnsi="Times New Roman" w:cs="Times New Roman"/>
          <w:sz w:val="24"/>
          <w:szCs w:val="24"/>
        </w:rPr>
      </w:pPr>
    </w:p>
    <w:p w:rsidR="00B7751F" w:rsidRPr="005F4028" w:rsidRDefault="00CB532A" w:rsidP="00AA7603">
      <w:pPr>
        <w:pStyle w:val="ListParagraph"/>
        <w:numPr>
          <w:ilvl w:val="0"/>
          <w:numId w:val="17"/>
        </w:numPr>
        <w:spacing w:after="0" w:line="360" w:lineRule="auto"/>
        <w:ind w:hanging="720"/>
        <w:jc w:val="both"/>
        <w:rPr>
          <w:rFonts w:ascii="Times New Roman" w:hAnsi="Times New Roman" w:cs="Times New Roman"/>
          <w:sz w:val="24"/>
          <w:szCs w:val="24"/>
        </w:rPr>
      </w:pPr>
      <w:r w:rsidRPr="005F4028">
        <w:rPr>
          <w:rFonts w:ascii="Times New Roman" w:hAnsi="Times New Roman" w:cs="Times New Roman"/>
          <w:sz w:val="24"/>
          <w:szCs w:val="24"/>
          <w:highlight w:val="white"/>
        </w:rPr>
        <w:t xml:space="preserve">In arguments </w:t>
      </w:r>
      <w:proofErr w:type="gramStart"/>
      <w:r w:rsidRPr="005F4028">
        <w:rPr>
          <w:rFonts w:ascii="Times New Roman" w:hAnsi="Times New Roman" w:cs="Times New Roman"/>
          <w:sz w:val="24"/>
          <w:szCs w:val="24"/>
          <w:highlight w:val="white"/>
        </w:rPr>
        <w:t xml:space="preserve">the </w:t>
      </w:r>
      <w:r w:rsidR="000C6C23" w:rsidRPr="005F4028">
        <w:rPr>
          <w:rFonts w:ascii="Times New Roman" w:hAnsi="Times New Roman" w:cs="Times New Roman"/>
          <w:sz w:val="24"/>
          <w:szCs w:val="24"/>
          <w:highlight w:val="white"/>
        </w:rPr>
        <w:t xml:space="preserve">First </w:t>
      </w:r>
      <w:r w:rsidRPr="005F4028">
        <w:rPr>
          <w:rFonts w:ascii="Times New Roman" w:hAnsi="Times New Roman" w:cs="Times New Roman"/>
          <w:sz w:val="24"/>
          <w:szCs w:val="24"/>
          <w:highlight w:val="white"/>
        </w:rPr>
        <w:t>Petitioners</w:t>
      </w:r>
      <w:r w:rsidRPr="005F4028">
        <w:rPr>
          <w:rFonts w:ascii="Times New Roman" w:hAnsi="Times New Roman" w:cs="Times New Roman"/>
          <w:sz w:val="24"/>
          <w:szCs w:val="24"/>
        </w:rPr>
        <w:t xml:space="preserve"> were represented by </w:t>
      </w:r>
      <w:r w:rsidR="00F56A64" w:rsidRPr="005F4028">
        <w:rPr>
          <w:rFonts w:ascii="Times New Roman" w:hAnsi="Times New Roman" w:cs="Times New Roman"/>
          <w:sz w:val="24"/>
          <w:szCs w:val="24"/>
        </w:rPr>
        <w:t xml:space="preserve">Learned Counsel </w:t>
      </w:r>
      <w:r w:rsidRPr="005F4028">
        <w:rPr>
          <w:rFonts w:ascii="Times New Roman" w:hAnsi="Times New Roman" w:cs="Times New Roman"/>
          <w:sz w:val="24"/>
          <w:szCs w:val="24"/>
        </w:rPr>
        <w:t xml:space="preserve">Mr. </w:t>
      </w:r>
      <w:r w:rsidR="00F56A64" w:rsidRPr="005F4028">
        <w:rPr>
          <w:rFonts w:ascii="Times New Roman" w:hAnsi="Times New Roman" w:cs="Times New Roman"/>
          <w:sz w:val="24"/>
          <w:szCs w:val="24"/>
        </w:rPr>
        <w:t xml:space="preserve">Anthony </w:t>
      </w:r>
      <w:r w:rsidRPr="005F4028">
        <w:rPr>
          <w:rFonts w:ascii="Times New Roman" w:hAnsi="Times New Roman" w:cs="Times New Roman"/>
          <w:sz w:val="24"/>
          <w:szCs w:val="24"/>
        </w:rPr>
        <w:t>Derjacque</w:t>
      </w:r>
      <w:r w:rsidR="00B7751F" w:rsidRPr="005F4028">
        <w:rPr>
          <w:rFonts w:ascii="Times New Roman" w:hAnsi="Times New Roman" w:cs="Times New Roman"/>
          <w:sz w:val="24"/>
          <w:szCs w:val="24"/>
        </w:rPr>
        <w:t>s</w:t>
      </w:r>
      <w:proofErr w:type="gramEnd"/>
      <w:r w:rsidRPr="005F4028">
        <w:rPr>
          <w:rFonts w:ascii="Times New Roman" w:hAnsi="Times New Roman" w:cs="Times New Roman"/>
          <w:sz w:val="24"/>
          <w:szCs w:val="24"/>
        </w:rPr>
        <w:t xml:space="preserve">. </w:t>
      </w:r>
      <w:r w:rsidRPr="005F4028">
        <w:rPr>
          <w:rFonts w:ascii="Times New Roman" w:hAnsi="Times New Roman" w:cs="Times New Roman"/>
          <w:sz w:val="24"/>
          <w:szCs w:val="24"/>
          <w:highlight w:val="white"/>
        </w:rPr>
        <w:t xml:space="preserve">The </w:t>
      </w:r>
      <w:proofErr w:type="gramStart"/>
      <w:r w:rsidRPr="005F4028">
        <w:rPr>
          <w:rFonts w:ascii="Times New Roman" w:hAnsi="Times New Roman" w:cs="Times New Roman"/>
          <w:sz w:val="24"/>
          <w:szCs w:val="24"/>
          <w:highlight w:val="white"/>
        </w:rPr>
        <w:t xml:space="preserve">two remaining Respondents were represented by the </w:t>
      </w:r>
      <w:r w:rsidR="00F56A64" w:rsidRPr="005F4028">
        <w:rPr>
          <w:rFonts w:ascii="Times New Roman" w:hAnsi="Times New Roman" w:cs="Times New Roman"/>
          <w:sz w:val="24"/>
          <w:szCs w:val="24"/>
          <w:highlight w:val="white"/>
        </w:rPr>
        <w:t xml:space="preserve">Honourable </w:t>
      </w:r>
      <w:r w:rsidRPr="005F4028">
        <w:rPr>
          <w:rFonts w:ascii="Times New Roman" w:hAnsi="Times New Roman" w:cs="Times New Roman"/>
          <w:sz w:val="24"/>
          <w:szCs w:val="24"/>
          <w:highlight w:val="white"/>
        </w:rPr>
        <w:t xml:space="preserve">Attorney General, Mr. </w:t>
      </w:r>
      <w:r w:rsidRPr="005F4028">
        <w:rPr>
          <w:rFonts w:ascii="Times New Roman" w:hAnsi="Times New Roman" w:cs="Times New Roman"/>
          <w:sz w:val="24"/>
          <w:szCs w:val="24"/>
        </w:rPr>
        <w:t>Ronny Govinde</w:t>
      </w:r>
      <w:r w:rsidR="000C6C23" w:rsidRPr="005F4028">
        <w:rPr>
          <w:rFonts w:ascii="Times New Roman" w:hAnsi="Times New Roman" w:cs="Times New Roman"/>
          <w:sz w:val="24"/>
          <w:szCs w:val="24"/>
        </w:rPr>
        <w:t>n assisted by Mr. Anand</w:t>
      </w:r>
      <w:proofErr w:type="gramEnd"/>
      <w:r w:rsidR="000C6C23" w:rsidRPr="005F4028">
        <w:rPr>
          <w:rFonts w:ascii="Times New Roman" w:hAnsi="Times New Roman" w:cs="Times New Roman"/>
          <w:sz w:val="24"/>
          <w:szCs w:val="24"/>
        </w:rPr>
        <w:t>.</w:t>
      </w:r>
    </w:p>
    <w:p w:rsidR="00B7751F" w:rsidRPr="005F4028" w:rsidRDefault="00B7751F" w:rsidP="00AA7603">
      <w:pPr>
        <w:spacing w:after="0" w:line="360" w:lineRule="auto"/>
        <w:jc w:val="both"/>
        <w:rPr>
          <w:rFonts w:ascii="Times New Roman" w:hAnsi="Times New Roman" w:cs="Times New Roman"/>
          <w:sz w:val="24"/>
          <w:szCs w:val="24"/>
        </w:rPr>
      </w:pPr>
    </w:p>
    <w:p w:rsidR="00B7751F" w:rsidRPr="005F4028" w:rsidRDefault="00D702A9" w:rsidP="00AA7603">
      <w:pPr>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D</w:t>
      </w:r>
      <w:r w:rsidR="00F56A64" w:rsidRPr="005F4028">
        <w:rPr>
          <w:rFonts w:ascii="Times New Roman" w:hAnsi="Times New Roman" w:cs="Times New Roman"/>
          <w:i/>
          <w:sz w:val="24"/>
          <w:szCs w:val="24"/>
        </w:rPr>
        <w:t>h</w:t>
      </w:r>
      <w:r w:rsidRPr="005F4028">
        <w:rPr>
          <w:rFonts w:ascii="Times New Roman" w:hAnsi="Times New Roman" w:cs="Times New Roman"/>
          <w:i/>
          <w:sz w:val="24"/>
          <w:szCs w:val="24"/>
        </w:rPr>
        <w:t>anjee v M</w:t>
      </w:r>
      <w:r w:rsidR="00F56A64" w:rsidRPr="005F4028">
        <w:rPr>
          <w:rFonts w:ascii="Times New Roman" w:hAnsi="Times New Roman" w:cs="Times New Roman"/>
          <w:i/>
          <w:sz w:val="24"/>
          <w:szCs w:val="24"/>
        </w:rPr>
        <w:t>ichel</w:t>
      </w:r>
      <w:r w:rsidRPr="005F4028">
        <w:rPr>
          <w:rFonts w:ascii="Times New Roman" w:hAnsi="Times New Roman" w:cs="Times New Roman"/>
          <w:i/>
          <w:sz w:val="24"/>
          <w:szCs w:val="24"/>
        </w:rPr>
        <w:t xml:space="preserve"> and others CC03/2014</w:t>
      </w:r>
    </w:p>
    <w:p w:rsidR="00B7751F" w:rsidRPr="005F4028" w:rsidRDefault="00B7751F" w:rsidP="00AA7603">
      <w:pPr>
        <w:pStyle w:val="ListParagraph"/>
        <w:numPr>
          <w:ilvl w:val="0"/>
          <w:numId w:val="17"/>
        </w:numPr>
        <w:spacing w:after="0" w:line="360" w:lineRule="auto"/>
        <w:ind w:hanging="720"/>
        <w:jc w:val="both"/>
        <w:rPr>
          <w:rFonts w:ascii="Times New Roman" w:hAnsi="Times New Roman" w:cs="Times New Roman"/>
          <w:sz w:val="24"/>
          <w:szCs w:val="24"/>
        </w:rPr>
      </w:pPr>
      <w:proofErr w:type="gramStart"/>
      <w:r w:rsidRPr="005F4028">
        <w:rPr>
          <w:rFonts w:ascii="Times New Roman" w:hAnsi="Times New Roman" w:cs="Times New Roman"/>
          <w:sz w:val="24"/>
          <w:szCs w:val="24"/>
        </w:rPr>
        <w:t xml:space="preserve">The second case </w:t>
      </w:r>
      <w:r w:rsidRPr="005F4028">
        <w:rPr>
          <w:rFonts w:ascii="Times New Roman" w:hAnsi="Times New Roman" w:cs="Times New Roman"/>
          <w:b/>
          <w:sz w:val="24"/>
          <w:szCs w:val="24"/>
        </w:rPr>
        <w:t>CC 03/2014</w:t>
      </w:r>
      <w:r w:rsidRPr="005F4028">
        <w:rPr>
          <w:rFonts w:ascii="Times New Roman" w:hAnsi="Times New Roman" w:cs="Times New Roman"/>
          <w:sz w:val="24"/>
          <w:szCs w:val="24"/>
        </w:rPr>
        <w:t xml:space="preserve"> was entered on 27</w:t>
      </w:r>
      <w:r w:rsidRPr="005F4028">
        <w:rPr>
          <w:rFonts w:ascii="Times New Roman" w:hAnsi="Times New Roman" w:cs="Times New Roman"/>
          <w:sz w:val="24"/>
          <w:szCs w:val="24"/>
          <w:vertAlign w:val="superscript"/>
        </w:rPr>
        <w:t>th</w:t>
      </w:r>
      <w:r w:rsidRPr="005F4028">
        <w:rPr>
          <w:rFonts w:ascii="Times New Roman" w:hAnsi="Times New Roman" w:cs="Times New Roman"/>
          <w:sz w:val="24"/>
          <w:szCs w:val="24"/>
        </w:rPr>
        <w:t xml:space="preserve"> March, 2014 by the Petitioner Mr. Viral Dhanjee against the1</w:t>
      </w:r>
      <w:r w:rsidRPr="005F4028">
        <w:rPr>
          <w:rFonts w:ascii="Times New Roman" w:hAnsi="Times New Roman" w:cs="Times New Roman"/>
          <w:sz w:val="24"/>
          <w:szCs w:val="24"/>
          <w:vertAlign w:val="superscript"/>
        </w:rPr>
        <w:t>st</w:t>
      </w:r>
      <w:r w:rsidRPr="005F4028">
        <w:rPr>
          <w:rFonts w:ascii="Times New Roman" w:hAnsi="Times New Roman" w:cs="Times New Roman"/>
          <w:sz w:val="24"/>
          <w:szCs w:val="24"/>
        </w:rPr>
        <w:t xml:space="preserve"> Respondent Mr. James Alix </w:t>
      </w:r>
      <w:r w:rsidRPr="005F4028">
        <w:rPr>
          <w:rFonts w:ascii="Times New Roman" w:hAnsi="Times New Roman" w:cs="Times New Roman"/>
          <w:sz w:val="24"/>
          <w:szCs w:val="24"/>
          <w:highlight w:val="white"/>
        </w:rPr>
        <w:t>Michel</w:t>
      </w:r>
      <w:r w:rsidRPr="005F4028">
        <w:rPr>
          <w:rFonts w:ascii="Times New Roman" w:hAnsi="Times New Roman" w:cs="Times New Roman"/>
          <w:sz w:val="24"/>
          <w:szCs w:val="24"/>
        </w:rPr>
        <w:t xml:space="preserve"> in his capacity as President of the Republic of Seychelles; the 2</w:t>
      </w:r>
      <w:r w:rsidRPr="005F4028">
        <w:rPr>
          <w:rFonts w:ascii="Times New Roman" w:hAnsi="Times New Roman" w:cs="Times New Roman"/>
          <w:sz w:val="24"/>
          <w:szCs w:val="24"/>
          <w:vertAlign w:val="superscript"/>
        </w:rPr>
        <w:t>nd</w:t>
      </w:r>
      <w:r w:rsidRPr="005F4028">
        <w:rPr>
          <w:rFonts w:ascii="Times New Roman" w:hAnsi="Times New Roman" w:cs="Times New Roman"/>
          <w:sz w:val="24"/>
          <w:szCs w:val="24"/>
        </w:rPr>
        <w:t xml:space="preserve"> Respondent</w:t>
      </w:r>
      <w:r w:rsidRPr="005F4028">
        <w:rPr>
          <w:rFonts w:ascii="Times New Roman" w:hAnsi="Times New Roman" w:cs="Times New Roman"/>
          <w:sz w:val="24"/>
          <w:szCs w:val="24"/>
          <w:u w:val="thick"/>
        </w:rPr>
        <w:t xml:space="preserve"> </w:t>
      </w:r>
      <w:r w:rsidRPr="005F4028">
        <w:rPr>
          <w:rFonts w:ascii="Times New Roman" w:hAnsi="Times New Roman" w:cs="Times New Roman"/>
          <w:sz w:val="24"/>
          <w:szCs w:val="24"/>
        </w:rPr>
        <w:t>Mr. Patrick Herminie in his capacity as the Speaker of The National Assembly</w:t>
      </w:r>
      <w:r w:rsidR="003E12F8" w:rsidRPr="005F4028">
        <w:rPr>
          <w:rFonts w:ascii="Times New Roman" w:hAnsi="Times New Roman" w:cs="Times New Roman"/>
          <w:sz w:val="24"/>
          <w:szCs w:val="24"/>
        </w:rPr>
        <w:t xml:space="preserve"> </w:t>
      </w:r>
      <w:r w:rsidRPr="005F4028">
        <w:rPr>
          <w:rFonts w:ascii="Times New Roman" w:hAnsi="Times New Roman" w:cs="Times New Roman"/>
          <w:sz w:val="24"/>
          <w:szCs w:val="24"/>
        </w:rPr>
        <w:t xml:space="preserve">(representing the </w:t>
      </w:r>
      <w:r w:rsidR="003E12F8" w:rsidRPr="005F4028">
        <w:rPr>
          <w:rFonts w:ascii="Times New Roman" w:hAnsi="Times New Roman" w:cs="Times New Roman"/>
          <w:sz w:val="24"/>
          <w:szCs w:val="24"/>
        </w:rPr>
        <w:t xml:space="preserve">Legislature, the </w:t>
      </w:r>
      <w:r w:rsidRPr="005F4028">
        <w:rPr>
          <w:rFonts w:ascii="Times New Roman" w:hAnsi="Times New Roman" w:cs="Times New Roman"/>
          <w:sz w:val="24"/>
          <w:szCs w:val="24"/>
        </w:rPr>
        <w:t>National Assembly); the 3</w:t>
      </w:r>
      <w:r w:rsidRPr="005F4028">
        <w:rPr>
          <w:rFonts w:ascii="Times New Roman" w:hAnsi="Times New Roman" w:cs="Times New Roman"/>
          <w:sz w:val="24"/>
          <w:szCs w:val="24"/>
          <w:vertAlign w:val="superscript"/>
        </w:rPr>
        <w:t>rd</w:t>
      </w:r>
      <w:r w:rsidRPr="005F4028">
        <w:rPr>
          <w:rFonts w:ascii="Times New Roman" w:hAnsi="Times New Roman" w:cs="Times New Roman"/>
          <w:sz w:val="24"/>
          <w:szCs w:val="24"/>
        </w:rPr>
        <w:t xml:space="preserve"> Respondent the Attorney- General (representing the Government of Seychelles); the 4</w:t>
      </w:r>
      <w:r w:rsidRPr="005F4028">
        <w:rPr>
          <w:rFonts w:ascii="Times New Roman" w:hAnsi="Times New Roman" w:cs="Times New Roman"/>
          <w:sz w:val="24"/>
          <w:szCs w:val="24"/>
          <w:vertAlign w:val="superscript"/>
        </w:rPr>
        <w:t>th</w:t>
      </w:r>
      <w:r w:rsidRPr="005F4028">
        <w:rPr>
          <w:rFonts w:ascii="Times New Roman" w:hAnsi="Times New Roman" w:cs="Times New Roman"/>
          <w:sz w:val="24"/>
          <w:szCs w:val="24"/>
        </w:rPr>
        <w:t xml:space="preserve"> Respondent the Attorney-General, and, the 5</w:t>
      </w:r>
      <w:r w:rsidRPr="005F4028">
        <w:rPr>
          <w:rFonts w:ascii="Times New Roman" w:hAnsi="Times New Roman" w:cs="Times New Roman"/>
          <w:sz w:val="24"/>
          <w:szCs w:val="24"/>
          <w:vertAlign w:val="superscript"/>
        </w:rPr>
        <w:t>th</w:t>
      </w:r>
      <w:r w:rsidRPr="005F4028">
        <w:rPr>
          <w:rFonts w:ascii="Times New Roman" w:hAnsi="Times New Roman" w:cs="Times New Roman"/>
          <w:sz w:val="24"/>
          <w:szCs w:val="24"/>
        </w:rPr>
        <w:t xml:space="preserve"> Respondent</w:t>
      </w:r>
      <w:r w:rsidRPr="005F4028">
        <w:rPr>
          <w:rFonts w:ascii="Times New Roman" w:hAnsi="Times New Roman" w:cs="Times New Roman"/>
          <w:b/>
          <w:sz w:val="24"/>
          <w:szCs w:val="24"/>
        </w:rPr>
        <w:t xml:space="preserve"> </w:t>
      </w:r>
      <w:r w:rsidRPr="005F4028">
        <w:rPr>
          <w:rFonts w:ascii="Times New Roman" w:hAnsi="Times New Roman" w:cs="Times New Roman"/>
          <w:sz w:val="24"/>
          <w:szCs w:val="24"/>
        </w:rPr>
        <w:t>the Attorney-General (as required by Court Rules).</w:t>
      </w:r>
      <w:proofErr w:type="gramEnd"/>
      <w:r w:rsidRPr="005F4028">
        <w:rPr>
          <w:rFonts w:ascii="Times New Roman" w:hAnsi="Times New Roman" w:cs="Times New Roman"/>
          <w:sz w:val="24"/>
          <w:szCs w:val="24"/>
        </w:rPr>
        <w:t xml:space="preserve">  That Application </w:t>
      </w:r>
      <w:proofErr w:type="gramStart"/>
      <w:r w:rsidRPr="005F4028">
        <w:rPr>
          <w:rFonts w:ascii="Times New Roman" w:hAnsi="Times New Roman" w:cs="Times New Roman"/>
          <w:sz w:val="24"/>
          <w:szCs w:val="24"/>
        </w:rPr>
        <w:t>was subsequently amended</w:t>
      </w:r>
      <w:proofErr w:type="gramEnd"/>
      <w:r w:rsidRPr="005F4028">
        <w:rPr>
          <w:rFonts w:ascii="Times New Roman" w:hAnsi="Times New Roman" w:cs="Times New Roman"/>
          <w:sz w:val="24"/>
          <w:szCs w:val="24"/>
        </w:rPr>
        <w:t>, resulting in the Amended Petition involving only two Respondents, namely the President of the Republic of Seychelles, and the Attorney General.</w:t>
      </w:r>
    </w:p>
    <w:p w:rsidR="00B7751F" w:rsidRPr="005F4028" w:rsidRDefault="00B7751F" w:rsidP="00AA7603">
      <w:pPr>
        <w:spacing w:after="0" w:line="360" w:lineRule="auto"/>
        <w:jc w:val="both"/>
        <w:rPr>
          <w:rFonts w:ascii="Times New Roman" w:hAnsi="Times New Roman" w:cs="Times New Roman"/>
          <w:b/>
          <w:sz w:val="24"/>
          <w:szCs w:val="24"/>
          <w:u w:val="single"/>
        </w:rPr>
      </w:pPr>
    </w:p>
    <w:p w:rsidR="00807722" w:rsidRPr="005F4028" w:rsidRDefault="00B7751F" w:rsidP="00AA7603">
      <w:pPr>
        <w:pStyle w:val="ListParagraph"/>
        <w:numPr>
          <w:ilvl w:val="0"/>
          <w:numId w:val="17"/>
        </w:numPr>
        <w:spacing w:after="0" w:line="360" w:lineRule="auto"/>
        <w:ind w:hanging="720"/>
        <w:jc w:val="both"/>
        <w:rPr>
          <w:rFonts w:ascii="Times New Roman" w:hAnsi="Times New Roman" w:cs="Times New Roman"/>
          <w:sz w:val="24"/>
          <w:szCs w:val="24"/>
        </w:rPr>
      </w:pPr>
      <w:r w:rsidRPr="005F4028">
        <w:rPr>
          <w:rFonts w:ascii="Times New Roman" w:hAnsi="Times New Roman" w:cs="Times New Roman"/>
          <w:sz w:val="24"/>
          <w:szCs w:val="24"/>
        </w:rPr>
        <w:t xml:space="preserve">The Petitioner in this second matter </w:t>
      </w:r>
      <w:r w:rsidR="00DC49A7" w:rsidRPr="005F4028">
        <w:rPr>
          <w:rFonts w:ascii="Times New Roman" w:hAnsi="Times New Roman" w:cs="Times New Roman"/>
          <w:sz w:val="24"/>
          <w:szCs w:val="24"/>
        </w:rPr>
        <w:t xml:space="preserve">(hereafter </w:t>
      </w:r>
      <w:r w:rsidR="00DC49A7" w:rsidRPr="005F4028">
        <w:rPr>
          <w:rFonts w:ascii="Times New Roman" w:hAnsi="Times New Roman" w:cs="Times New Roman"/>
          <w:sz w:val="24"/>
          <w:szCs w:val="24"/>
          <w:highlight w:val="white"/>
        </w:rPr>
        <w:t>referred</w:t>
      </w:r>
      <w:r w:rsidR="00DC49A7" w:rsidRPr="005F4028">
        <w:rPr>
          <w:rFonts w:ascii="Times New Roman" w:hAnsi="Times New Roman" w:cs="Times New Roman"/>
          <w:sz w:val="24"/>
          <w:szCs w:val="24"/>
        </w:rPr>
        <w:t xml:space="preserve"> to as “the Second </w:t>
      </w:r>
      <w:r w:rsidR="003E12F8" w:rsidRPr="005F4028">
        <w:rPr>
          <w:rFonts w:ascii="Times New Roman" w:hAnsi="Times New Roman" w:cs="Times New Roman"/>
          <w:sz w:val="24"/>
          <w:szCs w:val="24"/>
        </w:rPr>
        <w:t>P</w:t>
      </w:r>
      <w:r w:rsidR="00DC49A7" w:rsidRPr="005F4028">
        <w:rPr>
          <w:rFonts w:ascii="Times New Roman" w:hAnsi="Times New Roman" w:cs="Times New Roman"/>
          <w:sz w:val="24"/>
          <w:szCs w:val="24"/>
        </w:rPr>
        <w:t xml:space="preserve">etitioner”) </w:t>
      </w:r>
      <w:r w:rsidRPr="005F4028">
        <w:rPr>
          <w:rFonts w:ascii="Times New Roman" w:hAnsi="Times New Roman" w:cs="Times New Roman"/>
          <w:sz w:val="24"/>
          <w:szCs w:val="24"/>
        </w:rPr>
        <w:t xml:space="preserve">is a private individual, who relies on his </w:t>
      </w:r>
      <w:r w:rsidR="00807722" w:rsidRPr="005F4028">
        <w:rPr>
          <w:rFonts w:ascii="Times New Roman" w:hAnsi="Times New Roman" w:cs="Times New Roman"/>
          <w:sz w:val="24"/>
          <w:szCs w:val="24"/>
        </w:rPr>
        <w:t xml:space="preserve">citizenship of Seychelles to grant him </w:t>
      </w:r>
      <w:r w:rsidR="003E12F8" w:rsidRPr="005F4028">
        <w:rPr>
          <w:rFonts w:ascii="Times New Roman" w:hAnsi="Times New Roman" w:cs="Times New Roman"/>
          <w:i/>
          <w:sz w:val="24"/>
          <w:szCs w:val="24"/>
        </w:rPr>
        <w:t>locus standi</w:t>
      </w:r>
      <w:r w:rsidR="003E12F8" w:rsidRPr="005F4028">
        <w:rPr>
          <w:rFonts w:ascii="Times New Roman" w:hAnsi="Times New Roman" w:cs="Times New Roman"/>
          <w:sz w:val="24"/>
          <w:szCs w:val="24"/>
        </w:rPr>
        <w:t xml:space="preserve"> </w:t>
      </w:r>
      <w:r w:rsidR="00807722" w:rsidRPr="005F4028">
        <w:rPr>
          <w:rFonts w:ascii="Times New Roman" w:hAnsi="Times New Roman" w:cs="Times New Roman"/>
          <w:sz w:val="24"/>
          <w:szCs w:val="24"/>
        </w:rPr>
        <w:t>to challenge the provisions of this Act</w:t>
      </w:r>
      <w:r w:rsidR="003E12F8" w:rsidRPr="005F4028">
        <w:rPr>
          <w:rFonts w:ascii="Times New Roman" w:hAnsi="Times New Roman" w:cs="Times New Roman"/>
          <w:sz w:val="24"/>
          <w:szCs w:val="24"/>
        </w:rPr>
        <w:t>.</w:t>
      </w:r>
      <w:r w:rsidR="00807722" w:rsidRPr="005F4028">
        <w:rPr>
          <w:rFonts w:ascii="Times New Roman" w:hAnsi="Times New Roman" w:cs="Times New Roman"/>
          <w:sz w:val="24"/>
          <w:szCs w:val="24"/>
        </w:rPr>
        <w:t xml:space="preserve"> </w:t>
      </w:r>
      <w:r w:rsidR="003E12F8" w:rsidRPr="005F4028">
        <w:rPr>
          <w:rFonts w:ascii="Times New Roman" w:hAnsi="Times New Roman" w:cs="Times New Roman"/>
          <w:sz w:val="24"/>
          <w:szCs w:val="24"/>
        </w:rPr>
        <w:t>M</w:t>
      </w:r>
      <w:r w:rsidR="00807722" w:rsidRPr="005F4028">
        <w:rPr>
          <w:rFonts w:ascii="Times New Roman" w:hAnsi="Times New Roman" w:cs="Times New Roman"/>
          <w:sz w:val="24"/>
          <w:szCs w:val="24"/>
        </w:rPr>
        <w:t>oreover</w:t>
      </w:r>
      <w:r w:rsidR="003E12F8" w:rsidRPr="005F4028">
        <w:rPr>
          <w:rFonts w:ascii="Times New Roman" w:hAnsi="Times New Roman" w:cs="Times New Roman"/>
          <w:sz w:val="24"/>
          <w:szCs w:val="24"/>
        </w:rPr>
        <w:t>,</w:t>
      </w:r>
      <w:r w:rsidR="00807722" w:rsidRPr="005F4028">
        <w:rPr>
          <w:rFonts w:ascii="Times New Roman" w:hAnsi="Times New Roman" w:cs="Times New Roman"/>
          <w:sz w:val="24"/>
          <w:szCs w:val="24"/>
        </w:rPr>
        <w:t xml:space="preserve"> he avers that he has a duty under Arti</w:t>
      </w:r>
      <w:r w:rsidR="00DC49A7" w:rsidRPr="005F4028">
        <w:rPr>
          <w:rFonts w:ascii="Times New Roman" w:hAnsi="Times New Roman" w:cs="Times New Roman"/>
          <w:sz w:val="24"/>
          <w:szCs w:val="24"/>
        </w:rPr>
        <w:t>cle 40(a) to uphold and defend</w:t>
      </w:r>
      <w:r w:rsidR="00807722" w:rsidRPr="005F4028">
        <w:rPr>
          <w:rFonts w:ascii="Times New Roman" w:hAnsi="Times New Roman" w:cs="Times New Roman"/>
          <w:sz w:val="24"/>
          <w:szCs w:val="24"/>
        </w:rPr>
        <w:t xml:space="preserve"> </w:t>
      </w:r>
      <w:r w:rsidR="00DC49A7" w:rsidRPr="005F4028">
        <w:rPr>
          <w:rFonts w:ascii="Times New Roman" w:hAnsi="Times New Roman" w:cs="Times New Roman"/>
          <w:sz w:val="24"/>
          <w:szCs w:val="24"/>
        </w:rPr>
        <w:t xml:space="preserve">the </w:t>
      </w:r>
      <w:r w:rsidR="00807722" w:rsidRPr="005F4028">
        <w:rPr>
          <w:rFonts w:ascii="Times New Roman" w:hAnsi="Times New Roman" w:cs="Times New Roman"/>
          <w:sz w:val="24"/>
          <w:szCs w:val="24"/>
        </w:rPr>
        <w:t xml:space="preserve">Constitution </w:t>
      </w:r>
      <w:r w:rsidR="00DC49A7" w:rsidRPr="005F4028">
        <w:rPr>
          <w:rFonts w:ascii="Times New Roman" w:hAnsi="Times New Roman" w:cs="Times New Roman"/>
          <w:sz w:val="24"/>
          <w:szCs w:val="24"/>
        </w:rPr>
        <w:t>of the Republic of Seychelles (here</w:t>
      </w:r>
      <w:r w:rsidR="003E12F8" w:rsidRPr="005F4028">
        <w:rPr>
          <w:rFonts w:ascii="Times New Roman" w:hAnsi="Times New Roman" w:cs="Times New Roman"/>
          <w:sz w:val="24"/>
          <w:szCs w:val="24"/>
        </w:rPr>
        <w:t>in</w:t>
      </w:r>
      <w:r w:rsidR="00DC49A7" w:rsidRPr="005F4028">
        <w:rPr>
          <w:rFonts w:ascii="Times New Roman" w:hAnsi="Times New Roman" w:cs="Times New Roman"/>
          <w:sz w:val="24"/>
          <w:szCs w:val="24"/>
        </w:rPr>
        <w:t>after</w:t>
      </w:r>
      <w:r w:rsidR="003E12F8" w:rsidRPr="005F4028">
        <w:rPr>
          <w:rFonts w:ascii="Times New Roman" w:hAnsi="Times New Roman" w:cs="Times New Roman"/>
          <w:sz w:val="24"/>
          <w:szCs w:val="24"/>
        </w:rPr>
        <w:t xml:space="preserve"> referred to as </w:t>
      </w:r>
      <w:r w:rsidR="00DC49A7" w:rsidRPr="005F4028">
        <w:rPr>
          <w:rFonts w:ascii="Times New Roman" w:hAnsi="Times New Roman" w:cs="Times New Roman"/>
          <w:sz w:val="24"/>
          <w:szCs w:val="24"/>
        </w:rPr>
        <w:t xml:space="preserve">“the Constitution”) </w:t>
      </w:r>
      <w:r w:rsidR="00807722" w:rsidRPr="005F4028">
        <w:rPr>
          <w:rFonts w:ascii="Times New Roman" w:hAnsi="Times New Roman" w:cs="Times New Roman"/>
          <w:sz w:val="24"/>
          <w:szCs w:val="24"/>
        </w:rPr>
        <w:t>and the law, and under Article 40(f)</w:t>
      </w:r>
      <w:r w:rsidR="003E12F8" w:rsidRPr="005F4028">
        <w:rPr>
          <w:rFonts w:ascii="Times New Roman" w:hAnsi="Times New Roman" w:cs="Times New Roman"/>
          <w:sz w:val="24"/>
          <w:szCs w:val="24"/>
        </w:rPr>
        <w:t xml:space="preserve"> therein</w:t>
      </w:r>
      <w:r w:rsidR="00807722" w:rsidRPr="005F4028">
        <w:rPr>
          <w:rFonts w:ascii="Times New Roman" w:hAnsi="Times New Roman" w:cs="Times New Roman"/>
          <w:sz w:val="24"/>
          <w:szCs w:val="24"/>
        </w:rPr>
        <w:t xml:space="preserve"> has to strive towards the </w:t>
      </w:r>
      <w:r w:rsidR="003E12F8" w:rsidRPr="005F4028">
        <w:rPr>
          <w:rFonts w:ascii="Times New Roman" w:hAnsi="Times New Roman" w:cs="Times New Roman"/>
          <w:sz w:val="24"/>
          <w:szCs w:val="24"/>
        </w:rPr>
        <w:t>fulfilment</w:t>
      </w:r>
      <w:r w:rsidR="00807722" w:rsidRPr="005F4028">
        <w:rPr>
          <w:rFonts w:ascii="Times New Roman" w:hAnsi="Times New Roman" w:cs="Times New Roman"/>
          <w:sz w:val="24"/>
          <w:szCs w:val="24"/>
        </w:rPr>
        <w:t xml:space="preserve"> of the aspirations contained in the Preamble of this Constitution.</w:t>
      </w:r>
    </w:p>
    <w:p w:rsidR="00807722" w:rsidRPr="005F4028" w:rsidRDefault="00807722" w:rsidP="00AA7603">
      <w:pPr>
        <w:spacing w:after="0" w:line="360" w:lineRule="auto"/>
        <w:jc w:val="both"/>
        <w:rPr>
          <w:rFonts w:ascii="Times New Roman" w:hAnsi="Times New Roman" w:cs="Times New Roman"/>
          <w:sz w:val="24"/>
          <w:szCs w:val="24"/>
        </w:rPr>
      </w:pPr>
    </w:p>
    <w:p w:rsidR="00807722" w:rsidRPr="005F4028" w:rsidRDefault="00807722" w:rsidP="00AA7603">
      <w:pPr>
        <w:pStyle w:val="ListParagraph"/>
        <w:numPr>
          <w:ilvl w:val="0"/>
          <w:numId w:val="17"/>
        </w:numPr>
        <w:spacing w:after="0" w:line="360" w:lineRule="auto"/>
        <w:ind w:hanging="720"/>
        <w:jc w:val="both"/>
        <w:rPr>
          <w:rFonts w:ascii="Times New Roman" w:hAnsi="Times New Roman" w:cs="Times New Roman"/>
          <w:sz w:val="24"/>
          <w:szCs w:val="24"/>
        </w:rPr>
      </w:pPr>
      <w:proofErr w:type="gramStart"/>
      <w:r w:rsidRPr="005F4028">
        <w:rPr>
          <w:rFonts w:ascii="Times New Roman" w:hAnsi="Times New Roman" w:cs="Times New Roman"/>
          <w:sz w:val="24"/>
          <w:szCs w:val="24"/>
        </w:rPr>
        <w:t xml:space="preserve">The </w:t>
      </w:r>
      <w:r w:rsidR="00DC49A7" w:rsidRPr="005F4028">
        <w:rPr>
          <w:rFonts w:ascii="Times New Roman" w:hAnsi="Times New Roman" w:cs="Times New Roman"/>
          <w:sz w:val="24"/>
          <w:szCs w:val="24"/>
        </w:rPr>
        <w:t xml:space="preserve">Second </w:t>
      </w:r>
      <w:r w:rsidRPr="005F4028">
        <w:rPr>
          <w:rFonts w:ascii="Times New Roman" w:hAnsi="Times New Roman" w:cs="Times New Roman"/>
          <w:sz w:val="24"/>
          <w:szCs w:val="24"/>
        </w:rPr>
        <w:t xml:space="preserve">Petitioner further averred that he had, </w:t>
      </w:r>
      <w:r w:rsidRPr="005F4028">
        <w:rPr>
          <w:rFonts w:ascii="Times New Roman" w:hAnsi="Times New Roman" w:cs="Times New Roman"/>
          <w:sz w:val="24"/>
          <w:szCs w:val="24"/>
          <w:highlight w:val="white"/>
        </w:rPr>
        <w:t>and</w:t>
      </w:r>
      <w:r w:rsidRPr="005F4028">
        <w:rPr>
          <w:rFonts w:ascii="Times New Roman" w:hAnsi="Times New Roman" w:cs="Times New Roman"/>
          <w:sz w:val="24"/>
          <w:szCs w:val="24"/>
        </w:rPr>
        <w:t xml:space="preserve"> continues to have political aspirations in terms of Article 24 of the Constitution which gives him the right to participate in government, and that the Act contravenes and is likely to contravene his rights under the Articles enumerated in paragraph 9 of his Petition, but more specifically Articles 22 and 23 of the Constitution.</w:t>
      </w:r>
      <w:proofErr w:type="gramEnd"/>
    </w:p>
    <w:p w:rsidR="00CA50F3" w:rsidRPr="005F4028" w:rsidRDefault="00CA50F3" w:rsidP="00AA7603">
      <w:pPr>
        <w:spacing w:after="0" w:line="360" w:lineRule="auto"/>
        <w:jc w:val="both"/>
        <w:rPr>
          <w:rFonts w:ascii="Times New Roman" w:hAnsi="Times New Roman" w:cs="Times New Roman"/>
          <w:sz w:val="24"/>
          <w:szCs w:val="24"/>
        </w:rPr>
      </w:pPr>
    </w:p>
    <w:p w:rsidR="00CA50F3" w:rsidRPr="005F4028" w:rsidRDefault="00CA50F3" w:rsidP="00AA7603">
      <w:pPr>
        <w:pStyle w:val="ListParagraph"/>
        <w:numPr>
          <w:ilvl w:val="0"/>
          <w:numId w:val="17"/>
        </w:numPr>
        <w:spacing w:after="0" w:line="360" w:lineRule="auto"/>
        <w:ind w:hanging="720"/>
        <w:jc w:val="both"/>
        <w:rPr>
          <w:rFonts w:ascii="Times New Roman" w:hAnsi="Times New Roman" w:cs="Times New Roman"/>
          <w:sz w:val="24"/>
          <w:szCs w:val="24"/>
        </w:rPr>
      </w:pPr>
      <w:r w:rsidRPr="005F4028">
        <w:rPr>
          <w:rFonts w:ascii="Times New Roman" w:hAnsi="Times New Roman" w:cs="Times New Roman"/>
          <w:sz w:val="24"/>
          <w:szCs w:val="24"/>
        </w:rPr>
        <w:t xml:space="preserve">In Arguments, the </w:t>
      </w:r>
      <w:r w:rsidR="00DC49A7" w:rsidRPr="005F4028">
        <w:rPr>
          <w:rFonts w:ascii="Times New Roman" w:hAnsi="Times New Roman" w:cs="Times New Roman"/>
          <w:sz w:val="24"/>
          <w:szCs w:val="24"/>
        </w:rPr>
        <w:t xml:space="preserve">Second </w:t>
      </w:r>
      <w:r w:rsidRPr="005F4028">
        <w:rPr>
          <w:rFonts w:ascii="Times New Roman" w:hAnsi="Times New Roman" w:cs="Times New Roman"/>
          <w:sz w:val="24"/>
          <w:szCs w:val="24"/>
        </w:rPr>
        <w:t xml:space="preserve">Petitioner was </w:t>
      </w:r>
      <w:r w:rsidRPr="005F4028">
        <w:rPr>
          <w:rFonts w:ascii="Times New Roman" w:hAnsi="Times New Roman" w:cs="Times New Roman"/>
          <w:sz w:val="24"/>
          <w:szCs w:val="24"/>
          <w:highlight w:val="white"/>
        </w:rPr>
        <w:t>represented</w:t>
      </w:r>
      <w:r w:rsidRPr="005F4028">
        <w:rPr>
          <w:rFonts w:ascii="Times New Roman" w:hAnsi="Times New Roman" w:cs="Times New Roman"/>
          <w:sz w:val="24"/>
          <w:szCs w:val="24"/>
        </w:rPr>
        <w:t xml:space="preserve"> by</w:t>
      </w:r>
      <w:r w:rsidR="003E12F8" w:rsidRPr="005F4028">
        <w:rPr>
          <w:rFonts w:ascii="Times New Roman" w:hAnsi="Times New Roman" w:cs="Times New Roman"/>
          <w:sz w:val="24"/>
          <w:szCs w:val="24"/>
        </w:rPr>
        <w:t xml:space="preserve"> Learned Counsel</w:t>
      </w:r>
      <w:r w:rsidRPr="005F4028">
        <w:rPr>
          <w:rFonts w:ascii="Times New Roman" w:hAnsi="Times New Roman" w:cs="Times New Roman"/>
          <w:sz w:val="24"/>
          <w:szCs w:val="24"/>
        </w:rPr>
        <w:t xml:space="preserve"> Mrs. Alexia Amesbury, and the Respondents were represented by the </w:t>
      </w:r>
      <w:r w:rsidR="003E12F8" w:rsidRPr="005F4028">
        <w:rPr>
          <w:rFonts w:ascii="Times New Roman" w:hAnsi="Times New Roman" w:cs="Times New Roman"/>
          <w:sz w:val="24"/>
          <w:szCs w:val="24"/>
        </w:rPr>
        <w:t xml:space="preserve">Honourable </w:t>
      </w:r>
      <w:r w:rsidRPr="005F4028">
        <w:rPr>
          <w:rFonts w:ascii="Times New Roman" w:hAnsi="Times New Roman" w:cs="Times New Roman"/>
          <w:sz w:val="24"/>
          <w:szCs w:val="24"/>
        </w:rPr>
        <w:t>Attorney General</w:t>
      </w:r>
      <w:r w:rsidR="003E12F8" w:rsidRPr="005F4028">
        <w:rPr>
          <w:rFonts w:ascii="Times New Roman" w:hAnsi="Times New Roman" w:cs="Times New Roman"/>
          <w:sz w:val="24"/>
          <w:szCs w:val="24"/>
        </w:rPr>
        <w:t xml:space="preserve">, Mr Ronnie Govinden assisted by </w:t>
      </w:r>
      <w:r w:rsidR="00AA51CD" w:rsidRPr="005F4028">
        <w:rPr>
          <w:rFonts w:ascii="Times New Roman" w:hAnsi="Times New Roman" w:cs="Times New Roman"/>
          <w:sz w:val="24"/>
          <w:szCs w:val="24"/>
        </w:rPr>
        <w:t xml:space="preserve">Mr. </w:t>
      </w:r>
      <w:proofErr w:type="gramStart"/>
      <w:r w:rsidR="00AA51CD" w:rsidRPr="005F4028">
        <w:rPr>
          <w:rFonts w:ascii="Times New Roman" w:hAnsi="Times New Roman" w:cs="Times New Roman"/>
          <w:sz w:val="24"/>
          <w:szCs w:val="24"/>
        </w:rPr>
        <w:t>Anand</w:t>
      </w:r>
      <w:r w:rsidR="003E12F8" w:rsidRPr="005F4028">
        <w:rPr>
          <w:rFonts w:ascii="Times New Roman" w:hAnsi="Times New Roman" w:cs="Times New Roman"/>
          <w:sz w:val="24"/>
          <w:szCs w:val="24"/>
        </w:rPr>
        <w:t xml:space="preserve"> </w:t>
      </w:r>
      <w:r w:rsidRPr="005F4028">
        <w:rPr>
          <w:rFonts w:ascii="Times New Roman" w:hAnsi="Times New Roman" w:cs="Times New Roman"/>
          <w:sz w:val="24"/>
          <w:szCs w:val="24"/>
        </w:rPr>
        <w:t>.</w:t>
      </w:r>
      <w:proofErr w:type="gramEnd"/>
    </w:p>
    <w:p w:rsidR="00287A1B" w:rsidRPr="005F4028" w:rsidRDefault="00287A1B" w:rsidP="00AA7603">
      <w:pPr>
        <w:spacing w:after="0" w:line="360" w:lineRule="auto"/>
        <w:jc w:val="both"/>
        <w:rPr>
          <w:rFonts w:ascii="Times New Roman" w:hAnsi="Times New Roman" w:cs="Times New Roman"/>
          <w:sz w:val="24"/>
          <w:szCs w:val="24"/>
        </w:rPr>
      </w:pPr>
    </w:p>
    <w:p w:rsidR="00AA51CD" w:rsidRPr="005F4028" w:rsidRDefault="00AA51CD" w:rsidP="00AA7603">
      <w:pPr>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Locus standi</w:t>
      </w:r>
    </w:p>
    <w:p w:rsidR="00AA51CD" w:rsidRPr="005F4028" w:rsidRDefault="00AA51CD" w:rsidP="00AA7603">
      <w:pPr>
        <w:pStyle w:val="JJMNT1"/>
      </w:pPr>
      <w:r w:rsidRPr="005F4028">
        <w:t xml:space="preserve">One of the principles the </w:t>
      </w:r>
      <w:r w:rsidR="00946EC2" w:rsidRPr="005F4028">
        <w:t>Constitutional</w:t>
      </w:r>
      <w:r w:rsidRPr="005F4028">
        <w:t xml:space="preserve"> Court applied in the past on </w:t>
      </w:r>
      <w:r w:rsidRPr="005F4028">
        <w:rPr>
          <w:i/>
        </w:rPr>
        <w:t>locus standi</w:t>
      </w:r>
      <w:r w:rsidRPr="005F4028">
        <w:t xml:space="preserve">, is that only a person whose </w:t>
      </w:r>
      <w:r w:rsidR="00A40E89" w:rsidRPr="005F4028">
        <w:t>interest</w:t>
      </w:r>
      <w:r w:rsidRPr="005F4028">
        <w:t xml:space="preserve"> or right </w:t>
      </w:r>
      <w:proofErr w:type="gramStart"/>
      <w:r w:rsidRPr="005F4028">
        <w:t>is directly affected</w:t>
      </w:r>
      <w:proofErr w:type="gramEnd"/>
      <w:r w:rsidRPr="005F4028">
        <w:t xml:space="preserve"> by a law can challenge its constitutionality. A person cannot impeach a law because someone else</w:t>
      </w:r>
      <w:r w:rsidR="00A40E89" w:rsidRPr="005F4028">
        <w:t xml:space="preserve"> is hurt. It is the fact of i</w:t>
      </w:r>
      <w:r w:rsidRPr="005F4028">
        <w:t xml:space="preserve">njury to the complainant himself, and not </w:t>
      </w:r>
      <w:r w:rsidR="00A40E89" w:rsidRPr="005F4028">
        <w:t xml:space="preserve">to </w:t>
      </w:r>
      <w:proofErr w:type="gramStart"/>
      <w:r w:rsidRPr="005F4028">
        <w:t>others w</w:t>
      </w:r>
      <w:r w:rsidR="00A40E89" w:rsidRPr="005F4028">
        <w:t>hic</w:t>
      </w:r>
      <w:r w:rsidRPr="005F4028">
        <w:t>h</w:t>
      </w:r>
      <w:proofErr w:type="gramEnd"/>
      <w:r w:rsidRPr="005F4028">
        <w:t xml:space="preserve"> justifies judicial interference. This has been the approach of the </w:t>
      </w:r>
      <w:r w:rsidR="00946EC2" w:rsidRPr="005F4028">
        <w:t>Constitutional</w:t>
      </w:r>
      <w:r w:rsidRPr="005F4028">
        <w:t xml:space="preserve"> </w:t>
      </w:r>
      <w:r w:rsidR="00946EC2" w:rsidRPr="005F4028">
        <w:t>C</w:t>
      </w:r>
      <w:r w:rsidRPr="005F4028">
        <w:t xml:space="preserve">ourt </w:t>
      </w:r>
      <w:r w:rsidR="00A40E89" w:rsidRPr="005F4028">
        <w:t xml:space="preserve">of Seychelles in the </w:t>
      </w:r>
      <w:r w:rsidRPr="005F4028">
        <w:t>l</w:t>
      </w:r>
      <w:r w:rsidR="00A40E89" w:rsidRPr="005F4028">
        <w:t>a</w:t>
      </w:r>
      <w:r w:rsidRPr="005F4028">
        <w:t>st decade of the 20</w:t>
      </w:r>
      <w:r w:rsidRPr="005F4028">
        <w:rPr>
          <w:vertAlign w:val="superscript"/>
        </w:rPr>
        <w:t>th</w:t>
      </w:r>
      <w:r w:rsidR="00A40E89" w:rsidRPr="005F4028">
        <w:t xml:space="preserve"> century. T</w:t>
      </w:r>
      <w:r w:rsidRPr="005F4028">
        <w:t xml:space="preserve">his conventional approach – however suited to </w:t>
      </w:r>
      <w:r w:rsidR="00A40E89" w:rsidRPr="005F4028">
        <w:t xml:space="preserve">the </w:t>
      </w:r>
      <w:r w:rsidRPr="005F4028">
        <w:t>social-economic-political conditions of that time – is not suited to the changing and challengin</w:t>
      </w:r>
      <w:r w:rsidR="00A40E89" w:rsidRPr="005F4028">
        <w:t>g socio-economic-</w:t>
      </w:r>
      <w:r w:rsidR="00BC380A" w:rsidRPr="005F4028">
        <w:t>political</w:t>
      </w:r>
      <w:r w:rsidR="00A40E89" w:rsidRPr="005F4028">
        <w:t xml:space="preserve"> nece</w:t>
      </w:r>
      <w:r w:rsidRPr="005F4028">
        <w:t>ssities of the twenty-first</w:t>
      </w:r>
      <w:r w:rsidR="00A40E89" w:rsidRPr="005F4028">
        <w:t xml:space="preserve"> c</w:t>
      </w:r>
      <w:r w:rsidRPr="005F4028">
        <w:t>ent</w:t>
      </w:r>
      <w:r w:rsidR="00A40E89" w:rsidRPr="005F4028">
        <w:t>u</w:t>
      </w:r>
      <w:r w:rsidRPr="005F4028">
        <w:t xml:space="preserve">ry Seychelles. But this rule of </w:t>
      </w:r>
      <w:r w:rsidRPr="005F4028">
        <w:rPr>
          <w:i/>
        </w:rPr>
        <w:t>locus standi</w:t>
      </w:r>
      <w:r w:rsidRPr="005F4028">
        <w:t>, is now subject to the growth of the con</w:t>
      </w:r>
      <w:r w:rsidR="00A40E89" w:rsidRPr="005F4028">
        <w:t>c</w:t>
      </w:r>
      <w:r w:rsidRPr="005F4028">
        <w:t>ept of Public  Interest Litigation, which has indeed, greatly contributed to the ever-growing “constitution</w:t>
      </w:r>
      <w:r w:rsidR="00A40E89" w:rsidRPr="005F4028">
        <w:t>alism” in the rest of the advanc</w:t>
      </w:r>
      <w:r w:rsidRPr="005F4028">
        <w:t xml:space="preserve">ed democratic </w:t>
      </w:r>
      <w:r w:rsidR="00A40E89" w:rsidRPr="005F4028">
        <w:t xml:space="preserve">societies </w:t>
      </w:r>
      <w:r w:rsidRPr="005F4028">
        <w:t xml:space="preserve">of the West and the East. </w:t>
      </w:r>
      <w:r w:rsidR="00D572F3" w:rsidRPr="005F4028">
        <w:t>“</w:t>
      </w:r>
      <w:r w:rsidRPr="005F4028">
        <w:t xml:space="preserve">The </w:t>
      </w:r>
      <w:r w:rsidR="00A40E89" w:rsidRPr="005F4028">
        <w:t xml:space="preserve">Provisions </w:t>
      </w:r>
      <w:r w:rsidRPr="005F4028">
        <w:t xml:space="preserve">of our Constitution are not </w:t>
      </w:r>
      <w:r w:rsidR="00A40E89" w:rsidRPr="005F4028">
        <w:t xml:space="preserve">mathematical </w:t>
      </w:r>
      <w:r w:rsidRPr="005F4028">
        <w:t>formulas having their essence in their form; they a</w:t>
      </w:r>
      <w:r w:rsidR="00D572F3" w:rsidRPr="005F4028">
        <w:t>re organic living institutions”</w:t>
      </w:r>
      <w:r w:rsidRPr="005F4028">
        <w:t xml:space="preserve"> </w:t>
      </w:r>
      <w:r w:rsidR="00D572F3" w:rsidRPr="005F4028">
        <w:t>transplanted</w:t>
      </w:r>
      <w:r w:rsidRPr="005F4028">
        <w:t xml:space="preserve"> from the best Constitutions of</w:t>
      </w:r>
      <w:r w:rsidR="00D572F3" w:rsidRPr="005F4028">
        <w:t xml:space="preserve"> the world. (</w:t>
      </w:r>
      <w:r w:rsidR="00D572F3" w:rsidRPr="005F4028">
        <w:rPr>
          <w:i/>
        </w:rPr>
        <w:t xml:space="preserve">Gompers v USA  </w:t>
      </w:r>
      <w:r w:rsidR="00D572F3" w:rsidRPr="005F4028">
        <w:t>233 US 604 1914)</w:t>
      </w:r>
    </w:p>
    <w:p w:rsidR="00D572F3" w:rsidRPr="005F4028" w:rsidRDefault="00D572F3" w:rsidP="00AA7603">
      <w:pPr>
        <w:spacing w:after="0" w:line="360" w:lineRule="auto"/>
        <w:jc w:val="both"/>
        <w:rPr>
          <w:rFonts w:ascii="Times New Roman" w:hAnsi="Times New Roman" w:cs="Times New Roman"/>
          <w:sz w:val="24"/>
          <w:szCs w:val="24"/>
        </w:rPr>
      </w:pPr>
    </w:p>
    <w:p w:rsidR="00D572F3" w:rsidRPr="005F4028" w:rsidRDefault="00D572F3" w:rsidP="00AA7603">
      <w:pPr>
        <w:pStyle w:val="JJMNT1"/>
      </w:pPr>
      <w:r w:rsidRPr="005F4028">
        <w:t xml:space="preserve">The principle was  enunciated by the Supreme Court of India as early as 1982 in </w:t>
      </w:r>
      <w:r w:rsidRPr="005F4028">
        <w:rPr>
          <w:i/>
        </w:rPr>
        <w:t xml:space="preserve">S.P. Gupta v Union of India </w:t>
      </w:r>
      <w:r w:rsidRPr="005F4028">
        <w:t>AIR 1982 SC 149 when Bhagwati, J. stated:</w:t>
      </w:r>
    </w:p>
    <w:p w:rsidR="00D572F3" w:rsidRPr="005F4028" w:rsidRDefault="00D572F3" w:rsidP="00AA7603">
      <w:pPr>
        <w:pStyle w:val="Quote1"/>
      </w:pPr>
      <w:r w:rsidRPr="005F4028">
        <w:t>Any member of the public having sufficient interest can maintain an action for judicial redress for public injury arising from breach of public duty or from violation of some provisions of the Constitution or the law and seek enforcement of such public duty and observance of such Constitutional or legal provision.</w:t>
      </w:r>
    </w:p>
    <w:p w:rsidR="00D572F3" w:rsidRPr="005F4028" w:rsidRDefault="00D572F3" w:rsidP="00AA7603">
      <w:pPr>
        <w:spacing w:after="0" w:line="360" w:lineRule="auto"/>
        <w:jc w:val="both"/>
        <w:rPr>
          <w:rFonts w:ascii="Times New Roman" w:hAnsi="Times New Roman" w:cs="Times New Roman"/>
          <w:sz w:val="24"/>
          <w:szCs w:val="24"/>
        </w:rPr>
      </w:pPr>
    </w:p>
    <w:p w:rsidR="00D572F3" w:rsidRPr="005F4028" w:rsidRDefault="00D572F3" w:rsidP="00AA7603">
      <w:pPr>
        <w:pStyle w:val="JJMNT1"/>
      </w:pPr>
      <w:r w:rsidRPr="005F4028">
        <w:t xml:space="preserve">We are of the opinion that our approach in allowing the petitioners </w:t>
      </w:r>
      <w:r w:rsidRPr="005F4028">
        <w:rPr>
          <w:i/>
        </w:rPr>
        <w:t>locus standi</w:t>
      </w:r>
      <w:r w:rsidRPr="005F4028">
        <w:t xml:space="preserve"> in this case is in keeping with modern constitutionalism in that it takes a broad approach to </w:t>
      </w:r>
      <w:r w:rsidRPr="005F4028">
        <w:rPr>
          <w:i/>
        </w:rPr>
        <w:t xml:space="preserve">locus standi. </w:t>
      </w:r>
      <w:r w:rsidRPr="005F4028">
        <w:t xml:space="preserve">A strict approach to the Rules of Court should not serve to stop a citizen from accessing the Constitutional Court where he has a case. </w:t>
      </w:r>
    </w:p>
    <w:p w:rsidR="003E12F8" w:rsidRPr="005F4028" w:rsidRDefault="003E12F8" w:rsidP="00AA7603">
      <w:pPr>
        <w:spacing w:after="0" w:line="360" w:lineRule="auto"/>
        <w:jc w:val="both"/>
        <w:rPr>
          <w:rFonts w:ascii="Times New Roman" w:hAnsi="Times New Roman" w:cs="Times New Roman"/>
          <w:sz w:val="24"/>
          <w:szCs w:val="24"/>
        </w:rPr>
      </w:pPr>
    </w:p>
    <w:p w:rsidR="00D702A9" w:rsidRPr="005F4028" w:rsidRDefault="00D702A9" w:rsidP="00AA7603">
      <w:pPr>
        <w:spacing w:after="0" w:line="360" w:lineRule="auto"/>
        <w:contextualSpacing/>
        <w:jc w:val="both"/>
        <w:rPr>
          <w:rFonts w:ascii="Times New Roman" w:hAnsi="Times New Roman" w:cs="Times New Roman"/>
          <w:b/>
          <w:i/>
          <w:sz w:val="24"/>
          <w:szCs w:val="24"/>
          <w:u w:val="double"/>
        </w:rPr>
      </w:pPr>
      <w:r w:rsidRPr="005F4028">
        <w:rPr>
          <w:rFonts w:ascii="Times New Roman" w:hAnsi="Times New Roman" w:cs="Times New Roman"/>
          <w:i/>
          <w:sz w:val="24"/>
          <w:szCs w:val="24"/>
        </w:rPr>
        <w:t>Introduction to the Public Order Act</w:t>
      </w:r>
    </w:p>
    <w:p w:rsidR="00D702A9" w:rsidRPr="005F4028" w:rsidRDefault="00DC49A7" w:rsidP="00AA7603">
      <w:pPr>
        <w:pStyle w:val="JJMNT1"/>
      </w:pPr>
      <w:r w:rsidRPr="005F4028">
        <w:t>A draft of t</w:t>
      </w:r>
      <w:r w:rsidR="00A0419F" w:rsidRPr="005F4028">
        <w:t xml:space="preserve">he Act in question </w:t>
      </w:r>
      <w:proofErr w:type="gramStart"/>
      <w:r w:rsidR="00A0419F" w:rsidRPr="005F4028">
        <w:t xml:space="preserve">was sent to </w:t>
      </w:r>
      <w:r w:rsidR="00A0419F" w:rsidRPr="005F4028">
        <w:rPr>
          <w:highlight w:val="white"/>
        </w:rPr>
        <w:t>the</w:t>
      </w:r>
      <w:r w:rsidR="00A0419F" w:rsidRPr="005F4028">
        <w:t xml:space="preserve"> National Assembly for consideration on 28 November 2013, approved by the National Assembly on 6 December 2013 and assented to by the President of Seychelles on 31 December 2013</w:t>
      </w:r>
      <w:proofErr w:type="gramEnd"/>
      <w:r w:rsidR="00A0419F" w:rsidRPr="005F4028">
        <w:t xml:space="preserve">. The Act consists of 39 </w:t>
      </w:r>
      <w:r w:rsidR="00776577" w:rsidRPr="005F4028">
        <w:t>sections of law</w:t>
      </w:r>
      <w:r w:rsidR="00A0419F" w:rsidRPr="005F4028">
        <w:t xml:space="preserve">. The main operative sections of the Act seek to grant the Commissioner </w:t>
      </w:r>
      <w:r w:rsidR="00A0419F" w:rsidRPr="005F4028">
        <w:lastRenderedPageBreak/>
        <w:t xml:space="preserve">of Police and the </w:t>
      </w:r>
      <w:r w:rsidR="00DF2FA2" w:rsidRPr="005F4028">
        <w:t>P</w:t>
      </w:r>
      <w:r w:rsidR="00A0419F" w:rsidRPr="005F4028">
        <w:t xml:space="preserve">olice </w:t>
      </w:r>
      <w:r w:rsidR="00DF2FA2" w:rsidRPr="005F4028">
        <w:t>F</w:t>
      </w:r>
      <w:r w:rsidR="00A0419F" w:rsidRPr="005F4028">
        <w:t xml:space="preserve">orce with certain powers to control public gatherings, public meetings and public processions in order to maintain law and order across the </w:t>
      </w:r>
      <w:r w:rsidRPr="005F4028">
        <w:t>R</w:t>
      </w:r>
      <w:r w:rsidR="00A0419F" w:rsidRPr="005F4028">
        <w:t xml:space="preserve">epublic </w:t>
      </w:r>
      <w:r w:rsidRPr="005F4028">
        <w:t xml:space="preserve">of Seychelles </w:t>
      </w:r>
      <w:r w:rsidR="00A0419F" w:rsidRPr="005F4028">
        <w:t>during non</w:t>
      </w:r>
      <w:r w:rsidR="00776577" w:rsidRPr="005F4028">
        <w:t>-emergency and non</w:t>
      </w:r>
      <w:r w:rsidR="00A0419F" w:rsidRPr="005F4028">
        <w:t>-war times.</w:t>
      </w:r>
    </w:p>
    <w:p w:rsidR="00DC49A7" w:rsidRPr="005F4028" w:rsidRDefault="00DC49A7" w:rsidP="00AA7603">
      <w:pPr>
        <w:spacing w:after="0" w:line="360" w:lineRule="auto"/>
        <w:jc w:val="both"/>
        <w:rPr>
          <w:rFonts w:ascii="Times New Roman" w:hAnsi="Times New Roman" w:cs="Times New Roman"/>
          <w:sz w:val="24"/>
          <w:szCs w:val="24"/>
        </w:rPr>
      </w:pPr>
    </w:p>
    <w:p w:rsidR="00067705" w:rsidRPr="005F4028" w:rsidRDefault="00067705" w:rsidP="00AA7603">
      <w:pPr>
        <w:pStyle w:val="JJMNT1"/>
      </w:pPr>
      <w:r w:rsidRPr="005F4028">
        <w:t>Almost all countries have similar laws on their statute book</w:t>
      </w:r>
      <w:r w:rsidR="00776577" w:rsidRPr="005F4028">
        <w:t>.</w:t>
      </w:r>
      <w:r w:rsidRPr="005F4028">
        <w:t xml:space="preserve"> </w:t>
      </w:r>
      <w:r w:rsidR="00776577" w:rsidRPr="005F4028">
        <w:t>H</w:t>
      </w:r>
      <w:r w:rsidRPr="005F4028">
        <w:t>owever</w:t>
      </w:r>
      <w:r w:rsidR="00776577" w:rsidRPr="005F4028">
        <w:t>,</w:t>
      </w:r>
      <w:r w:rsidRPr="005F4028">
        <w:t xml:space="preserve"> the way that these laws look varies greatly across the jurisdictions, and the key players to whom these laws grants powers under these </w:t>
      </w:r>
      <w:r w:rsidR="00776577" w:rsidRPr="005F4028">
        <w:t>A</w:t>
      </w:r>
      <w:r w:rsidRPr="005F4028">
        <w:t xml:space="preserve">cts reflect the local flavour of democracy. </w:t>
      </w:r>
    </w:p>
    <w:p w:rsidR="00067705" w:rsidRPr="005F4028" w:rsidRDefault="00067705" w:rsidP="00AA7603">
      <w:pPr>
        <w:spacing w:after="0" w:line="360" w:lineRule="auto"/>
        <w:jc w:val="both"/>
        <w:rPr>
          <w:rFonts w:ascii="Times New Roman" w:hAnsi="Times New Roman" w:cs="Times New Roman"/>
          <w:sz w:val="24"/>
          <w:szCs w:val="24"/>
        </w:rPr>
      </w:pPr>
    </w:p>
    <w:p w:rsidR="00067705" w:rsidRPr="005F4028" w:rsidRDefault="00067705" w:rsidP="00AA7603">
      <w:pPr>
        <w:pStyle w:val="JJMNT1"/>
      </w:pPr>
      <w:r w:rsidRPr="005F4028">
        <w:t xml:space="preserve">The notion of ‘public order’ is a relatively nebulous idea, which includes the maintenance and preservation of the normal functioning of society. In modern </w:t>
      </w:r>
      <w:r w:rsidR="00BB778B" w:rsidRPr="005F4028">
        <w:t>constitutional</w:t>
      </w:r>
      <w:r w:rsidRPr="005F4028">
        <w:t xml:space="preserve"> democracies, this also involves control of the exercise of competing rights and freedoms in order to ensure that all citizens are able to exercise the fullest range of rights and freedoms within that society without disruption from state and without disrupting others. The phrase ‘public order’ appears throughout the constitution </w:t>
      </w:r>
      <w:r w:rsidR="00BB778B" w:rsidRPr="005F4028">
        <w:t xml:space="preserve">as part of the justifiable limitations on certain rights, and there is a clear understanding in the Constitution that notion of public order is important to </w:t>
      </w:r>
      <w:proofErr w:type="gramStart"/>
      <w:r w:rsidR="00BB778B" w:rsidRPr="005F4028">
        <w:t>be protected</w:t>
      </w:r>
      <w:proofErr w:type="gramEnd"/>
      <w:r w:rsidR="00BB778B" w:rsidRPr="005F4028">
        <w:t>.</w:t>
      </w:r>
      <w:r w:rsidR="00735C8A" w:rsidRPr="005F4028">
        <w:t xml:space="preserve"> </w:t>
      </w:r>
    </w:p>
    <w:p w:rsidR="00735C8A" w:rsidRPr="005F4028" w:rsidRDefault="00735C8A" w:rsidP="00AA7603">
      <w:pPr>
        <w:spacing w:after="0" w:line="360" w:lineRule="auto"/>
        <w:jc w:val="both"/>
        <w:rPr>
          <w:rFonts w:ascii="Times New Roman" w:hAnsi="Times New Roman" w:cs="Times New Roman"/>
          <w:sz w:val="24"/>
          <w:szCs w:val="24"/>
        </w:rPr>
      </w:pPr>
    </w:p>
    <w:p w:rsidR="00735C8A" w:rsidRPr="005F4028" w:rsidRDefault="00735C8A" w:rsidP="00AA7603">
      <w:pPr>
        <w:pStyle w:val="JJMNT1"/>
      </w:pPr>
      <w:r w:rsidRPr="005F4028">
        <w:t xml:space="preserve">In many countries, draconian laws have sought to control </w:t>
      </w:r>
      <w:r w:rsidR="006A49DB" w:rsidRPr="005F4028">
        <w:t xml:space="preserve">the </w:t>
      </w:r>
      <w:r w:rsidRPr="005F4028">
        <w:t xml:space="preserve">behaviour </w:t>
      </w:r>
      <w:r w:rsidR="006A49DB" w:rsidRPr="005F4028">
        <w:t xml:space="preserve">of the population </w:t>
      </w:r>
      <w:r w:rsidRPr="005F4028">
        <w:t xml:space="preserve">under the guise of protecting the ‘public order’. These laws have granted very wide, unchecked powers to </w:t>
      </w:r>
      <w:r w:rsidR="00776577" w:rsidRPr="005F4028">
        <w:t xml:space="preserve">state authorities </w:t>
      </w:r>
      <w:r w:rsidRPr="005F4028">
        <w:t xml:space="preserve">and historically, these </w:t>
      </w:r>
      <w:r w:rsidR="00776577" w:rsidRPr="005F4028">
        <w:t xml:space="preserve">authorities </w:t>
      </w:r>
      <w:r w:rsidRPr="005F4028">
        <w:t xml:space="preserve">have been able to suppress </w:t>
      </w:r>
      <w:r w:rsidR="00776577" w:rsidRPr="005F4028">
        <w:t xml:space="preserve">fundamental rights and freedoms of </w:t>
      </w:r>
      <w:r w:rsidRPr="005F4028">
        <w:t>the population or portions of the population under the guise of protecting the public order</w:t>
      </w:r>
      <w:r w:rsidR="00776577" w:rsidRPr="005F4028">
        <w:t>.</w:t>
      </w:r>
      <w:r w:rsidR="006A49DB" w:rsidRPr="005F4028">
        <w:t xml:space="preserve"> </w:t>
      </w:r>
      <w:r w:rsidR="00776577" w:rsidRPr="005F4028">
        <w:t>T</w:t>
      </w:r>
      <w:r w:rsidR="006A49DB" w:rsidRPr="005F4028">
        <w:t xml:space="preserve">his is particularly concerning when it is used to control free association and freedom of </w:t>
      </w:r>
      <w:proofErr w:type="gramStart"/>
      <w:r w:rsidR="006A49DB" w:rsidRPr="005F4028">
        <w:t>expression which</w:t>
      </w:r>
      <w:proofErr w:type="gramEnd"/>
      <w:r w:rsidR="006A49DB" w:rsidRPr="005F4028">
        <w:t xml:space="preserve"> are fundamental tenets of a democratic society</w:t>
      </w:r>
      <w:r w:rsidRPr="005F4028">
        <w:t xml:space="preserve">. </w:t>
      </w:r>
      <w:r w:rsidR="00BC380A" w:rsidRPr="005F4028">
        <w:t xml:space="preserve">We were required, in this case, to determine the extent to which the present Public Order Act is justifiable under the Constitution. The </w:t>
      </w:r>
      <w:r w:rsidR="006A49DB" w:rsidRPr="005F4028">
        <w:t xml:space="preserve">Seychellois </w:t>
      </w:r>
      <w:r w:rsidR="00BC380A" w:rsidRPr="005F4028">
        <w:t>C</w:t>
      </w:r>
      <w:r w:rsidRPr="005F4028">
        <w:t>onstitution specifies that such laws are only permissible to the extent that they are necessary in a democratic society</w:t>
      </w:r>
      <w:r w:rsidR="00BC380A" w:rsidRPr="005F4028">
        <w:t xml:space="preserve"> and </w:t>
      </w:r>
      <w:proofErr w:type="gramStart"/>
      <w:r w:rsidR="00BC380A" w:rsidRPr="005F4028">
        <w:t>this is the standard against which the provisions of the Public Order Act must stand</w:t>
      </w:r>
      <w:proofErr w:type="gramEnd"/>
      <w:r w:rsidRPr="005F4028">
        <w:t>.</w:t>
      </w:r>
    </w:p>
    <w:p w:rsidR="00287A1B" w:rsidRPr="005F4028" w:rsidRDefault="00287A1B" w:rsidP="00AA7603">
      <w:pPr>
        <w:spacing w:after="0" w:line="360" w:lineRule="auto"/>
        <w:jc w:val="both"/>
        <w:rPr>
          <w:rFonts w:ascii="Times New Roman" w:hAnsi="Times New Roman" w:cs="Times New Roman"/>
          <w:sz w:val="24"/>
          <w:szCs w:val="24"/>
        </w:rPr>
      </w:pPr>
    </w:p>
    <w:p w:rsidR="00287A1B" w:rsidRPr="005F4028" w:rsidRDefault="00287A1B" w:rsidP="00AA7603">
      <w:pPr>
        <w:tabs>
          <w:tab w:val="left" w:pos="1710"/>
        </w:tabs>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Impugned Provisions</w:t>
      </w:r>
    </w:p>
    <w:p w:rsidR="00EF1DAB" w:rsidRPr="005F4028" w:rsidRDefault="00287A1B" w:rsidP="00AA7603">
      <w:pPr>
        <w:pStyle w:val="JJMNT1"/>
      </w:pPr>
      <w:r w:rsidRPr="005F4028">
        <w:t xml:space="preserve">The </w:t>
      </w:r>
      <w:r w:rsidR="006A49DB" w:rsidRPr="005F4028">
        <w:t>Fi</w:t>
      </w:r>
      <w:r w:rsidR="00DF2FA2" w:rsidRPr="005F4028">
        <w:t>r</w:t>
      </w:r>
      <w:r w:rsidR="006A49DB" w:rsidRPr="005F4028">
        <w:t xml:space="preserve">st </w:t>
      </w:r>
      <w:r w:rsidRPr="005F4028">
        <w:t xml:space="preserve">Petitioners in the matter of 02/2014 challenged the constitutionality </w:t>
      </w:r>
      <w:proofErr w:type="gramStart"/>
      <w:r w:rsidRPr="005F4028">
        <w:t>of  sections</w:t>
      </w:r>
      <w:proofErr w:type="gramEnd"/>
      <w:r w:rsidRPr="005F4028">
        <w:t xml:space="preserve"> 3(1), 3(2), 6, 8, 11</w:t>
      </w:r>
      <w:r w:rsidR="006A49DB" w:rsidRPr="005F4028">
        <w:t xml:space="preserve">(1), 12, 24 and 29  of the Act. </w:t>
      </w:r>
      <w:r w:rsidRPr="005F4028">
        <w:t xml:space="preserve">In addition, the </w:t>
      </w:r>
      <w:r w:rsidR="006A49DB" w:rsidRPr="005F4028">
        <w:t xml:space="preserve">Second </w:t>
      </w:r>
      <w:r w:rsidRPr="005F4028">
        <w:t xml:space="preserve">Petitioner in the matter of 03/2014 </w:t>
      </w:r>
      <w:r w:rsidR="00EE55C2" w:rsidRPr="005F4028">
        <w:t xml:space="preserve">argued that the entire Act was unconstitutional due to the extent to which it contravenes the Constitution of Seychelles. </w:t>
      </w:r>
      <w:proofErr w:type="gramStart"/>
      <w:r w:rsidR="00EE55C2" w:rsidRPr="005F4028">
        <w:t xml:space="preserve">In his pleadings, the </w:t>
      </w:r>
      <w:r w:rsidR="006A49DB" w:rsidRPr="005F4028">
        <w:lastRenderedPageBreak/>
        <w:t xml:space="preserve">Second </w:t>
      </w:r>
      <w:r w:rsidR="00EE55C2" w:rsidRPr="005F4028">
        <w:t xml:space="preserve">Petitioner specifically </w:t>
      </w:r>
      <w:r w:rsidR="006A49DB" w:rsidRPr="005F4028">
        <w:t>challenged t</w:t>
      </w:r>
      <w:r w:rsidR="00EE55C2" w:rsidRPr="005F4028">
        <w:t>he following provisions:</w:t>
      </w:r>
      <w:r w:rsidR="006A49DB" w:rsidRPr="005F4028">
        <w:t xml:space="preserve"> </w:t>
      </w:r>
      <w:r w:rsidR="00EF1DAB" w:rsidRPr="005F4028">
        <w:t>Sections 3(2), 5(1)(a,b), 5(2), 6(1), 7, 8(3), 8(4), 8(5), 9, 10, 12, 13(1)(b), 15(1), 15(2), 16(1-5), 17,  18(1) and (3), 19(1)(b), 19(4-6), 20(1), 21, 22, 24</w:t>
      </w:r>
      <w:r w:rsidR="00CA50F3" w:rsidRPr="005F4028">
        <w:t>, 26, 27, 29 and 33</w:t>
      </w:r>
      <w:r w:rsidR="00DF2FA2" w:rsidRPr="005F4028">
        <w:t xml:space="preserve"> of the Act</w:t>
      </w:r>
      <w:r w:rsidR="00CA50F3" w:rsidRPr="005F4028">
        <w:t>.</w:t>
      </w:r>
      <w:proofErr w:type="gramEnd"/>
    </w:p>
    <w:p w:rsidR="00807722" w:rsidRPr="005F4028" w:rsidRDefault="00807722" w:rsidP="00AA7603">
      <w:pPr>
        <w:tabs>
          <w:tab w:val="left" w:pos="1710"/>
        </w:tabs>
        <w:spacing w:after="0" w:line="360" w:lineRule="auto"/>
        <w:jc w:val="both"/>
        <w:rPr>
          <w:rFonts w:ascii="Times New Roman" w:hAnsi="Times New Roman" w:cs="Times New Roman"/>
          <w:sz w:val="24"/>
          <w:szCs w:val="24"/>
        </w:rPr>
      </w:pPr>
    </w:p>
    <w:p w:rsidR="00807722" w:rsidRPr="005F4028" w:rsidRDefault="00807722" w:rsidP="00AA7603">
      <w:pPr>
        <w:tabs>
          <w:tab w:val="left" w:pos="1710"/>
        </w:tabs>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Offences under the Act</w:t>
      </w:r>
    </w:p>
    <w:p w:rsidR="00CA50F3" w:rsidRPr="005F4028" w:rsidRDefault="00CA50F3" w:rsidP="00AA7603">
      <w:pPr>
        <w:pStyle w:val="JJMNT1"/>
      </w:pPr>
      <w:r w:rsidRPr="005F4028">
        <w:t xml:space="preserve">Many of the provisions impugned by the </w:t>
      </w:r>
      <w:r w:rsidR="006A49DB" w:rsidRPr="005F4028">
        <w:t xml:space="preserve">Second </w:t>
      </w:r>
      <w:r w:rsidR="00807722" w:rsidRPr="005F4028">
        <w:t>Petitioner</w:t>
      </w:r>
      <w:r w:rsidRPr="005F4028">
        <w:t xml:space="preserve"> </w:t>
      </w:r>
      <w:r w:rsidR="00735C8A" w:rsidRPr="005F4028">
        <w:t xml:space="preserve">in the </w:t>
      </w:r>
      <w:r w:rsidR="004B0422" w:rsidRPr="005F4028">
        <w:t xml:space="preserve">matter of 03/2014 </w:t>
      </w:r>
      <w:r w:rsidRPr="005F4028">
        <w:t>were criminal offences created as</w:t>
      </w:r>
      <w:r w:rsidR="004B0422" w:rsidRPr="005F4028">
        <w:t xml:space="preserve"> sanctions </w:t>
      </w:r>
      <w:r w:rsidRPr="005F4028">
        <w:t xml:space="preserve">for unlawful behaviour under the Act. </w:t>
      </w:r>
      <w:r w:rsidR="00324064" w:rsidRPr="005F4028">
        <w:t>H</w:t>
      </w:r>
      <w:r w:rsidRPr="005F4028">
        <w:t xml:space="preserve">aving considered these offences in detail, we can see that these provisions are providing a sanction for </w:t>
      </w:r>
      <w:proofErr w:type="gramStart"/>
      <w:r w:rsidR="006A49DB" w:rsidRPr="005F4028">
        <w:t>behaviour which</w:t>
      </w:r>
      <w:proofErr w:type="gramEnd"/>
      <w:r w:rsidR="006A49DB" w:rsidRPr="005F4028">
        <w:t xml:space="preserve"> is made unlawful by contravening the Act</w:t>
      </w:r>
      <w:r w:rsidRPr="005F4028">
        <w:t>. The unlawful behavio</w:t>
      </w:r>
      <w:r w:rsidR="00324064" w:rsidRPr="005F4028">
        <w:t>u</w:t>
      </w:r>
      <w:r w:rsidRPr="005F4028">
        <w:t xml:space="preserve">r </w:t>
      </w:r>
      <w:proofErr w:type="gramStart"/>
      <w:r w:rsidRPr="005F4028">
        <w:t>is sometimes mentioned</w:t>
      </w:r>
      <w:proofErr w:type="gramEnd"/>
      <w:r w:rsidRPr="005F4028">
        <w:t xml:space="preserve"> in other </w:t>
      </w:r>
      <w:r w:rsidR="006A49DB" w:rsidRPr="005F4028">
        <w:t xml:space="preserve">provisions </w:t>
      </w:r>
      <w:r w:rsidRPr="005F4028">
        <w:t xml:space="preserve">of the Act, and sometimes is described in the same </w:t>
      </w:r>
      <w:r w:rsidR="006A49DB" w:rsidRPr="005F4028">
        <w:t xml:space="preserve">provisions where </w:t>
      </w:r>
      <w:r w:rsidRPr="005F4028">
        <w:t xml:space="preserve">the sanctions appear. </w:t>
      </w:r>
    </w:p>
    <w:p w:rsidR="00CA50F3" w:rsidRPr="005F4028" w:rsidRDefault="00CA50F3" w:rsidP="00AA7603">
      <w:pPr>
        <w:pStyle w:val="NoSpacing"/>
        <w:spacing w:line="360" w:lineRule="auto"/>
        <w:jc w:val="both"/>
        <w:rPr>
          <w:rFonts w:ascii="Times New Roman" w:hAnsi="Times New Roman"/>
        </w:rPr>
      </w:pPr>
    </w:p>
    <w:p w:rsidR="00CA50F3" w:rsidRPr="005F4028" w:rsidRDefault="00CA50F3" w:rsidP="00AA7603">
      <w:pPr>
        <w:pStyle w:val="JJMNT1"/>
      </w:pPr>
      <w:r w:rsidRPr="005F4028">
        <w:t>The Legislature has the prerogative to create sanctions to enforce its provisions.</w:t>
      </w:r>
      <w:r w:rsidR="001A379F" w:rsidRPr="005F4028">
        <w:t xml:space="preserve"> Therefore, in the present Act, we are satisfied that as long as the prohibition of the unlawful behavio</w:t>
      </w:r>
      <w:r w:rsidR="00324064" w:rsidRPr="005F4028">
        <w:t>u</w:t>
      </w:r>
      <w:r w:rsidR="001A379F" w:rsidRPr="005F4028">
        <w:t xml:space="preserve">r withstands </w:t>
      </w:r>
      <w:r w:rsidRPr="005F4028">
        <w:t xml:space="preserve">the constitutional test, then what follows </w:t>
      </w:r>
      <w:r w:rsidR="001A379F" w:rsidRPr="005F4028">
        <w:t xml:space="preserve">(the sanctions) will be </w:t>
      </w:r>
      <w:r w:rsidRPr="005F4028">
        <w:t xml:space="preserve">constitutional. </w:t>
      </w:r>
      <w:r w:rsidR="001A379F" w:rsidRPr="005F4028">
        <w:t xml:space="preserve">For example, where it </w:t>
      </w:r>
      <w:proofErr w:type="gramStart"/>
      <w:r w:rsidR="001A379F" w:rsidRPr="005F4028">
        <w:t>is found</w:t>
      </w:r>
      <w:proofErr w:type="gramEnd"/>
      <w:r w:rsidR="001A379F" w:rsidRPr="005F4028">
        <w:t xml:space="preserve"> to be constitutional to impose a restriction on blocking or prohibiting access to emergency vehicles and ambulances, then the sanctions imposed for failure to adhere to this standard of behavio</w:t>
      </w:r>
      <w:r w:rsidR="00324064" w:rsidRPr="005F4028">
        <w:t>u</w:t>
      </w:r>
      <w:r w:rsidR="001A379F" w:rsidRPr="005F4028">
        <w:t>r, will also be constitutional.</w:t>
      </w:r>
    </w:p>
    <w:p w:rsidR="00807722" w:rsidRPr="005F4028" w:rsidRDefault="00807722" w:rsidP="00AA7603">
      <w:pPr>
        <w:tabs>
          <w:tab w:val="left" w:pos="1710"/>
        </w:tabs>
        <w:spacing w:after="0" w:line="360" w:lineRule="auto"/>
        <w:jc w:val="both"/>
        <w:rPr>
          <w:rFonts w:ascii="Times New Roman" w:hAnsi="Times New Roman" w:cs="Times New Roman"/>
          <w:sz w:val="24"/>
          <w:szCs w:val="24"/>
        </w:rPr>
      </w:pPr>
    </w:p>
    <w:p w:rsidR="004B0422" w:rsidRPr="005F4028" w:rsidRDefault="00680B66" w:rsidP="00AA7603">
      <w:pPr>
        <w:pStyle w:val="JJMNT1"/>
      </w:pPr>
      <w:r w:rsidRPr="005F4028">
        <w:t xml:space="preserve">We will consider </w:t>
      </w:r>
      <w:r w:rsidR="00D572F3" w:rsidRPr="005F4028">
        <w:t xml:space="preserve">the impugned offences </w:t>
      </w:r>
      <w:r w:rsidR="00D15411" w:rsidRPr="005F4028">
        <w:t>at</w:t>
      </w:r>
      <w:r w:rsidR="004B0422" w:rsidRPr="005F4028">
        <w:t xml:space="preserve"> a later point in the judgment</w:t>
      </w:r>
      <w:r w:rsidRPr="005F4028">
        <w:t>.</w:t>
      </w:r>
    </w:p>
    <w:p w:rsidR="004B0422" w:rsidRPr="005F4028" w:rsidRDefault="004B0422" w:rsidP="00AA7603">
      <w:pPr>
        <w:tabs>
          <w:tab w:val="left" w:pos="1710"/>
        </w:tabs>
        <w:spacing w:after="0" w:line="360" w:lineRule="auto"/>
        <w:jc w:val="both"/>
        <w:rPr>
          <w:rFonts w:ascii="Times New Roman" w:hAnsi="Times New Roman" w:cs="Times New Roman"/>
          <w:sz w:val="24"/>
          <w:szCs w:val="24"/>
        </w:rPr>
      </w:pPr>
    </w:p>
    <w:p w:rsidR="00680B66" w:rsidRPr="005F4028" w:rsidRDefault="004B0422" w:rsidP="00AA7603">
      <w:pPr>
        <w:pStyle w:val="JJMNT1"/>
      </w:pPr>
      <w:r w:rsidRPr="005F4028">
        <w:t>T</w:t>
      </w:r>
      <w:r w:rsidR="006A49DB" w:rsidRPr="005F4028">
        <w:t xml:space="preserve">here are two </w:t>
      </w:r>
      <w:r w:rsidR="00680B66" w:rsidRPr="005F4028">
        <w:t>matter</w:t>
      </w:r>
      <w:r w:rsidR="006A49DB" w:rsidRPr="005F4028">
        <w:t>s</w:t>
      </w:r>
      <w:r w:rsidR="00680B66" w:rsidRPr="005F4028">
        <w:t xml:space="preserve"> </w:t>
      </w:r>
      <w:r w:rsidR="00680B66" w:rsidRPr="005F4028">
        <w:rPr>
          <w:i/>
        </w:rPr>
        <w:t>in limine</w:t>
      </w:r>
      <w:r w:rsidR="00D572F3" w:rsidRPr="005F4028">
        <w:rPr>
          <w:i/>
        </w:rPr>
        <w:t>,</w:t>
      </w:r>
      <w:r w:rsidR="00680B66" w:rsidRPr="005F4028">
        <w:t xml:space="preserve"> </w:t>
      </w:r>
      <w:r w:rsidR="00D572F3" w:rsidRPr="005F4028">
        <w:t xml:space="preserve">and </w:t>
      </w:r>
      <w:r w:rsidR="00680B66" w:rsidRPr="005F4028">
        <w:t xml:space="preserve">it is expedient to deal with </w:t>
      </w:r>
      <w:r w:rsidR="00D572F3" w:rsidRPr="005F4028">
        <w:t xml:space="preserve">them </w:t>
      </w:r>
      <w:proofErr w:type="gramStart"/>
      <w:r w:rsidR="00680B66" w:rsidRPr="005F4028">
        <w:t>at this juncture</w:t>
      </w:r>
      <w:proofErr w:type="gramEnd"/>
      <w:r w:rsidR="00680B66" w:rsidRPr="005F4028">
        <w:t>.</w:t>
      </w:r>
    </w:p>
    <w:p w:rsidR="00680B66" w:rsidRPr="005F4028" w:rsidRDefault="00680B66" w:rsidP="00AA7603">
      <w:pPr>
        <w:tabs>
          <w:tab w:val="left" w:pos="1710"/>
        </w:tabs>
        <w:spacing w:after="0" w:line="360" w:lineRule="auto"/>
        <w:jc w:val="both"/>
        <w:rPr>
          <w:rFonts w:ascii="Times New Roman" w:hAnsi="Times New Roman" w:cs="Times New Roman"/>
          <w:sz w:val="24"/>
          <w:szCs w:val="24"/>
        </w:rPr>
      </w:pPr>
    </w:p>
    <w:p w:rsidR="006A49DB" w:rsidRPr="005F4028" w:rsidRDefault="00D1308C" w:rsidP="00AA7603">
      <w:pPr>
        <w:tabs>
          <w:tab w:val="left" w:pos="1710"/>
        </w:tabs>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 xml:space="preserve">Joinder </w:t>
      </w:r>
    </w:p>
    <w:p w:rsidR="006A49DB" w:rsidRPr="005F4028" w:rsidRDefault="006A49DB" w:rsidP="00AA7603">
      <w:pPr>
        <w:pStyle w:val="JJMNT1"/>
      </w:pPr>
      <w:r w:rsidRPr="005F4028">
        <w:t>We wish to briefly discuss the matter of joinder of parties in Constitutional cases, specifically the joinder of the Attorney General who is required to be joined to proceedings under Rule 10(3) of the Constitutional Court (Application, Contravention, Enforcement or Interpretation of the Constitution) Rules</w:t>
      </w:r>
      <w:r w:rsidR="00303A01">
        <w:t xml:space="preserve"> SI 33 of 1994</w:t>
      </w:r>
      <w:r w:rsidRPr="005F4028">
        <w:t xml:space="preserve"> [here</w:t>
      </w:r>
      <w:r w:rsidR="001D1BDC" w:rsidRPr="005F4028">
        <w:t>in</w:t>
      </w:r>
      <w:r w:rsidRPr="005F4028">
        <w:t xml:space="preserve">after </w:t>
      </w:r>
      <w:r w:rsidR="001D1BDC" w:rsidRPr="005F4028">
        <w:t xml:space="preserve">referred to as </w:t>
      </w:r>
      <w:r w:rsidRPr="005F4028">
        <w:t xml:space="preserve">“the Rules”]. </w:t>
      </w:r>
    </w:p>
    <w:p w:rsidR="006A49DB" w:rsidRPr="005F4028" w:rsidRDefault="006A49DB" w:rsidP="00AA7603">
      <w:pPr>
        <w:tabs>
          <w:tab w:val="left" w:pos="1710"/>
        </w:tabs>
        <w:spacing w:after="0" w:line="360" w:lineRule="auto"/>
        <w:jc w:val="both"/>
        <w:rPr>
          <w:rFonts w:ascii="Times New Roman" w:hAnsi="Times New Roman" w:cs="Times New Roman"/>
          <w:sz w:val="24"/>
          <w:szCs w:val="24"/>
        </w:rPr>
      </w:pPr>
    </w:p>
    <w:p w:rsidR="006A49DB" w:rsidRPr="005F4028" w:rsidRDefault="006A49DB" w:rsidP="00AA7603">
      <w:pPr>
        <w:pStyle w:val="JJMNT1"/>
      </w:pPr>
      <w:r w:rsidRPr="005F4028">
        <w:t xml:space="preserve">It occasionally happens that the same party </w:t>
      </w:r>
      <w:proofErr w:type="gramStart"/>
      <w:r w:rsidRPr="005F4028">
        <w:t>may be joined</w:t>
      </w:r>
      <w:proofErr w:type="gramEnd"/>
      <w:r w:rsidRPr="005F4028">
        <w:t xml:space="preserve"> to the proceedings in different capacities. We are of the opinion, that in such circumstances it is sufficient for the party to </w:t>
      </w:r>
      <w:proofErr w:type="gramStart"/>
      <w:r w:rsidRPr="005F4028">
        <w:t>be named</w:t>
      </w:r>
      <w:proofErr w:type="gramEnd"/>
      <w:r w:rsidRPr="005F4028">
        <w:t xml:space="preserve"> once in the heading of the proceedings. It is important that the </w:t>
      </w:r>
      <w:r w:rsidRPr="005F4028">
        <w:lastRenderedPageBreak/>
        <w:t xml:space="preserve">content of the pleadings must clearly indicate each of the capacities in which that party </w:t>
      </w:r>
      <w:proofErr w:type="gramStart"/>
      <w:r w:rsidRPr="005F4028">
        <w:t>is cited</w:t>
      </w:r>
      <w:proofErr w:type="gramEnd"/>
      <w:r w:rsidRPr="005F4028">
        <w:t xml:space="preserve">, and in which capacity relief is sought against that party. Furthermore, where it is necessary for the Attorney General to </w:t>
      </w:r>
      <w:proofErr w:type="gramStart"/>
      <w:r w:rsidRPr="005F4028">
        <w:t>be joined</w:t>
      </w:r>
      <w:proofErr w:type="gramEnd"/>
      <w:r w:rsidRPr="005F4028">
        <w:t xml:space="preserve"> to the proceedings under the rules of court the Attorney General is to be joined as a respondent. </w:t>
      </w:r>
    </w:p>
    <w:p w:rsidR="006A49DB" w:rsidRPr="005F4028" w:rsidRDefault="006A49DB" w:rsidP="00AA7603">
      <w:pPr>
        <w:tabs>
          <w:tab w:val="left" w:pos="1710"/>
        </w:tabs>
        <w:spacing w:after="0" w:line="360" w:lineRule="auto"/>
        <w:jc w:val="both"/>
        <w:rPr>
          <w:rFonts w:ascii="Times New Roman" w:hAnsi="Times New Roman" w:cs="Times New Roman"/>
          <w:sz w:val="24"/>
          <w:szCs w:val="24"/>
        </w:rPr>
      </w:pPr>
    </w:p>
    <w:p w:rsidR="006A49DB" w:rsidRPr="005F4028" w:rsidRDefault="006A49DB" w:rsidP="00AA7603">
      <w:pPr>
        <w:pStyle w:val="JJMNT1"/>
      </w:pPr>
      <w:r w:rsidRPr="005F4028">
        <w:t>Rule 10(3) of the Rules provides as follows:</w:t>
      </w:r>
    </w:p>
    <w:p w:rsidR="006A49DB" w:rsidRPr="005F4028" w:rsidRDefault="006A49DB" w:rsidP="00AA7603">
      <w:pPr>
        <w:pStyle w:val="Quote1"/>
      </w:pPr>
      <w:r w:rsidRPr="005F4028">
        <w:t>“The Constitutional Court shall give notice of the reference to the parties to the proceedings of the court of law or tribunal in which the question arose and, where the Attorney-General is not a party, to the Attorney-General”</w:t>
      </w:r>
    </w:p>
    <w:p w:rsidR="006A49DB" w:rsidRPr="005F4028" w:rsidRDefault="006A49DB" w:rsidP="00AA7603">
      <w:pPr>
        <w:pStyle w:val="JJMNT1"/>
        <w:numPr>
          <w:ilvl w:val="0"/>
          <w:numId w:val="0"/>
        </w:numPr>
        <w:ind w:left="720"/>
      </w:pPr>
    </w:p>
    <w:p w:rsidR="006A49DB" w:rsidRPr="005F4028" w:rsidRDefault="006A49DB" w:rsidP="00AA7603">
      <w:pPr>
        <w:pStyle w:val="JJMNT1"/>
      </w:pPr>
      <w:r w:rsidRPr="005F4028">
        <w:t xml:space="preserve">Therefore, we are of the opinion that the Attorney General </w:t>
      </w:r>
      <w:proofErr w:type="gramStart"/>
      <w:r w:rsidRPr="005F4028">
        <w:t>is best joined</w:t>
      </w:r>
      <w:proofErr w:type="gramEnd"/>
      <w:r w:rsidRPr="005F4028">
        <w:t xml:space="preserve"> as a respondent to the proceedings, and that there is no need to join the Attorney General where the Attorney General is already a party to the proceedings.</w:t>
      </w:r>
    </w:p>
    <w:p w:rsidR="006A49DB" w:rsidRPr="005F4028" w:rsidRDefault="006A49DB" w:rsidP="00AA7603">
      <w:pPr>
        <w:tabs>
          <w:tab w:val="left" w:pos="1710"/>
        </w:tabs>
        <w:spacing w:after="0" w:line="360" w:lineRule="auto"/>
        <w:jc w:val="both"/>
        <w:rPr>
          <w:rFonts w:ascii="Times New Roman" w:hAnsi="Times New Roman" w:cs="Times New Roman"/>
          <w:sz w:val="24"/>
          <w:szCs w:val="24"/>
        </w:rPr>
      </w:pPr>
    </w:p>
    <w:p w:rsidR="00807722" w:rsidRPr="005F4028" w:rsidRDefault="00807722" w:rsidP="00AA7603">
      <w:pPr>
        <w:tabs>
          <w:tab w:val="left" w:pos="1710"/>
        </w:tabs>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Pleadings against the President and the Attorney General for failure of their Constitutional duties</w:t>
      </w:r>
    </w:p>
    <w:p w:rsidR="00807722" w:rsidRPr="005F4028" w:rsidRDefault="00807722" w:rsidP="00AA7603">
      <w:pPr>
        <w:pStyle w:val="JJMNT1"/>
      </w:pPr>
      <w:r w:rsidRPr="005F4028">
        <w:t xml:space="preserve">The Petitioner averred that by assenting to, and enacting this unconstitutional and undemocratic law, the </w:t>
      </w:r>
      <w:r w:rsidR="0041777F" w:rsidRPr="005F4028">
        <w:t xml:space="preserve">Act </w:t>
      </w:r>
      <w:r w:rsidRPr="005F4028">
        <w:t xml:space="preserve">the </w:t>
      </w:r>
      <w:proofErr w:type="gramStart"/>
      <w:r w:rsidRPr="005F4028">
        <w:t>1</w:t>
      </w:r>
      <w:r w:rsidR="0041777F" w:rsidRPr="005F4028">
        <w:rPr>
          <w:vertAlign w:val="superscript"/>
        </w:rPr>
        <w:t>st</w:t>
      </w:r>
      <w:r w:rsidR="0041777F" w:rsidRPr="005F4028">
        <w:t xml:space="preserve"> </w:t>
      </w:r>
      <w:r w:rsidRPr="005F4028">
        <w:t>,</w:t>
      </w:r>
      <w:proofErr w:type="gramEnd"/>
      <w:r w:rsidRPr="005F4028">
        <w:t xml:space="preserve"> 2</w:t>
      </w:r>
      <w:r w:rsidR="0041777F" w:rsidRPr="005F4028">
        <w:rPr>
          <w:vertAlign w:val="superscript"/>
        </w:rPr>
        <w:t>nd</w:t>
      </w:r>
      <w:r w:rsidR="0041777F" w:rsidRPr="005F4028">
        <w:t xml:space="preserve"> </w:t>
      </w:r>
      <w:r w:rsidRPr="005F4028">
        <w:t>and 4</w:t>
      </w:r>
      <w:r w:rsidR="0041777F" w:rsidRPr="005F4028">
        <w:rPr>
          <w:vertAlign w:val="superscript"/>
        </w:rPr>
        <w:t>th</w:t>
      </w:r>
      <w:r w:rsidR="0041777F" w:rsidRPr="005F4028">
        <w:t xml:space="preserve"> </w:t>
      </w:r>
      <w:r w:rsidRPr="005F4028">
        <w:t xml:space="preserve">Respondents violated their oaths of office and oath of Allegiance which form part of </w:t>
      </w:r>
      <w:r w:rsidR="004B0422" w:rsidRPr="005F4028">
        <w:t xml:space="preserve">the </w:t>
      </w:r>
      <w:r w:rsidRPr="005F4028">
        <w:t>Constitution and consequently also violated the Constitution. In oral argument</w:t>
      </w:r>
      <w:r w:rsidR="0041777F" w:rsidRPr="005F4028">
        <w:t>,</w:t>
      </w:r>
      <w:r w:rsidRPr="005F4028">
        <w:t xml:space="preserve"> </w:t>
      </w:r>
      <w:r w:rsidR="0041777F" w:rsidRPr="005F4028">
        <w:t xml:space="preserve">Learned </w:t>
      </w:r>
      <w:r w:rsidRPr="005F4028">
        <w:t xml:space="preserve">Counsel for the </w:t>
      </w:r>
      <w:r w:rsidR="0041777F" w:rsidRPr="005F4028">
        <w:t xml:space="preserve">Second </w:t>
      </w:r>
      <w:r w:rsidRPr="005F4028">
        <w:t xml:space="preserve">Petitioner abandoned this </w:t>
      </w:r>
      <w:r w:rsidR="00752C32" w:rsidRPr="005F4028">
        <w:t>averment</w:t>
      </w:r>
      <w:r w:rsidRPr="005F4028">
        <w:t xml:space="preserve">. </w:t>
      </w:r>
    </w:p>
    <w:p w:rsidR="005946A1" w:rsidRPr="005F4028" w:rsidRDefault="005946A1" w:rsidP="00AA7603">
      <w:pPr>
        <w:tabs>
          <w:tab w:val="left" w:pos="1710"/>
        </w:tabs>
        <w:spacing w:after="0" w:line="360" w:lineRule="auto"/>
        <w:jc w:val="both"/>
        <w:rPr>
          <w:rFonts w:ascii="Times New Roman" w:hAnsi="Times New Roman" w:cs="Times New Roman"/>
          <w:sz w:val="24"/>
          <w:szCs w:val="24"/>
        </w:rPr>
      </w:pPr>
    </w:p>
    <w:p w:rsidR="00287A1B" w:rsidRPr="005F4028" w:rsidRDefault="00EE55C2" w:rsidP="00AA7603">
      <w:pPr>
        <w:tabs>
          <w:tab w:val="left" w:pos="1710"/>
        </w:tabs>
        <w:spacing w:after="0" w:line="360" w:lineRule="auto"/>
        <w:jc w:val="both"/>
        <w:rPr>
          <w:rFonts w:ascii="Times New Roman" w:hAnsi="Times New Roman" w:cs="Times New Roman"/>
          <w:sz w:val="24"/>
          <w:szCs w:val="24"/>
        </w:rPr>
      </w:pPr>
      <w:r w:rsidRPr="005F4028">
        <w:rPr>
          <w:rFonts w:ascii="Times New Roman" w:hAnsi="Times New Roman" w:cs="Times New Roman"/>
          <w:i/>
          <w:sz w:val="24"/>
          <w:szCs w:val="24"/>
        </w:rPr>
        <w:t xml:space="preserve">Constitutional Court </w:t>
      </w:r>
      <w:r w:rsidR="00204999" w:rsidRPr="005F4028">
        <w:rPr>
          <w:rFonts w:ascii="Times New Roman" w:hAnsi="Times New Roman" w:cs="Times New Roman"/>
          <w:i/>
          <w:sz w:val="24"/>
          <w:szCs w:val="24"/>
        </w:rPr>
        <w:t>a</w:t>
      </w:r>
      <w:r w:rsidRPr="005F4028">
        <w:rPr>
          <w:rFonts w:ascii="Times New Roman" w:hAnsi="Times New Roman" w:cs="Times New Roman"/>
          <w:i/>
          <w:sz w:val="24"/>
          <w:szCs w:val="24"/>
        </w:rPr>
        <w:t xml:space="preserve">pproach to assessing the constitutionality of the impugned provisions </w:t>
      </w:r>
    </w:p>
    <w:p w:rsidR="00EE55C2" w:rsidRPr="005F4028" w:rsidRDefault="00204999" w:rsidP="00AA7603">
      <w:pPr>
        <w:pStyle w:val="JJMNT1"/>
      </w:pPr>
      <w:r w:rsidRPr="005F4028">
        <w:t xml:space="preserve">The approach that this Court takes to assessing the constitutionality of the impugned provisions has its basis in the wording of the Constitution. </w:t>
      </w:r>
      <w:proofErr w:type="gramStart"/>
      <w:r w:rsidRPr="005F4028">
        <w:t>First and foremost</w:t>
      </w:r>
      <w:proofErr w:type="gramEnd"/>
      <w:r w:rsidRPr="005F4028">
        <w:t xml:space="preserve">, Article 5 states that “the Constitution is the supreme law of Seychelles and any other law found to be inconsistent with </w:t>
      </w:r>
      <w:r w:rsidR="00EE55C2" w:rsidRPr="005F4028">
        <w:t>this Constitution is, to the extent of the inconsistency, void.</w:t>
      </w:r>
      <w:r w:rsidRPr="005F4028">
        <w:t>”</w:t>
      </w:r>
      <w:r w:rsidR="00585DAC" w:rsidRPr="005F4028">
        <w:t xml:space="preserve"> There are two ways in which a challenge to the constitutionality of a provision will reach the Constitutional court, the first is under Article 46 of the </w:t>
      </w:r>
      <w:proofErr w:type="gramStart"/>
      <w:r w:rsidR="003D674C" w:rsidRPr="005F4028">
        <w:t>Constitution</w:t>
      </w:r>
      <w:r w:rsidR="00585DAC" w:rsidRPr="005F4028">
        <w:t xml:space="preserve"> which</w:t>
      </w:r>
      <w:proofErr w:type="gramEnd"/>
      <w:r w:rsidR="00585DAC" w:rsidRPr="005F4028">
        <w:t xml:space="preserve"> specifically addresses violations of Charter Rights, and the second is under Article 130 which addresses all violations of the Constitution which do not involve Charter rights.</w:t>
      </w:r>
    </w:p>
    <w:p w:rsidR="003D674C" w:rsidRPr="005F4028" w:rsidRDefault="003D674C" w:rsidP="00AA7603">
      <w:pPr>
        <w:spacing w:after="0" w:line="360" w:lineRule="auto"/>
        <w:jc w:val="both"/>
        <w:rPr>
          <w:rFonts w:ascii="Times New Roman" w:hAnsi="Times New Roman" w:cs="Times New Roman"/>
          <w:sz w:val="24"/>
          <w:szCs w:val="24"/>
        </w:rPr>
      </w:pPr>
    </w:p>
    <w:p w:rsidR="00585DAC" w:rsidRPr="005F4028" w:rsidRDefault="00585DAC" w:rsidP="00AA7603">
      <w:pPr>
        <w:pStyle w:val="JJMNT1"/>
      </w:pPr>
      <w:r w:rsidRPr="005F4028">
        <w:t>Under Article 46(5), u</w:t>
      </w:r>
      <w:r w:rsidR="00EE55C2" w:rsidRPr="005F4028">
        <w:t>pon the finding of a contravention of a provision of the Charter by any law, act or omission</w:t>
      </w:r>
      <w:r w:rsidRPr="005F4028">
        <w:t xml:space="preserve"> the Constitutional Court may – </w:t>
      </w:r>
    </w:p>
    <w:p w:rsidR="00585DAC" w:rsidRPr="005F4028" w:rsidRDefault="00585DAC" w:rsidP="00AA7603">
      <w:pPr>
        <w:pStyle w:val="Quote1"/>
        <w:numPr>
          <w:ilvl w:val="0"/>
          <w:numId w:val="30"/>
        </w:numPr>
      </w:pPr>
      <w:r w:rsidRPr="005F4028">
        <w:lastRenderedPageBreak/>
        <w:t>Declare any act or omission which is the subject of the application to be a contravention of the Charter;</w:t>
      </w:r>
    </w:p>
    <w:p w:rsidR="00585DAC" w:rsidRPr="005F4028" w:rsidRDefault="00585DAC" w:rsidP="00AA7603">
      <w:pPr>
        <w:pStyle w:val="Quote1"/>
        <w:numPr>
          <w:ilvl w:val="0"/>
          <w:numId w:val="30"/>
        </w:numPr>
      </w:pPr>
      <w:r w:rsidRPr="005F4028">
        <w:t>Declare any law or the provision of any law which contravenes the Charter void;</w:t>
      </w:r>
    </w:p>
    <w:p w:rsidR="00585DAC" w:rsidRPr="005F4028" w:rsidRDefault="00585DAC" w:rsidP="00AA7603">
      <w:pPr>
        <w:pStyle w:val="Quote1"/>
        <w:numPr>
          <w:ilvl w:val="0"/>
          <w:numId w:val="30"/>
        </w:numPr>
      </w:pPr>
      <w:r w:rsidRPr="005F4028">
        <w:t>Make such declaration or order, issue such writ and give such directions as it may consider appropriate for the purpose of enforcing or securing the enforcement of the Charter and disposing of all the issues relating to the application</w:t>
      </w:r>
    </w:p>
    <w:p w:rsidR="00585DAC" w:rsidRPr="005F4028" w:rsidRDefault="00585DAC" w:rsidP="00AA7603">
      <w:pPr>
        <w:pStyle w:val="Quote1"/>
        <w:numPr>
          <w:ilvl w:val="0"/>
          <w:numId w:val="30"/>
        </w:numPr>
      </w:pPr>
      <w:r w:rsidRPr="005F4028">
        <w:t>Award any damages for the purpose of compensating the person concerned for any damages suffered;</w:t>
      </w:r>
    </w:p>
    <w:p w:rsidR="00752C32" w:rsidRPr="005F4028" w:rsidRDefault="00585DAC" w:rsidP="00AA7603">
      <w:pPr>
        <w:pStyle w:val="Quote1"/>
        <w:numPr>
          <w:ilvl w:val="0"/>
          <w:numId w:val="30"/>
        </w:numPr>
      </w:pPr>
      <w:r w:rsidRPr="005F4028">
        <w:t xml:space="preserve">Make such additional order under this Constitution or </w:t>
      </w:r>
      <w:proofErr w:type="gramStart"/>
      <w:r w:rsidRPr="005F4028">
        <w:t>as may be prescribed by law</w:t>
      </w:r>
      <w:proofErr w:type="gramEnd"/>
      <w:r w:rsidRPr="005F4028">
        <w:t>.</w:t>
      </w:r>
    </w:p>
    <w:p w:rsidR="00EE55C2" w:rsidRPr="005F4028" w:rsidRDefault="00EE55C2" w:rsidP="00AA7603">
      <w:pPr>
        <w:pStyle w:val="Quote1"/>
        <w:ind w:left="1287"/>
      </w:pPr>
    </w:p>
    <w:p w:rsidR="00EE55C2" w:rsidRPr="005F4028" w:rsidRDefault="003A101A" w:rsidP="00AA7603">
      <w:pPr>
        <w:pStyle w:val="JJMNT1"/>
      </w:pPr>
      <w:proofErr w:type="gramStart"/>
      <w:r w:rsidRPr="005F4028">
        <w:t xml:space="preserve">When considering Charter rights, any limitations or restrictions which are imposed on the </w:t>
      </w:r>
      <w:r w:rsidR="00EE55C2" w:rsidRPr="005F4028">
        <w:t xml:space="preserve">right need to be considered in the light of </w:t>
      </w:r>
      <w:r w:rsidRPr="005F4028">
        <w:t>t</w:t>
      </w:r>
      <w:r w:rsidR="00EE55C2" w:rsidRPr="005F4028">
        <w:t>he wording of the internal limiting paragraph of the right</w:t>
      </w:r>
      <w:r w:rsidRPr="005F4028">
        <w:t xml:space="preserve"> in question which is usually found as the second clause of the right and lays out the acceptable grounds on which a right may be limited by a law.</w:t>
      </w:r>
      <w:proofErr w:type="gramEnd"/>
      <w:r w:rsidRPr="005F4028">
        <w:t xml:space="preserve"> </w:t>
      </w:r>
      <w:proofErr w:type="gramStart"/>
      <w:r w:rsidRPr="005F4028">
        <w:t xml:space="preserve">Secondly, the Court must be minded of the </w:t>
      </w:r>
      <w:r w:rsidR="00EE55C2" w:rsidRPr="005F4028">
        <w:t>wording of Article 47</w:t>
      </w:r>
      <w:r w:rsidRPr="005F4028">
        <w:t xml:space="preserve"> which states that </w:t>
      </w:r>
      <w:r w:rsidR="00EE55C2" w:rsidRPr="005F4028">
        <w:t xml:space="preserve"> </w:t>
      </w:r>
      <w:r w:rsidRPr="005F4028">
        <w:t>“[w]</w:t>
      </w:r>
      <w:r w:rsidR="00EE55C2" w:rsidRPr="005F4028">
        <w:t xml:space="preserve">here a right or freedom contained in this Charter is subject to any limitation or qualification, that limitation, restriction or qualification – </w:t>
      </w:r>
      <w:r w:rsidRPr="005F4028">
        <w:t xml:space="preserve">(a) </w:t>
      </w:r>
      <w:r w:rsidR="00EE55C2" w:rsidRPr="005F4028">
        <w:t>Shall have no wider effect than is strictly necessary in the circumstances; and</w:t>
      </w:r>
      <w:r w:rsidRPr="005F4028">
        <w:t xml:space="preserve"> (b) </w:t>
      </w:r>
      <w:r w:rsidR="00EE55C2" w:rsidRPr="005F4028">
        <w:t>Shall not be applied for any purpose other than that for which it has been prescribed.”</w:t>
      </w:r>
      <w:proofErr w:type="gramEnd"/>
    </w:p>
    <w:p w:rsidR="005946A1" w:rsidRPr="005F4028" w:rsidRDefault="005946A1" w:rsidP="00AA7603">
      <w:pPr>
        <w:spacing w:after="0" w:line="360" w:lineRule="auto"/>
        <w:jc w:val="both"/>
        <w:rPr>
          <w:rFonts w:ascii="Times New Roman" w:hAnsi="Times New Roman" w:cs="Times New Roman"/>
          <w:b/>
          <w:i/>
          <w:sz w:val="24"/>
          <w:szCs w:val="24"/>
          <w:u w:val="single"/>
        </w:rPr>
      </w:pPr>
    </w:p>
    <w:p w:rsidR="00EE55C2" w:rsidRPr="005F4028" w:rsidRDefault="0004295D" w:rsidP="00AA7603">
      <w:pPr>
        <w:pStyle w:val="JJMNT1"/>
      </w:pPr>
      <w:r w:rsidRPr="005F4028">
        <w:t>With regard to an allegation of a violation of a provision of the Constitution which is not a Charter right, the Court will consider the violation in the light of Article 130(</w:t>
      </w:r>
      <w:r w:rsidR="00CE034C" w:rsidRPr="005F4028">
        <w:t>4</w:t>
      </w:r>
      <w:r w:rsidRPr="005F4028">
        <w:t>) which provides as follows:</w:t>
      </w:r>
    </w:p>
    <w:p w:rsidR="00EE55C2" w:rsidRPr="005F4028" w:rsidRDefault="00EE55C2" w:rsidP="00AA7603">
      <w:pPr>
        <w:pStyle w:val="Quote1"/>
      </w:pPr>
      <w:r w:rsidRPr="005F4028">
        <w:t xml:space="preserve">(4) Upon hearing an application under clause (1), the Constitutional Court may – </w:t>
      </w:r>
    </w:p>
    <w:p w:rsidR="00EE55C2" w:rsidRPr="005F4028" w:rsidRDefault="00EE55C2" w:rsidP="00AA7603">
      <w:pPr>
        <w:pStyle w:val="Quote1"/>
        <w:ind w:left="1134" w:hanging="283"/>
      </w:pPr>
      <w:r w:rsidRPr="005F4028">
        <w:t xml:space="preserve">(a) </w:t>
      </w:r>
      <w:proofErr w:type="gramStart"/>
      <w:r w:rsidRPr="005F4028">
        <w:t>declare</w:t>
      </w:r>
      <w:proofErr w:type="gramEnd"/>
      <w:r w:rsidRPr="005F4028">
        <w:t xml:space="preserve"> any act or omission which is the subject of the application to be a contravention of this Constitution;</w:t>
      </w:r>
    </w:p>
    <w:p w:rsidR="00EE55C2" w:rsidRPr="005F4028" w:rsidRDefault="00EE55C2" w:rsidP="00AA7603">
      <w:pPr>
        <w:pStyle w:val="Quote1"/>
        <w:ind w:left="1134" w:hanging="283"/>
      </w:pPr>
      <w:r w:rsidRPr="005F4028">
        <w:t xml:space="preserve">(b) </w:t>
      </w:r>
      <w:proofErr w:type="gramStart"/>
      <w:r w:rsidRPr="005F4028">
        <w:t>declare</w:t>
      </w:r>
      <w:proofErr w:type="gramEnd"/>
      <w:r w:rsidRPr="005F4028">
        <w:t xml:space="preserve"> any law or the provision of any law which contravenes this Constitution to be void;</w:t>
      </w:r>
    </w:p>
    <w:p w:rsidR="00EE55C2" w:rsidRPr="005F4028" w:rsidRDefault="00EE55C2" w:rsidP="00AA7603">
      <w:pPr>
        <w:pStyle w:val="Quote1"/>
        <w:ind w:left="1134" w:hanging="283"/>
      </w:pPr>
      <w:r w:rsidRPr="005F4028">
        <w:t xml:space="preserve">(c) </w:t>
      </w:r>
      <w:proofErr w:type="gramStart"/>
      <w:r w:rsidRPr="005F4028">
        <w:t>grant</w:t>
      </w:r>
      <w:proofErr w:type="gramEnd"/>
      <w:r w:rsidRPr="005F4028">
        <w:t xml:space="preserve"> any remedy available to the Supreme Court against any person or authority which is subject of the application or which is a party to any </w:t>
      </w:r>
      <w:r w:rsidRPr="005F4028">
        <w:lastRenderedPageBreak/>
        <w:t>proceedings before the Constitutional Court, as the Court considers appropriate</w:t>
      </w:r>
    </w:p>
    <w:p w:rsidR="00752C32" w:rsidRPr="005F4028" w:rsidRDefault="00752C32" w:rsidP="00AA7603">
      <w:pPr>
        <w:pStyle w:val="Quote1"/>
        <w:ind w:left="1134" w:hanging="283"/>
      </w:pPr>
    </w:p>
    <w:p w:rsidR="00757AF4" w:rsidRPr="005F4028" w:rsidRDefault="00CE034C" w:rsidP="00AA7603">
      <w:pPr>
        <w:pStyle w:val="JJMNT1"/>
      </w:pPr>
      <w:proofErr w:type="gramStart"/>
      <w:r w:rsidRPr="005F4028">
        <w:t xml:space="preserve">Needless to say, a law or statute which is not within the scope of legislative </w:t>
      </w:r>
      <w:r w:rsidR="00757AF4" w:rsidRPr="005F4028">
        <w:t>authority or which infringes a fundamental r</w:t>
      </w:r>
      <w:r w:rsidRPr="005F4028">
        <w:t xml:space="preserve">ight enshrined </w:t>
      </w:r>
      <w:r w:rsidR="00757AF4" w:rsidRPr="005F4028">
        <w:t>in the Charter or which contravenes any other provisions of the Constitution or which exceeds the limits of reasonable restrictions permitted by the Constitution and necessary in a democratic society or which destroys the basic structure or underlying principles of the Constitution is unconstitutional and invalid.</w:t>
      </w:r>
      <w:proofErr w:type="gramEnd"/>
      <w:r w:rsidR="00757AF4" w:rsidRPr="005F4028">
        <w:t xml:space="preserve"> Such inconsistent or restrictive law is void to the extent of its contravention, infringement or excess. </w:t>
      </w:r>
    </w:p>
    <w:p w:rsidR="00F41A34" w:rsidRPr="005F4028" w:rsidRDefault="00F41A34" w:rsidP="00AA7603">
      <w:pPr>
        <w:pStyle w:val="JJMNT1"/>
        <w:numPr>
          <w:ilvl w:val="0"/>
          <w:numId w:val="0"/>
        </w:numPr>
        <w:ind w:left="414"/>
      </w:pPr>
    </w:p>
    <w:p w:rsidR="005946A1" w:rsidRPr="005F4028" w:rsidRDefault="00752C32" w:rsidP="00AA7603">
      <w:pPr>
        <w:pStyle w:val="JJMNT1"/>
      </w:pPr>
      <w:r w:rsidRPr="005F4028">
        <w:t>T</w:t>
      </w:r>
      <w:r w:rsidR="005946A1" w:rsidRPr="005F4028">
        <w:t xml:space="preserve">he Constitutional Court is clearly </w:t>
      </w:r>
      <w:r w:rsidRPr="005F4028">
        <w:t xml:space="preserve">empowered </w:t>
      </w:r>
      <w:r w:rsidR="005946A1" w:rsidRPr="005F4028">
        <w:t xml:space="preserve">to declare an entire law to be unconstitutional. In order for an entire Act to be declared </w:t>
      </w:r>
      <w:proofErr w:type="gramStart"/>
      <w:r w:rsidR="005946A1" w:rsidRPr="005F4028">
        <w:t>unconstitutional</w:t>
      </w:r>
      <w:proofErr w:type="gramEnd"/>
      <w:r w:rsidR="005946A1" w:rsidRPr="005F4028">
        <w:t xml:space="preserve"> we would need to carefully consider whether the underlying purpose of the Act was unconstitutional to such an extent that it rendered the whole Act unconstitutional, or alternatively whether each an every operative provision of the Act was failed the test for constitutionality.</w:t>
      </w:r>
      <w:r w:rsidR="00757AF4" w:rsidRPr="005F4028">
        <w:t xml:space="preserve"> To declare a statute unconstitutional places an onerous burden on the courts. For a statute </w:t>
      </w:r>
      <w:proofErr w:type="gramStart"/>
      <w:r w:rsidR="00757AF4" w:rsidRPr="005F4028">
        <w:t>is enacted</w:t>
      </w:r>
      <w:proofErr w:type="gramEnd"/>
      <w:r w:rsidR="00757AF4" w:rsidRPr="005F4028">
        <w:t xml:space="preserve"> by an elected legislature. The courts therefore, impose on themselves a good deal of self-restraint in performing their task of judicial review of legislation. Indeed, the courts will hold a statute unconstitutional only as a last resort. </w:t>
      </w:r>
    </w:p>
    <w:p w:rsidR="0041777F" w:rsidRPr="005F4028" w:rsidRDefault="0041777F" w:rsidP="00AA7603">
      <w:pPr>
        <w:spacing w:after="0" w:line="360" w:lineRule="auto"/>
        <w:contextualSpacing/>
        <w:jc w:val="both"/>
        <w:rPr>
          <w:rFonts w:ascii="Times New Roman" w:hAnsi="Times New Roman" w:cs="Times New Roman"/>
          <w:sz w:val="24"/>
          <w:szCs w:val="24"/>
        </w:rPr>
      </w:pPr>
    </w:p>
    <w:p w:rsidR="00F41A34" w:rsidRPr="005F4028" w:rsidRDefault="00AA51CD" w:rsidP="00AA7603">
      <w:pPr>
        <w:pStyle w:val="JJMNT1"/>
      </w:pPr>
      <w:r w:rsidRPr="005F4028">
        <w:t xml:space="preserve">In considering </w:t>
      </w:r>
      <w:r w:rsidR="00757AF4" w:rsidRPr="005F4028">
        <w:t xml:space="preserve">the Act as brought </w:t>
      </w:r>
      <w:r w:rsidRPr="005F4028">
        <w:t>before the Court</w:t>
      </w:r>
      <w:r w:rsidR="00757AF4" w:rsidRPr="005F4028">
        <w:t xml:space="preserve"> by the Petitioners</w:t>
      </w:r>
      <w:r w:rsidRPr="005F4028">
        <w:t xml:space="preserve">, we </w:t>
      </w:r>
      <w:proofErr w:type="gramStart"/>
      <w:r w:rsidRPr="005F4028">
        <w:t xml:space="preserve">are </w:t>
      </w:r>
      <w:r w:rsidR="005946A1" w:rsidRPr="005F4028">
        <w:t>minded</w:t>
      </w:r>
      <w:proofErr w:type="gramEnd"/>
      <w:r w:rsidR="005946A1" w:rsidRPr="005F4028">
        <w:t xml:space="preserve"> of our precious Constitutional role, to safeguard the </w:t>
      </w:r>
      <w:r w:rsidR="005946A1" w:rsidRPr="005F4028">
        <w:rPr>
          <w:rStyle w:val="JJMNT1Char"/>
        </w:rPr>
        <w:t>Constitution and ensure that the laws passed by the Legislature are in conformity with its</w:t>
      </w:r>
      <w:r w:rsidR="005946A1" w:rsidRPr="005F4028">
        <w:t xml:space="preserve"> provisions and underlying tenets. We are cautious to not overstep this responsibility and need to take great care in declarations of unconstitutionality of provisions of the Constitution. We need to adopt this cautious approach particularly when asked to declare an entire Act to be unconstitutional. As will be seen in the remainder of this judgment, we are not of the opinion that the entire Act is unconstitutional and therefore are unwilling to declare the whole Act to be unconstitutional, however, in certain circumstances we are of the opinion that provisions fail the test for constitutionality, and therefore fall to </w:t>
      </w:r>
      <w:proofErr w:type="gramStart"/>
      <w:r w:rsidR="005946A1" w:rsidRPr="005F4028">
        <w:t>be declared</w:t>
      </w:r>
      <w:proofErr w:type="gramEnd"/>
      <w:r w:rsidR="005946A1" w:rsidRPr="005F4028">
        <w:t xml:space="preserve"> unconstitutional.</w:t>
      </w:r>
      <w:r w:rsidR="00F41A34" w:rsidRPr="005F4028">
        <w:t xml:space="preserve"> In making such declarations, we have borne in mind the doctrine of severability when declaring provisions of this Act unconstitutional.</w:t>
      </w:r>
    </w:p>
    <w:p w:rsidR="002232C7" w:rsidRPr="005F4028" w:rsidRDefault="002232C7" w:rsidP="00AA7603">
      <w:pPr>
        <w:tabs>
          <w:tab w:val="left" w:pos="1710"/>
        </w:tabs>
        <w:spacing w:after="0" w:line="360" w:lineRule="auto"/>
        <w:jc w:val="both"/>
        <w:rPr>
          <w:rFonts w:ascii="Times New Roman" w:hAnsi="Times New Roman" w:cs="Times New Roman"/>
          <w:sz w:val="24"/>
          <w:szCs w:val="24"/>
        </w:rPr>
      </w:pPr>
    </w:p>
    <w:p w:rsidR="00EE55C2" w:rsidRPr="005F4028" w:rsidRDefault="002232C7" w:rsidP="00AA7603">
      <w:pPr>
        <w:tabs>
          <w:tab w:val="left" w:pos="1710"/>
        </w:tabs>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lastRenderedPageBreak/>
        <w:t>Consideration of the impugned provisions</w:t>
      </w:r>
    </w:p>
    <w:p w:rsidR="005946A1" w:rsidRPr="005F4028" w:rsidRDefault="005946A1" w:rsidP="00AA7603">
      <w:pPr>
        <w:pStyle w:val="JJMNT1"/>
      </w:pPr>
      <w:r w:rsidRPr="005F4028">
        <w:t xml:space="preserve">For the next part of this </w:t>
      </w:r>
      <w:proofErr w:type="gramStart"/>
      <w:r w:rsidRPr="005F4028">
        <w:t>judgment</w:t>
      </w:r>
      <w:proofErr w:type="gramEnd"/>
      <w:r w:rsidRPr="005F4028">
        <w:t xml:space="preserve"> we will consider each challenge to the substantive clauses of the Act. For logical ease, we have consolidated the list of challenges into one list of </w:t>
      </w:r>
      <w:proofErr w:type="gramStart"/>
      <w:r w:rsidRPr="005F4028">
        <w:t>issues which</w:t>
      </w:r>
      <w:proofErr w:type="gramEnd"/>
      <w:r w:rsidRPr="005F4028">
        <w:t xml:space="preserve"> deals with the each impugned section of the Act in ascending order.</w:t>
      </w:r>
    </w:p>
    <w:p w:rsidR="00EE55C2" w:rsidRPr="005F4028" w:rsidRDefault="00EE55C2" w:rsidP="00AA7603">
      <w:pPr>
        <w:tabs>
          <w:tab w:val="left" w:pos="1710"/>
        </w:tabs>
        <w:spacing w:after="0" w:line="360" w:lineRule="auto"/>
        <w:jc w:val="both"/>
        <w:rPr>
          <w:rFonts w:ascii="Times New Roman" w:hAnsi="Times New Roman" w:cs="Times New Roman"/>
          <w:sz w:val="24"/>
          <w:szCs w:val="24"/>
        </w:rPr>
      </w:pPr>
    </w:p>
    <w:p w:rsidR="00EF1DAB" w:rsidRPr="005F4028" w:rsidRDefault="00B960BB" w:rsidP="00AA7603">
      <w:pPr>
        <w:pStyle w:val="ListParagraph"/>
        <w:numPr>
          <w:ilvl w:val="0"/>
          <w:numId w:val="11"/>
        </w:numPr>
        <w:tabs>
          <w:tab w:val="left" w:pos="1710"/>
        </w:tabs>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w:t>
      </w:r>
      <w:r w:rsidR="00530AD2" w:rsidRPr="005F4028">
        <w:rPr>
          <w:rFonts w:ascii="Times New Roman" w:hAnsi="Times New Roman" w:cs="Times New Roman"/>
          <w:sz w:val="24"/>
          <w:szCs w:val="24"/>
        </w:rPr>
        <w:t xml:space="preserve">First </w:t>
      </w:r>
      <w:r w:rsidRPr="005F4028">
        <w:rPr>
          <w:rFonts w:ascii="Times New Roman" w:hAnsi="Times New Roman" w:cs="Times New Roman"/>
          <w:sz w:val="24"/>
          <w:szCs w:val="24"/>
        </w:rPr>
        <w:t xml:space="preserve">Petitioners pleaded that </w:t>
      </w:r>
      <w:r w:rsidR="00FB11F2" w:rsidRPr="005F4028">
        <w:rPr>
          <w:rFonts w:ascii="Times New Roman" w:hAnsi="Times New Roman" w:cs="Times New Roman"/>
          <w:b/>
          <w:sz w:val="24"/>
          <w:szCs w:val="24"/>
        </w:rPr>
        <w:t>s</w:t>
      </w:r>
      <w:r w:rsidRPr="005F4028">
        <w:rPr>
          <w:rFonts w:ascii="Times New Roman" w:hAnsi="Times New Roman" w:cs="Times New Roman"/>
          <w:b/>
          <w:sz w:val="24"/>
          <w:szCs w:val="24"/>
        </w:rPr>
        <w:t>ection 3 (1)</w:t>
      </w:r>
      <w:r w:rsidRPr="005F4028">
        <w:rPr>
          <w:rFonts w:ascii="Times New Roman" w:hAnsi="Times New Roman" w:cs="Times New Roman"/>
          <w:sz w:val="24"/>
          <w:szCs w:val="24"/>
        </w:rPr>
        <w:t xml:space="preserve"> and </w:t>
      </w:r>
      <w:r w:rsidR="00FB11F2" w:rsidRPr="005F4028">
        <w:rPr>
          <w:rFonts w:ascii="Times New Roman" w:hAnsi="Times New Roman" w:cs="Times New Roman"/>
          <w:b/>
          <w:sz w:val="24"/>
          <w:szCs w:val="24"/>
        </w:rPr>
        <w:t>s</w:t>
      </w:r>
      <w:r w:rsidRPr="005F4028">
        <w:rPr>
          <w:rFonts w:ascii="Times New Roman" w:hAnsi="Times New Roman" w:cs="Times New Roman"/>
          <w:b/>
          <w:sz w:val="24"/>
          <w:szCs w:val="24"/>
        </w:rPr>
        <w:t xml:space="preserve">ection 3 (2) </w:t>
      </w:r>
      <w:r w:rsidRPr="005F4028">
        <w:rPr>
          <w:rFonts w:ascii="Times New Roman" w:hAnsi="Times New Roman" w:cs="Times New Roman"/>
          <w:sz w:val="24"/>
          <w:szCs w:val="24"/>
        </w:rPr>
        <w:t xml:space="preserve">of the Act contravene </w:t>
      </w:r>
      <w:r w:rsidRPr="005F4028">
        <w:rPr>
          <w:rFonts w:ascii="Times New Roman" w:hAnsi="Times New Roman" w:cs="Times New Roman"/>
          <w:b/>
          <w:sz w:val="24"/>
          <w:szCs w:val="24"/>
        </w:rPr>
        <w:t>Article 160 (1)</w:t>
      </w:r>
      <w:r w:rsidRPr="005F4028">
        <w:rPr>
          <w:rFonts w:ascii="Times New Roman" w:hAnsi="Times New Roman" w:cs="Times New Roman"/>
          <w:sz w:val="24"/>
          <w:szCs w:val="24"/>
        </w:rPr>
        <w:t xml:space="preserve"> and </w:t>
      </w:r>
      <w:r w:rsidRPr="005F4028">
        <w:rPr>
          <w:rFonts w:ascii="Times New Roman" w:hAnsi="Times New Roman" w:cs="Times New Roman"/>
          <w:b/>
          <w:sz w:val="24"/>
          <w:szCs w:val="24"/>
        </w:rPr>
        <w:t>Article 160 (2)</w:t>
      </w:r>
      <w:r w:rsidRPr="005F4028">
        <w:rPr>
          <w:rFonts w:ascii="Times New Roman" w:hAnsi="Times New Roman" w:cs="Times New Roman"/>
          <w:sz w:val="24"/>
          <w:szCs w:val="24"/>
        </w:rPr>
        <w:t xml:space="preserve">, of the Constitution. </w:t>
      </w:r>
      <w:r w:rsidR="00530AD2" w:rsidRPr="005F4028">
        <w:rPr>
          <w:rFonts w:ascii="Times New Roman" w:hAnsi="Times New Roman" w:cs="Times New Roman"/>
          <w:sz w:val="24"/>
          <w:szCs w:val="24"/>
        </w:rPr>
        <w:t xml:space="preserve">The Second </w:t>
      </w:r>
      <w:r w:rsidR="009A40D9" w:rsidRPr="005F4028">
        <w:rPr>
          <w:rFonts w:ascii="Times New Roman" w:hAnsi="Times New Roman" w:cs="Times New Roman"/>
          <w:sz w:val="24"/>
          <w:szCs w:val="24"/>
        </w:rPr>
        <w:t>Petitioner</w:t>
      </w:r>
      <w:r w:rsidR="00530AD2" w:rsidRPr="005F4028">
        <w:rPr>
          <w:rFonts w:ascii="Times New Roman" w:hAnsi="Times New Roman" w:cs="Times New Roman"/>
          <w:sz w:val="24"/>
          <w:szCs w:val="24"/>
        </w:rPr>
        <w:t xml:space="preserve"> pleaded further that </w:t>
      </w:r>
      <w:r w:rsidR="000A7CB5" w:rsidRPr="005F4028">
        <w:rPr>
          <w:rFonts w:ascii="Times New Roman" w:hAnsi="Times New Roman" w:cs="Times New Roman"/>
          <w:b/>
          <w:sz w:val="24"/>
          <w:szCs w:val="24"/>
        </w:rPr>
        <w:t>s</w:t>
      </w:r>
      <w:r w:rsidR="00EF1DAB" w:rsidRPr="005F4028">
        <w:rPr>
          <w:rFonts w:ascii="Times New Roman" w:hAnsi="Times New Roman" w:cs="Times New Roman"/>
          <w:b/>
          <w:sz w:val="24"/>
          <w:szCs w:val="24"/>
        </w:rPr>
        <w:t>ection 3(2)</w:t>
      </w:r>
      <w:r w:rsidR="00EF1DAB" w:rsidRPr="005F4028">
        <w:rPr>
          <w:rFonts w:ascii="Times New Roman" w:hAnsi="Times New Roman" w:cs="Times New Roman"/>
          <w:sz w:val="24"/>
          <w:szCs w:val="24"/>
        </w:rPr>
        <w:t xml:space="preserve"> of </w:t>
      </w:r>
      <w:r w:rsidR="000A7CB5" w:rsidRPr="005F4028">
        <w:rPr>
          <w:rFonts w:ascii="Times New Roman" w:hAnsi="Times New Roman" w:cs="Times New Roman"/>
          <w:sz w:val="24"/>
          <w:szCs w:val="24"/>
        </w:rPr>
        <w:t xml:space="preserve">Act </w:t>
      </w:r>
      <w:r w:rsidR="00EF1DAB" w:rsidRPr="005F4028">
        <w:rPr>
          <w:rFonts w:ascii="Times New Roman" w:hAnsi="Times New Roman" w:cs="Times New Roman"/>
          <w:sz w:val="24"/>
          <w:szCs w:val="24"/>
        </w:rPr>
        <w:t xml:space="preserve">gives  a Minister who is a member of the Cabinet and hence the government and a politician (the Executive) together with the Commissioner of Police the power to control the exercise of the right under </w:t>
      </w:r>
      <w:r w:rsidR="00EF1DAB" w:rsidRPr="005F4028">
        <w:rPr>
          <w:rFonts w:ascii="Times New Roman" w:hAnsi="Times New Roman" w:cs="Times New Roman"/>
          <w:b/>
          <w:sz w:val="24"/>
          <w:szCs w:val="24"/>
        </w:rPr>
        <w:t>Article 23</w:t>
      </w:r>
      <w:r w:rsidR="00EF1DAB" w:rsidRPr="005F4028">
        <w:rPr>
          <w:rFonts w:ascii="Times New Roman" w:hAnsi="Times New Roman" w:cs="Times New Roman"/>
          <w:sz w:val="24"/>
          <w:szCs w:val="24"/>
        </w:rPr>
        <w:t xml:space="preserve">. </w:t>
      </w:r>
    </w:p>
    <w:p w:rsidR="00B24A03" w:rsidRPr="005F4028" w:rsidRDefault="009A40D9"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w:t>
      </w:r>
      <w:r w:rsidR="00530AD2" w:rsidRPr="005F4028">
        <w:rPr>
          <w:rFonts w:ascii="Times New Roman" w:hAnsi="Times New Roman" w:cs="Times New Roman"/>
          <w:sz w:val="24"/>
          <w:szCs w:val="24"/>
        </w:rPr>
        <w:t xml:space="preserve">Second Petitioner pleaded </w:t>
      </w:r>
      <w:r w:rsidR="00B24A03" w:rsidRPr="005F4028">
        <w:rPr>
          <w:rFonts w:ascii="Times New Roman" w:hAnsi="Times New Roman" w:cs="Times New Roman"/>
          <w:sz w:val="24"/>
          <w:szCs w:val="24"/>
        </w:rPr>
        <w:t xml:space="preserve">that </w:t>
      </w:r>
      <w:r w:rsidR="000A7CB5" w:rsidRPr="005F4028">
        <w:rPr>
          <w:rFonts w:ascii="Times New Roman" w:hAnsi="Times New Roman" w:cs="Times New Roman"/>
          <w:b/>
          <w:sz w:val="24"/>
          <w:szCs w:val="24"/>
        </w:rPr>
        <w:t>s</w:t>
      </w:r>
      <w:r w:rsidR="00B24A03" w:rsidRPr="005F4028">
        <w:rPr>
          <w:rFonts w:ascii="Times New Roman" w:hAnsi="Times New Roman" w:cs="Times New Roman"/>
          <w:b/>
          <w:sz w:val="24"/>
          <w:szCs w:val="24"/>
        </w:rPr>
        <w:t>ection 5(1)</w:t>
      </w:r>
      <w:r w:rsidR="00B24A03" w:rsidRPr="005F4028">
        <w:rPr>
          <w:rFonts w:ascii="Times New Roman" w:hAnsi="Times New Roman" w:cs="Times New Roman"/>
          <w:sz w:val="24"/>
          <w:szCs w:val="24"/>
        </w:rPr>
        <w:t xml:space="preserve"> </w:t>
      </w:r>
      <w:r w:rsidR="00530AD2" w:rsidRPr="005F4028">
        <w:rPr>
          <w:rFonts w:ascii="Times New Roman" w:hAnsi="Times New Roman" w:cs="Times New Roman"/>
          <w:sz w:val="24"/>
          <w:szCs w:val="24"/>
        </w:rPr>
        <w:t xml:space="preserve">of the Act </w:t>
      </w:r>
      <w:r w:rsidR="00B24A03" w:rsidRPr="005F4028">
        <w:rPr>
          <w:rFonts w:ascii="Times New Roman" w:hAnsi="Times New Roman" w:cs="Times New Roman"/>
          <w:sz w:val="24"/>
          <w:szCs w:val="24"/>
        </w:rPr>
        <w:t>gives the Co</w:t>
      </w:r>
      <w:r w:rsidR="00530AD2" w:rsidRPr="005F4028">
        <w:rPr>
          <w:rFonts w:ascii="Times New Roman" w:hAnsi="Times New Roman" w:cs="Times New Roman"/>
          <w:sz w:val="24"/>
          <w:szCs w:val="24"/>
        </w:rPr>
        <w:t>m</w:t>
      </w:r>
      <w:r w:rsidR="00B24A03" w:rsidRPr="005F4028">
        <w:rPr>
          <w:rFonts w:ascii="Times New Roman" w:hAnsi="Times New Roman" w:cs="Times New Roman"/>
          <w:sz w:val="24"/>
          <w:szCs w:val="24"/>
        </w:rPr>
        <w:t xml:space="preserve">missioner of Police absolute discretion over the control of public gatherings, which violates </w:t>
      </w:r>
      <w:r w:rsidR="00B24A03" w:rsidRPr="005F4028">
        <w:rPr>
          <w:rFonts w:ascii="Times New Roman" w:hAnsi="Times New Roman" w:cs="Times New Roman"/>
          <w:b/>
          <w:sz w:val="24"/>
          <w:szCs w:val="24"/>
        </w:rPr>
        <w:t>Article 23</w:t>
      </w:r>
      <w:r w:rsidR="00B24A03" w:rsidRPr="005F4028">
        <w:rPr>
          <w:rFonts w:ascii="Times New Roman" w:hAnsi="Times New Roman" w:cs="Times New Roman"/>
          <w:sz w:val="24"/>
          <w:szCs w:val="24"/>
        </w:rPr>
        <w:t xml:space="preserve">. </w:t>
      </w:r>
      <w:r w:rsidR="00E07659" w:rsidRPr="005F4028">
        <w:rPr>
          <w:rFonts w:ascii="Times New Roman" w:hAnsi="Times New Roman" w:cs="Times New Roman"/>
          <w:sz w:val="24"/>
          <w:szCs w:val="24"/>
        </w:rPr>
        <w:t>Furthermore,</w:t>
      </w:r>
      <w:r w:rsidR="000A7CB5" w:rsidRPr="005F4028">
        <w:rPr>
          <w:rFonts w:ascii="Times New Roman" w:hAnsi="Times New Roman" w:cs="Times New Roman"/>
          <w:sz w:val="24"/>
          <w:szCs w:val="24"/>
        </w:rPr>
        <w:t xml:space="preserve"> </w:t>
      </w:r>
      <w:r w:rsidR="00B24A03" w:rsidRPr="005F4028">
        <w:rPr>
          <w:rFonts w:ascii="Times New Roman" w:hAnsi="Times New Roman" w:cs="Times New Roman"/>
          <w:b/>
          <w:sz w:val="24"/>
          <w:szCs w:val="24"/>
        </w:rPr>
        <w:t>section 5(1)(a)</w:t>
      </w:r>
      <w:r w:rsidR="00B24A03" w:rsidRPr="005F4028">
        <w:rPr>
          <w:rFonts w:ascii="Times New Roman" w:hAnsi="Times New Roman" w:cs="Times New Roman"/>
          <w:sz w:val="24"/>
          <w:szCs w:val="24"/>
        </w:rPr>
        <w:t xml:space="preserve"> violates the right to freedom</w:t>
      </w:r>
      <w:r w:rsidR="00E07659" w:rsidRPr="005F4028">
        <w:rPr>
          <w:rFonts w:ascii="Times New Roman" w:hAnsi="Times New Roman" w:cs="Times New Roman"/>
          <w:sz w:val="24"/>
          <w:szCs w:val="24"/>
        </w:rPr>
        <w:t xml:space="preserve"> of expression under </w:t>
      </w:r>
      <w:r w:rsidR="00E07659" w:rsidRPr="005F4028">
        <w:rPr>
          <w:rFonts w:ascii="Times New Roman" w:hAnsi="Times New Roman" w:cs="Times New Roman"/>
          <w:b/>
          <w:sz w:val="24"/>
          <w:szCs w:val="24"/>
        </w:rPr>
        <w:t>Article 22</w:t>
      </w:r>
      <w:r w:rsidR="00E07659" w:rsidRPr="005F4028">
        <w:rPr>
          <w:rFonts w:ascii="Times New Roman" w:hAnsi="Times New Roman" w:cs="Times New Roman"/>
          <w:sz w:val="24"/>
          <w:szCs w:val="24"/>
        </w:rPr>
        <w:t xml:space="preserve"> and that </w:t>
      </w:r>
      <w:r w:rsidR="00B24A03" w:rsidRPr="005F4028">
        <w:rPr>
          <w:rFonts w:ascii="Times New Roman" w:hAnsi="Times New Roman" w:cs="Times New Roman"/>
          <w:b/>
          <w:sz w:val="24"/>
          <w:szCs w:val="24"/>
        </w:rPr>
        <w:t>section 5(1)(b)</w:t>
      </w:r>
      <w:r w:rsidR="00B24A03" w:rsidRPr="005F4028">
        <w:rPr>
          <w:rFonts w:ascii="Times New Roman" w:hAnsi="Times New Roman" w:cs="Times New Roman"/>
          <w:sz w:val="24"/>
          <w:szCs w:val="24"/>
        </w:rPr>
        <w:t xml:space="preserve"> violate</w:t>
      </w:r>
      <w:r w:rsidR="000A7CB5" w:rsidRPr="005F4028">
        <w:rPr>
          <w:rFonts w:ascii="Times New Roman" w:hAnsi="Times New Roman" w:cs="Times New Roman"/>
          <w:sz w:val="24"/>
          <w:szCs w:val="24"/>
        </w:rPr>
        <w:t>s</w:t>
      </w:r>
      <w:r w:rsidR="00B24A03" w:rsidRPr="005F4028">
        <w:rPr>
          <w:rFonts w:ascii="Times New Roman" w:hAnsi="Times New Roman" w:cs="Times New Roman"/>
          <w:sz w:val="24"/>
          <w:szCs w:val="24"/>
        </w:rPr>
        <w:t xml:space="preserve"> the right to assemble freely and associate with other persons</w:t>
      </w:r>
      <w:r w:rsidR="000A7CB5" w:rsidRPr="005F4028">
        <w:rPr>
          <w:rFonts w:ascii="Times New Roman" w:hAnsi="Times New Roman" w:cs="Times New Roman"/>
          <w:sz w:val="24"/>
          <w:szCs w:val="24"/>
        </w:rPr>
        <w:t xml:space="preserve"> guaranteed under </w:t>
      </w:r>
      <w:r w:rsidR="00B24A03" w:rsidRPr="005F4028">
        <w:rPr>
          <w:rFonts w:ascii="Times New Roman" w:hAnsi="Times New Roman" w:cs="Times New Roman"/>
          <w:b/>
          <w:sz w:val="24"/>
          <w:szCs w:val="24"/>
        </w:rPr>
        <w:t>Article 2</w:t>
      </w:r>
      <w:r w:rsidR="000A7CB5" w:rsidRPr="005F4028">
        <w:rPr>
          <w:rFonts w:ascii="Times New Roman" w:hAnsi="Times New Roman" w:cs="Times New Roman"/>
          <w:b/>
          <w:sz w:val="24"/>
          <w:szCs w:val="24"/>
        </w:rPr>
        <w:t>3</w:t>
      </w:r>
      <w:r w:rsidR="00E07659" w:rsidRPr="005F4028">
        <w:rPr>
          <w:rFonts w:ascii="Times New Roman" w:hAnsi="Times New Roman" w:cs="Times New Roman"/>
          <w:sz w:val="24"/>
          <w:szCs w:val="24"/>
        </w:rPr>
        <w:t>.</w:t>
      </w:r>
    </w:p>
    <w:p w:rsidR="000B1349" w:rsidRPr="005F4028" w:rsidRDefault="00B24A03"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Both </w:t>
      </w:r>
      <w:r w:rsidR="000B1349" w:rsidRPr="005F4028">
        <w:rPr>
          <w:rFonts w:ascii="Times New Roman" w:hAnsi="Times New Roman" w:cs="Times New Roman"/>
          <w:sz w:val="24"/>
          <w:szCs w:val="24"/>
        </w:rPr>
        <w:t xml:space="preserve">Petitioners pleaded that </w:t>
      </w:r>
      <w:r w:rsidR="000A7CB5" w:rsidRPr="005F4028">
        <w:rPr>
          <w:rFonts w:ascii="Times New Roman" w:hAnsi="Times New Roman" w:cs="Times New Roman"/>
          <w:b/>
          <w:sz w:val="24"/>
          <w:szCs w:val="24"/>
        </w:rPr>
        <w:t>s</w:t>
      </w:r>
      <w:r w:rsidR="008F5495" w:rsidRPr="005F4028">
        <w:rPr>
          <w:rFonts w:ascii="Times New Roman" w:hAnsi="Times New Roman" w:cs="Times New Roman"/>
          <w:b/>
          <w:sz w:val="24"/>
          <w:szCs w:val="24"/>
        </w:rPr>
        <w:t>ection</w:t>
      </w:r>
      <w:r w:rsidR="000B1349" w:rsidRPr="005F4028">
        <w:rPr>
          <w:rFonts w:ascii="Times New Roman" w:hAnsi="Times New Roman" w:cs="Times New Roman"/>
          <w:b/>
          <w:sz w:val="24"/>
          <w:szCs w:val="24"/>
        </w:rPr>
        <w:t xml:space="preserve"> 6 and </w:t>
      </w:r>
      <w:r w:rsidR="000A7CB5" w:rsidRPr="005F4028">
        <w:rPr>
          <w:rFonts w:ascii="Times New Roman" w:hAnsi="Times New Roman" w:cs="Times New Roman"/>
          <w:b/>
          <w:sz w:val="24"/>
          <w:szCs w:val="24"/>
        </w:rPr>
        <w:t>s</w:t>
      </w:r>
      <w:r w:rsidR="000B1349" w:rsidRPr="005F4028">
        <w:rPr>
          <w:rFonts w:ascii="Times New Roman" w:hAnsi="Times New Roman" w:cs="Times New Roman"/>
          <w:b/>
          <w:sz w:val="24"/>
          <w:szCs w:val="24"/>
        </w:rPr>
        <w:t>ection 8</w:t>
      </w:r>
      <w:r w:rsidR="000B1349" w:rsidRPr="005F4028">
        <w:rPr>
          <w:rFonts w:ascii="Times New Roman" w:hAnsi="Times New Roman" w:cs="Times New Roman"/>
          <w:sz w:val="24"/>
          <w:szCs w:val="24"/>
        </w:rPr>
        <w:t xml:space="preserve"> of the Act contravene </w:t>
      </w:r>
      <w:r w:rsidR="000B1349" w:rsidRPr="005F4028">
        <w:rPr>
          <w:rFonts w:ascii="Times New Roman" w:hAnsi="Times New Roman" w:cs="Times New Roman"/>
          <w:b/>
          <w:sz w:val="24"/>
          <w:szCs w:val="24"/>
        </w:rPr>
        <w:t>Article 23(1) and 23(2)</w:t>
      </w:r>
      <w:r w:rsidR="000B1349" w:rsidRPr="005F4028">
        <w:rPr>
          <w:rFonts w:ascii="Times New Roman" w:hAnsi="Times New Roman" w:cs="Times New Roman"/>
          <w:sz w:val="24"/>
          <w:szCs w:val="24"/>
        </w:rPr>
        <w:t xml:space="preserve"> of the Constitution.  </w:t>
      </w:r>
      <w:r w:rsidR="000B1A54" w:rsidRPr="005F4028">
        <w:rPr>
          <w:rFonts w:ascii="Times New Roman" w:hAnsi="Times New Roman" w:cs="Times New Roman"/>
          <w:sz w:val="24"/>
          <w:szCs w:val="24"/>
        </w:rPr>
        <w:t xml:space="preserve">Furthermore, </w:t>
      </w:r>
      <w:r w:rsidR="009A40D9" w:rsidRPr="005F4028">
        <w:rPr>
          <w:rFonts w:ascii="Times New Roman" w:hAnsi="Times New Roman" w:cs="Times New Roman"/>
          <w:sz w:val="24"/>
          <w:szCs w:val="24"/>
        </w:rPr>
        <w:t>the S</w:t>
      </w:r>
      <w:r w:rsidR="000B1A54" w:rsidRPr="005F4028">
        <w:rPr>
          <w:rFonts w:ascii="Times New Roman" w:hAnsi="Times New Roman" w:cs="Times New Roman"/>
          <w:sz w:val="24"/>
          <w:szCs w:val="24"/>
        </w:rPr>
        <w:t xml:space="preserve">econd </w:t>
      </w:r>
      <w:r w:rsidR="009A40D9" w:rsidRPr="005F4028">
        <w:rPr>
          <w:rFonts w:ascii="Times New Roman" w:hAnsi="Times New Roman" w:cs="Times New Roman"/>
          <w:sz w:val="24"/>
          <w:szCs w:val="24"/>
        </w:rPr>
        <w:t>P</w:t>
      </w:r>
      <w:r w:rsidR="000B1A54" w:rsidRPr="005F4028">
        <w:rPr>
          <w:rFonts w:ascii="Times New Roman" w:hAnsi="Times New Roman" w:cs="Times New Roman"/>
          <w:sz w:val="24"/>
          <w:szCs w:val="24"/>
        </w:rPr>
        <w:t>etitioner aver</w:t>
      </w:r>
      <w:r w:rsidR="00FB11F2" w:rsidRPr="005F4028">
        <w:rPr>
          <w:rFonts w:ascii="Times New Roman" w:hAnsi="Times New Roman" w:cs="Times New Roman"/>
          <w:sz w:val="24"/>
          <w:szCs w:val="24"/>
        </w:rPr>
        <w:t>red</w:t>
      </w:r>
      <w:r w:rsidR="000B1A54" w:rsidRPr="005F4028">
        <w:rPr>
          <w:rFonts w:ascii="Times New Roman" w:hAnsi="Times New Roman" w:cs="Times New Roman"/>
          <w:sz w:val="24"/>
          <w:szCs w:val="24"/>
        </w:rPr>
        <w:t xml:space="preserve"> that </w:t>
      </w:r>
      <w:r w:rsidR="000B1A54" w:rsidRPr="005F4028">
        <w:rPr>
          <w:rFonts w:ascii="Times New Roman" w:hAnsi="Times New Roman" w:cs="Times New Roman"/>
          <w:b/>
          <w:sz w:val="24"/>
          <w:szCs w:val="24"/>
        </w:rPr>
        <w:t>section 8(3)</w:t>
      </w:r>
      <w:r w:rsidR="000B1A54" w:rsidRPr="005F4028">
        <w:rPr>
          <w:rFonts w:ascii="Times New Roman" w:hAnsi="Times New Roman" w:cs="Times New Roman"/>
          <w:sz w:val="24"/>
          <w:szCs w:val="24"/>
        </w:rPr>
        <w:t xml:space="preserve"> also violates </w:t>
      </w:r>
      <w:r w:rsidR="000B1A54" w:rsidRPr="005F4028">
        <w:rPr>
          <w:rFonts w:ascii="Times New Roman" w:hAnsi="Times New Roman" w:cs="Times New Roman"/>
          <w:b/>
          <w:sz w:val="24"/>
          <w:szCs w:val="24"/>
        </w:rPr>
        <w:t>Article 45</w:t>
      </w:r>
      <w:r w:rsidR="000B1A54" w:rsidRPr="005F4028">
        <w:rPr>
          <w:rFonts w:ascii="Times New Roman" w:hAnsi="Times New Roman" w:cs="Times New Roman"/>
          <w:sz w:val="24"/>
          <w:szCs w:val="24"/>
        </w:rPr>
        <w:t>.</w:t>
      </w:r>
    </w:p>
    <w:p w:rsidR="000B1A54" w:rsidRPr="005F4028" w:rsidRDefault="009A40D9"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Second </w:t>
      </w:r>
      <w:r w:rsidR="000B1A54" w:rsidRPr="005F4028">
        <w:rPr>
          <w:rFonts w:ascii="Times New Roman" w:hAnsi="Times New Roman" w:cs="Times New Roman"/>
          <w:sz w:val="24"/>
          <w:szCs w:val="24"/>
        </w:rPr>
        <w:t xml:space="preserve">Petitioner pleaded that </w:t>
      </w:r>
      <w:r w:rsidR="000A7CB5" w:rsidRPr="005F4028">
        <w:rPr>
          <w:rFonts w:ascii="Times New Roman" w:hAnsi="Times New Roman" w:cs="Times New Roman"/>
          <w:b/>
          <w:sz w:val="24"/>
          <w:szCs w:val="24"/>
        </w:rPr>
        <w:t>s</w:t>
      </w:r>
      <w:r w:rsidR="000B1A54" w:rsidRPr="005F4028">
        <w:rPr>
          <w:rFonts w:ascii="Times New Roman" w:hAnsi="Times New Roman" w:cs="Times New Roman"/>
          <w:b/>
          <w:sz w:val="24"/>
          <w:szCs w:val="24"/>
        </w:rPr>
        <w:t>ection 7</w:t>
      </w:r>
      <w:r w:rsidR="000B1A54" w:rsidRPr="005F4028">
        <w:rPr>
          <w:rFonts w:ascii="Times New Roman" w:hAnsi="Times New Roman" w:cs="Times New Roman"/>
          <w:sz w:val="24"/>
          <w:szCs w:val="24"/>
        </w:rPr>
        <w:t xml:space="preserve"> requires a notice of intention in order to hold a public meeting or gathering with 6 days notice, even if the meeting or gathering only consists of one person and this is in contravention </w:t>
      </w:r>
      <w:r w:rsidRPr="005F4028">
        <w:rPr>
          <w:rFonts w:ascii="Times New Roman" w:hAnsi="Times New Roman" w:cs="Times New Roman"/>
          <w:sz w:val="24"/>
          <w:szCs w:val="24"/>
        </w:rPr>
        <w:t xml:space="preserve">of </w:t>
      </w:r>
      <w:r w:rsidR="000B1A54" w:rsidRPr="005F4028">
        <w:rPr>
          <w:rFonts w:ascii="Times New Roman" w:hAnsi="Times New Roman" w:cs="Times New Roman"/>
          <w:b/>
          <w:sz w:val="24"/>
          <w:szCs w:val="24"/>
        </w:rPr>
        <w:t>Article 25</w:t>
      </w:r>
      <w:r w:rsidR="000B1A54" w:rsidRPr="005F4028">
        <w:rPr>
          <w:rFonts w:ascii="Times New Roman" w:hAnsi="Times New Roman" w:cs="Times New Roman"/>
          <w:sz w:val="24"/>
          <w:szCs w:val="24"/>
        </w:rPr>
        <w:t>.</w:t>
      </w:r>
    </w:p>
    <w:p w:rsidR="000B1A54" w:rsidRPr="005F4028" w:rsidRDefault="009A40D9"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w:t>
      </w:r>
      <w:r w:rsidR="000B1A54" w:rsidRPr="005F4028">
        <w:rPr>
          <w:rFonts w:ascii="Times New Roman" w:hAnsi="Times New Roman" w:cs="Times New Roman"/>
          <w:sz w:val="24"/>
          <w:szCs w:val="24"/>
        </w:rPr>
        <w:t xml:space="preserve">Second Petitioner pleaded that </w:t>
      </w:r>
      <w:r w:rsidR="000A7CB5" w:rsidRPr="005F4028">
        <w:rPr>
          <w:rFonts w:ascii="Times New Roman" w:hAnsi="Times New Roman" w:cs="Times New Roman"/>
          <w:b/>
          <w:sz w:val="24"/>
          <w:szCs w:val="24"/>
        </w:rPr>
        <w:t>s</w:t>
      </w:r>
      <w:r w:rsidR="000B1A54" w:rsidRPr="005F4028">
        <w:rPr>
          <w:rFonts w:ascii="Times New Roman" w:hAnsi="Times New Roman" w:cs="Times New Roman"/>
          <w:b/>
          <w:sz w:val="24"/>
          <w:szCs w:val="24"/>
        </w:rPr>
        <w:t>ection 9(2)</w:t>
      </w:r>
      <w:r w:rsidR="000B1A54" w:rsidRPr="005F4028">
        <w:rPr>
          <w:rFonts w:ascii="Times New Roman" w:hAnsi="Times New Roman" w:cs="Times New Roman"/>
          <w:sz w:val="24"/>
          <w:szCs w:val="24"/>
        </w:rPr>
        <w:t xml:space="preserve"> of the Act allows the Co</w:t>
      </w:r>
      <w:r w:rsidRPr="005F4028">
        <w:rPr>
          <w:rFonts w:ascii="Times New Roman" w:hAnsi="Times New Roman" w:cs="Times New Roman"/>
          <w:sz w:val="24"/>
          <w:szCs w:val="24"/>
        </w:rPr>
        <w:t>m</w:t>
      </w:r>
      <w:r w:rsidR="000B1A54" w:rsidRPr="005F4028">
        <w:rPr>
          <w:rFonts w:ascii="Times New Roman" w:hAnsi="Times New Roman" w:cs="Times New Roman"/>
          <w:sz w:val="24"/>
          <w:szCs w:val="24"/>
        </w:rPr>
        <w:t xml:space="preserve">missioner of Police to suppress a fundamental right in violation of </w:t>
      </w:r>
      <w:r w:rsidR="000B1A54" w:rsidRPr="005F4028">
        <w:rPr>
          <w:rFonts w:ascii="Times New Roman" w:hAnsi="Times New Roman" w:cs="Times New Roman"/>
          <w:b/>
          <w:sz w:val="24"/>
          <w:szCs w:val="24"/>
        </w:rPr>
        <w:t>Article 23</w:t>
      </w:r>
      <w:r w:rsidR="000B1A54" w:rsidRPr="005F4028">
        <w:rPr>
          <w:rFonts w:ascii="Times New Roman" w:hAnsi="Times New Roman" w:cs="Times New Roman"/>
          <w:sz w:val="24"/>
          <w:szCs w:val="24"/>
        </w:rPr>
        <w:t xml:space="preserve"> and </w:t>
      </w:r>
      <w:r w:rsidR="00FB11F2" w:rsidRPr="005F4028">
        <w:rPr>
          <w:rFonts w:ascii="Times New Roman" w:hAnsi="Times New Roman" w:cs="Times New Roman"/>
          <w:b/>
          <w:sz w:val="24"/>
          <w:szCs w:val="24"/>
        </w:rPr>
        <w:t xml:space="preserve">Article </w:t>
      </w:r>
      <w:r w:rsidR="000B1A54" w:rsidRPr="005F4028">
        <w:rPr>
          <w:rFonts w:ascii="Times New Roman" w:hAnsi="Times New Roman" w:cs="Times New Roman"/>
          <w:b/>
          <w:sz w:val="24"/>
          <w:szCs w:val="24"/>
        </w:rPr>
        <w:t>45</w:t>
      </w:r>
      <w:r w:rsidRPr="005F4028">
        <w:rPr>
          <w:rFonts w:ascii="Times New Roman" w:hAnsi="Times New Roman" w:cs="Times New Roman"/>
          <w:sz w:val="24"/>
          <w:szCs w:val="24"/>
        </w:rPr>
        <w:t>.</w:t>
      </w:r>
      <w:r w:rsidR="000A7CB5" w:rsidRPr="005F4028">
        <w:rPr>
          <w:rFonts w:ascii="Times New Roman" w:hAnsi="Times New Roman" w:cs="Times New Roman"/>
          <w:sz w:val="24"/>
          <w:szCs w:val="24"/>
        </w:rPr>
        <w:t xml:space="preserve"> </w:t>
      </w:r>
      <w:r w:rsidR="000B1A54" w:rsidRPr="005F4028">
        <w:rPr>
          <w:rFonts w:ascii="Times New Roman" w:hAnsi="Times New Roman" w:cs="Times New Roman"/>
          <w:sz w:val="24"/>
          <w:szCs w:val="24"/>
        </w:rPr>
        <w:t>Second Petitioner avers</w:t>
      </w:r>
      <w:r w:rsidR="008F5495" w:rsidRPr="005F4028">
        <w:rPr>
          <w:rFonts w:ascii="Times New Roman" w:hAnsi="Times New Roman" w:cs="Times New Roman"/>
          <w:sz w:val="24"/>
          <w:szCs w:val="24"/>
        </w:rPr>
        <w:t xml:space="preserve"> further</w:t>
      </w:r>
      <w:r w:rsidR="000B1A54" w:rsidRPr="005F4028">
        <w:rPr>
          <w:rFonts w:ascii="Times New Roman" w:hAnsi="Times New Roman" w:cs="Times New Roman"/>
          <w:sz w:val="24"/>
          <w:szCs w:val="24"/>
        </w:rPr>
        <w:t xml:space="preserve"> that </w:t>
      </w:r>
      <w:r w:rsidR="000B1A54" w:rsidRPr="005F4028">
        <w:rPr>
          <w:rFonts w:ascii="Times New Roman" w:hAnsi="Times New Roman" w:cs="Times New Roman"/>
          <w:b/>
          <w:sz w:val="24"/>
          <w:szCs w:val="24"/>
        </w:rPr>
        <w:t>section 9(3)</w:t>
      </w:r>
      <w:r w:rsidR="000B1A54" w:rsidRPr="005F4028">
        <w:rPr>
          <w:rFonts w:ascii="Times New Roman" w:hAnsi="Times New Roman" w:cs="Times New Roman"/>
          <w:sz w:val="24"/>
          <w:szCs w:val="24"/>
        </w:rPr>
        <w:t xml:space="preserve"> places restrictions on the </w:t>
      </w:r>
      <w:r w:rsidR="00E6348C" w:rsidRPr="005F4028">
        <w:rPr>
          <w:rFonts w:ascii="Times New Roman" w:hAnsi="Times New Roman" w:cs="Times New Roman"/>
          <w:b/>
          <w:sz w:val="24"/>
          <w:szCs w:val="24"/>
        </w:rPr>
        <w:t>Article 23</w:t>
      </w:r>
      <w:r w:rsidR="00E6348C" w:rsidRPr="005F4028">
        <w:rPr>
          <w:rFonts w:ascii="Times New Roman" w:hAnsi="Times New Roman" w:cs="Times New Roman"/>
          <w:sz w:val="24"/>
          <w:szCs w:val="24"/>
        </w:rPr>
        <w:t xml:space="preserve"> </w:t>
      </w:r>
      <w:proofErr w:type="gramStart"/>
      <w:r w:rsidR="00E6348C" w:rsidRPr="005F4028">
        <w:rPr>
          <w:rFonts w:ascii="Times New Roman" w:hAnsi="Times New Roman" w:cs="Times New Roman"/>
          <w:sz w:val="24"/>
          <w:szCs w:val="24"/>
        </w:rPr>
        <w:t>right</w:t>
      </w:r>
      <w:r w:rsidRPr="005F4028">
        <w:rPr>
          <w:rFonts w:ascii="Times New Roman" w:hAnsi="Times New Roman" w:cs="Times New Roman"/>
          <w:sz w:val="24"/>
          <w:szCs w:val="24"/>
        </w:rPr>
        <w:t xml:space="preserve"> which</w:t>
      </w:r>
      <w:proofErr w:type="gramEnd"/>
      <w:r w:rsidRPr="005F4028">
        <w:rPr>
          <w:rFonts w:ascii="Times New Roman" w:hAnsi="Times New Roman" w:cs="Times New Roman"/>
          <w:sz w:val="24"/>
          <w:szCs w:val="24"/>
        </w:rPr>
        <w:t xml:space="preserve"> </w:t>
      </w:r>
      <w:r w:rsidR="00E6348C" w:rsidRPr="005F4028">
        <w:rPr>
          <w:rFonts w:ascii="Times New Roman" w:hAnsi="Times New Roman" w:cs="Times New Roman"/>
          <w:sz w:val="24"/>
          <w:szCs w:val="24"/>
        </w:rPr>
        <w:t xml:space="preserve">is </w:t>
      </w:r>
      <w:r w:rsidRPr="005F4028">
        <w:rPr>
          <w:rFonts w:ascii="Times New Roman" w:hAnsi="Times New Roman" w:cs="Times New Roman"/>
          <w:sz w:val="24"/>
          <w:szCs w:val="24"/>
        </w:rPr>
        <w:t>not</w:t>
      </w:r>
      <w:r w:rsidR="000B1A54" w:rsidRPr="005F4028">
        <w:rPr>
          <w:rFonts w:ascii="Times New Roman" w:hAnsi="Times New Roman" w:cs="Times New Roman"/>
          <w:sz w:val="24"/>
          <w:szCs w:val="24"/>
        </w:rPr>
        <w:t xml:space="preserve"> necessary in a democratic society.</w:t>
      </w:r>
    </w:p>
    <w:p w:rsidR="000B1A54" w:rsidRPr="005F4028" w:rsidRDefault="0032694B"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Second </w:t>
      </w:r>
      <w:r w:rsidR="000A7CB5" w:rsidRPr="005F4028">
        <w:rPr>
          <w:rFonts w:ascii="Times New Roman" w:hAnsi="Times New Roman" w:cs="Times New Roman"/>
          <w:sz w:val="24"/>
          <w:szCs w:val="24"/>
        </w:rPr>
        <w:t>P</w:t>
      </w:r>
      <w:r w:rsidRPr="005F4028">
        <w:rPr>
          <w:rFonts w:ascii="Times New Roman" w:hAnsi="Times New Roman" w:cs="Times New Roman"/>
          <w:sz w:val="24"/>
          <w:szCs w:val="24"/>
        </w:rPr>
        <w:t>etitioner avers</w:t>
      </w:r>
      <w:r w:rsidR="000B1A54" w:rsidRPr="005F4028">
        <w:rPr>
          <w:rFonts w:ascii="Times New Roman" w:hAnsi="Times New Roman" w:cs="Times New Roman"/>
          <w:sz w:val="24"/>
          <w:szCs w:val="24"/>
        </w:rPr>
        <w:t xml:space="preserve"> that </w:t>
      </w:r>
      <w:r w:rsidR="000B1A54" w:rsidRPr="005F4028">
        <w:rPr>
          <w:rFonts w:ascii="Times New Roman" w:hAnsi="Times New Roman" w:cs="Times New Roman"/>
          <w:b/>
          <w:sz w:val="24"/>
          <w:szCs w:val="24"/>
        </w:rPr>
        <w:t>sections</w:t>
      </w:r>
      <w:r w:rsidRPr="005F4028">
        <w:rPr>
          <w:rFonts w:ascii="Times New Roman" w:hAnsi="Times New Roman" w:cs="Times New Roman"/>
          <w:b/>
          <w:sz w:val="24"/>
          <w:szCs w:val="24"/>
        </w:rPr>
        <w:t xml:space="preserve"> 9 and 10</w:t>
      </w:r>
      <w:r w:rsidRPr="005F4028">
        <w:rPr>
          <w:rFonts w:ascii="Times New Roman" w:hAnsi="Times New Roman" w:cs="Times New Roman"/>
          <w:sz w:val="24"/>
          <w:szCs w:val="24"/>
        </w:rPr>
        <w:t xml:space="preserve"> place</w:t>
      </w:r>
      <w:r w:rsidR="000B1A54" w:rsidRPr="005F4028">
        <w:rPr>
          <w:rFonts w:ascii="Times New Roman" w:hAnsi="Times New Roman" w:cs="Times New Roman"/>
          <w:sz w:val="24"/>
          <w:szCs w:val="24"/>
        </w:rPr>
        <w:t xml:space="preserve"> </w:t>
      </w:r>
      <w:r w:rsidR="00FB11F2" w:rsidRPr="005F4028">
        <w:rPr>
          <w:rFonts w:ascii="Times New Roman" w:hAnsi="Times New Roman" w:cs="Times New Roman"/>
          <w:sz w:val="24"/>
          <w:szCs w:val="24"/>
        </w:rPr>
        <w:t xml:space="preserve">so many </w:t>
      </w:r>
      <w:r w:rsidR="000B1A54" w:rsidRPr="005F4028">
        <w:rPr>
          <w:rFonts w:ascii="Times New Roman" w:hAnsi="Times New Roman" w:cs="Times New Roman"/>
          <w:sz w:val="24"/>
          <w:szCs w:val="24"/>
        </w:rPr>
        <w:t xml:space="preserve">conditions and requirements on the </w:t>
      </w:r>
      <w:r w:rsidR="000B1A54" w:rsidRPr="005F4028">
        <w:rPr>
          <w:rFonts w:ascii="Times New Roman" w:hAnsi="Times New Roman" w:cs="Times New Roman"/>
          <w:b/>
          <w:sz w:val="24"/>
          <w:szCs w:val="24"/>
        </w:rPr>
        <w:t>Article 23</w:t>
      </w:r>
      <w:r w:rsidR="000B1A54" w:rsidRPr="005F4028">
        <w:rPr>
          <w:rFonts w:ascii="Times New Roman" w:hAnsi="Times New Roman" w:cs="Times New Roman"/>
          <w:sz w:val="24"/>
          <w:szCs w:val="24"/>
        </w:rPr>
        <w:t xml:space="preserve"> right </w:t>
      </w:r>
      <w:r w:rsidR="00FB11F2" w:rsidRPr="005F4028">
        <w:rPr>
          <w:rFonts w:ascii="Times New Roman" w:hAnsi="Times New Roman" w:cs="Times New Roman"/>
          <w:sz w:val="24"/>
          <w:szCs w:val="24"/>
        </w:rPr>
        <w:t xml:space="preserve">as to </w:t>
      </w:r>
      <w:r w:rsidR="000B1A54" w:rsidRPr="005F4028">
        <w:rPr>
          <w:rFonts w:ascii="Times New Roman" w:hAnsi="Times New Roman" w:cs="Times New Roman"/>
          <w:sz w:val="24"/>
          <w:szCs w:val="24"/>
        </w:rPr>
        <w:t>render it a nullity.</w:t>
      </w:r>
    </w:p>
    <w:p w:rsidR="000B1349" w:rsidRPr="005F4028" w:rsidRDefault="000B1349"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w:t>
      </w:r>
      <w:r w:rsidR="0032694B" w:rsidRPr="005F4028">
        <w:rPr>
          <w:rFonts w:ascii="Times New Roman" w:hAnsi="Times New Roman" w:cs="Times New Roman"/>
          <w:sz w:val="24"/>
          <w:szCs w:val="24"/>
        </w:rPr>
        <w:t xml:space="preserve">First </w:t>
      </w:r>
      <w:r w:rsidRPr="005F4028">
        <w:rPr>
          <w:rFonts w:ascii="Times New Roman" w:hAnsi="Times New Roman" w:cs="Times New Roman"/>
          <w:sz w:val="24"/>
          <w:szCs w:val="24"/>
        </w:rPr>
        <w:t xml:space="preserve">Petitioners pleaded that </w:t>
      </w:r>
      <w:r w:rsidR="00FB11F2" w:rsidRPr="005F4028">
        <w:rPr>
          <w:rFonts w:ascii="Times New Roman" w:hAnsi="Times New Roman" w:cs="Times New Roman"/>
          <w:b/>
          <w:sz w:val="24"/>
          <w:szCs w:val="24"/>
        </w:rPr>
        <w:t>s</w:t>
      </w:r>
      <w:r w:rsidRPr="005F4028">
        <w:rPr>
          <w:rFonts w:ascii="Times New Roman" w:hAnsi="Times New Roman" w:cs="Times New Roman"/>
          <w:b/>
          <w:sz w:val="24"/>
          <w:szCs w:val="24"/>
        </w:rPr>
        <w:t>ection 11(1)</w:t>
      </w:r>
      <w:r w:rsidRPr="005F4028">
        <w:rPr>
          <w:rFonts w:ascii="Times New Roman" w:hAnsi="Times New Roman" w:cs="Times New Roman"/>
          <w:sz w:val="24"/>
          <w:szCs w:val="24"/>
        </w:rPr>
        <w:t xml:space="preserve"> of the Act contravenes </w:t>
      </w:r>
      <w:r w:rsidRPr="005F4028">
        <w:rPr>
          <w:rFonts w:ascii="Times New Roman" w:hAnsi="Times New Roman" w:cs="Times New Roman"/>
          <w:b/>
          <w:sz w:val="24"/>
          <w:szCs w:val="24"/>
        </w:rPr>
        <w:t>Article 23(1) and 23(2)</w:t>
      </w:r>
      <w:r w:rsidRPr="005F4028">
        <w:rPr>
          <w:rFonts w:ascii="Times New Roman" w:hAnsi="Times New Roman" w:cs="Times New Roman"/>
          <w:sz w:val="24"/>
          <w:szCs w:val="24"/>
        </w:rPr>
        <w:t xml:space="preserve"> of the Constitution.  </w:t>
      </w:r>
    </w:p>
    <w:p w:rsidR="005C41B7" w:rsidRPr="005F4028" w:rsidRDefault="005C41B7"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With regard to </w:t>
      </w:r>
      <w:r w:rsidRPr="005F4028">
        <w:rPr>
          <w:rFonts w:ascii="Times New Roman" w:hAnsi="Times New Roman" w:cs="Times New Roman"/>
          <w:b/>
          <w:sz w:val="24"/>
          <w:szCs w:val="24"/>
        </w:rPr>
        <w:t>section 12</w:t>
      </w:r>
      <w:r w:rsidRPr="005F4028">
        <w:rPr>
          <w:rFonts w:ascii="Times New Roman" w:hAnsi="Times New Roman" w:cs="Times New Roman"/>
          <w:sz w:val="24"/>
          <w:szCs w:val="24"/>
        </w:rPr>
        <w:t>:</w:t>
      </w:r>
    </w:p>
    <w:p w:rsidR="000B1A54" w:rsidRPr="005F4028" w:rsidRDefault="0032694B" w:rsidP="00AA7603">
      <w:pPr>
        <w:pStyle w:val="ListParagraph"/>
        <w:numPr>
          <w:ilvl w:val="1"/>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w:t>
      </w:r>
      <w:r w:rsidR="000B1A54" w:rsidRPr="005F4028">
        <w:rPr>
          <w:rFonts w:ascii="Times New Roman" w:hAnsi="Times New Roman" w:cs="Times New Roman"/>
          <w:sz w:val="24"/>
          <w:szCs w:val="24"/>
        </w:rPr>
        <w:t xml:space="preserve">Second </w:t>
      </w:r>
      <w:r w:rsidRPr="005F4028">
        <w:rPr>
          <w:rFonts w:ascii="Times New Roman" w:hAnsi="Times New Roman" w:cs="Times New Roman"/>
          <w:sz w:val="24"/>
          <w:szCs w:val="24"/>
        </w:rPr>
        <w:t>P</w:t>
      </w:r>
      <w:r w:rsidR="000B1A54" w:rsidRPr="005F4028">
        <w:rPr>
          <w:rFonts w:ascii="Times New Roman" w:hAnsi="Times New Roman" w:cs="Times New Roman"/>
          <w:sz w:val="24"/>
          <w:szCs w:val="24"/>
        </w:rPr>
        <w:t xml:space="preserve">etitioner avers that </w:t>
      </w:r>
      <w:r w:rsidR="00FB11F2" w:rsidRPr="005F4028">
        <w:rPr>
          <w:rFonts w:ascii="Times New Roman" w:hAnsi="Times New Roman" w:cs="Times New Roman"/>
          <w:b/>
          <w:sz w:val="24"/>
          <w:szCs w:val="24"/>
        </w:rPr>
        <w:t>s</w:t>
      </w:r>
      <w:r w:rsidR="000B1A54" w:rsidRPr="005F4028">
        <w:rPr>
          <w:rFonts w:ascii="Times New Roman" w:hAnsi="Times New Roman" w:cs="Times New Roman"/>
          <w:b/>
          <w:sz w:val="24"/>
          <w:szCs w:val="24"/>
        </w:rPr>
        <w:t xml:space="preserve">ection </w:t>
      </w:r>
      <w:r w:rsidRPr="005F4028">
        <w:rPr>
          <w:rFonts w:ascii="Times New Roman" w:hAnsi="Times New Roman" w:cs="Times New Roman"/>
          <w:b/>
          <w:sz w:val="24"/>
          <w:szCs w:val="24"/>
        </w:rPr>
        <w:t>12</w:t>
      </w:r>
      <w:r w:rsidRPr="005F4028">
        <w:rPr>
          <w:rFonts w:ascii="Times New Roman" w:hAnsi="Times New Roman" w:cs="Times New Roman"/>
          <w:sz w:val="24"/>
          <w:szCs w:val="24"/>
        </w:rPr>
        <w:t xml:space="preserve"> is a violation of </w:t>
      </w:r>
      <w:r w:rsidRPr="005F4028">
        <w:rPr>
          <w:rFonts w:ascii="Times New Roman" w:hAnsi="Times New Roman" w:cs="Times New Roman"/>
          <w:b/>
          <w:sz w:val="24"/>
          <w:szCs w:val="24"/>
        </w:rPr>
        <w:t>Article 66</w:t>
      </w:r>
      <w:r w:rsidR="000B1A54" w:rsidRPr="005F4028">
        <w:rPr>
          <w:rFonts w:ascii="Times New Roman" w:hAnsi="Times New Roman" w:cs="Times New Roman"/>
          <w:b/>
          <w:sz w:val="24"/>
          <w:szCs w:val="24"/>
        </w:rPr>
        <w:t>(2)</w:t>
      </w:r>
      <w:r w:rsidR="000B1A54" w:rsidRPr="005F4028">
        <w:rPr>
          <w:rFonts w:ascii="Times New Roman" w:hAnsi="Times New Roman" w:cs="Times New Roman"/>
          <w:sz w:val="24"/>
          <w:szCs w:val="24"/>
        </w:rPr>
        <w:t xml:space="preserve"> and amounts to abuse of executive authority invested in the </w:t>
      </w:r>
      <w:proofErr w:type="gramStart"/>
      <w:r w:rsidR="000B1A54" w:rsidRPr="005F4028">
        <w:rPr>
          <w:rFonts w:ascii="Times New Roman" w:hAnsi="Times New Roman" w:cs="Times New Roman"/>
          <w:sz w:val="24"/>
          <w:szCs w:val="24"/>
        </w:rPr>
        <w:t>1</w:t>
      </w:r>
      <w:r w:rsidR="000B1A54" w:rsidRPr="005F4028">
        <w:rPr>
          <w:rFonts w:ascii="Times New Roman" w:hAnsi="Times New Roman" w:cs="Times New Roman"/>
          <w:sz w:val="24"/>
          <w:szCs w:val="24"/>
          <w:vertAlign w:val="superscript"/>
        </w:rPr>
        <w:t>st</w:t>
      </w:r>
      <w:proofErr w:type="gramEnd"/>
      <w:r w:rsidR="000B1A54" w:rsidRPr="005F4028">
        <w:rPr>
          <w:rFonts w:ascii="Times New Roman" w:hAnsi="Times New Roman" w:cs="Times New Roman"/>
          <w:sz w:val="24"/>
          <w:szCs w:val="24"/>
        </w:rPr>
        <w:t xml:space="preserve"> Respondent.</w:t>
      </w:r>
    </w:p>
    <w:p w:rsidR="004B0422" w:rsidRPr="005F4028" w:rsidRDefault="004B0422" w:rsidP="00AA7603">
      <w:pPr>
        <w:pStyle w:val="ListParagraph"/>
        <w:numPr>
          <w:ilvl w:val="1"/>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lastRenderedPageBreak/>
        <w:t xml:space="preserve">The </w:t>
      </w:r>
      <w:r w:rsidR="0032694B" w:rsidRPr="005F4028">
        <w:rPr>
          <w:rFonts w:ascii="Times New Roman" w:hAnsi="Times New Roman" w:cs="Times New Roman"/>
          <w:sz w:val="24"/>
          <w:szCs w:val="24"/>
        </w:rPr>
        <w:t xml:space="preserve">First </w:t>
      </w:r>
      <w:r w:rsidRPr="005F4028">
        <w:rPr>
          <w:rFonts w:ascii="Times New Roman" w:hAnsi="Times New Roman" w:cs="Times New Roman"/>
          <w:sz w:val="24"/>
          <w:szCs w:val="24"/>
        </w:rPr>
        <w:t xml:space="preserve">Petitioners pleaded that </w:t>
      </w:r>
      <w:r w:rsidRPr="005F4028">
        <w:rPr>
          <w:rFonts w:ascii="Times New Roman" w:hAnsi="Times New Roman" w:cs="Times New Roman"/>
          <w:b/>
          <w:sz w:val="24"/>
          <w:szCs w:val="24"/>
        </w:rPr>
        <w:t xml:space="preserve">section 12 </w:t>
      </w:r>
      <w:r w:rsidRPr="005F4028">
        <w:rPr>
          <w:rFonts w:ascii="Times New Roman" w:hAnsi="Times New Roman" w:cs="Times New Roman"/>
          <w:sz w:val="24"/>
          <w:szCs w:val="24"/>
        </w:rPr>
        <w:t xml:space="preserve">of the Act contravenes the constitutional principle of proper and appropriate checks and balances as against Executive power, and denies access or grossly minimises appropriate and timely access to the judiciary. </w:t>
      </w:r>
      <w:proofErr w:type="gramStart"/>
      <w:r w:rsidRPr="005F4028">
        <w:rPr>
          <w:rFonts w:ascii="Times New Roman" w:hAnsi="Times New Roman" w:cs="Times New Roman"/>
          <w:sz w:val="24"/>
          <w:szCs w:val="24"/>
        </w:rPr>
        <w:t>Furthermore</w:t>
      </w:r>
      <w:proofErr w:type="gramEnd"/>
      <w:r w:rsidRPr="005F4028">
        <w:rPr>
          <w:rFonts w:ascii="Times New Roman" w:hAnsi="Times New Roman" w:cs="Times New Roman"/>
          <w:sz w:val="24"/>
          <w:szCs w:val="24"/>
        </w:rPr>
        <w:t xml:space="preserve"> that it establishes an executive </w:t>
      </w:r>
      <w:r w:rsidR="00BC380A" w:rsidRPr="005F4028">
        <w:rPr>
          <w:rFonts w:ascii="Times New Roman" w:hAnsi="Times New Roman" w:cs="Times New Roman"/>
          <w:sz w:val="24"/>
          <w:szCs w:val="24"/>
        </w:rPr>
        <w:t>monopoly</w:t>
      </w:r>
      <w:r w:rsidRPr="005F4028">
        <w:rPr>
          <w:rFonts w:ascii="Times New Roman" w:hAnsi="Times New Roman" w:cs="Times New Roman"/>
          <w:sz w:val="24"/>
          <w:szCs w:val="24"/>
        </w:rPr>
        <w:t xml:space="preserve"> on the management and enforcement of </w:t>
      </w:r>
      <w:r w:rsidR="0032694B" w:rsidRPr="005F4028">
        <w:rPr>
          <w:rFonts w:ascii="Times New Roman" w:hAnsi="Times New Roman" w:cs="Times New Roman"/>
          <w:sz w:val="24"/>
          <w:szCs w:val="24"/>
        </w:rPr>
        <w:t xml:space="preserve">constitutional </w:t>
      </w:r>
      <w:r w:rsidRPr="005F4028">
        <w:rPr>
          <w:rFonts w:ascii="Times New Roman" w:hAnsi="Times New Roman" w:cs="Times New Roman"/>
          <w:sz w:val="24"/>
          <w:szCs w:val="24"/>
        </w:rPr>
        <w:t xml:space="preserve">rights in relation to the Act. </w:t>
      </w:r>
    </w:p>
    <w:p w:rsidR="00D278DF" w:rsidRPr="005F4028" w:rsidRDefault="0032694B"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w:t>
      </w:r>
      <w:r w:rsidR="00B24A03" w:rsidRPr="005F4028">
        <w:rPr>
          <w:rFonts w:ascii="Times New Roman" w:hAnsi="Times New Roman" w:cs="Times New Roman"/>
          <w:sz w:val="24"/>
          <w:szCs w:val="24"/>
        </w:rPr>
        <w:t xml:space="preserve">Second </w:t>
      </w:r>
      <w:r w:rsidRPr="005F4028">
        <w:rPr>
          <w:rFonts w:ascii="Times New Roman" w:hAnsi="Times New Roman" w:cs="Times New Roman"/>
          <w:sz w:val="24"/>
          <w:szCs w:val="24"/>
        </w:rPr>
        <w:t>P</w:t>
      </w:r>
      <w:r w:rsidR="00B24A03" w:rsidRPr="005F4028">
        <w:rPr>
          <w:rFonts w:ascii="Times New Roman" w:hAnsi="Times New Roman" w:cs="Times New Roman"/>
          <w:sz w:val="24"/>
          <w:szCs w:val="24"/>
        </w:rPr>
        <w:t xml:space="preserve">etitioner pleaded that </w:t>
      </w:r>
      <w:r w:rsidR="008F5495" w:rsidRPr="005F4028">
        <w:rPr>
          <w:rFonts w:ascii="Times New Roman" w:hAnsi="Times New Roman" w:cs="Times New Roman"/>
          <w:sz w:val="24"/>
          <w:szCs w:val="24"/>
        </w:rPr>
        <w:t xml:space="preserve">the Minister’s powers </w:t>
      </w:r>
      <w:r w:rsidR="00B24A03" w:rsidRPr="005F4028">
        <w:rPr>
          <w:rFonts w:ascii="Times New Roman" w:hAnsi="Times New Roman" w:cs="Times New Roman"/>
          <w:sz w:val="24"/>
          <w:szCs w:val="24"/>
        </w:rPr>
        <w:t xml:space="preserve">under </w:t>
      </w:r>
      <w:r w:rsidR="00B24A03" w:rsidRPr="005F4028">
        <w:rPr>
          <w:rFonts w:ascii="Times New Roman" w:hAnsi="Times New Roman" w:cs="Times New Roman"/>
          <w:b/>
          <w:sz w:val="24"/>
          <w:szCs w:val="24"/>
        </w:rPr>
        <w:t>section</w:t>
      </w:r>
      <w:r w:rsidR="00B24A03" w:rsidRPr="005F4028">
        <w:rPr>
          <w:rFonts w:ascii="Times New Roman" w:hAnsi="Times New Roman" w:cs="Times New Roman"/>
          <w:sz w:val="24"/>
          <w:szCs w:val="24"/>
        </w:rPr>
        <w:t xml:space="preserve"> </w:t>
      </w:r>
      <w:r w:rsidR="00B24A03" w:rsidRPr="005F4028">
        <w:rPr>
          <w:rFonts w:ascii="Times New Roman" w:hAnsi="Times New Roman" w:cs="Times New Roman"/>
          <w:b/>
          <w:sz w:val="24"/>
          <w:szCs w:val="24"/>
        </w:rPr>
        <w:t>13(2)(b)</w:t>
      </w:r>
      <w:r w:rsidR="008F5495" w:rsidRPr="005F4028">
        <w:rPr>
          <w:rFonts w:ascii="Times New Roman" w:hAnsi="Times New Roman" w:cs="Times New Roman"/>
          <w:sz w:val="24"/>
          <w:szCs w:val="24"/>
        </w:rPr>
        <w:t xml:space="preserve"> of the Act</w:t>
      </w:r>
      <w:r w:rsidR="00B24A03" w:rsidRPr="005F4028">
        <w:rPr>
          <w:rFonts w:ascii="Times New Roman" w:hAnsi="Times New Roman" w:cs="Times New Roman"/>
          <w:sz w:val="24"/>
          <w:szCs w:val="24"/>
        </w:rPr>
        <w:t xml:space="preserve"> </w:t>
      </w:r>
      <w:r w:rsidR="000B1A54" w:rsidRPr="005F4028">
        <w:rPr>
          <w:rFonts w:ascii="Times New Roman" w:hAnsi="Times New Roman" w:cs="Times New Roman"/>
          <w:sz w:val="24"/>
          <w:szCs w:val="24"/>
        </w:rPr>
        <w:t xml:space="preserve">violate </w:t>
      </w:r>
      <w:r w:rsidR="000B1A54" w:rsidRPr="005F4028">
        <w:rPr>
          <w:rFonts w:ascii="Times New Roman" w:hAnsi="Times New Roman" w:cs="Times New Roman"/>
          <w:b/>
          <w:sz w:val="24"/>
          <w:szCs w:val="24"/>
        </w:rPr>
        <w:t>Article 23</w:t>
      </w:r>
      <w:r w:rsidR="000B1A54" w:rsidRPr="005F4028">
        <w:rPr>
          <w:rFonts w:ascii="Times New Roman" w:hAnsi="Times New Roman" w:cs="Times New Roman"/>
          <w:sz w:val="24"/>
          <w:szCs w:val="24"/>
        </w:rPr>
        <w:t xml:space="preserve">, as it allows the Minister to deny the </w:t>
      </w:r>
      <w:r w:rsidRPr="005F4028">
        <w:rPr>
          <w:rFonts w:ascii="Times New Roman" w:hAnsi="Times New Roman" w:cs="Times New Roman"/>
          <w:sz w:val="24"/>
          <w:szCs w:val="24"/>
        </w:rPr>
        <w:t xml:space="preserve">exercise of the </w:t>
      </w:r>
      <w:r w:rsidR="000B1A54" w:rsidRPr="005F4028">
        <w:rPr>
          <w:rFonts w:ascii="Times New Roman" w:hAnsi="Times New Roman" w:cs="Times New Roman"/>
          <w:sz w:val="24"/>
          <w:szCs w:val="24"/>
        </w:rPr>
        <w:t>right by an order</w:t>
      </w:r>
    </w:p>
    <w:p w:rsidR="00D278DF" w:rsidRPr="005F4028" w:rsidRDefault="0032694B"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Second Petitioner pleaded that </w:t>
      </w:r>
      <w:r w:rsidRPr="005F4028">
        <w:rPr>
          <w:rFonts w:ascii="Times New Roman" w:hAnsi="Times New Roman" w:cs="Times New Roman"/>
          <w:b/>
          <w:sz w:val="24"/>
          <w:szCs w:val="24"/>
        </w:rPr>
        <w:t xml:space="preserve">Section 18(1) </w:t>
      </w:r>
      <w:r w:rsidRPr="005F4028">
        <w:rPr>
          <w:rFonts w:ascii="Times New Roman" w:hAnsi="Times New Roman" w:cs="Times New Roman"/>
          <w:sz w:val="24"/>
          <w:szCs w:val="24"/>
        </w:rPr>
        <w:t>g</w:t>
      </w:r>
      <w:r w:rsidR="00D278DF" w:rsidRPr="005F4028">
        <w:rPr>
          <w:rFonts w:ascii="Times New Roman" w:hAnsi="Times New Roman" w:cs="Times New Roman"/>
          <w:sz w:val="24"/>
          <w:szCs w:val="24"/>
        </w:rPr>
        <w:t xml:space="preserve">ives the Commissioner the power to ban freedom of expression under </w:t>
      </w:r>
      <w:r w:rsidR="00D278DF" w:rsidRPr="005F4028">
        <w:rPr>
          <w:rFonts w:ascii="Times New Roman" w:hAnsi="Times New Roman" w:cs="Times New Roman"/>
          <w:b/>
          <w:sz w:val="24"/>
          <w:szCs w:val="24"/>
        </w:rPr>
        <w:t>Article 22</w:t>
      </w:r>
      <w:r w:rsidR="00D278DF" w:rsidRPr="005F4028">
        <w:rPr>
          <w:rFonts w:ascii="Times New Roman" w:hAnsi="Times New Roman" w:cs="Times New Roman"/>
          <w:sz w:val="24"/>
          <w:szCs w:val="24"/>
        </w:rPr>
        <w:t xml:space="preserve"> and </w:t>
      </w:r>
      <w:r w:rsidR="00D278DF" w:rsidRPr="005F4028">
        <w:rPr>
          <w:rFonts w:ascii="Times New Roman" w:hAnsi="Times New Roman" w:cs="Times New Roman"/>
          <w:b/>
          <w:sz w:val="24"/>
          <w:szCs w:val="24"/>
        </w:rPr>
        <w:t>Article 23</w:t>
      </w:r>
      <w:r w:rsidR="00D278DF" w:rsidRPr="005F4028">
        <w:rPr>
          <w:rFonts w:ascii="Times New Roman" w:hAnsi="Times New Roman" w:cs="Times New Roman"/>
          <w:sz w:val="24"/>
          <w:szCs w:val="24"/>
        </w:rPr>
        <w:t>.</w:t>
      </w:r>
    </w:p>
    <w:p w:rsidR="00D278DF" w:rsidRPr="005F4028" w:rsidRDefault="0032694B"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Second Petitioner pleaded that </w:t>
      </w:r>
      <w:r w:rsidR="00D278DF" w:rsidRPr="005F4028">
        <w:rPr>
          <w:rFonts w:ascii="Times New Roman" w:hAnsi="Times New Roman" w:cs="Times New Roman"/>
          <w:b/>
          <w:sz w:val="24"/>
          <w:szCs w:val="24"/>
        </w:rPr>
        <w:t>Section 18(3)</w:t>
      </w:r>
      <w:r w:rsidR="00D278DF" w:rsidRPr="005F4028">
        <w:rPr>
          <w:rFonts w:ascii="Times New Roman" w:hAnsi="Times New Roman" w:cs="Times New Roman"/>
          <w:sz w:val="24"/>
          <w:szCs w:val="24"/>
        </w:rPr>
        <w:t xml:space="preserve"> allows the police the power to use force to curtail the exer</w:t>
      </w:r>
      <w:r w:rsidRPr="005F4028">
        <w:rPr>
          <w:rFonts w:ascii="Times New Roman" w:hAnsi="Times New Roman" w:cs="Times New Roman"/>
          <w:sz w:val="24"/>
          <w:szCs w:val="24"/>
        </w:rPr>
        <w:t>c</w:t>
      </w:r>
      <w:r w:rsidR="00D278DF" w:rsidRPr="005F4028">
        <w:rPr>
          <w:rFonts w:ascii="Times New Roman" w:hAnsi="Times New Roman" w:cs="Times New Roman"/>
          <w:sz w:val="24"/>
          <w:szCs w:val="24"/>
        </w:rPr>
        <w:t>i</w:t>
      </w:r>
      <w:r w:rsidRPr="005F4028">
        <w:rPr>
          <w:rFonts w:ascii="Times New Roman" w:hAnsi="Times New Roman" w:cs="Times New Roman"/>
          <w:sz w:val="24"/>
          <w:szCs w:val="24"/>
        </w:rPr>
        <w:t>s</w:t>
      </w:r>
      <w:r w:rsidR="00D278DF" w:rsidRPr="005F4028">
        <w:rPr>
          <w:rFonts w:ascii="Times New Roman" w:hAnsi="Times New Roman" w:cs="Times New Roman"/>
          <w:sz w:val="24"/>
          <w:szCs w:val="24"/>
        </w:rPr>
        <w:t xml:space="preserve">e of a fundamental right and </w:t>
      </w:r>
      <w:r w:rsidRPr="005F4028">
        <w:rPr>
          <w:rFonts w:ascii="Times New Roman" w:hAnsi="Times New Roman" w:cs="Times New Roman"/>
          <w:sz w:val="24"/>
          <w:szCs w:val="24"/>
        </w:rPr>
        <w:t xml:space="preserve">criminalises </w:t>
      </w:r>
      <w:r w:rsidR="00D278DF" w:rsidRPr="005F4028">
        <w:rPr>
          <w:rFonts w:ascii="Times New Roman" w:hAnsi="Times New Roman" w:cs="Times New Roman"/>
          <w:sz w:val="24"/>
          <w:szCs w:val="24"/>
        </w:rPr>
        <w:t>non-compliance</w:t>
      </w:r>
    </w:p>
    <w:p w:rsidR="00FA6F83" w:rsidRPr="005F4028" w:rsidRDefault="00FA6F83"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With regard to </w:t>
      </w:r>
      <w:r w:rsidRPr="005F4028">
        <w:rPr>
          <w:rFonts w:ascii="Times New Roman" w:hAnsi="Times New Roman" w:cs="Times New Roman"/>
          <w:b/>
          <w:sz w:val="24"/>
          <w:szCs w:val="24"/>
        </w:rPr>
        <w:t>section 19</w:t>
      </w:r>
      <w:r w:rsidRPr="005F4028">
        <w:rPr>
          <w:rFonts w:ascii="Times New Roman" w:hAnsi="Times New Roman" w:cs="Times New Roman"/>
          <w:sz w:val="24"/>
          <w:szCs w:val="24"/>
        </w:rPr>
        <w:t>:</w:t>
      </w:r>
    </w:p>
    <w:p w:rsidR="00D278DF" w:rsidRPr="005F4028" w:rsidRDefault="0032694B" w:rsidP="00AA7603">
      <w:pPr>
        <w:pStyle w:val="ListParagraph"/>
        <w:numPr>
          <w:ilvl w:val="1"/>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Second Petitioner pleaded that </w:t>
      </w:r>
      <w:r w:rsidR="000A7CB5" w:rsidRPr="005F4028">
        <w:rPr>
          <w:rFonts w:ascii="Times New Roman" w:hAnsi="Times New Roman" w:cs="Times New Roman"/>
          <w:b/>
          <w:sz w:val="24"/>
          <w:szCs w:val="24"/>
        </w:rPr>
        <w:t>s</w:t>
      </w:r>
      <w:r w:rsidR="00D278DF" w:rsidRPr="005F4028">
        <w:rPr>
          <w:rFonts w:ascii="Times New Roman" w:hAnsi="Times New Roman" w:cs="Times New Roman"/>
          <w:b/>
          <w:sz w:val="24"/>
          <w:szCs w:val="24"/>
        </w:rPr>
        <w:t>ection 19(1)(b)</w:t>
      </w:r>
      <w:r w:rsidR="00D278DF" w:rsidRPr="005F4028">
        <w:rPr>
          <w:rFonts w:ascii="Times New Roman" w:hAnsi="Times New Roman" w:cs="Times New Roman"/>
          <w:sz w:val="24"/>
          <w:szCs w:val="24"/>
        </w:rPr>
        <w:t xml:space="preserve"> violates a person’s right under </w:t>
      </w:r>
      <w:r w:rsidR="00D278DF" w:rsidRPr="005F4028">
        <w:rPr>
          <w:rFonts w:ascii="Times New Roman" w:hAnsi="Times New Roman" w:cs="Times New Roman"/>
          <w:b/>
          <w:sz w:val="24"/>
          <w:szCs w:val="24"/>
        </w:rPr>
        <w:t>Article 23</w:t>
      </w:r>
      <w:r w:rsidR="00D278DF" w:rsidRPr="005F4028">
        <w:rPr>
          <w:rFonts w:ascii="Times New Roman" w:hAnsi="Times New Roman" w:cs="Times New Roman"/>
          <w:sz w:val="24"/>
          <w:szCs w:val="24"/>
        </w:rPr>
        <w:t xml:space="preserve"> to assemble freely and associate with other persons, and in particular to form</w:t>
      </w:r>
      <w:r w:rsidRPr="005F4028">
        <w:rPr>
          <w:rFonts w:ascii="Times New Roman" w:hAnsi="Times New Roman" w:cs="Times New Roman"/>
          <w:sz w:val="24"/>
          <w:szCs w:val="24"/>
        </w:rPr>
        <w:t xml:space="preserve"> or belong to political parties, the organisation </w:t>
      </w:r>
      <w:r w:rsidR="00D278DF" w:rsidRPr="005F4028">
        <w:rPr>
          <w:rFonts w:ascii="Times New Roman" w:hAnsi="Times New Roman" w:cs="Times New Roman"/>
          <w:sz w:val="24"/>
          <w:szCs w:val="24"/>
        </w:rPr>
        <w:t xml:space="preserve">and promotion of political objectives, and the participation in the control or management or training of </w:t>
      </w:r>
      <w:r w:rsidRPr="005F4028">
        <w:rPr>
          <w:rFonts w:ascii="Times New Roman" w:hAnsi="Times New Roman" w:cs="Times New Roman"/>
          <w:sz w:val="24"/>
          <w:szCs w:val="24"/>
        </w:rPr>
        <w:t xml:space="preserve">an associations </w:t>
      </w:r>
      <w:r w:rsidR="00D278DF" w:rsidRPr="005F4028">
        <w:rPr>
          <w:rFonts w:ascii="Times New Roman" w:hAnsi="Times New Roman" w:cs="Times New Roman"/>
          <w:sz w:val="24"/>
          <w:szCs w:val="24"/>
        </w:rPr>
        <w:t>members or supporters.</w:t>
      </w:r>
    </w:p>
    <w:p w:rsidR="003C58F5" w:rsidRPr="005F4028" w:rsidRDefault="0032694B" w:rsidP="00AA7603">
      <w:pPr>
        <w:pStyle w:val="ListParagraph"/>
        <w:numPr>
          <w:ilvl w:val="1"/>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The Second Petitioner aver</w:t>
      </w:r>
      <w:r w:rsidR="000A7CB5" w:rsidRPr="005F4028">
        <w:rPr>
          <w:rFonts w:ascii="Times New Roman" w:hAnsi="Times New Roman" w:cs="Times New Roman"/>
          <w:sz w:val="24"/>
          <w:szCs w:val="24"/>
        </w:rPr>
        <w:t>red</w:t>
      </w:r>
      <w:r w:rsidRPr="005F4028">
        <w:rPr>
          <w:rFonts w:ascii="Times New Roman" w:hAnsi="Times New Roman" w:cs="Times New Roman"/>
          <w:sz w:val="24"/>
          <w:szCs w:val="24"/>
        </w:rPr>
        <w:t xml:space="preserve"> that </w:t>
      </w:r>
      <w:r w:rsidR="000A7CB5" w:rsidRPr="005F4028">
        <w:rPr>
          <w:rFonts w:ascii="Times New Roman" w:hAnsi="Times New Roman" w:cs="Times New Roman"/>
          <w:b/>
          <w:sz w:val="24"/>
          <w:szCs w:val="24"/>
        </w:rPr>
        <w:t>s</w:t>
      </w:r>
      <w:r w:rsidR="00D278DF" w:rsidRPr="005F4028">
        <w:rPr>
          <w:rFonts w:ascii="Times New Roman" w:hAnsi="Times New Roman" w:cs="Times New Roman"/>
          <w:b/>
          <w:sz w:val="24"/>
          <w:szCs w:val="24"/>
        </w:rPr>
        <w:t>ection 19(4)</w:t>
      </w:r>
      <w:r w:rsidR="00D278DF" w:rsidRPr="005F4028">
        <w:rPr>
          <w:rFonts w:ascii="Times New Roman" w:hAnsi="Times New Roman" w:cs="Times New Roman"/>
          <w:sz w:val="24"/>
          <w:szCs w:val="24"/>
        </w:rPr>
        <w:t xml:space="preserve"> allows the </w:t>
      </w:r>
      <w:proofErr w:type="gramStart"/>
      <w:r w:rsidR="00D278DF" w:rsidRPr="005F4028">
        <w:rPr>
          <w:rFonts w:ascii="Times New Roman" w:hAnsi="Times New Roman" w:cs="Times New Roman"/>
          <w:sz w:val="24"/>
          <w:szCs w:val="24"/>
        </w:rPr>
        <w:t>4</w:t>
      </w:r>
      <w:r w:rsidR="00D278DF" w:rsidRPr="005F4028">
        <w:rPr>
          <w:rFonts w:ascii="Times New Roman" w:hAnsi="Times New Roman" w:cs="Times New Roman"/>
          <w:sz w:val="24"/>
          <w:szCs w:val="24"/>
          <w:vertAlign w:val="superscript"/>
        </w:rPr>
        <w:t>th</w:t>
      </w:r>
      <w:proofErr w:type="gramEnd"/>
      <w:r w:rsidR="00D278DF" w:rsidRPr="005F4028">
        <w:rPr>
          <w:rFonts w:ascii="Times New Roman" w:hAnsi="Times New Roman" w:cs="Times New Roman"/>
          <w:sz w:val="24"/>
          <w:szCs w:val="24"/>
        </w:rPr>
        <w:t xml:space="preserve"> </w:t>
      </w:r>
      <w:r w:rsidR="000A7CB5" w:rsidRPr="005F4028">
        <w:rPr>
          <w:rFonts w:ascii="Times New Roman" w:hAnsi="Times New Roman" w:cs="Times New Roman"/>
          <w:sz w:val="24"/>
          <w:szCs w:val="24"/>
        </w:rPr>
        <w:t>R</w:t>
      </w:r>
      <w:r w:rsidR="00D278DF" w:rsidRPr="005F4028">
        <w:rPr>
          <w:rFonts w:ascii="Times New Roman" w:hAnsi="Times New Roman" w:cs="Times New Roman"/>
          <w:sz w:val="24"/>
          <w:szCs w:val="24"/>
        </w:rPr>
        <w:t xml:space="preserve">espondent to wind up an association in violation of </w:t>
      </w:r>
      <w:r w:rsidR="00D278DF" w:rsidRPr="005F4028">
        <w:rPr>
          <w:rFonts w:ascii="Times New Roman" w:hAnsi="Times New Roman" w:cs="Times New Roman"/>
          <w:b/>
          <w:sz w:val="24"/>
          <w:szCs w:val="24"/>
        </w:rPr>
        <w:t>Article 23</w:t>
      </w:r>
      <w:r w:rsidR="00FA6F83" w:rsidRPr="005F4028">
        <w:rPr>
          <w:rFonts w:ascii="Times New Roman" w:hAnsi="Times New Roman" w:cs="Times New Roman"/>
          <w:sz w:val="24"/>
          <w:szCs w:val="24"/>
        </w:rPr>
        <w:t>.</w:t>
      </w:r>
    </w:p>
    <w:p w:rsidR="00D278DF" w:rsidRPr="005F4028" w:rsidRDefault="00FA6F83" w:rsidP="00AA7603">
      <w:pPr>
        <w:pStyle w:val="ListParagraph"/>
        <w:numPr>
          <w:ilvl w:val="1"/>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Second Petitioner pleaded that </w:t>
      </w:r>
      <w:r w:rsidR="000A7CB5" w:rsidRPr="005F4028">
        <w:rPr>
          <w:rFonts w:ascii="Times New Roman" w:hAnsi="Times New Roman" w:cs="Times New Roman"/>
          <w:b/>
          <w:sz w:val="24"/>
          <w:szCs w:val="24"/>
        </w:rPr>
        <w:t>s</w:t>
      </w:r>
      <w:r w:rsidR="00D278DF" w:rsidRPr="005F4028">
        <w:rPr>
          <w:rFonts w:ascii="Times New Roman" w:hAnsi="Times New Roman" w:cs="Times New Roman"/>
          <w:b/>
          <w:sz w:val="24"/>
          <w:szCs w:val="24"/>
        </w:rPr>
        <w:t>ection 19(5)</w:t>
      </w:r>
      <w:r w:rsidR="00D278DF" w:rsidRPr="005F4028">
        <w:rPr>
          <w:rFonts w:ascii="Times New Roman" w:hAnsi="Times New Roman" w:cs="Times New Roman"/>
          <w:sz w:val="24"/>
          <w:szCs w:val="24"/>
        </w:rPr>
        <w:t xml:space="preserve"> violates </w:t>
      </w:r>
      <w:r w:rsidR="00D278DF" w:rsidRPr="005F4028">
        <w:rPr>
          <w:rFonts w:ascii="Times New Roman" w:hAnsi="Times New Roman" w:cs="Times New Roman"/>
          <w:b/>
          <w:sz w:val="24"/>
          <w:szCs w:val="24"/>
        </w:rPr>
        <w:t>Article 19(7)</w:t>
      </w:r>
      <w:r w:rsidR="00D278DF" w:rsidRPr="005F4028">
        <w:rPr>
          <w:rFonts w:ascii="Times New Roman" w:hAnsi="Times New Roman" w:cs="Times New Roman"/>
          <w:sz w:val="24"/>
          <w:szCs w:val="24"/>
        </w:rPr>
        <w:t xml:space="preserve"> of the Constitu</w:t>
      </w:r>
      <w:r w:rsidRPr="005F4028">
        <w:rPr>
          <w:rFonts w:ascii="Times New Roman" w:hAnsi="Times New Roman" w:cs="Times New Roman"/>
          <w:sz w:val="24"/>
          <w:szCs w:val="24"/>
        </w:rPr>
        <w:t xml:space="preserve">tion and violates the right to a </w:t>
      </w:r>
      <w:r w:rsidR="00D278DF" w:rsidRPr="005F4028">
        <w:rPr>
          <w:rFonts w:ascii="Times New Roman" w:hAnsi="Times New Roman" w:cs="Times New Roman"/>
          <w:sz w:val="24"/>
          <w:szCs w:val="24"/>
        </w:rPr>
        <w:t xml:space="preserve">fair hearing because </w:t>
      </w:r>
      <w:r w:rsidR="00D278DF" w:rsidRPr="005F4028">
        <w:rPr>
          <w:rFonts w:ascii="Times New Roman" w:hAnsi="Times New Roman" w:cs="Times New Roman"/>
          <w:b/>
          <w:sz w:val="24"/>
          <w:szCs w:val="24"/>
        </w:rPr>
        <w:t>section 19(5)</w:t>
      </w:r>
      <w:r w:rsidR="00D278DF" w:rsidRPr="005F4028">
        <w:rPr>
          <w:rFonts w:ascii="Times New Roman" w:hAnsi="Times New Roman" w:cs="Times New Roman"/>
          <w:sz w:val="24"/>
          <w:szCs w:val="24"/>
        </w:rPr>
        <w:t xml:space="preserve"> “allows evidence that breaks all the rules of law and practice in regards to the admissibility of hearsay evidence.” </w:t>
      </w:r>
    </w:p>
    <w:p w:rsidR="003C58F5" w:rsidRPr="005F4028" w:rsidRDefault="00FA6F83" w:rsidP="00AA7603">
      <w:pPr>
        <w:pStyle w:val="ListParagraph"/>
        <w:numPr>
          <w:ilvl w:val="1"/>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Second Petitioner </w:t>
      </w:r>
      <w:r w:rsidR="00FB11F2" w:rsidRPr="005F4028">
        <w:rPr>
          <w:rFonts w:ascii="Times New Roman" w:hAnsi="Times New Roman" w:cs="Times New Roman"/>
          <w:sz w:val="24"/>
          <w:szCs w:val="24"/>
        </w:rPr>
        <w:t xml:space="preserve">pleaded that </w:t>
      </w:r>
      <w:r w:rsidR="00FB11F2" w:rsidRPr="005F4028">
        <w:rPr>
          <w:rFonts w:ascii="Times New Roman" w:hAnsi="Times New Roman" w:cs="Times New Roman"/>
          <w:b/>
          <w:sz w:val="24"/>
          <w:szCs w:val="24"/>
        </w:rPr>
        <w:t>s</w:t>
      </w:r>
      <w:r w:rsidR="003C58F5" w:rsidRPr="005F4028">
        <w:rPr>
          <w:rFonts w:ascii="Times New Roman" w:hAnsi="Times New Roman" w:cs="Times New Roman"/>
          <w:b/>
          <w:sz w:val="24"/>
          <w:szCs w:val="24"/>
        </w:rPr>
        <w:t>ection 19(6)</w:t>
      </w:r>
      <w:r w:rsidR="003C58F5" w:rsidRPr="005F4028">
        <w:rPr>
          <w:rFonts w:ascii="Times New Roman" w:hAnsi="Times New Roman" w:cs="Times New Roman"/>
          <w:sz w:val="24"/>
          <w:szCs w:val="24"/>
        </w:rPr>
        <w:t xml:space="preserve"> violates the </w:t>
      </w:r>
      <w:r w:rsidR="003C58F5" w:rsidRPr="005F4028">
        <w:rPr>
          <w:rFonts w:ascii="Times New Roman" w:hAnsi="Times New Roman" w:cs="Times New Roman"/>
          <w:b/>
          <w:sz w:val="24"/>
          <w:szCs w:val="24"/>
        </w:rPr>
        <w:t>Article 20</w:t>
      </w:r>
      <w:r w:rsidR="003C58F5" w:rsidRPr="005F4028">
        <w:rPr>
          <w:rFonts w:ascii="Times New Roman" w:hAnsi="Times New Roman" w:cs="Times New Roman"/>
          <w:sz w:val="24"/>
          <w:szCs w:val="24"/>
        </w:rPr>
        <w:t xml:space="preserve"> right to privacy as the police </w:t>
      </w:r>
      <w:proofErr w:type="gramStart"/>
      <w:r w:rsidR="003C58F5" w:rsidRPr="005F4028">
        <w:rPr>
          <w:rFonts w:ascii="Times New Roman" w:hAnsi="Times New Roman" w:cs="Times New Roman"/>
          <w:sz w:val="24"/>
          <w:szCs w:val="24"/>
        </w:rPr>
        <w:t>are allowed</w:t>
      </w:r>
      <w:proofErr w:type="gramEnd"/>
      <w:r w:rsidR="003C58F5" w:rsidRPr="005F4028">
        <w:rPr>
          <w:rFonts w:ascii="Times New Roman" w:hAnsi="Times New Roman" w:cs="Times New Roman"/>
          <w:sz w:val="24"/>
          <w:szCs w:val="24"/>
        </w:rPr>
        <w:t xml:space="preserve"> to en</w:t>
      </w:r>
      <w:r w:rsidRPr="005F4028">
        <w:rPr>
          <w:rFonts w:ascii="Times New Roman" w:hAnsi="Times New Roman" w:cs="Times New Roman"/>
          <w:sz w:val="24"/>
          <w:szCs w:val="24"/>
        </w:rPr>
        <w:t>t</w:t>
      </w:r>
      <w:r w:rsidR="003C58F5" w:rsidRPr="005F4028">
        <w:rPr>
          <w:rFonts w:ascii="Times New Roman" w:hAnsi="Times New Roman" w:cs="Times New Roman"/>
          <w:sz w:val="24"/>
          <w:szCs w:val="24"/>
        </w:rPr>
        <w:t xml:space="preserve">er the premises and are allowed to seize anything found in the premises in violation of the right to property under </w:t>
      </w:r>
      <w:r w:rsidR="00FB11F2" w:rsidRPr="005F4028">
        <w:rPr>
          <w:rFonts w:ascii="Times New Roman" w:hAnsi="Times New Roman" w:cs="Times New Roman"/>
          <w:b/>
          <w:sz w:val="24"/>
          <w:szCs w:val="24"/>
        </w:rPr>
        <w:t>A</w:t>
      </w:r>
      <w:r w:rsidR="003C58F5" w:rsidRPr="005F4028">
        <w:rPr>
          <w:rFonts w:ascii="Times New Roman" w:hAnsi="Times New Roman" w:cs="Times New Roman"/>
          <w:b/>
          <w:sz w:val="24"/>
          <w:szCs w:val="24"/>
        </w:rPr>
        <w:t>rticle 26</w:t>
      </w:r>
      <w:r w:rsidR="003C58F5" w:rsidRPr="005F4028">
        <w:rPr>
          <w:rFonts w:ascii="Times New Roman" w:hAnsi="Times New Roman" w:cs="Times New Roman"/>
          <w:sz w:val="24"/>
          <w:szCs w:val="24"/>
        </w:rPr>
        <w:t>.</w:t>
      </w:r>
    </w:p>
    <w:p w:rsidR="003C58F5" w:rsidRPr="005F4028" w:rsidRDefault="00FA6F83"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Second Petitioner avers that </w:t>
      </w:r>
      <w:r w:rsidR="00FB11F2" w:rsidRPr="005F4028">
        <w:rPr>
          <w:rFonts w:ascii="Times New Roman" w:hAnsi="Times New Roman" w:cs="Times New Roman"/>
          <w:b/>
          <w:sz w:val="24"/>
          <w:szCs w:val="24"/>
        </w:rPr>
        <w:t>s</w:t>
      </w:r>
      <w:r w:rsidR="003C58F5" w:rsidRPr="005F4028">
        <w:rPr>
          <w:rFonts w:ascii="Times New Roman" w:hAnsi="Times New Roman" w:cs="Times New Roman"/>
          <w:b/>
          <w:sz w:val="24"/>
          <w:szCs w:val="24"/>
        </w:rPr>
        <w:t>ection 20</w:t>
      </w:r>
      <w:r w:rsidR="003C58F5" w:rsidRPr="005F4028">
        <w:rPr>
          <w:rFonts w:ascii="Times New Roman" w:hAnsi="Times New Roman" w:cs="Times New Roman"/>
          <w:sz w:val="24"/>
          <w:szCs w:val="24"/>
        </w:rPr>
        <w:t xml:space="preserve"> unnecessarily criminalises the carrying of weapons and the use of obscene </w:t>
      </w:r>
      <w:proofErr w:type="gramStart"/>
      <w:r w:rsidR="003C58F5" w:rsidRPr="005F4028">
        <w:rPr>
          <w:rFonts w:ascii="Times New Roman" w:hAnsi="Times New Roman" w:cs="Times New Roman"/>
          <w:sz w:val="24"/>
          <w:szCs w:val="24"/>
        </w:rPr>
        <w:t>language which</w:t>
      </w:r>
      <w:proofErr w:type="gramEnd"/>
      <w:r w:rsidR="003C58F5" w:rsidRPr="005F4028">
        <w:rPr>
          <w:rFonts w:ascii="Times New Roman" w:hAnsi="Times New Roman" w:cs="Times New Roman"/>
          <w:sz w:val="24"/>
          <w:szCs w:val="24"/>
        </w:rPr>
        <w:t xml:space="preserve"> already exists under the Penal Code. </w:t>
      </w:r>
    </w:p>
    <w:p w:rsidR="00D278DF" w:rsidRPr="005F4028" w:rsidRDefault="00FA6F83"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lastRenderedPageBreak/>
        <w:t xml:space="preserve">The Second Petitioner avers that </w:t>
      </w:r>
      <w:r w:rsidR="00FB11F2" w:rsidRPr="005F4028">
        <w:rPr>
          <w:rFonts w:ascii="Times New Roman" w:hAnsi="Times New Roman" w:cs="Times New Roman"/>
          <w:b/>
          <w:sz w:val="24"/>
          <w:szCs w:val="24"/>
        </w:rPr>
        <w:t>s</w:t>
      </w:r>
      <w:r w:rsidR="003C58F5" w:rsidRPr="005F4028">
        <w:rPr>
          <w:rFonts w:ascii="Times New Roman" w:hAnsi="Times New Roman" w:cs="Times New Roman"/>
          <w:b/>
          <w:sz w:val="24"/>
          <w:szCs w:val="24"/>
        </w:rPr>
        <w:t>ection 22</w:t>
      </w:r>
      <w:r w:rsidR="003C58F5" w:rsidRPr="005F4028">
        <w:rPr>
          <w:rFonts w:ascii="Times New Roman" w:hAnsi="Times New Roman" w:cs="Times New Roman"/>
          <w:sz w:val="24"/>
          <w:szCs w:val="24"/>
        </w:rPr>
        <w:t xml:space="preserve"> violates </w:t>
      </w:r>
      <w:r w:rsidR="003C58F5" w:rsidRPr="005F4028">
        <w:rPr>
          <w:rFonts w:ascii="Times New Roman" w:hAnsi="Times New Roman" w:cs="Times New Roman"/>
          <w:b/>
          <w:sz w:val="24"/>
          <w:szCs w:val="24"/>
        </w:rPr>
        <w:t>Articles 15, 26</w:t>
      </w:r>
      <w:r w:rsidR="003C58F5" w:rsidRPr="005F4028">
        <w:rPr>
          <w:rFonts w:ascii="Times New Roman" w:hAnsi="Times New Roman" w:cs="Times New Roman"/>
          <w:sz w:val="24"/>
          <w:szCs w:val="24"/>
        </w:rPr>
        <w:t xml:space="preserve"> and “even violates all international norms that exists in democratic countries and makes the </w:t>
      </w:r>
      <w:r w:rsidR="000A7CB5" w:rsidRPr="005F4028">
        <w:rPr>
          <w:rFonts w:ascii="Times New Roman" w:hAnsi="Times New Roman" w:cs="Times New Roman"/>
          <w:sz w:val="24"/>
          <w:szCs w:val="24"/>
        </w:rPr>
        <w:t xml:space="preserve">Act </w:t>
      </w:r>
      <w:r w:rsidR="003C58F5" w:rsidRPr="005F4028">
        <w:rPr>
          <w:rFonts w:ascii="Times New Roman" w:hAnsi="Times New Roman" w:cs="Times New Roman"/>
          <w:sz w:val="24"/>
          <w:szCs w:val="24"/>
        </w:rPr>
        <w:t>an undemocratic law”</w:t>
      </w:r>
    </w:p>
    <w:p w:rsidR="000B1349" w:rsidRPr="005F4028" w:rsidRDefault="000B1349"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w:t>
      </w:r>
      <w:r w:rsidR="00FA6F83" w:rsidRPr="005F4028">
        <w:rPr>
          <w:rFonts w:ascii="Times New Roman" w:hAnsi="Times New Roman" w:cs="Times New Roman"/>
          <w:sz w:val="24"/>
          <w:szCs w:val="24"/>
        </w:rPr>
        <w:t xml:space="preserve">First </w:t>
      </w:r>
      <w:r w:rsidRPr="005F4028">
        <w:rPr>
          <w:rFonts w:ascii="Times New Roman" w:hAnsi="Times New Roman" w:cs="Times New Roman"/>
          <w:sz w:val="24"/>
          <w:szCs w:val="24"/>
        </w:rPr>
        <w:t xml:space="preserve">Petitioners pleaded that </w:t>
      </w:r>
      <w:r w:rsidR="00FB11F2" w:rsidRPr="005F4028">
        <w:rPr>
          <w:rFonts w:ascii="Times New Roman" w:hAnsi="Times New Roman" w:cs="Times New Roman"/>
          <w:b/>
          <w:sz w:val="24"/>
          <w:szCs w:val="24"/>
        </w:rPr>
        <w:t>s</w:t>
      </w:r>
      <w:r w:rsidRPr="005F4028">
        <w:rPr>
          <w:rFonts w:ascii="Times New Roman" w:hAnsi="Times New Roman" w:cs="Times New Roman"/>
          <w:b/>
          <w:sz w:val="24"/>
          <w:szCs w:val="24"/>
        </w:rPr>
        <w:t>ection 24</w:t>
      </w:r>
      <w:r w:rsidRPr="005F4028">
        <w:rPr>
          <w:rFonts w:ascii="Times New Roman" w:hAnsi="Times New Roman" w:cs="Times New Roman"/>
          <w:sz w:val="24"/>
          <w:szCs w:val="24"/>
        </w:rPr>
        <w:t xml:space="preserve"> of the Act contravenes </w:t>
      </w:r>
      <w:r w:rsidRPr="005F4028">
        <w:rPr>
          <w:rFonts w:ascii="Times New Roman" w:hAnsi="Times New Roman" w:cs="Times New Roman"/>
          <w:b/>
          <w:sz w:val="24"/>
          <w:szCs w:val="24"/>
        </w:rPr>
        <w:t xml:space="preserve">Articles 41, </w:t>
      </w:r>
      <w:r w:rsidR="00FA289A" w:rsidRPr="005F4028">
        <w:rPr>
          <w:rFonts w:ascii="Times New Roman" w:hAnsi="Times New Roman" w:cs="Times New Roman"/>
          <w:b/>
          <w:sz w:val="24"/>
          <w:szCs w:val="24"/>
        </w:rPr>
        <w:t>42 and 43</w:t>
      </w:r>
      <w:r w:rsidR="00FA289A" w:rsidRPr="005F4028">
        <w:rPr>
          <w:rFonts w:ascii="Times New Roman" w:hAnsi="Times New Roman" w:cs="Times New Roman"/>
          <w:sz w:val="24"/>
          <w:szCs w:val="24"/>
        </w:rPr>
        <w:t xml:space="preserve"> of the Constitution, and in </w:t>
      </w:r>
      <w:proofErr w:type="gramStart"/>
      <w:r w:rsidR="00FA289A" w:rsidRPr="005F4028">
        <w:rPr>
          <w:rFonts w:ascii="Times New Roman" w:hAnsi="Times New Roman" w:cs="Times New Roman"/>
          <w:sz w:val="24"/>
          <w:szCs w:val="24"/>
        </w:rPr>
        <w:t>addition</w:t>
      </w:r>
      <w:proofErr w:type="gramEnd"/>
      <w:r w:rsidR="00FA289A" w:rsidRPr="005F4028">
        <w:rPr>
          <w:rFonts w:ascii="Times New Roman" w:hAnsi="Times New Roman" w:cs="Times New Roman"/>
          <w:sz w:val="24"/>
          <w:szCs w:val="24"/>
        </w:rPr>
        <w:t xml:space="preserve"> it violates </w:t>
      </w:r>
      <w:r w:rsidR="00FA289A" w:rsidRPr="005F4028">
        <w:rPr>
          <w:rFonts w:ascii="Times New Roman" w:hAnsi="Times New Roman" w:cs="Times New Roman"/>
          <w:b/>
          <w:sz w:val="24"/>
          <w:szCs w:val="24"/>
        </w:rPr>
        <w:t>Articles 18, 23 and 25</w:t>
      </w:r>
      <w:r w:rsidR="00FA289A" w:rsidRPr="005F4028">
        <w:rPr>
          <w:rFonts w:ascii="Times New Roman" w:hAnsi="Times New Roman" w:cs="Times New Roman"/>
          <w:sz w:val="24"/>
          <w:szCs w:val="24"/>
        </w:rPr>
        <w:t xml:space="preserve"> of the Constitution.</w:t>
      </w:r>
      <w:r w:rsidR="003C58F5" w:rsidRPr="005F4028">
        <w:rPr>
          <w:rFonts w:ascii="Times New Roman" w:hAnsi="Times New Roman" w:cs="Times New Roman"/>
          <w:sz w:val="24"/>
          <w:szCs w:val="24"/>
        </w:rPr>
        <w:t xml:space="preserve"> Second petitioner also challenges this as a violation of the equality provisions, as it allows discrimination against a class of persons.</w:t>
      </w:r>
    </w:p>
    <w:p w:rsidR="0016327A" w:rsidRPr="005F4028" w:rsidRDefault="00FA6F83"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Second Petitioner avers that </w:t>
      </w:r>
      <w:r w:rsidR="000A7CB5" w:rsidRPr="005F4028">
        <w:rPr>
          <w:rFonts w:ascii="Times New Roman" w:hAnsi="Times New Roman" w:cs="Times New Roman"/>
          <w:b/>
          <w:sz w:val="24"/>
          <w:szCs w:val="24"/>
        </w:rPr>
        <w:t>s</w:t>
      </w:r>
      <w:r w:rsidR="003C58F5" w:rsidRPr="005F4028">
        <w:rPr>
          <w:rFonts w:ascii="Times New Roman" w:hAnsi="Times New Roman" w:cs="Times New Roman"/>
          <w:b/>
          <w:sz w:val="24"/>
          <w:szCs w:val="24"/>
        </w:rPr>
        <w:t>ection 26 and 27</w:t>
      </w:r>
      <w:r w:rsidR="003C58F5" w:rsidRPr="005F4028">
        <w:rPr>
          <w:rFonts w:ascii="Times New Roman" w:hAnsi="Times New Roman" w:cs="Times New Roman"/>
          <w:sz w:val="24"/>
          <w:szCs w:val="24"/>
        </w:rPr>
        <w:t xml:space="preserve"> </w:t>
      </w:r>
      <w:r w:rsidR="0016327A" w:rsidRPr="005F4028">
        <w:rPr>
          <w:rFonts w:ascii="Times New Roman" w:hAnsi="Times New Roman" w:cs="Times New Roman"/>
          <w:sz w:val="24"/>
          <w:szCs w:val="24"/>
        </w:rPr>
        <w:t>“</w:t>
      </w:r>
      <w:r w:rsidR="003C58F5" w:rsidRPr="005F4028">
        <w:rPr>
          <w:rFonts w:ascii="Times New Roman" w:hAnsi="Times New Roman" w:cs="Times New Roman"/>
          <w:sz w:val="24"/>
          <w:szCs w:val="24"/>
        </w:rPr>
        <w:t>control a persons behaviour,</w:t>
      </w:r>
      <w:r w:rsidR="0016327A" w:rsidRPr="005F4028">
        <w:rPr>
          <w:rFonts w:ascii="Times New Roman" w:hAnsi="Times New Roman" w:cs="Times New Roman"/>
          <w:sz w:val="24"/>
          <w:szCs w:val="24"/>
        </w:rPr>
        <w:t>”</w:t>
      </w:r>
      <w:r w:rsidR="003C58F5" w:rsidRPr="005F4028">
        <w:rPr>
          <w:rFonts w:ascii="Times New Roman" w:hAnsi="Times New Roman" w:cs="Times New Roman"/>
          <w:sz w:val="24"/>
          <w:szCs w:val="24"/>
        </w:rPr>
        <w:t xml:space="preserve"> </w:t>
      </w:r>
      <w:r w:rsidR="0016327A" w:rsidRPr="005F4028">
        <w:rPr>
          <w:rFonts w:ascii="Times New Roman" w:hAnsi="Times New Roman" w:cs="Times New Roman"/>
          <w:sz w:val="24"/>
          <w:szCs w:val="24"/>
        </w:rPr>
        <w:t xml:space="preserve">and </w:t>
      </w:r>
      <w:r w:rsidR="003C58F5" w:rsidRPr="005F4028">
        <w:rPr>
          <w:rFonts w:ascii="Times New Roman" w:hAnsi="Times New Roman" w:cs="Times New Roman"/>
          <w:sz w:val="24"/>
          <w:szCs w:val="24"/>
        </w:rPr>
        <w:t xml:space="preserve">violates </w:t>
      </w:r>
      <w:r w:rsidR="003C58F5" w:rsidRPr="005F4028">
        <w:rPr>
          <w:rFonts w:ascii="Times New Roman" w:hAnsi="Times New Roman" w:cs="Times New Roman"/>
          <w:b/>
          <w:sz w:val="24"/>
          <w:szCs w:val="24"/>
        </w:rPr>
        <w:t>Article 16</w:t>
      </w:r>
      <w:r w:rsidR="003C58F5" w:rsidRPr="005F4028">
        <w:rPr>
          <w:rFonts w:ascii="Times New Roman" w:hAnsi="Times New Roman" w:cs="Times New Roman"/>
          <w:sz w:val="24"/>
          <w:szCs w:val="24"/>
        </w:rPr>
        <w:t>, the right to be treated with dignity</w:t>
      </w:r>
    </w:p>
    <w:p w:rsidR="0016327A" w:rsidRPr="005F4028" w:rsidRDefault="0016327A" w:rsidP="00AA7603">
      <w:pPr>
        <w:pStyle w:val="ListParagraph"/>
        <w:numPr>
          <w:ilvl w:val="0"/>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With regard to </w:t>
      </w:r>
      <w:r w:rsidR="000A7CB5" w:rsidRPr="005F4028">
        <w:rPr>
          <w:rFonts w:ascii="Times New Roman" w:hAnsi="Times New Roman" w:cs="Times New Roman"/>
          <w:b/>
          <w:sz w:val="24"/>
          <w:szCs w:val="24"/>
        </w:rPr>
        <w:t>s</w:t>
      </w:r>
      <w:r w:rsidRPr="005F4028">
        <w:rPr>
          <w:rFonts w:ascii="Times New Roman" w:hAnsi="Times New Roman" w:cs="Times New Roman"/>
          <w:b/>
          <w:sz w:val="24"/>
          <w:szCs w:val="24"/>
        </w:rPr>
        <w:t>ection 29</w:t>
      </w:r>
    </w:p>
    <w:p w:rsidR="0016327A" w:rsidRPr="005F4028" w:rsidRDefault="0016327A" w:rsidP="00AA7603">
      <w:pPr>
        <w:pStyle w:val="ListParagraph"/>
        <w:numPr>
          <w:ilvl w:val="1"/>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T</w:t>
      </w:r>
      <w:r w:rsidR="00FA289A" w:rsidRPr="005F4028">
        <w:rPr>
          <w:rFonts w:ascii="Times New Roman" w:hAnsi="Times New Roman" w:cs="Times New Roman"/>
          <w:sz w:val="24"/>
          <w:szCs w:val="24"/>
        </w:rPr>
        <w:t xml:space="preserve">he </w:t>
      </w:r>
      <w:r w:rsidRPr="005F4028">
        <w:rPr>
          <w:rFonts w:ascii="Times New Roman" w:hAnsi="Times New Roman" w:cs="Times New Roman"/>
          <w:sz w:val="24"/>
          <w:szCs w:val="24"/>
        </w:rPr>
        <w:t xml:space="preserve">First </w:t>
      </w:r>
      <w:r w:rsidR="00FA289A" w:rsidRPr="005F4028">
        <w:rPr>
          <w:rFonts w:ascii="Times New Roman" w:hAnsi="Times New Roman" w:cs="Times New Roman"/>
          <w:sz w:val="24"/>
          <w:szCs w:val="24"/>
        </w:rPr>
        <w:t xml:space="preserve">Petitioners pleaded that </w:t>
      </w:r>
      <w:r w:rsidR="00FB11F2" w:rsidRPr="005F4028">
        <w:rPr>
          <w:rFonts w:ascii="Times New Roman" w:hAnsi="Times New Roman" w:cs="Times New Roman"/>
          <w:b/>
          <w:sz w:val="24"/>
          <w:szCs w:val="24"/>
        </w:rPr>
        <w:t>s</w:t>
      </w:r>
      <w:r w:rsidR="000B1349" w:rsidRPr="005F4028">
        <w:rPr>
          <w:rFonts w:ascii="Times New Roman" w:hAnsi="Times New Roman" w:cs="Times New Roman"/>
          <w:b/>
          <w:sz w:val="24"/>
          <w:szCs w:val="24"/>
        </w:rPr>
        <w:t>ection 29</w:t>
      </w:r>
      <w:r w:rsidR="000B1349" w:rsidRPr="005F4028">
        <w:rPr>
          <w:rFonts w:ascii="Times New Roman" w:hAnsi="Times New Roman" w:cs="Times New Roman"/>
          <w:sz w:val="24"/>
          <w:szCs w:val="24"/>
        </w:rPr>
        <w:t xml:space="preserve"> of the Act contravenes </w:t>
      </w:r>
      <w:r w:rsidR="000B1349" w:rsidRPr="005F4028">
        <w:rPr>
          <w:rFonts w:ascii="Times New Roman" w:hAnsi="Times New Roman" w:cs="Times New Roman"/>
          <w:b/>
          <w:sz w:val="24"/>
          <w:szCs w:val="24"/>
        </w:rPr>
        <w:t>Articles 18(2</w:t>
      </w:r>
      <w:proofErr w:type="gramStart"/>
      <w:r w:rsidR="000B1349" w:rsidRPr="005F4028">
        <w:rPr>
          <w:rFonts w:ascii="Times New Roman" w:hAnsi="Times New Roman" w:cs="Times New Roman"/>
          <w:b/>
          <w:sz w:val="24"/>
          <w:szCs w:val="24"/>
        </w:rPr>
        <w:t>)(</w:t>
      </w:r>
      <w:proofErr w:type="gramEnd"/>
      <w:r w:rsidR="000B1349" w:rsidRPr="005F4028">
        <w:rPr>
          <w:rFonts w:ascii="Times New Roman" w:hAnsi="Times New Roman" w:cs="Times New Roman"/>
          <w:b/>
          <w:sz w:val="24"/>
          <w:szCs w:val="24"/>
        </w:rPr>
        <w:t>b), 26(1) and 28</w:t>
      </w:r>
      <w:r w:rsidR="000B1349" w:rsidRPr="005F4028">
        <w:rPr>
          <w:rFonts w:ascii="Times New Roman" w:hAnsi="Times New Roman" w:cs="Times New Roman"/>
          <w:sz w:val="24"/>
          <w:szCs w:val="24"/>
        </w:rPr>
        <w:t xml:space="preserve"> of the Constitution.</w:t>
      </w:r>
      <w:r w:rsidR="006614AE" w:rsidRPr="005F4028">
        <w:rPr>
          <w:rFonts w:ascii="Times New Roman" w:hAnsi="Times New Roman" w:cs="Times New Roman"/>
          <w:sz w:val="24"/>
          <w:szCs w:val="24"/>
        </w:rPr>
        <w:t xml:space="preserve"> </w:t>
      </w:r>
    </w:p>
    <w:p w:rsidR="0016327A" w:rsidRPr="005F4028" w:rsidRDefault="000B1349" w:rsidP="00AA7603">
      <w:pPr>
        <w:pStyle w:val="ListParagraph"/>
        <w:numPr>
          <w:ilvl w:val="1"/>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The </w:t>
      </w:r>
      <w:r w:rsidR="0016327A" w:rsidRPr="005F4028">
        <w:rPr>
          <w:rFonts w:ascii="Times New Roman" w:hAnsi="Times New Roman" w:cs="Times New Roman"/>
          <w:sz w:val="24"/>
          <w:szCs w:val="24"/>
        </w:rPr>
        <w:t>Second Petitioner</w:t>
      </w:r>
      <w:r w:rsidRPr="005F4028">
        <w:rPr>
          <w:rFonts w:ascii="Times New Roman" w:hAnsi="Times New Roman" w:cs="Times New Roman"/>
          <w:sz w:val="24"/>
          <w:szCs w:val="24"/>
        </w:rPr>
        <w:t xml:space="preserve"> further averred that the offence created pursuant to </w:t>
      </w:r>
      <w:r w:rsidRPr="005F4028">
        <w:rPr>
          <w:rFonts w:ascii="Times New Roman" w:hAnsi="Times New Roman" w:cs="Times New Roman"/>
          <w:b/>
          <w:sz w:val="24"/>
          <w:szCs w:val="24"/>
        </w:rPr>
        <w:t>Section 29(1)(a), 29(1)(b) and 29(1)(c</w:t>
      </w:r>
      <w:r w:rsidRPr="005F4028">
        <w:rPr>
          <w:rFonts w:ascii="Times New Roman" w:hAnsi="Times New Roman" w:cs="Times New Roman"/>
          <w:sz w:val="24"/>
          <w:szCs w:val="24"/>
        </w:rPr>
        <w:t>) of the Act is arbitrary unreasonable, onerous, ambiguous thereby rendering such offences, unconstitutional.</w:t>
      </w:r>
    </w:p>
    <w:p w:rsidR="006614AE" w:rsidRPr="005F4028" w:rsidRDefault="003C58F5" w:rsidP="00AA7603">
      <w:pPr>
        <w:pStyle w:val="ListParagraph"/>
        <w:numPr>
          <w:ilvl w:val="1"/>
          <w:numId w:val="11"/>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Second </w:t>
      </w:r>
      <w:r w:rsidR="00A65F2E" w:rsidRPr="005F4028">
        <w:rPr>
          <w:rFonts w:ascii="Times New Roman" w:hAnsi="Times New Roman" w:cs="Times New Roman"/>
          <w:sz w:val="24"/>
          <w:szCs w:val="24"/>
        </w:rPr>
        <w:t>P</w:t>
      </w:r>
      <w:r w:rsidRPr="005F4028">
        <w:rPr>
          <w:rFonts w:ascii="Times New Roman" w:hAnsi="Times New Roman" w:cs="Times New Roman"/>
          <w:sz w:val="24"/>
          <w:szCs w:val="24"/>
        </w:rPr>
        <w:t>etitioner also aver</w:t>
      </w:r>
      <w:r w:rsidR="00FB11F2" w:rsidRPr="005F4028">
        <w:rPr>
          <w:rFonts w:ascii="Times New Roman" w:hAnsi="Times New Roman" w:cs="Times New Roman"/>
          <w:sz w:val="24"/>
          <w:szCs w:val="24"/>
        </w:rPr>
        <w:t>red</w:t>
      </w:r>
      <w:r w:rsidRPr="005F4028">
        <w:rPr>
          <w:rFonts w:ascii="Times New Roman" w:hAnsi="Times New Roman" w:cs="Times New Roman"/>
          <w:sz w:val="24"/>
          <w:szCs w:val="24"/>
        </w:rPr>
        <w:t xml:space="preserve"> that </w:t>
      </w:r>
      <w:r w:rsidRPr="005F4028">
        <w:rPr>
          <w:rFonts w:ascii="Times New Roman" w:hAnsi="Times New Roman" w:cs="Times New Roman"/>
          <w:b/>
          <w:sz w:val="24"/>
          <w:szCs w:val="24"/>
        </w:rPr>
        <w:t>section 29(1)</w:t>
      </w:r>
      <w:r w:rsidRPr="005F4028">
        <w:rPr>
          <w:rFonts w:ascii="Times New Roman" w:hAnsi="Times New Roman" w:cs="Times New Roman"/>
          <w:sz w:val="24"/>
          <w:szCs w:val="24"/>
        </w:rPr>
        <w:t xml:space="preserve"> violates the </w:t>
      </w:r>
      <w:r w:rsidR="00B97D60" w:rsidRPr="005F4028">
        <w:rPr>
          <w:rFonts w:ascii="Times New Roman" w:hAnsi="Times New Roman" w:cs="Times New Roman"/>
          <w:b/>
          <w:sz w:val="24"/>
          <w:szCs w:val="24"/>
        </w:rPr>
        <w:t>Article 22</w:t>
      </w:r>
      <w:r w:rsidR="00B97D60" w:rsidRPr="005F4028">
        <w:rPr>
          <w:rFonts w:ascii="Times New Roman" w:hAnsi="Times New Roman" w:cs="Times New Roman"/>
          <w:sz w:val="24"/>
          <w:szCs w:val="24"/>
        </w:rPr>
        <w:t xml:space="preserve"> </w:t>
      </w:r>
      <w:r w:rsidRPr="005F4028">
        <w:rPr>
          <w:rFonts w:ascii="Times New Roman" w:hAnsi="Times New Roman" w:cs="Times New Roman"/>
          <w:sz w:val="24"/>
          <w:szCs w:val="24"/>
        </w:rPr>
        <w:t xml:space="preserve">right to freedom of expression, and </w:t>
      </w:r>
      <w:r w:rsidR="00B97D60" w:rsidRPr="005F4028">
        <w:rPr>
          <w:rFonts w:ascii="Times New Roman" w:hAnsi="Times New Roman" w:cs="Times New Roman"/>
          <w:sz w:val="24"/>
          <w:szCs w:val="24"/>
        </w:rPr>
        <w:t xml:space="preserve">the </w:t>
      </w:r>
      <w:r w:rsidR="00B97D60" w:rsidRPr="005F4028">
        <w:rPr>
          <w:rFonts w:ascii="Times New Roman" w:hAnsi="Times New Roman" w:cs="Times New Roman"/>
          <w:b/>
          <w:sz w:val="24"/>
          <w:szCs w:val="24"/>
        </w:rPr>
        <w:t>Article 26</w:t>
      </w:r>
      <w:r w:rsidR="00B97D60" w:rsidRPr="005F4028">
        <w:rPr>
          <w:rFonts w:ascii="Times New Roman" w:hAnsi="Times New Roman" w:cs="Times New Roman"/>
          <w:sz w:val="24"/>
          <w:szCs w:val="24"/>
        </w:rPr>
        <w:t xml:space="preserve"> </w:t>
      </w:r>
      <w:r w:rsidRPr="005F4028">
        <w:rPr>
          <w:rFonts w:ascii="Times New Roman" w:hAnsi="Times New Roman" w:cs="Times New Roman"/>
          <w:sz w:val="24"/>
          <w:szCs w:val="24"/>
        </w:rPr>
        <w:t>right to property</w:t>
      </w:r>
      <w:r w:rsidR="00A65F2E" w:rsidRPr="005F4028">
        <w:rPr>
          <w:rFonts w:ascii="Times New Roman" w:hAnsi="Times New Roman" w:cs="Times New Roman"/>
          <w:sz w:val="24"/>
          <w:szCs w:val="24"/>
        </w:rPr>
        <w:t xml:space="preserve">. Moreover, Second Petitioner averred that </w:t>
      </w:r>
      <w:r w:rsidR="000A7CB5" w:rsidRPr="005F4028">
        <w:rPr>
          <w:rFonts w:ascii="Times New Roman" w:hAnsi="Times New Roman" w:cs="Times New Roman"/>
          <w:b/>
          <w:sz w:val="24"/>
          <w:szCs w:val="24"/>
        </w:rPr>
        <w:t>s</w:t>
      </w:r>
      <w:r w:rsidRPr="005F4028">
        <w:rPr>
          <w:rFonts w:ascii="Times New Roman" w:hAnsi="Times New Roman" w:cs="Times New Roman"/>
          <w:b/>
          <w:sz w:val="24"/>
          <w:szCs w:val="24"/>
        </w:rPr>
        <w:t>ection 29(2)</w:t>
      </w:r>
      <w:r w:rsidRPr="005F4028">
        <w:rPr>
          <w:rFonts w:ascii="Times New Roman" w:hAnsi="Times New Roman" w:cs="Times New Roman"/>
          <w:sz w:val="24"/>
          <w:szCs w:val="24"/>
        </w:rPr>
        <w:t xml:space="preserve"> violates the due process clause contained in </w:t>
      </w:r>
      <w:r w:rsidRPr="005F4028">
        <w:rPr>
          <w:rFonts w:ascii="Times New Roman" w:hAnsi="Times New Roman" w:cs="Times New Roman"/>
          <w:b/>
          <w:sz w:val="24"/>
          <w:szCs w:val="24"/>
        </w:rPr>
        <w:t>Article 19(7)</w:t>
      </w:r>
      <w:r w:rsidRPr="005F4028">
        <w:rPr>
          <w:rFonts w:ascii="Times New Roman" w:hAnsi="Times New Roman" w:cs="Times New Roman"/>
          <w:sz w:val="24"/>
          <w:szCs w:val="24"/>
        </w:rPr>
        <w:t xml:space="preserve"> and </w:t>
      </w:r>
      <w:r w:rsidRPr="005F4028">
        <w:rPr>
          <w:rFonts w:ascii="Times New Roman" w:hAnsi="Times New Roman" w:cs="Times New Roman"/>
          <w:b/>
          <w:sz w:val="24"/>
          <w:szCs w:val="24"/>
        </w:rPr>
        <w:t>Article 18(2)</w:t>
      </w:r>
      <w:r w:rsidR="00A65F2E" w:rsidRPr="005F4028">
        <w:rPr>
          <w:rFonts w:ascii="Times New Roman" w:hAnsi="Times New Roman" w:cs="Times New Roman"/>
          <w:sz w:val="24"/>
          <w:szCs w:val="24"/>
        </w:rPr>
        <w:t xml:space="preserve">. Furthermore, the Second Petitioner averred that </w:t>
      </w:r>
      <w:r w:rsidR="00A65F2E" w:rsidRPr="005F4028">
        <w:rPr>
          <w:rFonts w:ascii="Times New Roman" w:hAnsi="Times New Roman" w:cs="Times New Roman"/>
          <w:b/>
          <w:sz w:val="24"/>
          <w:szCs w:val="24"/>
        </w:rPr>
        <w:t>s</w:t>
      </w:r>
      <w:r w:rsidRPr="005F4028">
        <w:rPr>
          <w:rFonts w:ascii="Times New Roman" w:hAnsi="Times New Roman" w:cs="Times New Roman"/>
          <w:b/>
          <w:sz w:val="24"/>
          <w:szCs w:val="24"/>
        </w:rPr>
        <w:t>ection 29(2</w:t>
      </w:r>
      <w:proofErr w:type="gramStart"/>
      <w:r w:rsidRPr="005F4028">
        <w:rPr>
          <w:rFonts w:ascii="Times New Roman" w:hAnsi="Times New Roman" w:cs="Times New Roman"/>
          <w:b/>
          <w:sz w:val="24"/>
          <w:szCs w:val="24"/>
        </w:rPr>
        <w:t>)(</w:t>
      </w:r>
      <w:proofErr w:type="gramEnd"/>
      <w:r w:rsidRPr="005F4028">
        <w:rPr>
          <w:rFonts w:ascii="Times New Roman" w:hAnsi="Times New Roman" w:cs="Times New Roman"/>
          <w:b/>
          <w:sz w:val="24"/>
          <w:szCs w:val="24"/>
        </w:rPr>
        <w:t>b) an</w:t>
      </w:r>
      <w:r w:rsidR="0016327A" w:rsidRPr="005F4028">
        <w:rPr>
          <w:rFonts w:ascii="Times New Roman" w:hAnsi="Times New Roman" w:cs="Times New Roman"/>
          <w:b/>
          <w:sz w:val="24"/>
          <w:szCs w:val="24"/>
        </w:rPr>
        <w:t>d (d)</w:t>
      </w:r>
      <w:r w:rsidR="0016327A" w:rsidRPr="005F4028">
        <w:rPr>
          <w:rFonts w:ascii="Times New Roman" w:hAnsi="Times New Roman" w:cs="Times New Roman"/>
          <w:sz w:val="24"/>
          <w:szCs w:val="24"/>
        </w:rPr>
        <w:t xml:space="preserve"> violate the right to priv</w:t>
      </w:r>
      <w:r w:rsidRPr="005F4028">
        <w:rPr>
          <w:rFonts w:ascii="Times New Roman" w:hAnsi="Times New Roman" w:cs="Times New Roman"/>
          <w:sz w:val="24"/>
          <w:szCs w:val="24"/>
        </w:rPr>
        <w:t>acy</w:t>
      </w:r>
      <w:r w:rsidR="00A65F2E" w:rsidRPr="005F4028">
        <w:rPr>
          <w:rFonts w:ascii="Times New Roman" w:hAnsi="Times New Roman" w:cs="Times New Roman"/>
          <w:sz w:val="24"/>
          <w:szCs w:val="24"/>
        </w:rPr>
        <w:t xml:space="preserve"> under </w:t>
      </w:r>
      <w:r w:rsidRPr="005F4028">
        <w:rPr>
          <w:rFonts w:ascii="Times New Roman" w:hAnsi="Times New Roman" w:cs="Times New Roman"/>
          <w:b/>
          <w:sz w:val="24"/>
          <w:szCs w:val="24"/>
        </w:rPr>
        <w:t>Article 20</w:t>
      </w:r>
      <w:r w:rsidRPr="005F4028">
        <w:rPr>
          <w:rFonts w:ascii="Times New Roman" w:hAnsi="Times New Roman" w:cs="Times New Roman"/>
          <w:sz w:val="24"/>
          <w:szCs w:val="24"/>
        </w:rPr>
        <w:t xml:space="preserve"> and </w:t>
      </w:r>
      <w:r w:rsidRPr="005F4028">
        <w:rPr>
          <w:rFonts w:ascii="Times New Roman" w:hAnsi="Times New Roman" w:cs="Times New Roman"/>
          <w:b/>
          <w:sz w:val="24"/>
          <w:szCs w:val="24"/>
        </w:rPr>
        <w:t>Article 18</w:t>
      </w:r>
      <w:r w:rsidRPr="005F4028">
        <w:rPr>
          <w:rFonts w:ascii="Times New Roman" w:hAnsi="Times New Roman" w:cs="Times New Roman"/>
          <w:sz w:val="24"/>
          <w:szCs w:val="24"/>
        </w:rPr>
        <w:t xml:space="preserve"> without due process.</w:t>
      </w:r>
    </w:p>
    <w:p w:rsidR="000A7CB5" w:rsidRPr="005F4028" w:rsidRDefault="0016327A" w:rsidP="00E632F1">
      <w:pPr>
        <w:pStyle w:val="ListParagraph"/>
        <w:numPr>
          <w:ilvl w:val="0"/>
          <w:numId w:val="11"/>
        </w:numPr>
        <w:spacing w:after="0" w:line="360" w:lineRule="auto"/>
        <w:jc w:val="both"/>
        <w:rPr>
          <w:rFonts w:ascii="Times New Roman" w:hAnsi="Times New Roman" w:cs="Times New Roman"/>
          <w:i/>
          <w:sz w:val="24"/>
          <w:szCs w:val="24"/>
        </w:rPr>
      </w:pPr>
      <w:r w:rsidRPr="005F4028">
        <w:rPr>
          <w:rFonts w:ascii="Times New Roman" w:hAnsi="Times New Roman" w:cs="Times New Roman"/>
          <w:sz w:val="24"/>
          <w:szCs w:val="24"/>
        </w:rPr>
        <w:t>The</w:t>
      </w:r>
      <w:r w:rsidR="004B3CED" w:rsidRPr="005F4028">
        <w:rPr>
          <w:rFonts w:ascii="Times New Roman" w:hAnsi="Times New Roman" w:cs="Times New Roman"/>
          <w:sz w:val="24"/>
          <w:szCs w:val="24"/>
        </w:rPr>
        <w:t xml:space="preserve"> Second Petitioner challenged </w:t>
      </w:r>
      <w:r w:rsidR="00E632F1" w:rsidRPr="005F4028">
        <w:rPr>
          <w:rFonts w:ascii="Times New Roman" w:hAnsi="Times New Roman" w:cs="Times New Roman"/>
          <w:sz w:val="24"/>
          <w:szCs w:val="24"/>
        </w:rPr>
        <w:t xml:space="preserve">the constitutionality of a number of </w:t>
      </w:r>
      <w:r w:rsidRPr="005F4028">
        <w:rPr>
          <w:rFonts w:ascii="Times New Roman" w:hAnsi="Times New Roman" w:cs="Times New Roman"/>
          <w:b/>
          <w:sz w:val="24"/>
          <w:szCs w:val="24"/>
        </w:rPr>
        <w:t>of</w:t>
      </w:r>
      <w:r w:rsidR="00B24A03" w:rsidRPr="005F4028">
        <w:rPr>
          <w:rFonts w:ascii="Times New Roman" w:hAnsi="Times New Roman" w:cs="Times New Roman"/>
          <w:b/>
          <w:sz w:val="24"/>
          <w:szCs w:val="24"/>
        </w:rPr>
        <w:t>fences</w:t>
      </w:r>
      <w:r w:rsidR="00B24A03"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created under the Act.</w:t>
      </w:r>
    </w:p>
    <w:p w:rsidR="00E632F1" w:rsidRPr="005F4028" w:rsidRDefault="00E632F1" w:rsidP="00E632F1">
      <w:pPr>
        <w:pStyle w:val="ListParagraph"/>
        <w:spacing w:after="0" w:line="360" w:lineRule="auto"/>
        <w:ind w:left="1080"/>
        <w:jc w:val="both"/>
        <w:rPr>
          <w:rFonts w:ascii="Times New Roman" w:hAnsi="Times New Roman" w:cs="Times New Roman"/>
          <w:i/>
          <w:sz w:val="24"/>
          <w:szCs w:val="24"/>
        </w:rPr>
      </w:pPr>
    </w:p>
    <w:p w:rsidR="000B1349" w:rsidRPr="005F4028" w:rsidRDefault="000A7CB5" w:rsidP="00AA7603">
      <w:pPr>
        <w:spacing w:after="0" w:line="360" w:lineRule="auto"/>
        <w:jc w:val="both"/>
        <w:rPr>
          <w:rFonts w:ascii="Times New Roman" w:hAnsi="Times New Roman" w:cs="Times New Roman"/>
          <w:b/>
          <w:i/>
          <w:sz w:val="24"/>
          <w:szCs w:val="24"/>
        </w:rPr>
      </w:pPr>
      <w:r w:rsidRPr="005F4028">
        <w:rPr>
          <w:rFonts w:ascii="Times New Roman" w:hAnsi="Times New Roman" w:cs="Times New Roman"/>
          <w:b/>
          <w:i/>
          <w:sz w:val="24"/>
          <w:szCs w:val="24"/>
        </w:rPr>
        <w:t>Determination of Issues</w:t>
      </w:r>
    </w:p>
    <w:p w:rsidR="00BF7080" w:rsidRPr="005F4028" w:rsidRDefault="00B960BB" w:rsidP="00AA7603">
      <w:pPr>
        <w:pStyle w:val="JJMNT1"/>
      </w:pPr>
      <w:r w:rsidRPr="005F4028">
        <w:t xml:space="preserve">There are an unprecedented number of issues to </w:t>
      </w:r>
      <w:proofErr w:type="gramStart"/>
      <w:r w:rsidRPr="005F4028">
        <w:t>be discussed</w:t>
      </w:r>
      <w:proofErr w:type="gramEnd"/>
      <w:r w:rsidRPr="005F4028">
        <w:t xml:space="preserve"> and we will </w:t>
      </w:r>
      <w:r w:rsidR="0016327A" w:rsidRPr="005F4028">
        <w:t xml:space="preserve">address each </w:t>
      </w:r>
      <w:r w:rsidR="002232C7" w:rsidRPr="005F4028">
        <w:t xml:space="preserve">impugned provision in turn. </w:t>
      </w:r>
    </w:p>
    <w:p w:rsidR="00B960BB" w:rsidRPr="005F4028" w:rsidRDefault="00B960BB" w:rsidP="00AA7603">
      <w:pPr>
        <w:spacing w:after="0" w:line="360" w:lineRule="auto"/>
        <w:jc w:val="both"/>
        <w:rPr>
          <w:rFonts w:ascii="Times New Roman" w:hAnsi="Times New Roman" w:cs="Times New Roman"/>
          <w:sz w:val="24"/>
          <w:szCs w:val="24"/>
        </w:rPr>
      </w:pPr>
    </w:p>
    <w:p w:rsidR="00B960BB" w:rsidRPr="005F4028" w:rsidRDefault="00B960BB" w:rsidP="00AA7603">
      <w:pPr>
        <w:pStyle w:val="issueheading"/>
      </w:pPr>
      <w:r w:rsidRPr="005F4028">
        <w:t xml:space="preserve">Does </w:t>
      </w:r>
      <w:r w:rsidR="00947FD7" w:rsidRPr="005F4028">
        <w:t>s</w:t>
      </w:r>
      <w:r w:rsidRPr="005F4028">
        <w:t xml:space="preserve">ection 3 (1) and </w:t>
      </w:r>
      <w:r w:rsidR="00947FD7" w:rsidRPr="005F4028">
        <w:t>s</w:t>
      </w:r>
      <w:r w:rsidRPr="005F4028">
        <w:t>ection 3 (2) of the Act contravene Article 160 (1) and Article 160 (2) of the Constitution?</w:t>
      </w:r>
    </w:p>
    <w:p w:rsidR="00757029" w:rsidRPr="005F4028" w:rsidRDefault="00757029" w:rsidP="00AA7603">
      <w:pPr>
        <w:tabs>
          <w:tab w:val="left" w:pos="1710"/>
        </w:tabs>
        <w:spacing w:after="0" w:line="360" w:lineRule="auto"/>
        <w:jc w:val="both"/>
        <w:rPr>
          <w:rFonts w:ascii="Times New Roman" w:hAnsi="Times New Roman" w:cs="Times New Roman"/>
          <w:sz w:val="24"/>
          <w:szCs w:val="24"/>
        </w:rPr>
      </w:pPr>
    </w:p>
    <w:p w:rsidR="00757029" w:rsidRPr="005F4028" w:rsidRDefault="00757029" w:rsidP="00AA7603">
      <w:pPr>
        <w:pStyle w:val="JJMNT1"/>
      </w:pPr>
      <w:r w:rsidRPr="005F4028">
        <w:rPr>
          <w:b/>
        </w:rPr>
        <w:t>Section 3</w:t>
      </w:r>
      <w:r w:rsidRPr="005F4028">
        <w:t xml:space="preserve"> </w:t>
      </w:r>
      <w:r w:rsidR="000A7CB5" w:rsidRPr="005F4028">
        <w:t xml:space="preserve">of </w:t>
      </w:r>
      <w:r w:rsidRPr="005F4028">
        <w:t xml:space="preserve">the Act is worded as follows: </w:t>
      </w:r>
    </w:p>
    <w:p w:rsidR="00757029" w:rsidRPr="005F4028" w:rsidRDefault="00757029" w:rsidP="00AA7603">
      <w:pPr>
        <w:tabs>
          <w:tab w:val="left" w:pos="1710"/>
        </w:tabs>
        <w:spacing w:after="0" w:line="360" w:lineRule="auto"/>
        <w:jc w:val="both"/>
        <w:rPr>
          <w:rFonts w:ascii="Times New Roman" w:hAnsi="Times New Roman" w:cs="Times New Roman"/>
          <w:sz w:val="24"/>
          <w:szCs w:val="24"/>
        </w:rPr>
      </w:pPr>
    </w:p>
    <w:p w:rsidR="00757029" w:rsidRPr="005F4028" w:rsidRDefault="00757029" w:rsidP="00AA7603">
      <w:pPr>
        <w:pStyle w:val="Quote1"/>
      </w:pPr>
      <w:r w:rsidRPr="005F4028">
        <w:rPr>
          <w:b/>
        </w:rPr>
        <w:lastRenderedPageBreak/>
        <w:t>Section 3(1)</w:t>
      </w:r>
      <w:r w:rsidRPr="005F4028">
        <w:t xml:space="preserve"> The Commissioner </w:t>
      </w:r>
      <w:proofErr w:type="gramStart"/>
      <w:r w:rsidRPr="005F4028">
        <w:t>shall, subject to any general or special directions of the Minister, be</w:t>
      </w:r>
      <w:proofErr w:type="gramEnd"/>
      <w:r w:rsidRPr="005F4028">
        <w:t xml:space="preserve"> responsible for the administration of this Act and may perform such duties as are imposed and exercise such powers as are conferred upon the Commissioner by this Act.</w:t>
      </w:r>
    </w:p>
    <w:p w:rsidR="00757029" w:rsidRPr="005F4028" w:rsidRDefault="00757029" w:rsidP="00AA7603">
      <w:pPr>
        <w:tabs>
          <w:tab w:val="left" w:pos="1710"/>
        </w:tabs>
        <w:spacing w:after="0" w:line="360" w:lineRule="auto"/>
        <w:ind w:left="720" w:right="379"/>
        <w:jc w:val="both"/>
        <w:rPr>
          <w:rFonts w:ascii="Times New Roman" w:hAnsi="Times New Roman" w:cs="Times New Roman"/>
          <w:i/>
          <w:sz w:val="24"/>
          <w:szCs w:val="24"/>
        </w:rPr>
      </w:pPr>
    </w:p>
    <w:p w:rsidR="00757029" w:rsidRPr="005F4028" w:rsidRDefault="00757029" w:rsidP="00AA7603">
      <w:pPr>
        <w:pStyle w:val="Quote1"/>
      </w:pPr>
      <w:r w:rsidRPr="005F4028">
        <w:rPr>
          <w:b/>
        </w:rPr>
        <w:t>Section 3(2)</w:t>
      </w:r>
      <w:r w:rsidRPr="005F4028">
        <w:t xml:space="preserve"> The Minister may, from time to time, give the Commissioner directions of a general character, consistent with the provisions of this Act, as to the exercise of the powers conferred on, and the duties required to be discharged by, the Commissioner under this Act and the Commissioner shall give effect to such directions.</w:t>
      </w:r>
    </w:p>
    <w:p w:rsidR="00757029" w:rsidRPr="005F4028" w:rsidRDefault="00757029" w:rsidP="00AA7603">
      <w:pPr>
        <w:tabs>
          <w:tab w:val="left" w:pos="1710"/>
        </w:tabs>
        <w:spacing w:after="0" w:line="360" w:lineRule="auto"/>
        <w:ind w:left="720" w:right="379"/>
        <w:jc w:val="both"/>
        <w:rPr>
          <w:rFonts w:ascii="Times New Roman" w:hAnsi="Times New Roman" w:cs="Times New Roman"/>
          <w:i/>
          <w:sz w:val="24"/>
          <w:szCs w:val="24"/>
        </w:rPr>
      </w:pPr>
    </w:p>
    <w:p w:rsidR="00757029" w:rsidRPr="005F4028" w:rsidRDefault="00757029" w:rsidP="00AA7603">
      <w:pPr>
        <w:pStyle w:val="JJMNT1"/>
      </w:pPr>
      <w:r w:rsidRPr="005F4028">
        <w:t xml:space="preserve">The Petitioners pleaded that this provision is in contravention of </w:t>
      </w:r>
      <w:r w:rsidRPr="005F4028">
        <w:rPr>
          <w:b/>
        </w:rPr>
        <w:t>Article 160</w:t>
      </w:r>
      <w:r w:rsidRPr="005F4028">
        <w:t xml:space="preserve"> of the Constitution which provides as follows:</w:t>
      </w:r>
    </w:p>
    <w:p w:rsidR="00757029" w:rsidRPr="005F4028" w:rsidRDefault="00757029" w:rsidP="00AA7603">
      <w:pPr>
        <w:tabs>
          <w:tab w:val="left" w:pos="1710"/>
        </w:tabs>
        <w:spacing w:after="0" w:line="360" w:lineRule="auto"/>
        <w:jc w:val="both"/>
        <w:rPr>
          <w:rFonts w:ascii="Times New Roman" w:hAnsi="Times New Roman" w:cs="Times New Roman"/>
          <w:sz w:val="24"/>
          <w:szCs w:val="24"/>
        </w:rPr>
      </w:pPr>
    </w:p>
    <w:p w:rsidR="00757029" w:rsidRPr="005F4028" w:rsidRDefault="00757029" w:rsidP="00AA7603">
      <w:pPr>
        <w:pStyle w:val="Quote1"/>
      </w:pPr>
      <w:r w:rsidRPr="005F4028">
        <w:rPr>
          <w:b/>
        </w:rPr>
        <w:t>Article 160(1)</w:t>
      </w:r>
      <w:r w:rsidRPr="005F4028">
        <w:t xml:space="preserve"> The Police Force </w:t>
      </w:r>
      <w:proofErr w:type="gramStart"/>
      <w:r w:rsidRPr="005F4028">
        <w:t>shall be commanded</w:t>
      </w:r>
      <w:proofErr w:type="gramEnd"/>
      <w:r w:rsidRPr="005F4028">
        <w:t xml:space="preserve"> by the Commissioner of Police who shall be appointed by the President subject to approval by the National Assembly.</w:t>
      </w:r>
    </w:p>
    <w:p w:rsidR="00757029" w:rsidRPr="005F4028" w:rsidRDefault="00757029" w:rsidP="00AA7603">
      <w:pPr>
        <w:tabs>
          <w:tab w:val="left" w:pos="1710"/>
        </w:tabs>
        <w:spacing w:after="0" w:line="360" w:lineRule="auto"/>
        <w:ind w:left="720"/>
        <w:jc w:val="both"/>
        <w:rPr>
          <w:rFonts w:ascii="Times New Roman" w:hAnsi="Times New Roman" w:cs="Times New Roman"/>
          <w:i/>
          <w:sz w:val="24"/>
          <w:szCs w:val="24"/>
        </w:rPr>
      </w:pPr>
    </w:p>
    <w:p w:rsidR="00B960BB" w:rsidRPr="005F4028" w:rsidRDefault="00757029" w:rsidP="00AA7603">
      <w:pPr>
        <w:pStyle w:val="Quote1"/>
      </w:pPr>
      <w:r w:rsidRPr="005F4028">
        <w:rPr>
          <w:b/>
        </w:rPr>
        <w:t>160(2)</w:t>
      </w:r>
      <w:r w:rsidRPr="005F4028">
        <w:t xml:space="preserve"> </w:t>
      </w:r>
      <w:proofErr w:type="gramStart"/>
      <w:r w:rsidRPr="005F4028">
        <w:t>Nothing</w:t>
      </w:r>
      <w:proofErr w:type="gramEnd"/>
      <w:r w:rsidRPr="005F4028">
        <w:t xml:space="preserve"> in this article shall be constructed as precluding the assignment to a Ministry or Department of Government of responsibility for the organization, maintenance and administration of the Police Force, but the Commissioner of Police shall be responsible for determining the use, and controlling the operations, of the Force in accordance with law.</w:t>
      </w:r>
    </w:p>
    <w:p w:rsidR="00530AD2" w:rsidRPr="005F4028" w:rsidRDefault="00530AD2" w:rsidP="00AA7603">
      <w:pPr>
        <w:spacing w:after="0" w:line="360" w:lineRule="auto"/>
        <w:jc w:val="both"/>
        <w:rPr>
          <w:rFonts w:ascii="Times New Roman" w:hAnsi="Times New Roman" w:cs="Times New Roman"/>
          <w:sz w:val="24"/>
          <w:szCs w:val="24"/>
        </w:rPr>
      </w:pPr>
    </w:p>
    <w:p w:rsidR="00B960BB" w:rsidRPr="005F4028" w:rsidRDefault="00F10951" w:rsidP="00AA7603">
      <w:pPr>
        <w:pStyle w:val="JJMNT1"/>
      </w:pPr>
      <w:r w:rsidRPr="005F4028">
        <w:t xml:space="preserve">It </w:t>
      </w:r>
      <w:proofErr w:type="gramStart"/>
      <w:r w:rsidRPr="005F4028">
        <w:t>is clearly envisaged</w:t>
      </w:r>
      <w:proofErr w:type="gramEnd"/>
      <w:r w:rsidRPr="005F4028">
        <w:t xml:space="preserve"> by the </w:t>
      </w:r>
      <w:r w:rsidR="009479DB" w:rsidRPr="005F4028">
        <w:t xml:space="preserve">framers </w:t>
      </w:r>
      <w:r w:rsidRPr="005F4028">
        <w:t xml:space="preserve">of the Constitution that the Commissioner </w:t>
      </w:r>
      <w:r w:rsidR="00467BBE" w:rsidRPr="005F4028">
        <w:t>of P</w:t>
      </w:r>
      <w:r w:rsidRPr="005F4028">
        <w:t>olice (here</w:t>
      </w:r>
      <w:r w:rsidR="009479DB" w:rsidRPr="005F4028">
        <w:t>in</w:t>
      </w:r>
      <w:r w:rsidRPr="005F4028">
        <w:t xml:space="preserve">after </w:t>
      </w:r>
      <w:r w:rsidR="009479DB" w:rsidRPr="005F4028">
        <w:t xml:space="preserve">referred to as </w:t>
      </w:r>
      <w:r w:rsidRPr="005F4028">
        <w:t>the “Commissioner”), be independent in his or he</w:t>
      </w:r>
      <w:r w:rsidR="00467BBE" w:rsidRPr="005F4028">
        <w:t xml:space="preserve">r role as the commander of the </w:t>
      </w:r>
      <w:r w:rsidR="00752C32" w:rsidRPr="005F4028">
        <w:t>P</w:t>
      </w:r>
      <w:r w:rsidR="00467BBE" w:rsidRPr="005F4028">
        <w:t xml:space="preserve">olice </w:t>
      </w:r>
      <w:r w:rsidR="00752C32" w:rsidRPr="005F4028">
        <w:t>F</w:t>
      </w:r>
      <w:r w:rsidRPr="005F4028">
        <w:t xml:space="preserve">orce. By enshrining this position in the </w:t>
      </w:r>
      <w:r w:rsidR="00CB2C37" w:rsidRPr="005F4028">
        <w:t>Constitution,</w:t>
      </w:r>
      <w:r w:rsidRPr="005F4028">
        <w:t xml:space="preserve"> the </w:t>
      </w:r>
      <w:r w:rsidR="009479DB" w:rsidRPr="005F4028">
        <w:t xml:space="preserve">framers </w:t>
      </w:r>
      <w:r w:rsidRPr="005F4028">
        <w:t xml:space="preserve">ensured that </w:t>
      </w:r>
      <w:r w:rsidR="002232C7" w:rsidRPr="005F4028">
        <w:t>the Commissioner’s role</w:t>
      </w:r>
      <w:r w:rsidRPr="005F4028">
        <w:t xml:space="preserve"> is </w:t>
      </w:r>
      <w:r w:rsidR="002232C7" w:rsidRPr="005F4028">
        <w:t>autonomous</w:t>
      </w:r>
      <w:r w:rsidR="00CB2C37" w:rsidRPr="005F4028">
        <w:t xml:space="preserve"> and independent</w:t>
      </w:r>
      <w:r w:rsidR="002232C7" w:rsidRPr="005F4028">
        <w:t>,</w:t>
      </w:r>
      <w:r w:rsidR="00467BBE" w:rsidRPr="005F4028">
        <w:t xml:space="preserve"> </w:t>
      </w:r>
      <w:r w:rsidR="002232C7" w:rsidRPr="005F4028">
        <w:t xml:space="preserve">deriving its </w:t>
      </w:r>
      <w:r w:rsidR="00CB2C37" w:rsidRPr="005F4028">
        <w:t>authority and responsibility directly from the Constitution</w:t>
      </w:r>
      <w:r w:rsidR="00467BBE" w:rsidRPr="005F4028">
        <w:t xml:space="preserve"> itself</w:t>
      </w:r>
      <w:r w:rsidR="002232C7" w:rsidRPr="005F4028">
        <w:t>.</w:t>
      </w:r>
      <w:r w:rsidR="00467BBE" w:rsidRPr="005F4028">
        <w:t xml:space="preserve"> </w:t>
      </w:r>
      <w:r w:rsidR="002232C7" w:rsidRPr="005F4028">
        <w:t xml:space="preserve">By intentional design, the role </w:t>
      </w:r>
      <w:proofErr w:type="gramStart"/>
      <w:r w:rsidR="002232C7" w:rsidRPr="005F4028">
        <w:t xml:space="preserve">is </w:t>
      </w:r>
      <w:r w:rsidR="00467BBE" w:rsidRPr="005F4028">
        <w:t>not easily amended or influenced by political actors</w:t>
      </w:r>
      <w:r w:rsidR="002232C7" w:rsidRPr="005F4028">
        <w:t xml:space="preserve"> and subject to the enhanced protection of being part of the constitutional document</w:t>
      </w:r>
      <w:proofErr w:type="gramEnd"/>
      <w:r w:rsidR="00CB2C37" w:rsidRPr="005F4028">
        <w:t>.</w:t>
      </w:r>
      <w:r w:rsidR="00467BBE" w:rsidRPr="005F4028">
        <w:t xml:space="preserve"> The Constitution is explicit that the Commissioner is solely responsible for the use and operations of the </w:t>
      </w:r>
      <w:r w:rsidR="00752C32" w:rsidRPr="005F4028">
        <w:t>P</w:t>
      </w:r>
      <w:r w:rsidR="00467BBE" w:rsidRPr="005F4028">
        <w:t xml:space="preserve">olice </w:t>
      </w:r>
      <w:r w:rsidR="00752C32" w:rsidRPr="005F4028">
        <w:t>F</w:t>
      </w:r>
      <w:r w:rsidR="00467BBE" w:rsidRPr="005F4028">
        <w:t>orce (</w:t>
      </w:r>
      <w:r w:rsidR="00467BBE" w:rsidRPr="005F4028">
        <w:rPr>
          <w:b/>
        </w:rPr>
        <w:t>Article 160(2</w:t>
      </w:r>
      <w:r w:rsidR="00467BBE" w:rsidRPr="005F4028">
        <w:t>)).</w:t>
      </w:r>
    </w:p>
    <w:p w:rsidR="00CB2C37" w:rsidRPr="005F4028" w:rsidRDefault="00CB2C37" w:rsidP="00AA7603">
      <w:pPr>
        <w:spacing w:after="0" w:line="360" w:lineRule="auto"/>
        <w:jc w:val="both"/>
        <w:rPr>
          <w:rFonts w:ascii="Times New Roman" w:hAnsi="Times New Roman" w:cs="Times New Roman"/>
          <w:sz w:val="24"/>
          <w:szCs w:val="24"/>
        </w:rPr>
      </w:pPr>
    </w:p>
    <w:p w:rsidR="00CB2C37" w:rsidRPr="005F4028" w:rsidRDefault="00CB2C37" w:rsidP="00AA7603">
      <w:pPr>
        <w:pStyle w:val="JJMNT1"/>
      </w:pPr>
      <w:r w:rsidRPr="005F4028">
        <w:lastRenderedPageBreak/>
        <w:t xml:space="preserve">The only authorised political interference in the </w:t>
      </w:r>
      <w:r w:rsidR="00467BBE" w:rsidRPr="005F4028">
        <w:t xml:space="preserve">running of the </w:t>
      </w:r>
      <w:r w:rsidRPr="005F4028">
        <w:t xml:space="preserve">police force is the assignment of the responsibility for the </w:t>
      </w:r>
      <w:r w:rsidR="00467BBE" w:rsidRPr="005F4028">
        <w:t>organisation</w:t>
      </w:r>
      <w:r w:rsidRPr="005F4028">
        <w:t xml:space="preserve">, maintenance and </w:t>
      </w:r>
      <w:proofErr w:type="gramStart"/>
      <w:r w:rsidRPr="005F4028">
        <w:t xml:space="preserve">administration </w:t>
      </w:r>
      <w:r w:rsidR="00467BBE" w:rsidRPr="005F4028">
        <w:t xml:space="preserve"> of</w:t>
      </w:r>
      <w:proofErr w:type="gramEnd"/>
      <w:r w:rsidR="00467BBE" w:rsidRPr="005F4028">
        <w:t xml:space="preserve"> the </w:t>
      </w:r>
      <w:r w:rsidR="009479DB" w:rsidRPr="005F4028">
        <w:t>P</w:t>
      </w:r>
      <w:r w:rsidRPr="005F4028">
        <w:t xml:space="preserve">olice </w:t>
      </w:r>
      <w:r w:rsidR="009479DB" w:rsidRPr="005F4028">
        <w:t>F</w:t>
      </w:r>
      <w:r w:rsidRPr="005F4028">
        <w:t xml:space="preserve">orce under </w:t>
      </w:r>
      <w:r w:rsidRPr="005F4028">
        <w:rPr>
          <w:b/>
        </w:rPr>
        <w:t>Article 160(</w:t>
      </w:r>
      <w:r w:rsidR="00467BBE" w:rsidRPr="005F4028">
        <w:rPr>
          <w:b/>
        </w:rPr>
        <w:t>2)</w:t>
      </w:r>
      <w:r w:rsidR="009479DB" w:rsidRPr="005F4028">
        <w:t>.</w:t>
      </w:r>
      <w:r w:rsidRPr="005F4028">
        <w:t xml:space="preserve">  </w:t>
      </w:r>
      <w:r w:rsidR="009479DB" w:rsidRPr="005F4028">
        <w:t>H</w:t>
      </w:r>
      <w:r w:rsidRPr="005F4028">
        <w:t xml:space="preserve">owever, the </w:t>
      </w:r>
      <w:r w:rsidR="00467BBE" w:rsidRPr="005F4028">
        <w:t>extent of this interference is limited to that of a logistical nature, which is signified by the words “organisation, maintenance and administration”.</w:t>
      </w:r>
    </w:p>
    <w:p w:rsidR="00467BBE" w:rsidRPr="005F4028" w:rsidRDefault="00467BBE" w:rsidP="00AA7603">
      <w:pPr>
        <w:spacing w:after="0" w:line="360" w:lineRule="auto"/>
        <w:jc w:val="both"/>
        <w:rPr>
          <w:rFonts w:ascii="Times New Roman" w:hAnsi="Times New Roman" w:cs="Times New Roman"/>
          <w:sz w:val="24"/>
          <w:szCs w:val="24"/>
        </w:rPr>
      </w:pPr>
    </w:p>
    <w:p w:rsidR="00467BBE" w:rsidRPr="005F4028" w:rsidRDefault="00467BBE" w:rsidP="00AA7603">
      <w:pPr>
        <w:pStyle w:val="JJMNT1"/>
      </w:pPr>
      <w:r w:rsidRPr="005F4028">
        <w:rPr>
          <w:b/>
        </w:rPr>
        <w:t>Section 3</w:t>
      </w:r>
      <w:r w:rsidRPr="005F4028">
        <w:t xml:space="preserve"> enables the Minister responsible for </w:t>
      </w:r>
      <w:r w:rsidR="009479DB" w:rsidRPr="005F4028">
        <w:t>H</w:t>
      </w:r>
      <w:r w:rsidRPr="005F4028">
        <w:t xml:space="preserve">ome </w:t>
      </w:r>
      <w:r w:rsidR="009479DB" w:rsidRPr="005F4028">
        <w:t>A</w:t>
      </w:r>
      <w:r w:rsidRPr="005F4028">
        <w:t>ffairs to give ‘general or specific directions’ to the Commissioner (</w:t>
      </w:r>
      <w:r w:rsidRPr="005F4028">
        <w:rPr>
          <w:b/>
        </w:rPr>
        <w:t>Section 3(1)</w:t>
      </w:r>
      <w:r w:rsidRPr="005F4028">
        <w:t xml:space="preserve">) and further </w:t>
      </w:r>
      <w:r w:rsidRPr="005F4028">
        <w:rPr>
          <w:b/>
        </w:rPr>
        <w:t>subsection (2)</w:t>
      </w:r>
      <w:r w:rsidRPr="005F4028">
        <w:t xml:space="preserve"> requires the Commissioner to follow any instructions as to the exercise of the powers conferred on, and the duties required to be discharged by the Commissioner under the Act. Issuing instructions of such a nature clearly permits the Minister to play a </w:t>
      </w:r>
      <w:proofErr w:type="gramStart"/>
      <w:r w:rsidRPr="005F4028">
        <w:t>role which</w:t>
      </w:r>
      <w:proofErr w:type="gramEnd"/>
      <w:r w:rsidRPr="005F4028">
        <w:t xml:space="preserve"> goes further than the organisation, maintenance and administration of the </w:t>
      </w:r>
      <w:r w:rsidR="00752C32" w:rsidRPr="005F4028">
        <w:t>P</w:t>
      </w:r>
      <w:r w:rsidRPr="005F4028">
        <w:t xml:space="preserve">olice </w:t>
      </w:r>
      <w:r w:rsidR="00752C32" w:rsidRPr="005F4028">
        <w:t>F</w:t>
      </w:r>
      <w:r w:rsidRPr="005F4028">
        <w:t>orce.</w:t>
      </w:r>
    </w:p>
    <w:p w:rsidR="00467BBE" w:rsidRPr="005F4028" w:rsidRDefault="00467BBE" w:rsidP="00AA7603">
      <w:pPr>
        <w:spacing w:after="0" w:line="360" w:lineRule="auto"/>
        <w:jc w:val="both"/>
        <w:rPr>
          <w:rFonts w:ascii="Times New Roman" w:hAnsi="Times New Roman" w:cs="Times New Roman"/>
          <w:sz w:val="24"/>
          <w:szCs w:val="24"/>
        </w:rPr>
      </w:pPr>
    </w:p>
    <w:p w:rsidR="004D6A26" w:rsidRPr="005F4028" w:rsidRDefault="00467BBE" w:rsidP="00AA7603">
      <w:pPr>
        <w:pStyle w:val="JJMNT1"/>
      </w:pPr>
      <w:r w:rsidRPr="005F4028">
        <w:t xml:space="preserve">The Court recognises the honourable Attorney General’s submissions that the Court should assume that </w:t>
      </w:r>
      <w:r w:rsidR="004D6A26" w:rsidRPr="005F4028">
        <w:t>a</w:t>
      </w:r>
      <w:r w:rsidRPr="005F4028">
        <w:t xml:space="preserve"> Minister will </w:t>
      </w:r>
      <w:r w:rsidR="00817B65" w:rsidRPr="005F4028">
        <w:t>exercise his powers in a constitutional manner. H</w:t>
      </w:r>
      <w:r w:rsidR="004D6A26" w:rsidRPr="005F4028">
        <w:t xml:space="preserve">owever, </w:t>
      </w:r>
      <w:r w:rsidR="00817B65" w:rsidRPr="005F4028">
        <w:t xml:space="preserve">where an impugned provision </w:t>
      </w:r>
      <w:proofErr w:type="gramStart"/>
      <w:r w:rsidR="00817B65" w:rsidRPr="005F4028">
        <w:t>is, on its face, enabling</w:t>
      </w:r>
      <w:proofErr w:type="gramEnd"/>
      <w:r w:rsidR="00817B65" w:rsidRPr="005F4028">
        <w:t xml:space="preserve"> the Minister to influence the duties of a constitutionally appointed offici</w:t>
      </w:r>
      <w:r w:rsidR="00694A7A" w:rsidRPr="005F4028">
        <w:t>al outside of the ambit of the c</w:t>
      </w:r>
      <w:r w:rsidR="00817B65" w:rsidRPr="005F4028">
        <w:t>onstitutional empowering Article, then that impugned provision would be unconstitutional even in the absence of the Minister taking any actions under that provision.</w:t>
      </w:r>
      <w:r w:rsidR="004D6A26" w:rsidRPr="005F4028">
        <w:t xml:space="preserve"> Section 3 grants such extra constitutional powers to the Minister by giving him the power to give directions to the Commissioner with regard to the powers and duties of the Commissioner under this Act. These directions enable the Min</w:t>
      </w:r>
      <w:r w:rsidR="00694A7A" w:rsidRPr="005F4028">
        <w:t>is</w:t>
      </w:r>
      <w:r w:rsidR="004D6A26" w:rsidRPr="005F4028">
        <w:t xml:space="preserve">ter to interfere with the use and control of the operations of the police force, which </w:t>
      </w:r>
      <w:proofErr w:type="gramStart"/>
      <w:r w:rsidR="004D6A26" w:rsidRPr="005F4028">
        <w:t>is the power exclusively given</w:t>
      </w:r>
      <w:proofErr w:type="gramEnd"/>
      <w:r w:rsidR="004D6A26" w:rsidRPr="005F4028">
        <w:t xml:space="preserve"> to the Commissioner under the Constitution. </w:t>
      </w:r>
    </w:p>
    <w:p w:rsidR="004D6A26" w:rsidRPr="005F4028" w:rsidRDefault="004D6A26" w:rsidP="00AA7603">
      <w:pPr>
        <w:spacing w:after="0" w:line="360" w:lineRule="auto"/>
        <w:jc w:val="both"/>
        <w:rPr>
          <w:rFonts w:ascii="Times New Roman" w:hAnsi="Times New Roman" w:cs="Times New Roman"/>
          <w:sz w:val="24"/>
          <w:szCs w:val="24"/>
        </w:rPr>
      </w:pPr>
    </w:p>
    <w:p w:rsidR="004D6A26" w:rsidRPr="005F4028" w:rsidRDefault="004D6A26" w:rsidP="00AA7603">
      <w:pPr>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Remedy</w:t>
      </w:r>
    </w:p>
    <w:p w:rsidR="00530AD2" w:rsidRPr="005F4028" w:rsidRDefault="004D6A26" w:rsidP="00AA7603">
      <w:pPr>
        <w:pStyle w:val="JJMNT1"/>
      </w:pPr>
      <w:r w:rsidRPr="005F4028">
        <w:t xml:space="preserve">Under </w:t>
      </w:r>
      <w:r w:rsidRPr="005F4028">
        <w:rPr>
          <w:b/>
        </w:rPr>
        <w:t>Article 130(4</w:t>
      </w:r>
      <w:proofErr w:type="gramStart"/>
      <w:r w:rsidRPr="005F4028">
        <w:rPr>
          <w:b/>
        </w:rPr>
        <w:t>)(</w:t>
      </w:r>
      <w:proofErr w:type="gramEnd"/>
      <w:r w:rsidRPr="005F4028">
        <w:rPr>
          <w:b/>
        </w:rPr>
        <w:t>b)</w:t>
      </w:r>
      <w:r w:rsidRPr="005F4028">
        <w:t xml:space="preserve"> of the Constitution, this Court may “declare any law or the provision of any law which contravenes the Constitution to be void”. </w:t>
      </w:r>
      <w:r w:rsidR="00870989" w:rsidRPr="005F4028">
        <w:t>This is a responsibility that the Court takes very seriously, and we pay due respect to the legislative process</w:t>
      </w:r>
      <w:r w:rsidR="00530AD2" w:rsidRPr="005F4028">
        <w:t xml:space="preserve"> which is undertaken by democratically elected </w:t>
      </w:r>
      <w:r w:rsidR="009479DB" w:rsidRPr="005F4028">
        <w:t>representatives of the people</w:t>
      </w:r>
      <w:r w:rsidR="00530AD2" w:rsidRPr="005F4028">
        <w:t>. H</w:t>
      </w:r>
      <w:r w:rsidR="00870989" w:rsidRPr="005F4028">
        <w:t xml:space="preserve">owever, the Court is under a duty to strike out any offending provision and declare it void. This Court is not in the business of redrafting provisions on behalf of the Legislature in order to save </w:t>
      </w:r>
      <w:r w:rsidR="002F14B7" w:rsidRPr="005F4028">
        <w:t xml:space="preserve">the </w:t>
      </w:r>
      <w:r w:rsidR="00870989" w:rsidRPr="005F4028">
        <w:t>provisions from a declaration of unconstitutionality,</w:t>
      </w:r>
      <w:r w:rsidR="00530AD2" w:rsidRPr="005F4028">
        <w:t xml:space="preserve"> particularly in this instance. That </w:t>
      </w:r>
      <w:r w:rsidR="00870989" w:rsidRPr="005F4028">
        <w:t xml:space="preserve">would </w:t>
      </w:r>
      <w:r w:rsidR="009479DB" w:rsidRPr="005F4028">
        <w:t xml:space="preserve">be a </w:t>
      </w:r>
      <w:r w:rsidR="00870989" w:rsidRPr="005F4028">
        <w:t xml:space="preserve">step further than this Court’s given </w:t>
      </w:r>
      <w:r w:rsidR="00870989" w:rsidRPr="005F4028">
        <w:lastRenderedPageBreak/>
        <w:t>responsibilities</w:t>
      </w:r>
      <w:r w:rsidR="00530AD2" w:rsidRPr="005F4028">
        <w:t xml:space="preserve"> and would infringe on the realm of the legislature</w:t>
      </w:r>
      <w:r w:rsidR="00870989" w:rsidRPr="005F4028">
        <w:t>.</w:t>
      </w:r>
      <w:r w:rsidR="002F14B7" w:rsidRPr="005F4028">
        <w:t xml:space="preserve"> We</w:t>
      </w:r>
      <w:r w:rsidR="00752C32" w:rsidRPr="005F4028">
        <w:t xml:space="preserve"> also remind our</w:t>
      </w:r>
      <w:r w:rsidR="002F14B7" w:rsidRPr="005F4028">
        <w:t xml:space="preserve">selves that the Constitutional Court may adopt a liberal attitude toward socio-economic legislation, but not toward </w:t>
      </w:r>
      <w:proofErr w:type="gramStart"/>
      <w:r w:rsidR="002F14B7" w:rsidRPr="005F4028">
        <w:t>legislation which</w:t>
      </w:r>
      <w:proofErr w:type="gramEnd"/>
      <w:r w:rsidR="002F14B7" w:rsidRPr="005F4028">
        <w:t xml:space="preserve"> restricts the civil and political rights of the population.</w:t>
      </w:r>
    </w:p>
    <w:p w:rsidR="00530AD2" w:rsidRPr="005F4028" w:rsidRDefault="00530AD2" w:rsidP="00AA7603">
      <w:pPr>
        <w:spacing w:after="0" w:line="360" w:lineRule="auto"/>
        <w:jc w:val="both"/>
        <w:rPr>
          <w:rFonts w:ascii="Times New Roman" w:hAnsi="Times New Roman" w:cs="Times New Roman"/>
          <w:sz w:val="24"/>
          <w:szCs w:val="24"/>
        </w:rPr>
      </w:pPr>
    </w:p>
    <w:p w:rsidR="00752C32" w:rsidRPr="005F4028" w:rsidRDefault="00752C32" w:rsidP="00AA7603">
      <w:pPr>
        <w:pStyle w:val="JJMNT1"/>
        <w:rPr>
          <w:b/>
        </w:rPr>
      </w:pPr>
      <w:r w:rsidRPr="005F4028">
        <w:rPr>
          <w:b/>
        </w:rPr>
        <w:t xml:space="preserve">We find </w:t>
      </w:r>
      <w:r w:rsidR="00870989" w:rsidRPr="005F4028">
        <w:rPr>
          <w:b/>
        </w:rPr>
        <w:t>that section 3(1) and (2) of the Act contravene</w:t>
      </w:r>
      <w:r w:rsidRPr="005F4028">
        <w:rPr>
          <w:b/>
        </w:rPr>
        <w:t>s</w:t>
      </w:r>
      <w:r w:rsidR="00870989" w:rsidRPr="005F4028">
        <w:rPr>
          <w:b/>
        </w:rPr>
        <w:t xml:space="preserve"> Article 160(1) and (2) of the Constitution</w:t>
      </w:r>
      <w:r w:rsidR="0016327A" w:rsidRPr="005F4028">
        <w:rPr>
          <w:b/>
        </w:rPr>
        <w:t xml:space="preserve"> to the extent </w:t>
      </w:r>
      <w:r w:rsidR="00430991" w:rsidRPr="005F4028">
        <w:rPr>
          <w:b/>
        </w:rPr>
        <w:t>that they enable the Minister to interfere unconstitutionally with the role of the Commissioner</w:t>
      </w:r>
      <w:r w:rsidRPr="005F4028">
        <w:rPr>
          <w:b/>
        </w:rPr>
        <w:t>.</w:t>
      </w:r>
    </w:p>
    <w:p w:rsidR="00752C32" w:rsidRPr="005F4028" w:rsidRDefault="00752C32" w:rsidP="00AA7603">
      <w:pPr>
        <w:pStyle w:val="ListParagraph"/>
        <w:spacing w:line="360" w:lineRule="auto"/>
        <w:rPr>
          <w:rFonts w:ascii="Times New Roman" w:hAnsi="Times New Roman" w:cs="Times New Roman"/>
          <w:b/>
          <w:sz w:val="24"/>
          <w:szCs w:val="24"/>
        </w:rPr>
      </w:pPr>
    </w:p>
    <w:p w:rsidR="004D6A26" w:rsidRPr="005F4028" w:rsidRDefault="00752C32" w:rsidP="00AA7603">
      <w:pPr>
        <w:pStyle w:val="JJMNT1"/>
        <w:rPr>
          <w:b/>
        </w:rPr>
      </w:pPr>
      <w:r w:rsidRPr="005F4028">
        <w:rPr>
          <w:b/>
        </w:rPr>
        <w:t>Therefore,</w:t>
      </w:r>
      <w:r w:rsidR="00870989" w:rsidRPr="005F4028">
        <w:rPr>
          <w:b/>
        </w:rPr>
        <w:t xml:space="preserve"> we </w:t>
      </w:r>
      <w:r w:rsidRPr="005F4028">
        <w:rPr>
          <w:b/>
        </w:rPr>
        <w:t xml:space="preserve">hereby declare that </w:t>
      </w:r>
      <w:r w:rsidR="004D6A26" w:rsidRPr="005F4028">
        <w:rPr>
          <w:b/>
        </w:rPr>
        <w:t xml:space="preserve">section 3 is </w:t>
      </w:r>
      <w:r w:rsidR="00870989" w:rsidRPr="005F4028">
        <w:rPr>
          <w:b/>
        </w:rPr>
        <w:t>void.</w:t>
      </w:r>
    </w:p>
    <w:p w:rsidR="00430991" w:rsidRPr="005F4028" w:rsidRDefault="00430991" w:rsidP="00AA7603">
      <w:pPr>
        <w:spacing w:after="0" w:line="360" w:lineRule="auto"/>
        <w:jc w:val="both"/>
        <w:rPr>
          <w:rFonts w:ascii="Times New Roman" w:hAnsi="Times New Roman" w:cs="Times New Roman"/>
          <w:sz w:val="24"/>
          <w:szCs w:val="24"/>
        </w:rPr>
      </w:pPr>
    </w:p>
    <w:p w:rsidR="00467BBE" w:rsidRPr="005F4028" w:rsidRDefault="00530AD2" w:rsidP="00AA7603">
      <w:pPr>
        <w:pStyle w:val="JJMNT1"/>
      </w:pPr>
      <w:r w:rsidRPr="005F4028">
        <w:t xml:space="preserve">Given the finding above it is unnecessary to consider the further averments by the second Petitioner that </w:t>
      </w:r>
      <w:r w:rsidRPr="005F4028">
        <w:rPr>
          <w:b/>
        </w:rPr>
        <w:t>Section 3(2)</w:t>
      </w:r>
      <w:r w:rsidRPr="005F4028">
        <w:t xml:space="preserve"> of </w:t>
      </w:r>
      <w:r w:rsidR="002F14B7" w:rsidRPr="005F4028">
        <w:t>the Act</w:t>
      </w:r>
      <w:r w:rsidR="00752C32" w:rsidRPr="005F4028">
        <w:t xml:space="preserve"> </w:t>
      </w:r>
      <w:r w:rsidRPr="005F4028">
        <w:t xml:space="preserve">gives a Minister who is a member of the Cabinet and together with the Commissioner of Police, the power to control the exercise of the right under </w:t>
      </w:r>
      <w:r w:rsidRPr="005F4028">
        <w:rPr>
          <w:b/>
        </w:rPr>
        <w:t>Article 23</w:t>
      </w:r>
      <w:r w:rsidRPr="005F4028">
        <w:t>.</w:t>
      </w:r>
    </w:p>
    <w:p w:rsidR="00E07659" w:rsidRPr="005F4028" w:rsidRDefault="00E07659" w:rsidP="00AA7603">
      <w:pPr>
        <w:spacing w:after="0" w:line="360" w:lineRule="auto"/>
        <w:jc w:val="both"/>
        <w:rPr>
          <w:rFonts w:ascii="Times New Roman" w:hAnsi="Times New Roman" w:cs="Times New Roman"/>
          <w:sz w:val="24"/>
          <w:szCs w:val="24"/>
        </w:rPr>
      </w:pPr>
    </w:p>
    <w:p w:rsidR="00E07659" w:rsidRPr="005F4028" w:rsidRDefault="00E07659" w:rsidP="00AA7603">
      <w:pPr>
        <w:pStyle w:val="issueheading"/>
      </w:pPr>
      <w:r w:rsidRPr="005F4028">
        <w:t>Does section 5(1) of the Act give the Commissioner of Police absolute discretion over t</w:t>
      </w:r>
      <w:r w:rsidR="002232C7" w:rsidRPr="005F4028">
        <w:t>he control of public gatherings</w:t>
      </w:r>
      <w:r w:rsidRPr="005F4028">
        <w:t xml:space="preserve"> in violation of Article </w:t>
      </w:r>
      <w:proofErr w:type="gramStart"/>
      <w:r w:rsidRPr="005F4028">
        <w:t>23.</w:t>
      </w:r>
      <w:proofErr w:type="gramEnd"/>
      <w:r w:rsidRPr="005F4028">
        <w:t xml:space="preserve"> Furthermore does section 5(1</w:t>
      </w:r>
      <w:proofErr w:type="gramStart"/>
      <w:r w:rsidRPr="005F4028">
        <w:t>)(</w:t>
      </w:r>
      <w:proofErr w:type="gramEnd"/>
      <w:r w:rsidRPr="005F4028">
        <w:t>a) violate the right to freedom of expression under Article 22 and section 5(1)(b) violate the right to assemble freely and associate with other persons under Article 23?</w:t>
      </w:r>
    </w:p>
    <w:p w:rsidR="00E2132E" w:rsidRPr="005F4028" w:rsidRDefault="00E2132E" w:rsidP="00AA7603">
      <w:pPr>
        <w:spacing w:after="0" w:line="360" w:lineRule="auto"/>
        <w:jc w:val="both"/>
        <w:rPr>
          <w:rFonts w:ascii="Times New Roman" w:hAnsi="Times New Roman" w:cs="Times New Roman"/>
          <w:b/>
          <w:sz w:val="24"/>
          <w:szCs w:val="24"/>
        </w:rPr>
      </w:pPr>
    </w:p>
    <w:p w:rsidR="0001243C" w:rsidRPr="005F4028" w:rsidRDefault="008F5495" w:rsidP="00AA7603">
      <w:pPr>
        <w:pStyle w:val="JJMNT1"/>
      </w:pPr>
      <w:r w:rsidRPr="005F4028">
        <w:t>This p</w:t>
      </w:r>
      <w:r w:rsidR="00694A7A" w:rsidRPr="005F4028">
        <w:t xml:space="preserve">leading </w:t>
      </w:r>
      <w:r w:rsidR="00D1560B" w:rsidRPr="005F4028">
        <w:t xml:space="preserve">is the first of several to assess </w:t>
      </w:r>
      <w:r w:rsidR="005D5243" w:rsidRPr="005F4028">
        <w:t xml:space="preserve">a </w:t>
      </w:r>
      <w:r w:rsidR="00D1560B" w:rsidRPr="005F4028">
        <w:t>sec</w:t>
      </w:r>
      <w:r w:rsidR="005D5243" w:rsidRPr="005F4028">
        <w:t>tion of the A</w:t>
      </w:r>
      <w:r w:rsidR="00D1560B" w:rsidRPr="005F4028">
        <w:t xml:space="preserve">ct against a right created by an </w:t>
      </w:r>
      <w:r w:rsidR="0001243C" w:rsidRPr="005F4028">
        <w:t>A</w:t>
      </w:r>
      <w:r w:rsidR="00D1560B" w:rsidRPr="005F4028">
        <w:t>rticle in the Seychellois Charter of Fundamental Human Rights and Freedoms (hereinafter</w:t>
      </w:r>
      <w:r w:rsidR="002F14B7" w:rsidRPr="005F4028">
        <w:t xml:space="preserve"> referred to as</w:t>
      </w:r>
      <w:r w:rsidR="00D1560B" w:rsidRPr="005F4028">
        <w:t xml:space="preserve"> “the Charter”) which is Part 1 of Chapter III of </w:t>
      </w:r>
      <w:r w:rsidR="002F14B7" w:rsidRPr="005F4028">
        <w:t xml:space="preserve">our </w:t>
      </w:r>
      <w:r w:rsidR="00D1560B" w:rsidRPr="005F4028">
        <w:t>Constitution.</w:t>
      </w:r>
      <w:r w:rsidR="005D5243" w:rsidRPr="005F4028">
        <w:t xml:space="preserve"> Such challenges </w:t>
      </w:r>
      <w:proofErr w:type="gramStart"/>
      <w:r w:rsidR="005D5243" w:rsidRPr="005F4028">
        <w:t>are brought</w:t>
      </w:r>
      <w:proofErr w:type="gramEnd"/>
      <w:r w:rsidR="005D5243" w:rsidRPr="005F4028">
        <w:t xml:space="preserve"> under </w:t>
      </w:r>
      <w:r w:rsidR="005D5243" w:rsidRPr="005F4028">
        <w:rPr>
          <w:b/>
        </w:rPr>
        <w:t>Article 46</w:t>
      </w:r>
      <w:r w:rsidR="005D5243" w:rsidRPr="005F4028">
        <w:t xml:space="preserve"> of the Constitution, which provides in relevant part that the Constitutional Court “may declare any law or the provision of any law which contravenes the Charter void” [</w:t>
      </w:r>
      <w:r w:rsidR="005D5243" w:rsidRPr="005F4028">
        <w:rPr>
          <w:b/>
        </w:rPr>
        <w:t>Art</w:t>
      </w:r>
      <w:r w:rsidR="007671AD" w:rsidRPr="005F4028">
        <w:rPr>
          <w:b/>
        </w:rPr>
        <w:t>icle</w:t>
      </w:r>
      <w:r w:rsidR="005D5243" w:rsidRPr="005F4028">
        <w:rPr>
          <w:b/>
        </w:rPr>
        <w:t xml:space="preserve"> 46(5)</w:t>
      </w:r>
      <w:r w:rsidR="005D5243" w:rsidRPr="005F4028">
        <w:t xml:space="preserve">]. </w:t>
      </w:r>
    </w:p>
    <w:p w:rsidR="0001243C" w:rsidRPr="005F4028" w:rsidRDefault="0001243C" w:rsidP="00AA7603">
      <w:pPr>
        <w:spacing w:after="0" w:line="360" w:lineRule="auto"/>
        <w:jc w:val="both"/>
        <w:rPr>
          <w:rFonts w:ascii="Times New Roman" w:hAnsi="Times New Roman" w:cs="Times New Roman"/>
          <w:sz w:val="24"/>
          <w:szCs w:val="24"/>
        </w:rPr>
      </w:pPr>
    </w:p>
    <w:p w:rsidR="00355883" w:rsidRPr="005F4028" w:rsidRDefault="00355883" w:rsidP="00AA7603">
      <w:pPr>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 xml:space="preserve">Approach to Charter </w:t>
      </w:r>
      <w:r w:rsidR="002F14B7" w:rsidRPr="005F4028">
        <w:rPr>
          <w:rFonts w:ascii="Times New Roman" w:hAnsi="Times New Roman" w:cs="Times New Roman"/>
          <w:i/>
          <w:sz w:val="24"/>
          <w:szCs w:val="24"/>
        </w:rPr>
        <w:t>R</w:t>
      </w:r>
      <w:r w:rsidRPr="005F4028">
        <w:rPr>
          <w:rFonts w:ascii="Times New Roman" w:hAnsi="Times New Roman" w:cs="Times New Roman"/>
          <w:i/>
          <w:sz w:val="24"/>
          <w:szCs w:val="24"/>
        </w:rPr>
        <w:t>ights analysis</w:t>
      </w:r>
    </w:p>
    <w:p w:rsidR="00BC5840" w:rsidRPr="005F4028" w:rsidRDefault="005D5243" w:rsidP="00AA7603">
      <w:pPr>
        <w:pStyle w:val="JJMNT1"/>
      </w:pPr>
      <w:r w:rsidRPr="005F4028">
        <w:t xml:space="preserve">The approach of this Court and the Court of Appeal when considering the rights in the Charter is to consider the right as well as </w:t>
      </w:r>
      <w:r w:rsidR="00927012" w:rsidRPr="005F4028">
        <w:t xml:space="preserve">any permissible restrictions to the right as set out in the Article </w:t>
      </w:r>
      <w:r w:rsidR="00BC5840" w:rsidRPr="005F4028">
        <w:t>in an analys</w:t>
      </w:r>
      <w:r w:rsidRPr="005F4028">
        <w:t xml:space="preserve">is which was laid out in the case of </w:t>
      </w:r>
      <w:r w:rsidRPr="005F4028">
        <w:rPr>
          <w:i/>
        </w:rPr>
        <w:t>Bernard Sullivan v Attorney General and another</w:t>
      </w:r>
      <w:r w:rsidR="00811CB3" w:rsidRPr="005F4028">
        <w:rPr>
          <w:i/>
        </w:rPr>
        <w:t xml:space="preserve"> </w:t>
      </w:r>
      <w:r w:rsidR="00811CB3" w:rsidRPr="005F4028">
        <w:t>SCA 25 of 2012</w:t>
      </w:r>
      <w:r w:rsidR="00BC5840" w:rsidRPr="005F4028">
        <w:rPr>
          <w:i/>
        </w:rPr>
        <w:t xml:space="preserve">. </w:t>
      </w:r>
      <w:r w:rsidR="00BC5840" w:rsidRPr="005F4028">
        <w:t xml:space="preserve"> In this case</w:t>
      </w:r>
      <w:r w:rsidR="007671AD" w:rsidRPr="005F4028">
        <w:t>,</w:t>
      </w:r>
      <w:r w:rsidR="00BC5840" w:rsidRPr="005F4028">
        <w:t xml:space="preserve"> the </w:t>
      </w:r>
      <w:r w:rsidR="0001243C" w:rsidRPr="005F4028">
        <w:t>Court</w:t>
      </w:r>
      <w:r w:rsidR="00BC5840" w:rsidRPr="005F4028">
        <w:t xml:space="preserve"> of Appeal laid </w:t>
      </w:r>
      <w:r w:rsidR="00BC5840" w:rsidRPr="005F4028">
        <w:lastRenderedPageBreak/>
        <w:t>down the appropriate test to apply when considering whether a restriction of a fundamental Charter right is constitutionally acceptable.</w:t>
      </w:r>
    </w:p>
    <w:p w:rsidR="00BC5840" w:rsidRPr="005F4028" w:rsidRDefault="00BC5840" w:rsidP="00AA7603">
      <w:pPr>
        <w:spacing w:after="0" w:line="360" w:lineRule="auto"/>
        <w:jc w:val="both"/>
        <w:rPr>
          <w:rFonts w:ascii="Times New Roman" w:hAnsi="Times New Roman" w:cs="Times New Roman"/>
          <w:sz w:val="24"/>
          <w:szCs w:val="24"/>
        </w:rPr>
      </w:pPr>
    </w:p>
    <w:p w:rsidR="008F5495" w:rsidRPr="005F4028" w:rsidRDefault="002232C7" w:rsidP="00AA7603">
      <w:pPr>
        <w:pStyle w:val="JJMNT1"/>
        <w:rPr>
          <w:i/>
        </w:rPr>
      </w:pPr>
      <w:r w:rsidRPr="005F4028">
        <w:t xml:space="preserve">In </w:t>
      </w:r>
      <w:r w:rsidRPr="005F4028">
        <w:rPr>
          <w:i/>
        </w:rPr>
        <w:t>Sullivan,</w:t>
      </w:r>
      <w:r w:rsidRPr="005F4028">
        <w:t xml:space="preserve"> the Court of Appeal</w:t>
      </w:r>
      <w:r w:rsidR="00BC5840" w:rsidRPr="005F4028">
        <w:rPr>
          <w:i/>
        </w:rPr>
        <w:t xml:space="preserve"> </w:t>
      </w:r>
      <w:r w:rsidR="00694A7A" w:rsidRPr="005F4028">
        <w:t>considered</w:t>
      </w:r>
      <w:r w:rsidR="00BC5840" w:rsidRPr="005F4028">
        <w:t xml:space="preserve"> the constitutionality of an </w:t>
      </w:r>
      <w:proofErr w:type="gramStart"/>
      <w:r w:rsidR="00BC5840" w:rsidRPr="005F4028">
        <w:t>offence which</w:t>
      </w:r>
      <w:proofErr w:type="gramEnd"/>
      <w:r w:rsidR="00BC5840" w:rsidRPr="005F4028">
        <w:t xml:space="preserve"> </w:t>
      </w:r>
      <w:r w:rsidR="00694A7A" w:rsidRPr="005F4028">
        <w:t xml:space="preserve">was averred to restrict </w:t>
      </w:r>
      <w:r w:rsidR="00BC5840" w:rsidRPr="005F4028">
        <w:t>the exercise of the right to free speech under Article 22.</w:t>
      </w:r>
    </w:p>
    <w:p w:rsidR="008F5495" w:rsidRPr="005F4028" w:rsidRDefault="008F5495" w:rsidP="00AA7603">
      <w:pPr>
        <w:pStyle w:val="ListParagraph"/>
        <w:spacing w:line="360" w:lineRule="auto"/>
        <w:rPr>
          <w:rFonts w:ascii="Times New Roman" w:hAnsi="Times New Roman" w:cs="Times New Roman"/>
          <w:sz w:val="24"/>
          <w:szCs w:val="24"/>
        </w:rPr>
      </w:pPr>
    </w:p>
    <w:p w:rsidR="00BC5840" w:rsidRPr="005F4028" w:rsidRDefault="00BC5840" w:rsidP="00AA7603">
      <w:pPr>
        <w:pStyle w:val="JJMNT1"/>
      </w:pPr>
      <w:r w:rsidRPr="005F4028">
        <w:t xml:space="preserve">What has become known as the </w:t>
      </w:r>
      <w:r w:rsidRPr="005F4028">
        <w:rPr>
          <w:i/>
        </w:rPr>
        <w:t>Sullivan</w:t>
      </w:r>
      <w:r w:rsidRPr="005F4028">
        <w:t xml:space="preserve"> test was set out from paragraph 22 onwards</w:t>
      </w:r>
      <w:r w:rsidR="0001243C" w:rsidRPr="005F4028">
        <w:t xml:space="preserve"> of the judgment</w:t>
      </w:r>
      <w:r w:rsidRPr="005F4028">
        <w:t xml:space="preserve">, </w:t>
      </w:r>
      <w:r w:rsidR="0001243C" w:rsidRPr="005F4028">
        <w:t>t</w:t>
      </w:r>
      <w:r w:rsidRPr="005F4028">
        <w:t>he Court</w:t>
      </w:r>
      <w:r w:rsidR="002F14B7" w:rsidRPr="005F4028">
        <w:t xml:space="preserve"> of Appeal</w:t>
      </w:r>
      <w:r w:rsidRPr="005F4028">
        <w:t xml:space="preserve"> held that there are three </w:t>
      </w:r>
      <w:proofErr w:type="gramStart"/>
      <w:r w:rsidRPr="005F4028">
        <w:t>tests which</w:t>
      </w:r>
      <w:proofErr w:type="gramEnd"/>
      <w:r w:rsidRPr="005F4028">
        <w:t xml:space="preserve"> are applied to determine the constitutionality of legal provisions. Firstly, we have to determine whether the offence as framed </w:t>
      </w:r>
      <w:proofErr w:type="gramStart"/>
      <w:r w:rsidRPr="005F4028">
        <w:t>is formulated</w:t>
      </w:r>
      <w:proofErr w:type="gramEnd"/>
      <w:r w:rsidRPr="005F4028">
        <w:t xml:space="preserve"> with sufficient precision to satisfy a ‘prescribed’ law. </w:t>
      </w:r>
      <w:proofErr w:type="gramStart"/>
      <w:r w:rsidRPr="005F4028">
        <w:t>Secondly, whether the exception is necessary in a democratic society.</w:t>
      </w:r>
      <w:proofErr w:type="gramEnd"/>
      <w:r w:rsidRPr="005F4028">
        <w:t xml:space="preserve"> Thirdly, whether there is proportionality between the </w:t>
      </w:r>
      <w:r w:rsidR="003E2DD0" w:rsidRPr="005F4028">
        <w:t xml:space="preserve">restrictions on the fundamental Charter </w:t>
      </w:r>
      <w:r w:rsidR="002F14B7" w:rsidRPr="005F4028">
        <w:t>r</w:t>
      </w:r>
      <w:r w:rsidR="003E2DD0" w:rsidRPr="005F4028">
        <w:t>ight imposed by the law</w:t>
      </w:r>
      <w:r w:rsidRPr="005F4028">
        <w:t xml:space="preserve"> and the objective of the legislation identified.</w:t>
      </w:r>
    </w:p>
    <w:p w:rsidR="002232C7" w:rsidRPr="005F4028" w:rsidRDefault="002232C7" w:rsidP="00AA7603">
      <w:pPr>
        <w:pStyle w:val="JJMNT1"/>
        <w:numPr>
          <w:ilvl w:val="0"/>
          <w:numId w:val="0"/>
        </w:numPr>
      </w:pPr>
    </w:p>
    <w:p w:rsidR="003E2DD0" w:rsidRPr="005F4028" w:rsidRDefault="003E2DD0" w:rsidP="00AA7603">
      <w:pPr>
        <w:pStyle w:val="JJMNT1"/>
      </w:pPr>
      <w:r w:rsidRPr="005F4028">
        <w:t>The Court went on to elaborate each of the tests:</w:t>
      </w:r>
    </w:p>
    <w:p w:rsidR="007671AD" w:rsidRPr="005F4028" w:rsidRDefault="009D760C" w:rsidP="00AA7603">
      <w:pPr>
        <w:spacing w:after="0" w:line="360" w:lineRule="auto"/>
        <w:ind w:left="993" w:hanging="633"/>
        <w:jc w:val="both"/>
        <w:rPr>
          <w:rFonts w:ascii="Times New Roman" w:hAnsi="Times New Roman" w:cs="Times New Roman"/>
          <w:sz w:val="24"/>
          <w:szCs w:val="24"/>
        </w:rPr>
      </w:pPr>
      <w:r w:rsidRPr="005F4028">
        <w:rPr>
          <w:rFonts w:ascii="Times New Roman" w:hAnsi="Times New Roman" w:cs="Times New Roman"/>
          <w:sz w:val="24"/>
          <w:szCs w:val="24"/>
        </w:rPr>
        <w:t>[50</w:t>
      </w:r>
      <w:r w:rsidR="007671AD" w:rsidRPr="005F4028">
        <w:rPr>
          <w:rFonts w:ascii="Times New Roman" w:hAnsi="Times New Roman" w:cs="Times New Roman"/>
          <w:sz w:val="24"/>
          <w:szCs w:val="24"/>
        </w:rPr>
        <w:t xml:space="preserve">.1] </w:t>
      </w:r>
      <w:r w:rsidR="007671AD" w:rsidRPr="005F4028">
        <w:rPr>
          <w:rFonts w:ascii="Times New Roman" w:hAnsi="Times New Roman" w:cs="Times New Roman"/>
          <w:i/>
          <w:sz w:val="24"/>
          <w:szCs w:val="24"/>
          <w:u w:val="single"/>
        </w:rPr>
        <w:t>T</w:t>
      </w:r>
      <w:r w:rsidR="00BC5840" w:rsidRPr="005F4028">
        <w:rPr>
          <w:rFonts w:ascii="Times New Roman" w:hAnsi="Times New Roman" w:cs="Times New Roman"/>
          <w:i/>
          <w:sz w:val="24"/>
          <w:szCs w:val="24"/>
          <w:u w:val="single"/>
        </w:rPr>
        <w:t>est for a prescribed law</w:t>
      </w:r>
      <w:r w:rsidR="0015391F" w:rsidRPr="005F4028">
        <w:rPr>
          <w:rFonts w:ascii="Times New Roman" w:hAnsi="Times New Roman" w:cs="Times New Roman"/>
          <w:i/>
          <w:sz w:val="24"/>
          <w:szCs w:val="24"/>
          <w:u w:val="single"/>
        </w:rPr>
        <w:t>:</w:t>
      </w:r>
      <w:r w:rsidR="00BC5840" w:rsidRPr="005F4028">
        <w:rPr>
          <w:rFonts w:ascii="Times New Roman" w:hAnsi="Times New Roman" w:cs="Times New Roman"/>
          <w:sz w:val="24"/>
          <w:szCs w:val="24"/>
        </w:rPr>
        <w:t xml:space="preserve"> the law should be certain, clear and precise and framed so that </w:t>
      </w:r>
      <w:proofErr w:type="gramStart"/>
      <w:r w:rsidR="00BC5840" w:rsidRPr="005F4028">
        <w:rPr>
          <w:rFonts w:ascii="Times New Roman" w:hAnsi="Times New Roman" w:cs="Times New Roman"/>
          <w:sz w:val="24"/>
          <w:szCs w:val="24"/>
        </w:rPr>
        <w:t>its</w:t>
      </w:r>
      <w:proofErr w:type="gramEnd"/>
      <w:r w:rsidR="00BC5840" w:rsidRPr="005F4028">
        <w:rPr>
          <w:rFonts w:ascii="Times New Roman" w:hAnsi="Times New Roman" w:cs="Times New Roman"/>
          <w:sz w:val="24"/>
          <w:szCs w:val="24"/>
        </w:rPr>
        <w:t xml:space="preserve"> legal implications are foreseeable.</w:t>
      </w:r>
      <w:r w:rsidR="0015391F" w:rsidRPr="005F4028">
        <w:rPr>
          <w:rFonts w:ascii="Times New Roman" w:hAnsi="Times New Roman" w:cs="Times New Roman"/>
          <w:sz w:val="24"/>
          <w:szCs w:val="24"/>
        </w:rPr>
        <w:t xml:space="preserve"> </w:t>
      </w:r>
      <w:proofErr w:type="gramStart"/>
      <w:r w:rsidR="0015391F" w:rsidRPr="005F4028">
        <w:rPr>
          <w:rFonts w:ascii="Times New Roman" w:hAnsi="Times New Roman" w:cs="Times New Roman"/>
          <w:sz w:val="24"/>
          <w:szCs w:val="24"/>
        </w:rPr>
        <w:t>(</w:t>
      </w:r>
      <w:r w:rsidR="0015391F" w:rsidRPr="005F4028">
        <w:rPr>
          <w:rFonts w:ascii="Times New Roman" w:hAnsi="Times New Roman" w:cs="Times New Roman"/>
          <w:i/>
          <w:sz w:val="24"/>
          <w:szCs w:val="24"/>
        </w:rPr>
        <w:t>Sullivan</w:t>
      </w:r>
      <w:r w:rsidR="0015391F" w:rsidRPr="005F4028">
        <w:rPr>
          <w:rFonts w:ascii="Times New Roman" w:hAnsi="Times New Roman" w:cs="Times New Roman"/>
          <w:sz w:val="24"/>
          <w:szCs w:val="24"/>
        </w:rPr>
        <w:t xml:space="preserve"> at paragraph 23).</w:t>
      </w:r>
      <w:proofErr w:type="gramEnd"/>
    </w:p>
    <w:p w:rsidR="00BC5840" w:rsidRPr="005F4028" w:rsidRDefault="009D760C" w:rsidP="00AA7603">
      <w:pPr>
        <w:spacing w:after="0" w:line="360" w:lineRule="auto"/>
        <w:ind w:left="993" w:hanging="633"/>
        <w:jc w:val="both"/>
        <w:rPr>
          <w:rFonts w:ascii="Times New Roman" w:hAnsi="Times New Roman" w:cs="Times New Roman"/>
          <w:i/>
          <w:sz w:val="24"/>
          <w:szCs w:val="24"/>
        </w:rPr>
      </w:pPr>
      <w:r w:rsidRPr="005F4028">
        <w:rPr>
          <w:rFonts w:ascii="Times New Roman" w:hAnsi="Times New Roman" w:cs="Times New Roman"/>
          <w:sz w:val="24"/>
          <w:szCs w:val="24"/>
        </w:rPr>
        <w:t>[50</w:t>
      </w:r>
      <w:r w:rsidR="007671AD" w:rsidRPr="005F4028">
        <w:rPr>
          <w:rFonts w:ascii="Times New Roman" w:hAnsi="Times New Roman" w:cs="Times New Roman"/>
          <w:sz w:val="24"/>
          <w:szCs w:val="24"/>
        </w:rPr>
        <w:t>.2]</w:t>
      </w:r>
      <w:r w:rsidR="007671AD" w:rsidRPr="005F4028">
        <w:rPr>
          <w:rFonts w:ascii="Times New Roman" w:hAnsi="Times New Roman" w:cs="Times New Roman"/>
          <w:i/>
          <w:sz w:val="24"/>
          <w:szCs w:val="24"/>
        </w:rPr>
        <w:t xml:space="preserve"> </w:t>
      </w:r>
      <w:r w:rsidR="00BC5840" w:rsidRPr="005F4028">
        <w:rPr>
          <w:rFonts w:ascii="Times New Roman" w:hAnsi="Times New Roman" w:cs="Times New Roman"/>
          <w:i/>
          <w:sz w:val="24"/>
          <w:szCs w:val="24"/>
          <w:u w:val="single"/>
        </w:rPr>
        <w:t>Test of ‘necessary in a democratic society’</w:t>
      </w:r>
      <w:r w:rsidR="0015391F" w:rsidRPr="005F4028">
        <w:rPr>
          <w:rFonts w:ascii="Times New Roman" w:hAnsi="Times New Roman" w:cs="Times New Roman"/>
          <w:sz w:val="24"/>
          <w:szCs w:val="24"/>
        </w:rPr>
        <w:t xml:space="preserve"> (</w:t>
      </w:r>
      <w:r w:rsidR="0015391F" w:rsidRPr="005F4028">
        <w:rPr>
          <w:rFonts w:ascii="Times New Roman" w:hAnsi="Times New Roman" w:cs="Times New Roman"/>
          <w:i/>
          <w:sz w:val="24"/>
          <w:szCs w:val="24"/>
        </w:rPr>
        <w:t>Sullivan</w:t>
      </w:r>
      <w:r w:rsidR="0015391F" w:rsidRPr="005F4028">
        <w:rPr>
          <w:rFonts w:ascii="Times New Roman" w:hAnsi="Times New Roman" w:cs="Times New Roman"/>
          <w:sz w:val="24"/>
          <w:szCs w:val="24"/>
        </w:rPr>
        <w:t xml:space="preserve"> at paragraph 24)</w:t>
      </w:r>
      <w:r w:rsidR="00BC5840" w:rsidRPr="005F4028">
        <w:rPr>
          <w:rFonts w:ascii="Times New Roman" w:hAnsi="Times New Roman" w:cs="Times New Roman"/>
          <w:sz w:val="24"/>
          <w:szCs w:val="24"/>
        </w:rPr>
        <w:t xml:space="preserve"> </w:t>
      </w:r>
      <w:r w:rsidR="0015391F" w:rsidRPr="005F4028">
        <w:rPr>
          <w:rFonts w:ascii="Times New Roman" w:hAnsi="Times New Roman" w:cs="Times New Roman"/>
          <w:sz w:val="24"/>
          <w:szCs w:val="24"/>
        </w:rPr>
        <w:t>The</w:t>
      </w:r>
      <w:r w:rsidR="00BC5840" w:rsidRPr="005F4028">
        <w:rPr>
          <w:rFonts w:ascii="Times New Roman" w:hAnsi="Times New Roman" w:cs="Times New Roman"/>
          <w:sz w:val="24"/>
          <w:szCs w:val="24"/>
        </w:rPr>
        <w:t xml:space="preserve"> Court should bear in mind that the concept of democracy is “dynamic”</w:t>
      </w:r>
      <w:r w:rsidR="0015391F" w:rsidRPr="005F4028">
        <w:rPr>
          <w:rFonts w:ascii="Times New Roman" w:hAnsi="Times New Roman" w:cs="Times New Roman"/>
          <w:sz w:val="24"/>
          <w:szCs w:val="24"/>
        </w:rPr>
        <w:t>,</w:t>
      </w:r>
      <w:r w:rsidR="00BC5840" w:rsidRPr="005F4028">
        <w:rPr>
          <w:rFonts w:ascii="Times New Roman" w:hAnsi="Times New Roman" w:cs="Times New Roman"/>
          <w:sz w:val="24"/>
          <w:szCs w:val="24"/>
        </w:rPr>
        <w:t xml:space="preserve"> and the Court should be guided by “national and international norms” since </w:t>
      </w:r>
      <w:r w:rsidR="00BC5840" w:rsidRPr="005F4028">
        <w:rPr>
          <w:rFonts w:ascii="Times New Roman" w:hAnsi="Times New Roman" w:cs="Times New Roman"/>
          <w:b/>
          <w:sz w:val="24"/>
          <w:szCs w:val="24"/>
        </w:rPr>
        <w:t>Article 48</w:t>
      </w:r>
      <w:r w:rsidR="00BC5840" w:rsidRPr="005F4028">
        <w:rPr>
          <w:rFonts w:ascii="Times New Roman" w:hAnsi="Times New Roman" w:cs="Times New Roman"/>
          <w:sz w:val="24"/>
          <w:szCs w:val="24"/>
        </w:rPr>
        <w:t xml:space="preserve"> of the Constitutions requires the Court to take judicial note of:</w:t>
      </w:r>
    </w:p>
    <w:p w:rsidR="00BC5840" w:rsidRPr="005F4028" w:rsidRDefault="00BC5840" w:rsidP="00AA7603">
      <w:pPr>
        <w:pStyle w:val="ListParagraph"/>
        <w:numPr>
          <w:ilvl w:val="0"/>
          <w:numId w:val="14"/>
        </w:numPr>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The international instruments containing these obligations; (international instruments)</w:t>
      </w:r>
    </w:p>
    <w:p w:rsidR="00BC5840" w:rsidRPr="005F4028" w:rsidRDefault="00BC5840" w:rsidP="00AA7603">
      <w:pPr>
        <w:pStyle w:val="ListParagraph"/>
        <w:numPr>
          <w:ilvl w:val="0"/>
          <w:numId w:val="14"/>
        </w:numPr>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The reports and expression of views of bodies administering or enforcing these instruments; (advisory opinions of international bodies administering the instruments)</w:t>
      </w:r>
    </w:p>
    <w:p w:rsidR="00BC5840" w:rsidRPr="005F4028" w:rsidRDefault="00BC5840" w:rsidP="00AA7603">
      <w:pPr>
        <w:pStyle w:val="ListParagraph"/>
        <w:numPr>
          <w:ilvl w:val="0"/>
          <w:numId w:val="14"/>
        </w:numPr>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The reports, decisions or opinions of international and regional institutions administering or enforcing Conventions on human rights and freedoms; (decisions or international and regional human rights tribunals)</w:t>
      </w:r>
    </w:p>
    <w:p w:rsidR="00BC5840" w:rsidRPr="005F4028" w:rsidRDefault="00BC5840" w:rsidP="00AA7603">
      <w:pPr>
        <w:pStyle w:val="ListParagraph"/>
        <w:numPr>
          <w:ilvl w:val="0"/>
          <w:numId w:val="14"/>
        </w:numPr>
        <w:spacing w:after="0" w:line="360" w:lineRule="auto"/>
        <w:jc w:val="both"/>
        <w:rPr>
          <w:rFonts w:ascii="Times New Roman" w:hAnsi="Times New Roman" w:cs="Times New Roman"/>
          <w:i/>
          <w:sz w:val="24"/>
          <w:szCs w:val="24"/>
        </w:rPr>
      </w:pPr>
      <w:proofErr w:type="gramStart"/>
      <w:r w:rsidRPr="005F4028">
        <w:rPr>
          <w:rFonts w:ascii="Times New Roman" w:hAnsi="Times New Roman" w:cs="Times New Roman"/>
          <w:i/>
          <w:sz w:val="24"/>
          <w:szCs w:val="24"/>
        </w:rPr>
        <w:t>The Constitutions of other Democratic States or nations and decisions of the courts of the State or nations in respect of their Constitutions.</w:t>
      </w:r>
      <w:proofErr w:type="gramEnd"/>
      <w:r w:rsidRPr="005F4028">
        <w:rPr>
          <w:rFonts w:ascii="Times New Roman" w:hAnsi="Times New Roman" w:cs="Times New Roman"/>
          <w:i/>
          <w:sz w:val="24"/>
          <w:szCs w:val="24"/>
        </w:rPr>
        <w:t xml:space="preserve"> (foreign law)</w:t>
      </w:r>
    </w:p>
    <w:p w:rsidR="007671AD" w:rsidRPr="005F4028" w:rsidRDefault="007671AD" w:rsidP="00AA7603">
      <w:pPr>
        <w:spacing w:after="0" w:line="360" w:lineRule="auto"/>
        <w:ind w:left="720"/>
        <w:jc w:val="both"/>
        <w:rPr>
          <w:rFonts w:ascii="Times New Roman" w:hAnsi="Times New Roman" w:cs="Times New Roman"/>
          <w:sz w:val="24"/>
          <w:szCs w:val="24"/>
        </w:rPr>
      </w:pPr>
    </w:p>
    <w:p w:rsidR="00BC5840" w:rsidRPr="005F4028" w:rsidRDefault="009D760C" w:rsidP="00AA7603">
      <w:pPr>
        <w:spacing w:after="0" w:line="360" w:lineRule="auto"/>
        <w:ind w:left="993" w:hanging="556"/>
        <w:jc w:val="both"/>
        <w:rPr>
          <w:rFonts w:ascii="Times New Roman" w:hAnsi="Times New Roman" w:cs="Times New Roman"/>
          <w:i/>
          <w:sz w:val="24"/>
          <w:szCs w:val="24"/>
        </w:rPr>
      </w:pPr>
      <w:r w:rsidRPr="005F4028">
        <w:rPr>
          <w:rFonts w:ascii="Times New Roman" w:hAnsi="Times New Roman" w:cs="Times New Roman"/>
          <w:sz w:val="24"/>
          <w:szCs w:val="24"/>
        </w:rPr>
        <w:t>[50</w:t>
      </w:r>
      <w:r w:rsidR="007671AD" w:rsidRPr="005F4028">
        <w:rPr>
          <w:rFonts w:ascii="Times New Roman" w:hAnsi="Times New Roman" w:cs="Times New Roman"/>
          <w:sz w:val="24"/>
          <w:szCs w:val="24"/>
        </w:rPr>
        <w:t xml:space="preserve">.3] </w:t>
      </w:r>
      <w:r w:rsidR="00BC5840" w:rsidRPr="005F4028">
        <w:rPr>
          <w:rFonts w:ascii="Times New Roman" w:hAnsi="Times New Roman" w:cs="Times New Roman"/>
          <w:sz w:val="24"/>
          <w:szCs w:val="24"/>
        </w:rPr>
        <w:t xml:space="preserve">The Court should also consider </w:t>
      </w:r>
      <w:r w:rsidR="00BC5840" w:rsidRPr="005F4028">
        <w:rPr>
          <w:rFonts w:ascii="Times New Roman" w:hAnsi="Times New Roman" w:cs="Times New Roman"/>
          <w:b/>
          <w:sz w:val="24"/>
          <w:szCs w:val="24"/>
        </w:rPr>
        <w:t>Art</w:t>
      </w:r>
      <w:r w:rsidR="0015391F" w:rsidRPr="005F4028">
        <w:rPr>
          <w:rFonts w:ascii="Times New Roman" w:hAnsi="Times New Roman" w:cs="Times New Roman"/>
          <w:b/>
          <w:sz w:val="24"/>
          <w:szCs w:val="24"/>
        </w:rPr>
        <w:t>icle</w:t>
      </w:r>
      <w:r w:rsidR="00BC5840" w:rsidRPr="005F4028">
        <w:rPr>
          <w:rFonts w:ascii="Times New Roman" w:hAnsi="Times New Roman" w:cs="Times New Roman"/>
          <w:b/>
          <w:sz w:val="24"/>
          <w:szCs w:val="24"/>
        </w:rPr>
        <w:t xml:space="preserve"> 45</w:t>
      </w:r>
      <w:r w:rsidR="0015391F" w:rsidRPr="005F4028">
        <w:rPr>
          <w:rFonts w:ascii="Times New Roman" w:hAnsi="Times New Roman" w:cs="Times New Roman"/>
          <w:sz w:val="24"/>
          <w:szCs w:val="24"/>
        </w:rPr>
        <w:t xml:space="preserve"> which provides that </w:t>
      </w:r>
      <w:r w:rsidR="00BC5840" w:rsidRPr="005F4028">
        <w:rPr>
          <w:rFonts w:ascii="Times New Roman" w:hAnsi="Times New Roman" w:cs="Times New Roman"/>
          <w:sz w:val="24"/>
          <w:szCs w:val="24"/>
        </w:rPr>
        <w:t>the Charter “shall not be interpreted so as to confer on any person or group the right to engage in any activity aimed at the suppression of a right or freedom in the Charter”.</w:t>
      </w:r>
    </w:p>
    <w:p w:rsidR="007671AD" w:rsidRPr="005F4028" w:rsidRDefault="007671AD" w:rsidP="00AA7603">
      <w:pPr>
        <w:spacing w:after="0" w:line="360" w:lineRule="auto"/>
        <w:ind w:left="993"/>
        <w:jc w:val="both"/>
        <w:rPr>
          <w:rFonts w:ascii="Times New Roman" w:hAnsi="Times New Roman" w:cs="Times New Roman"/>
          <w:sz w:val="24"/>
          <w:szCs w:val="24"/>
        </w:rPr>
      </w:pPr>
    </w:p>
    <w:p w:rsidR="00BC5840" w:rsidRPr="005F4028" w:rsidRDefault="009D760C" w:rsidP="00AA7603">
      <w:pPr>
        <w:spacing w:after="0" w:line="360" w:lineRule="auto"/>
        <w:ind w:left="993" w:hanging="556"/>
        <w:jc w:val="both"/>
        <w:rPr>
          <w:rFonts w:ascii="Times New Roman" w:hAnsi="Times New Roman" w:cs="Times New Roman"/>
          <w:sz w:val="24"/>
          <w:szCs w:val="24"/>
        </w:rPr>
      </w:pPr>
      <w:r w:rsidRPr="005F4028">
        <w:rPr>
          <w:rFonts w:ascii="Times New Roman" w:hAnsi="Times New Roman" w:cs="Times New Roman"/>
          <w:sz w:val="24"/>
          <w:szCs w:val="24"/>
        </w:rPr>
        <w:t>[50</w:t>
      </w:r>
      <w:r w:rsidR="007671AD" w:rsidRPr="005F4028">
        <w:rPr>
          <w:rFonts w:ascii="Times New Roman" w:hAnsi="Times New Roman" w:cs="Times New Roman"/>
          <w:sz w:val="24"/>
          <w:szCs w:val="24"/>
        </w:rPr>
        <w:t xml:space="preserve">.4] </w:t>
      </w:r>
      <w:r w:rsidR="00BC5840" w:rsidRPr="005F4028">
        <w:rPr>
          <w:rFonts w:ascii="Times New Roman" w:hAnsi="Times New Roman" w:cs="Times New Roman"/>
          <w:sz w:val="24"/>
          <w:szCs w:val="24"/>
        </w:rPr>
        <w:t xml:space="preserve">Finally the Court should also consider the definition of a democratic society in </w:t>
      </w:r>
      <w:r w:rsidR="00BC5840" w:rsidRPr="005F4028">
        <w:rPr>
          <w:rFonts w:ascii="Times New Roman" w:hAnsi="Times New Roman" w:cs="Times New Roman"/>
          <w:b/>
          <w:sz w:val="24"/>
          <w:szCs w:val="24"/>
        </w:rPr>
        <w:t>Article 49</w:t>
      </w:r>
      <w:r w:rsidR="0015391F" w:rsidRPr="005F4028">
        <w:rPr>
          <w:rFonts w:ascii="Times New Roman" w:hAnsi="Times New Roman" w:cs="Times New Roman"/>
          <w:sz w:val="24"/>
          <w:szCs w:val="24"/>
        </w:rPr>
        <w:t xml:space="preserve"> of the Constitution, which is “</w:t>
      </w:r>
      <w:r w:rsidR="00BC5840" w:rsidRPr="005F4028">
        <w:rPr>
          <w:rFonts w:ascii="Times New Roman" w:hAnsi="Times New Roman" w:cs="Times New Roman"/>
          <w:sz w:val="24"/>
          <w:szCs w:val="24"/>
        </w:rPr>
        <w:t>a pluralistic society in which there is tolerance, proper regard for the fundamental human rights and freedoms and the rule of law and where there is a balance of power among the Executive, Legislature an</w:t>
      </w:r>
      <w:r w:rsidR="0015391F" w:rsidRPr="005F4028">
        <w:rPr>
          <w:rFonts w:ascii="Times New Roman" w:hAnsi="Times New Roman" w:cs="Times New Roman"/>
          <w:sz w:val="24"/>
          <w:szCs w:val="24"/>
        </w:rPr>
        <w:t>d Judiciary</w:t>
      </w:r>
      <w:r w:rsidR="00BC5840" w:rsidRPr="005F4028">
        <w:rPr>
          <w:rFonts w:ascii="Times New Roman" w:hAnsi="Times New Roman" w:cs="Times New Roman"/>
          <w:sz w:val="24"/>
          <w:szCs w:val="24"/>
        </w:rPr>
        <w:t>”</w:t>
      </w:r>
      <w:r w:rsidR="0015391F" w:rsidRPr="005F4028">
        <w:rPr>
          <w:rFonts w:ascii="Times New Roman" w:hAnsi="Times New Roman" w:cs="Times New Roman"/>
          <w:sz w:val="24"/>
          <w:szCs w:val="24"/>
        </w:rPr>
        <w:t>.</w:t>
      </w:r>
    </w:p>
    <w:p w:rsidR="008F5495" w:rsidRPr="005F4028" w:rsidRDefault="008F5495" w:rsidP="00AA7603">
      <w:pPr>
        <w:spacing w:after="0" w:line="360" w:lineRule="auto"/>
        <w:ind w:left="993"/>
        <w:jc w:val="both"/>
        <w:rPr>
          <w:rFonts w:ascii="Times New Roman" w:hAnsi="Times New Roman" w:cs="Times New Roman"/>
          <w:sz w:val="24"/>
          <w:szCs w:val="24"/>
        </w:rPr>
      </w:pPr>
    </w:p>
    <w:p w:rsidR="001A3BFF" w:rsidRPr="005F4028" w:rsidRDefault="009D760C" w:rsidP="00AA7603">
      <w:pPr>
        <w:spacing w:after="0" w:line="360" w:lineRule="auto"/>
        <w:ind w:left="993" w:hanging="556"/>
        <w:jc w:val="both"/>
        <w:rPr>
          <w:rFonts w:ascii="Times New Roman" w:hAnsi="Times New Roman" w:cs="Times New Roman"/>
          <w:sz w:val="24"/>
          <w:szCs w:val="24"/>
        </w:rPr>
      </w:pPr>
      <w:r w:rsidRPr="005F4028">
        <w:rPr>
          <w:rFonts w:ascii="Times New Roman" w:hAnsi="Times New Roman" w:cs="Times New Roman"/>
          <w:sz w:val="24"/>
          <w:szCs w:val="24"/>
        </w:rPr>
        <w:t>[50</w:t>
      </w:r>
      <w:r w:rsidR="007671AD" w:rsidRPr="005F4028">
        <w:rPr>
          <w:rFonts w:ascii="Times New Roman" w:hAnsi="Times New Roman" w:cs="Times New Roman"/>
          <w:sz w:val="24"/>
          <w:szCs w:val="24"/>
        </w:rPr>
        <w:t xml:space="preserve">.5] </w:t>
      </w:r>
      <w:r w:rsidR="0015391F" w:rsidRPr="005F4028">
        <w:rPr>
          <w:rFonts w:ascii="Times New Roman" w:hAnsi="Times New Roman" w:cs="Times New Roman"/>
          <w:sz w:val="24"/>
          <w:szCs w:val="24"/>
        </w:rPr>
        <w:t>The C</w:t>
      </w:r>
      <w:r w:rsidR="00BC5840" w:rsidRPr="005F4028">
        <w:rPr>
          <w:rFonts w:ascii="Times New Roman" w:hAnsi="Times New Roman" w:cs="Times New Roman"/>
          <w:sz w:val="24"/>
          <w:szCs w:val="24"/>
        </w:rPr>
        <w:t xml:space="preserve">ourt in </w:t>
      </w:r>
      <w:r w:rsidR="00BC5840" w:rsidRPr="005F4028">
        <w:rPr>
          <w:rFonts w:ascii="Times New Roman" w:hAnsi="Times New Roman" w:cs="Times New Roman"/>
          <w:i/>
          <w:sz w:val="24"/>
          <w:szCs w:val="24"/>
        </w:rPr>
        <w:t xml:space="preserve">Sullivan </w:t>
      </w:r>
      <w:r w:rsidR="001A3BFF" w:rsidRPr="005F4028">
        <w:rPr>
          <w:rFonts w:ascii="Times New Roman" w:hAnsi="Times New Roman" w:cs="Times New Roman"/>
          <w:sz w:val="24"/>
          <w:szCs w:val="24"/>
        </w:rPr>
        <w:t>cautioned</w:t>
      </w:r>
      <w:r w:rsidR="001A3BFF" w:rsidRPr="005F4028">
        <w:rPr>
          <w:rFonts w:ascii="Times New Roman" w:hAnsi="Times New Roman" w:cs="Times New Roman"/>
          <w:i/>
          <w:sz w:val="24"/>
          <w:szCs w:val="24"/>
        </w:rPr>
        <w:t xml:space="preserve"> </w:t>
      </w:r>
      <w:r w:rsidR="001A3BFF" w:rsidRPr="005F4028">
        <w:rPr>
          <w:rFonts w:ascii="Times New Roman" w:hAnsi="Times New Roman" w:cs="Times New Roman"/>
          <w:sz w:val="24"/>
          <w:szCs w:val="24"/>
        </w:rPr>
        <w:t xml:space="preserve">that there is a need to remain </w:t>
      </w:r>
      <w:r w:rsidR="00BC5840" w:rsidRPr="005F4028">
        <w:rPr>
          <w:rFonts w:ascii="Times New Roman" w:hAnsi="Times New Roman" w:cs="Times New Roman"/>
          <w:sz w:val="24"/>
          <w:szCs w:val="24"/>
        </w:rPr>
        <w:t xml:space="preserve">conscious of </w:t>
      </w:r>
      <w:r w:rsidR="00927012" w:rsidRPr="005F4028">
        <w:rPr>
          <w:rFonts w:ascii="Times New Roman" w:hAnsi="Times New Roman" w:cs="Times New Roman"/>
          <w:sz w:val="24"/>
          <w:szCs w:val="24"/>
        </w:rPr>
        <w:t xml:space="preserve">adhering to </w:t>
      </w:r>
      <w:r w:rsidR="00BC5840" w:rsidRPr="005F4028">
        <w:rPr>
          <w:rFonts w:ascii="Times New Roman" w:hAnsi="Times New Roman" w:cs="Times New Roman"/>
          <w:sz w:val="24"/>
          <w:szCs w:val="24"/>
        </w:rPr>
        <w:t xml:space="preserve">the policy decision of the </w:t>
      </w:r>
      <w:r w:rsidR="00927012" w:rsidRPr="005F4028">
        <w:rPr>
          <w:rFonts w:ascii="Times New Roman" w:hAnsi="Times New Roman" w:cs="Times New Roman"/>
          <w:sz w:val="24"/>
          <w:szCs w:val="24"/>
        </w:rPr>
        <w:t xml:space="preserve">Seychelles </w:t>
      </w:r>
      <w:r w:rsidR="00BC5840" w:rsidRPr="005F4028">
        <w:rPr>
          <w:rFonts w:ascii="Times New Roman" w:hAnsi="Times New Roman" w:cs="Times New Roman"/>
          <w:sz w:val="24"/>
          <w:szCs w:val="24"/>
        </w:rPr>
        <w:t>legislature</w:t>
      </w:r>
      <w:r w:rsidR="00927012" w:rsidRPr="005F4028">
        <w:rPr>
          <w:rFonts w:ascii="Times New Roman" w:hAnsi="Times New Roman" w:cs="Times New Roman"/>
          <w:sz w:val="24"/>
          <w:szCs w:val="24"/>
        </w:rPr>
        <w:t xml:space="preserve">, and </w:t>
      </w:r>
      <w:r w:rsidR="001A3BFF" w:rsidRPr="005F4028">
        <w:rPr>
          <w:rFonts w:ascii="Times New Roman" w:hAnsi="Times New Roman" w:cs="Times New Roman"/>
          <w:sz w:val="24"/>
          <w:szCs w:val="24"/>
        </w:rPr>
        <w:t xml:space="preserve">a court should </w:t>
      </w:r>
      <w:r w:rsidR="00927012" w:rsidRPr="005F4028">
        <w:rPr>
          <w:rFonts w:ascii="Times New Roman" w:hAnsi="Times New Roman" w:cs="Times New Roman"/>
          <w:sz w:val="24"/>
          <w:szCs w:val="24"/>
        </w:rPr>
        <w:t xml:space="preserve">take notice of </w:t>
      </w:r>
      <w:r w:rsidR="00BC5840" w:rsidRPr="005F4028">
        <w:rPr>
          <w:rFonts w:ascii="Times New Roman" w:hAnsi="Times New Roman" w:cs="Times New Roman"/>
          <w:sz w:val="24"/>
          <w:szCs w:val="24"/>
        </w:rPr>
        <w:t>the realities of local considerations</w:t>
      </w:r>
      <w:r w:rsidR="001A3BFF" w:rsidRPr="005F4028">
        <w:rPr>
          <w:rFonts w:ascii="Times New Roman" w:hAnsi="Times New Roman" w:cs="Times New Roman"/>
          <w:sz w:val="24"/>
          <w:szCs w:val="24"/>
        </w:rPr>
        <w:t xml:space="preserve"> when assessing whether the inte</w:t>
      </w:r>
      <w:r w:rsidR="002F14B7" w:rsidRPr="005F4028">
        <w:rPr>
          <w:rFonts w:ascii="Times New Roman" w:hAnsi="Times New Roman" w:cs="Times New Roman"/>
          <w:sz w:val="24"/>
          <w:szCs w:val="24"/>
        </w:rPr>
        <w:t>r</w:t>
      </w:r>
      <w:r w:rsidR="001A3BFF" w:rsidRPr="005F4028">
        <w:rPr>
          <w:rFonts w:ascii="Times New Roman" w:hAnsi="Times New Roman" w:cs="Times New Roman"/>
          <w:sz w:val="24"/>
          <w:szCs w:val="24"/>
        </w:rPr>
        <w:t xml:space="preserve">national recommendations are appropriate for the local situation. </w:t>
      </w:r>
      <w:r w:rsidR="00BC5840" w:rsidRPr="005F4028">
        <w:rPr>
          <w:rFonts w:ascii="Times New Roman" w:hAnsi="Times New Roman" w:cs="Times New Roman"/>
          <w:sz w:val="24"/>
          <w:szCs w:val="24"/>
        </w:rPr>
        <w:t xml:space="preserve"> </w:t>
      </w:r>
    </w:p>
    <w:p w:rsidR="00BD4DB7" w:rsidRPr="005F4028" w:rsidRDefault="00BD4DB7" w:rsidP="00AA7603">
      <w:pPr>
        <w:spacing w:after="0" w:line="360" w:lineRule="auto"/>
        <w:ind w:left="993"/>
        <w:jc w:val="both"/>
        <w:rPr>
          <w:rFonts w:ascii="Times New Roman" w:hAnsi="Times New Roman" w:cs="Times New Roman"/>
          <w:sz w:val="24"/>
          <w:szCs w:val="24"/>
        </w:rPr>
      </w:pPr>
    </w:p>
    <w:p w:rsidR="00BC5840" w:rsidRPr="005F4028" w:rsidRDefault="009D760C" w:rsidP="00AA7603">
      <w:pPr>
        <w:spacing w:after="0" w:line="360" w:lineRule="auto"/>
        <w:ind w:left="993" w:hanging="567"/>
        <w:jc w:val="both"/>
        <w:rPr>
          <w:rFonts w:ascii="Times New Roman" w:hAnsi="Times New Roman" w:cs="Times New Roman"/>
          <w:sz w:val="24"/>
          <w:szCs w:val="24"/>
        </w:rPr>
      </w:pPr>
      <w:r w:rsidRPr="005F4028">
        <w:rPr>
          <w:rFonts w:ascii="Times New Roman" w:hAnsi="Times New Roman" w:cs="Times New Roman"/>
          <w:sz w:val="24"/>
          <w:szCs w:val="24"/>
        </w:rPr>
        <w:t>[50</w:t>
      </w:r>
      <w:r w:rsidR="007671AD" w:rsidRPr="005F4028">
        <w:rPr>
          <w:rFonts w:ascii="Times New Roman" w:hAnsi="Times New Roman" w:cs="Times New Roman"/>
          <w:sz w:val="24"/>
          <w:szCs w:val="24"/>
        </w:rPr>
        <w:t xml:space="preserve">.6] </w:t>
      </w:r>
      <w:proofErr w:type="gramStart"/>
      <w:r w:rsidR="0015391F" w:rsidRPr="005F4028">
        <w:rPr>
          <w:rFonts w:ascii="Times New Roman" w:hAnsi="Times New Roman" w:cs="Times New Roman"/>
          <w:sz w:val="24"/>
          <w:szCs w:val="24"/>
        </w:rPr>
        <w:t>The</w:t>
      </w:r>
      <w:proofErr w:type="gramEnd"/>
      <w:r w:rsidR="0015391F" w:rsidRPr="005F4028">
        <w:rPr>
          <w:rFonts w:ascii="Times New Roman" w:hAnsi="Times New Roman" w:cs="Times New Roman"/>
          <w:sz w:val="24"/>
          <w:szCs w:val="24"/>
        </w:rPr>
        <w:t xml:space="preserve"> final test is that of </w:t>
      </w:r>
      <w:r w:rsidR="00BC5840" w:rsidRPr="005F4028">
        <w:rPr>
          <w:rFonts w:ascii="Times New Roman" w:hAnsi="Times New Roman" w:cs="Times New Roman"/>
          <w:sz w:val="24"/>
          <w:szCs w:val="24"/>
          <w:u w:val="single"/>
        </w:rPr>
        <w:t>proportionality</w:t>
      </w:r>
      <w:r w:rsidR="00BC5840" w:rsidRPr="005F4028">
        <w:rPr>
          <w:rFonts w:ascii="Times New Roman" w:hAnsi="Times New Roman" w:cs="Times New Roman"/>
          <w:sz w:val="24"/>
          <w:szCs w:val="24"/>
        </w:rPr>
        <w:t xml:space="preserve"> (</w:t>
      </w:r>
      <w:r w:rsidR="00BC5840" w:rsidRPr="005F4028">
        <w:rPr>
          <w:rFonts w:ascii="Times New Roman" w:hAnsi="Times New Roman" w:cs="Times New Roman"/>
          <w:i/>
          <w:sz w:val="24"/>
          <w:szCs w:val="24"/>
        </w:rPr>
        <w:t xml:space="preserve">Sullivan </w:t>
      </w:r>
      <w:r w:rsidR="00927012" w:rsidRPr="005F4028">
        <w:rPr>
          <w:rFonts w:ascii="Times New Roman" w:hAnsi="Times New Roman" w:cs="Times New Roman"/>
          <w:sz w:val="24"/>
          <w:szCs w:val="24"/>
        </w:rPr>
        <w:t>at paragraph 2</w:t>
      </w:r>
      <w:r w:rsidR="00BC5840" w:rsidRPr="005F4028">
        <w:rPr>
          <w:rFonts w:ascii="Times New Roman" w:hAnsi="Times New Roman" w:cs="Times New Roman"/>
          <w:sz w:val="24"/>
          <w:szCs w:val="24"/>
        </w:rPr>
        <w:t xml:space="preserve">9):  </w:t>
      </w:r>
      <w:r w:rsidR="0001243C" w:rsidRPr="005F4028">
        <w:rPr>
          <w:rFonts w:ascii="Times New Roman" w:hAnsi="Times New Roman" w:cs="Times New Roman"/>
          <w:sz w:val="24"/>
          <w:szCs w:val="24"/>
        </w:rPr>
        <w:t xml:space="preserve">In formulating the test for proportionality. </w:t>
      </w:r>
      <w:r w:rsidR="0015391F" w:rsidRPr="005F4028">
        <w:rPr>
          <w:rFonts w:ascii="Times New Roman" w:hAnsi="Times New Roman" w:cs="Times New Roman"/>
          <w:sz w:val="24"/>
          <w:szCs w:val="24"/>
        </w:rPr>
        <w:t xml:space="preserve">The </w:t>
      </w:r>
      <w:r w:rsidR="00BC5840" w:rsidRPr="005F4028">
        <w:rPr>
          <w:rFonts w:ascii="Times New Roman" w:hAnsi="Times New Roman" w:cs="Times New Roman"/>
          <w:sz w:val="24"/>
          <w:szCs w:val="24"/>
        </w:rPr>
        <w:t>Court reli</w:t>
      </w:r>
      <w:r w:rsidR="001A3BFF" w:rsidRPr="005F4028">
        <w:rPr>
          <w:rFonts w:ascii="Times New Roman" w:hAnsi="Times New Roman" w:cs="Times New Roman"/>
          <w:sz w:val="24"/>
          <w:szCs w:val="24"/>
        </w:rPr>
        <w:t xml:space="preserve">ed on the test from Zimbabwe’s </w:t>
      </w:r>
      <w:r w:rsidR="00BC5840" w:rsidRPr="005F4028">
        <w:rPr>
          <w:rFonts w:ascii="Times New Roman" w:hAnsi="Times New Roman" w:cs="Times New Roman"/>
          <w:sz w:val="24"/>
          <w:szCs w:val="24"/>
        </w:rPr>
        <w:t>Gubbay</w:t>
      </w:r>
      <w:r w:rsidR="007671AD" w:rsidRPr="005F4028">
        <w:rPr>
          <w:rFonts w:ascii="Times New Roman" w:hAnsi="Times New Roman" w:cs="Times New Roman"/>
          <w:sz w:val="24"/>
          <w:szCs w:val="24"/>
        </w:rPr>
        <w:t>,</w:t>
      </w:r>
      <w:r w:rsidR="00BC5840" w:rsidRPr="005F4028">
        <w:rPr>
          <w:rFonts w:ascii="Times New Roman" w:hAnsi="Times New Roman" w:cs="Times New Roman"/>
          <w:sz w:val="24"/>
          <w:szCs w:val="24"/>
        </w:rPr>
        <w:t xml:space="preserve"> CJ who established the test for determining whether a limitation is ‘arbitrary, excessive or not permissible’</w:t>
      </w:r>
      <w:r w:rsidR="008F5495" w:rsidRPr="005F4028">
        <w:rPr>
          <w:rFonts w:ascii="Times New Roman" w:hAnsi="Times New Roman" w:cs="Times New Roman"/>
          <w:sz w:val="24"/>
          <w:szCs w:val="24"/>
        </w:rPr>
        <w:t xml:space="preserve"> as follows—</w:t>
      </w:r>
    </w:p>
    <w:p w:rsidR="00BC5840" w:rsidRPr="005F4028" w:rsidRDefault="00BC5840" w:rsidP="00AA7603">
      <w:pPr>
        <w:pStyle w:val="Quote1"/>
        <w:ind w:left="1440"/>
      </w:pPr>
      <w:r w:rsidRPr="005F4028">
        <w:t>whether (i) the legislative objective is sufficiently important to justify limiting a fundamental right; (ii) the measures designed to meet the legislative objective are rationally connected to it; and (iii) the means used to impair the right or freedom are no more than is necessary to accomplish the objective</w:t>
      </w:r>
      <w:r w:rsidR="008F5495" w:rsidRPr="005F4028">
        <w:t>.</w:t>
      </w:r>
      <w:r w:rsidRPr="005F4028">
        <w:t xml:space="preserve"> [Nyambirai v National Social Security Authority [1996] </w:t>
      </w:r>
      <w:proofErr w:type="gramStart"/>
      <w:r w:rsidRPr="005F4028">
        <w:t>1</w:t>
      </w:r>
      <w:proofErr w:type="gramEnd"/>
      <w:r w:rsidRPr="005F4028">
        <w:t xml:space="preserve"> LRC 64, 75</w:t>
      </w:r>
      <w:r w:rsidR="00927012" w:rsidRPr="005F4028">
        <w:t>]</w:t>
      </w:r>
      <w:r w:rsidRPr="005F4028">
        <w:t>.</w:t>
      </w:r>
    </w:p>
    <w:p w:rsidR="008F5495" w:rsidRPr="005F4028" w:rsidRDefault="008F5495" w:rsidP="00AA7603">
      <w:pPr>
        <w:pStyle w:val="Quote1"/>
      </w:pPr>
    </w:p>
    <w:p w:rsidR="0001243C" w:rsidRPr="005F4028" w:rsidRDefault="00927012" w:rsidP="00AA7603">
      <w:pPr>
        <w:pStyle w:val="JJMNT1"/>
      </w:pPr>
      <w:r w:rsidRPr="005F4028">
        <w:t>Many countries require a proportionality analysis as part of their jurisprudence on</w:t>
      </w:r>
      <w:r w:rsidR="007368FA" w:rsidRPr="005F4028">
        <w:t xml:space="preserve"> the limitation of human </w:t>
      </w:r>
      <w:proofErr w:type="gramStart"/>
      <w:r w:rsidR="007368FA" w:rsidRPr="005F4028">
        <w:t>rights,</w:t>
      </w:r>
      <w:proofErr w:type="gramEnd"/>
      <w:r w:rsidRPr="005F4028">
        <w:t xml:space="preserve"> </w:t>
      </w:r>
      <w:r w:rsidR="007368FA" w:rsidRPr="005F4028">
        <w:t xml:space="preserve">these include the German Federal Constitutional Court, the European Court of Human Rights, the South African Constitutional Court, the Ugandan Supreme Court and the Zimbabwean Supreme </w:t>
      </w:r>
      <w:r w:rsidR="001A3BFF" w:rsidRPr="005F4028">
        <w:t>Court</w:t>
      </w:r>
      <w:r w:rsidR="007368FA" w:rsidRPr="005F4028">
        <w:t xml:space="preserve">. Although the approach of these Courts to proportionality is not identical, all recognise that proportionality is an essential requirement of any legitimate limitation of an entrenched right. The formulation of the proportionality inquiry as adopted into our jurisprudence in the </w:t>
      </w:r>
      <w:r w:rsidR="007368FA" w:rsidRPr="005F4028">
        <w:rPr>
          <w:i/>
        </w:rPr>
        <w:t>Sullivan</w:t>
      </w:r>
      <w:r w:rsidR="007368FA" w:rsidRPr="005F4028">
        <w:t xml:space="preserve"> case has its roots </w:t>
      </w:r>
      <w:r w:rsidR="007368FA" w:rsidRPr="005F4028">
        <w:lastRenderedPageBreak/>
        <w:t xml:space="preserve">in the </w:t>
      </w:r>
      <w:r w:rsidR="0001243C" w:rsidRPr="005F4028">
        <w:t>proportionality inquiry</w:t>
      </w:r>
      <w:r w:rsidR="007368FA" w:rsidRPr="005F4028">
        <w:t xml:space="preserve"> </w:t>
      </w:r>
      <w:r w:rsidR="001A3BFF" w:rsidRPr="005F4028">
        <w:t xml:space="preserve">developed </w:t>
      </w:r>
      <w:r w:rsidR="007368FA" w:rsidRPr="005F4028">
        <w:t xml:space="preserve">by the Canadian Supreme Court. </w:t>
      </w:r>
      <w:r w:rsidR="0001243C" w:rsidRPr="005F4028">
        <w:t xml:space="preserve">In the seminal matter of </w:t>
      </w:r>
      <w:r w:rsidR="0001243C" w:rsidRPr="005F4028">
        <w:rPr>
          <w:i/>
        </w:rPr>
        <w:t xml:space="preserve">R v Oakes </w:t>
      </w:r>
      <w:r w:rsidR="0001243C" w:rsidRPr="005F4028">
        <w:t>(1986) 19 CRR 308</w:t>
      </w:r>
      <w:r w:rsidR="0001243C" w:rsidRPr="005F4028">
        <w:rPr>
          <w:i/>
        </w:rPr>
        <w:t xml:space="preserve">, </w:t>
      </w:r>
      <w:r w:rsidR="0001243C" w:rsidRPr="005F4028">
        <w:t>the Canadian Supreme Court described the appropriate proportionality test as follows</w:t>
      </w:r>
      <w:r w:rsidR="0001243C" w:rsidRPr="005F4028">
        <w:rPr>
          <w:i/>
        </w:rPr>
        <w:t>:</w:t>
      </w:r>
    </w:p>
    <w:p w:rsidR="0001243C" w:rsidRPr="005F4028" w:rsidRDefault="0001243C" w:rsidP="00AA7603">
      <w:pPr>
        <w:pStyle w:val="Quote1"/>
        <w:ind w:left="1440"/>
      </w:pPr>
      <w:r w:rsidRPr="005F4028">
        <w:t xml:space="preserve"> There are, in my view, three important components of a proportionality test. First, the measures adopted </w:t>
      </w:r>
      <w:proofErr w:type="gramStart"/>
      <w:r w:rsidRPr="005F4028">
        <w:t>must be carefully designed</w:t>
      </w:r>
      <w:proofErr w:type="gramEnd"/>
      <w:r w:rsidRPr="005F4028">
        <w:t xml:space="preserve"> to achieve the objective in question. They must not be arbitrary, unfair or based on irrational considerations. In short, they </w:t>
      </w:r>
      <w:proofErr w:type="gramStart"/>
      <w:r w:rsidRPr="005F4028">
        <w:t>must be rationally connected</w:t>
      </w:r>
      <w:proofErr w:type="gramEnd"/>
      <w:r w:rsidRPr="005F4028">
        <w:t xml:space="preserve"> to the objective. Second, the means, even if rationally connected to the objective in this first sense, should impair "as little as possible" the right or freedom in question: R v Big M Drug Mart Ltd. at p. 352. Third, there must be a proportionality between the effects of the measures which are responsible for limiting the Charter right or freedom, and the objective which has been identified as of "sufficient importance". </w:t>
      </w:r>
    </w:p>
    <w:p w:rsidR="0001243C" w:rsidRPr="005F4028" w:rsidRDefault="0001243C" w:rsidP="00AA7603">
      <w:pPr>
        <w:spacing w:after="0" w:line="360" w:lineRule="auto"/>
        <w:jc w:val="both"/>
        <w:rPr>
          <w:rFonts w:ascii="Times New Roman" w:hAnsi="Times New Roman" w:cs="Times New Roman"/>
          <w:sz w:val="24"/>
          <w:szCs w:val="24"/>
        </w:rPr>
      </w:pPr>
    </w:p>
    <w:p w:rsidR="007368FA" w:rsidRPr="005F4028" w:rsidRDefault="0001243C" w:rsidP="00AA7603">
      <w:pPr>
        <w:pStyle w:val="JJMNT1"/>
      </w:pPr>
      <w:r w:rsidRPr="005F4028">
        <w:t xml:space="preserve">It is easy to see the similarities between the Canadian test and the approach adopted in </w:t>
      </w:r>
      <w:r w:rsidRPr="005F4028">
        <w:rPr>
          <w:i/>
        </w:rPr>
        <w:t>Sullivan</w:t>
      </w:r>
      <w:r w:rsidRPr="005F4028">
        <w:t xml:space="preserve">. </w:t>
      </w:r>
      <w:r w:rsidR="007368FA" w:rsidRPr="005F4028">
        <w:rPr>
          <w:i/>
        </w:rPr>
        <w:t xml:space="preserve"> R v Oakes</w:t>
      </w:r>
      <w:r w:rsidR="007368FA" w:rsidRPr="005F4028">
        <w:t xml:space="preserve"> required an assessment of the rational connection between the measures and their objective, as little impairment as possible and </w:t>
      </w:r>
      <w:proofErr w:type="gramStart"/>
      <w:r w:rsidR="007368FA" w:rsidRPr="005F4028">
        <w:t>a proportionality</w:t>
      </w:r>
      <w:proofErr w:type="gramEnd"/>
      <w:r w:rsidR="007368FA" w:rsidRPr="005F4028">
        <w:t xml:space="preserve"> between the effects of the measures and the objective. The </w:t>
      </w:r>
      <w:r w:rsidR="007368FA" w:rsidRPr="005F4028">
        <w:rPr>
          <w:i/>
        </w:rPr>
        <w:t>Sullivan</w:t>
      </w:r>
      <w:r w:rsidR="007368FA" w:rsidRPr="005F4028">
        <w:t xml:space="preserve"> test</w:t>
      </w:r>
      <w:r w:rsidR="007339A2" w:rsidRPr="005F4028">
        <w:t xml:space="preserve"> requires a sufficiently important objective, with rationally created measures designed to achieve that objective and no more impairment than is necessary to achieve the objective. The requirement of proportionality between the </w:t>
      </w:r>
      <w:r w:rsidR="001A3BFF" w:rsidRPr="005F4028">
        <w:t xml:space="preserve">degree of the </w:t>
      </w:r>
      <w:r w:rsidR="007339A2" w:rsidRPr="005F4028">
        <w:t xml:space="preserve">effects of the measures and the </w:t>
      </w:r>
      <w:r w:rsidR="001A3BFF" w:rsidRPr="005F4028">
        <w:t xml:space="preserve">importance of the </w:t>
      </w:r>
      <w:r w:rsidR="007339A2" w:rsidRPr="005F4028">
        <w:t xml:space="preserve">objective </w:t>
      </w:r>
      <w:r w:rsidR="001A3BFF" w:rsidRPr="005F4028">
        <w:t xml:space="preserve">itself </w:t>
      </w:r>
      <w:r w:rsidR="007339A2" w:rsidRPr="005F4028">
        <w:t xml:space="preserve">is the only </w:t>
      </w:r>
      <w:proofErr w:type="gramStart"/>
      <w:r w:rsidR="007339A2" w:rsidRPr="005F4028">
        <w:t>inquiry which</w:t>
      </w:r>
      <w:proofErr w:type="gramEnd"/>
      <w:r w:rsidR="007339A2" w:rsidRPr="005F4028">
        <w:t xml:space="preserve"> is no</w:t>
      </w:r>
      <w:r w:rsidR="001A3BFF" w:rsidRPr="005F4028">
        <w:t xml:space="preserve">t explicit in the </w:t>
      </w:r>
      <w:r w:rsidR="001A3BFF" w:rsidRPr="005F4028">
        <w:rPr>
          <w:i/>
        </w:rPr>
        <w:t>Sullivan</w:t>
      </w:r>
      <w:r w:rsidR="001A3BFF" w:rsidRPr="005F4028">
        <w:t xml:space="preserve"> test.</w:t>
      </w:r>
      <w:r w:rsidR="007339A2" w:rsidRPr="005F4028">
        <w:t xml:space="preserve"> </w:t>
      </w:r>
      <w:r w:rsidR="001A3BFF" w:rsidRPr="005F4028">
        <w:t>H</w:t>
      </w:r>
      <w:r w:rsidR="007339A2" w:rsidRPr="005F4028">
        <w:t xml:space="preserve">owever, what this is addressing </w:t>
      </w:r>
      <w:r w:rsidR="007671AD" w:rsidRPr="005F4028">
        <w:t xml:space="preserve">is </w:t>
      </w:r>
      <w:r w:rsidR="007339A2" w:rsidRPr="005F4028">
        <w:t xml:space="preserve">that there is no disproportionality between the nature of the legislative outcome and the effect on the rights involved. We </w:t>
      </w:r>
      <w:r w:rsidR="007671AD" w:rsidRPr="005F4028">
        <w:t xml:space="preserve">are of the opinion </w:t>
      </w:r>
      <w:r w:rsidR="007339A2" w:rsidRPr="005F4028">
        <w:t xml:space="preserve">that this leg of the inquiry </w:t>
      </w:r>
      <w:proofErr w:type="gramStart"/>
      <w:r w:rsidR="007339A2" w:rsidRPr="005F4028">
        <w:t>would be addressed</w:t>
      </w:r>
      <w:proofErr w:type="gramEnd"/>
      <w:r w:rsidR="007339A2" w:rsidRPr="005F4028">
        <w:t xml:space="preserve"> as part of the analysis of the rationality of the measures.</w:t>
      </w:r>
    </w:p>
    <w:p w:rsidR="007368FA" w:rsidRPr="005F4028" w:rsidRDefault="007368FA" w:rsidP="00AA7603">
      <w:pPr>
        <w:spacing w:after="0" w:line="360" w:lineRule="auto"/>
        <w:jc w:val="both"/>
        <w:rPr>
          <w:rFonts w:ascii="Times New Roman" w:hAnsi="Times New Roman" w:cs="Times New Roman"/>
          <w:sz w:val="24"/>
          <w:szCs w:val="24"/>
        </w:rPr>
      </w:pPr>
    </w:p>
    <w:p w:rsidR="0001243C" w:rsidRPr="005F4028" w:rsidRDefault="0001243C" w:rsidP="00AA7603">
      <w:pPr>
        <w:pStyle w:val="JJMNT1"/>
      </w:pPr>
      <w:r w:rsidRPr="005F4028">
        <w:t xml:space="preserve">One interesting </w:t>
      </w:r>
      <w:proofErr w:type="gramStart"/>
      <w:r w:rsidRPr="005F4028">
        <w:t>element which can be adopted from Canada with respect to this approach</w:t>
      </w:r>
      <w:proofErr w:type="gramEnd"/>
      <w:r w:rsidRPr="005F4028">
        <w:t xml:space="preserve"> has to do with the</w:t>
      </w:r>
      <w:r w:rsidR="002232C7" w:rsidRPr="005F4028">
        <w:t>ir approach to the</w:t>
      </w:r>
      <w:r w:rsidRPr="005F4028">
        <w:t xml:space="preserve"> second requirement of the </w:t>
      </w:r>
      <w:r w:rsidRPr="005F4028">
        <w:rPr>
          <w:i/>
        </w:rPr>
        <w:t>Oakes</w:t>
      </w:r>
      <w:r w:rsidRPr="005F4028">
        <w:t xml:space="preserve"> test, which provides that the limitation should impair the right "as little as possible"</w:t>
      </w:r>
      <w:r w:rsidR="001A3BFF" w:rsidRPr="005F4028">
        <w:t>.</w:t>
      </w:r>
      <w:r w:rsidR="00DC49A7" w:rsidRPr="005F4028">
        <w:t xml:space="preserve"> </w:t>
      </w:r>
      <w:r w:rsidR="001A3BFF" w:rsidRPr="005F4028">
        <w:t>T</w:t>
      </w:r>
      <w:r w:rsidR="00DC49A7" w:rsidRPr="005F4028">
        <w:t xml:space="preserve">his is also </w:t>
      </w:r>
      <w:r w:rsidR="001A3BFF" w:rsidRPr="005F4028">
        <w:t xml:space="preserve">adopted by the </w:t>
      </w:r>
      <w:r w:rsidR="001A3BFF" w:rsidRPr="005F4028">
        <w:rPr>
          <w:i/>
        </w:rPr>
        <w:t xml:space="preserve">Sullivan </w:t>
      </w:r>
      <w:r w:rsidR="001A3BFF" w:rsidRPr="005F4028">
        <w:t>test, and</w:t>
      </w:r>
      <w:r w:rsidR="001A3BFF" w:rsidRPr="005F4028">
        <w:rPr>
          <w:i/>
        </w:rPr>
        <w:t xml:space="preserve"> </w:t>
      </w:r>
      <w:r w:rsidR="001A3BFF" w:rsidRPr="005F4028">
        <w:t xml:space="preserve">it is reinforced </w:t>
      </w:r>
      <w:r w:rsidR="00DC49A7" w:rsidRPr="005F4028">
        <w:t xml:space="preserve">in </w:t>
      </w:r>
      <w:r w:rsidR="001A3BFF" w:rsidRPr="005F4028">
        <w:t>A</w:t>
      </w:r>
      <w:r w:rsidR="00DC49A7" w:rsidRPr="005F4028">
        <w:t xml:space="preserve">rticle 47 of the Constitution which </w:t>
      </w:r>
      <w:r w:rsidR="001A3BFF" w:rsidRPr="005F4028">
        <w:t>states in relevant part: “[w]here a right of freedom contained in this Charter is subject to any limitation or qualification, that limitation, restriction or qualification (a) shall have no wider effect than is strictly necessary in the circumstances.”</w:t>
      </w:r>
      <w:r w:rsidRPr="005F4028">
        <w:t xml:space="preserve"> This </w:t>
      </w:r>
      <w:r w:rsidR="001A3BFF" w:rsidRPr="005F4028">
        <w:t xml:space="preserve">question </w:t>
      </w:r>
      <w:r w:rsidR="001A3BFF" w:rsidRPr="005F4028">
        <w:lastRenderedPageBreak/>
        <w:t xml:space="preserve">of necessity </w:t>
      </w:r>
      <w:r w:rsidRPr="005F4028">
        <w:t xml:space="preserve">raises a fundamental problem of judicial review. This was discussed by the South African Constitutional Court in </w:t>
      </w:r>
      <w:r w:rsidRPr="005F4028">
        <w:rPr>
          <w:i/>
        </w:rPr>
        <w:t>S v Makwanyane</w:t>
      </w:r>
      <w:r w:rsidR="005C6D73" w:rsidRPr="005F4028">
        <w:rPr>
          <w:i/>
        </w:rPr>
        <w:t xml:space="preserve"> and another </w:t>
      </w:r>
      <w:r w:rsidR="005C6D73" w:rsidRPr="005F4028">
        <w:t>(CCT3/94) [1995] ZACC 3</w:t>
      </w:r>
      <w:r w:rsidR="002F14B7" w:rsidRPr="005F4028">
        <w:rPr>
          <w:i/>
        </w:rPr>
        <w:t xml:space="preserve"> </w:t>
      </w:r>
      <w:r w:rsidRPr="005F4028">
        <w:t xml:space="preserve"> where the court adopted t</w:t>
      </w:r>
      <w:r w:rsidR="001A3BFF" w:rsidRPr="005F4028">
        <w:t>he Canadian approach as follows:</w:t>
      </w:r>
    </w:p>
    <w:p w:rsidR="001A3BFF" w:rsidRPr="005F4028" w:rsidRDefault="001A3BFF" w:rsidP="00AA7603">
      <w:pPr>
        <w:spacing w:after="0" w:line="360" w:lineRule="auto"/>
        <w:jc w:val="both"/>
        <w:rPr>
          <w:rFonts w:ascii="Times New Roman" w:hAnsi="Times New Roman" w:cs="Times New Roman"/>
          <w:sz w:val="24"/>
          <w:szCs w:val="24"/>
        </w:rPr>
      </w:pPr>
    </w:p>
    <w:p w:rsidR="00E07659" w:rsidRPr="005F4028" w:rsidRDefault="0001243C" w:rsidP="00AA7603">
      <w:pPr>
        <w:pStyle w:val="Quote1"/>
        <w:ind w:left="1440"/>
      </w:pPr>
      <w:r w:rsidRPr="005F4028">
        <w:t xml:space="preserve">Can, and should, an unelected court substitute its own opinion of what is reasonable or necessary for that of an elected legislature? Since the judgment in R v Oakes, the Canadian Supreme Court has shown that it is sensitive to this tension, which is particularly acute where choices have to </w:t>
      </w:r>
      <w:proofErr w:type="gramStart"/>
      <w:r w:rsidRPr="005F4028">
        <w:t>be made</w:t>
      </w:r>
      <w:proofErr w:type="gramEnd"/>
      <w:r w:rsidRPr="005F4028">
        <w:t xml:space="preserve"> in respect of matters of policy. In Irwin Toy Ltd v Quebec (Attorney General)</w:t>
      </w:r>
      <w:proofErr w:type="gramStart"/>
      <w:r w:rsidRPr="005F4028">
        <w:t>,134</w:t>
      </w:r>
      <w:proofErr w:type="gramEnd"/>
      <w:r w:rsidRPr="005F4028">
        <w:t xml:space="preserve"> Dickson CJ cautioned that courts, "must be mindful of the legislature's representative function." </w:t>
      </w:r>
      <w:proofErr w:type="gramStart"/>
      <w:r w:rsidRPr="005F4028">
        <w:t>In Reference re ss. 193 and 195 (1)(c) of the Criminal Code (Manitoba),135 it was said that "the role of the Court is not to second-guess the wisdom of policy choices made by ...legislators"; and in R v Chaulk, that the means must impair the right "as little as is reasonably possible".136 Where choices have to be made between "differing reasonable policy options", the courts will allow the government the deference due to legislators, but "[will] not give them an unrestricted licence to disregard an individual's Charter Rights.</w:t>
      </w:r>
      <w:proofErr w:type="gramEnd"/>
    </w:p>
    <w:p w:rsidR="007B0A7A" w:rsidRPr="005F4028" w:rsidRDefault="007B0A7A" w:rsidP="00AA7603">
      <w:pPr>
        <w:spacing w:after="0" w:line="360" w:lineRule="auto"/>
        <w:jc w:val="both"/>
        <w:rPr>
          <w:rFonts w:ascii="Times New Roman" w:hAnsi="Times New Roman" w:cs="Times New Roman"/>
          <w:i/>
          <w:sz w:val="24"/>
          <w:szCs w:val="24"/>
        </w:rPr>
      </w:pPr>
    </w:p>
    <w:p w:rsidR="007B0A7A" w:rsidRPr="005F4028" w:rsidRDefault="007B0A7A" w:rsidP="00AA7603">
      <w:pPr>
        <w:pStyle w:val="JJMNT1"/>
      </w:pPr>
      <w:proofErr w:type="gramStart"/>
      <w:r w:rsidRPr="005F4028">
        <w:t xml:space="preserve">This then is our approach to the question of </w:t>
      </w:r>
      <w:r w:rsidR="00795022" w:rsidRPr="005F4028">
        <w:t xml:space="preserve">the </w:t>
      </w:r>
      <w:r w:rsidRPr="005F4028">
        <w:t>constitutio</w:t>
      </w:r>
      <w:r w:rsidR="00927012" w:rsidRPr="005F4028">
        <w:t>nality</w:t>
      </w:r>
      <w:r w:rsidRPr="005F4028">
        <w:t xml:space="preserve"> of impugned provisions against the Articles </w:t>
      </w:r>
      <w:r w:rsidR="001A3BFF" w:rsidRPr="005F4028">
        <w:t>of the Charter: to ensure that the limitation on the right is only as wide as is strictly necessary in a democratic society</w:t>
      </w:r>
      <w:r w:rsidR="00795022" w:rsidRPr="005F4028">
        <w:t>,</w:t>
      </w:r>
      <w:r w:rsidR="002232C7" w:rsidRPr="005F4028">
        <w:t xml:space="preserve"> whilst remaining conscious of the fact that there may be differing reasonable policy options for addressing a </w:t>
      </w:r>
      <w:r w:rsidR="00795022" w:rsidRPr="005F4028">
        <w:t xml:space="preserve">particular </w:t>
      </w:r>
      <w:r w:rsidR="002232C7" w:rsidRPr="005F4028">
        <w:t>legislative objective and the Court is ill-placed to advise the Legislative on its policy choices</w:t>
      </w:r>
      <w:r w:rsidR="001A3BFF" w:rsidRPr="005F4028">
        <w:t>.</w:t>
      </w:r>
      <w:proofErr w:type="gramEnd"/>
    </w:p>
    <w:p w:rsidR="007B0A7A" w:rsidRPr="005F4028" w:rsidRDefault="007B0A7A" w:rsidP="00AA7603">
      <w:pPr>
        <w:spacing w:after="0" w:line="360" w:lineRule="auto"/>
        <w:jc w:val="both"/>
        <w:rPr>
          <w:rFonts w:ascii="Times New Roman" w:hAnsi="Times New Roman" w:cs="Times New Roman"/>
          <w:sz w:val="24"/>
          <w:szCs w:val="24"/>
        </w:rPr>
      </w:pPr>
    </w:p>
    <w:p w:rsidR="007B0A7A" w:rsidRPr="005F4028" w:rsidRDefault="007B0A7A" w:rsidP="00AA7603">
      <w:pPr>
        <w:pStyle w:val="JJMNT1"/>
      </w:pPr>
      <w:r w:rsidRPr="005F4028">
        <w:t xml:space="preserve">We turn now to consider the section at hand. </w:t>
      </w:r>
      <w:r w:rsidRPr="005F4028">
        <w:rPr>
          <w:b/>
        </w:rPr>
        <w:t xml:space="preserve">Section </w:t>
      </w:r>
      <w:r w:rsidR="00D45C99" w:rsidRPr="005F4028">
        <w:rPr>
          <w:b/>
        </w:rPr>
        <w:t>5(1)</w:t>
      </w:r>
      <w:r w:rsidR="00D45C99" w:rsidRPr="005F4028">
        <w:t xml:space="preserve"> of the Act provides as follows:</w:t>
      </w:r>
    </w:p>
    <w:p w:rsidR="00D45C99" w:rsidRPr="005F4028" w:rsidRDefault="00D45C99" w:rsidP="00AA7603">
      <w:pPr>
        <w:pStyle w:val="Quote1"/>
      </w:pPr>
      <w:r w:rsidRPr="005F4028">
        <w:t>5. (1) The Commissioner may, if it appears to him or her to be necessary or expedient in the interests of public order so to do, in such manner as he may think fit -</w:t>
      </w:r>
    </w:p>
    <w:p w:rsidR="00D45C99" w:rsidRPr="005F4028" w:rsidRDefault="00D45C99" w:rsidP="00AA7603">
      <w:pPr>
        <w:pStyle w:val="Quote1"/>
        <w:ind w:left="1134"/>
      </w:pPr>
      <w:r w:rsidRPr="005F4028">
        <w:lastRenderedPageBreak/>
        <w:t>(a) control and direct the extent to which music may be played, human speech or any other sound may be amplified, broadcast, relayed or otherwise reproduced by artificial means, in a public place;</w:t>
      </w:r>
    </w:p>
    <w:p w:rsidR="00D45C99" w:rsidRPr="005F4028" w:rsidRDefault="00D45C99" w:rsidP="00AA7603">
      <w:pPr>
        <w:pStyle w:val="Quote1"/>
        <w:ind w:left="1134"/>
      </w:pPr>
      <w:r w:rsidRPr="005F4028">
        <w:t xml:space="preserve">(b) </w:t>
      </w:r>
      <w:proofErr w:type="gramStart"/>
      <w:r w:rsidRPr="005F4028">
        <w:t>control</w:t>
      </w:r>
      <w:proofErr w:type="gramEnd"/>
      <w:r w:rsidRPr="005F4028">
        <w:t xml:space="preserve"> and direct the conduct of all public gatherings; and</w:t>
      </w:r>
    </w:p>
    <w:p w:rsidR="00D45C99" w:rsidRPr="005F4028" w:rsidRDefault="00D45C99" w:rsidP="00AA7603">
      <w:pPr>
        <w:pStyle w:val="Quote1"/>
        <w:ind w:left="1134"/>
      </w:pPr>
      <w:r w:rsidRPr="005F4028">
        <w:t xml:space="preserve">(c) </w:t>
      </w:r>
      <w:proofErr w:type="gramStart"/>
      <w:r w:rsidRPr="005F4028">
        <w:t>for</w:t>
      </w:r>
      <w:proofErr w:type="gramEnd"/>
      <w:r w:rsidRPr="005F4028">
        <w:t xml:space="preserve"> any of the purposes in paragraph (a) and (b) give or issue such orders as the Commissioner may consider necessary or expedient,</w:t>
      </w:r>
    </w:p>
    <w:p w:rsidR="00795022" w:rsidRPr="005F4028" w:rsidRDefault="00795022" w:rsidP="00AA7603">
      <w:pPr>
        <w:pStyle w:val="Quote1"/>
        <w:ind w:left="1134"/>
      </w:pPr>
    </w:p>
    <w:p w:rsidR="00D45C99" w:rsidRPr="005F4028" w:rsidRDefault="00D45C99" w:rsidP="00AA7603">
      <w:pPr>
        <w:pStyle w:val="Quote1"/>
      </w:pPr>
      <w:r w:rsidRPr="005F4028">
        <w:t>(2) Any person who fails to comply with any order given or issued under paragraph (c) shall commit an offence and shall be liable on conviction to imprisonment for a term not exceeding 2 years or to a fine not exceeding SCR2000 or to both such imprisonment and fine.</w:t>
      </w:r>
    </w:p>
    <w:p w:rsidR="00D45C99" w:rsidRPr="005F4028" w:rsidRDefault="00D45C99" w:rsidP="00AA7603">
      <w:pPr>
        <w:pStyle w:val="Quote1"/>
      </w:pPr>
    </w:p>
    <w:p w:rsidR="00496D35" w:rsidRPr="005F4028" w:rsidRDefault="00D45C99" w:rsidP="00AA7603">
      <w:pPr>
        <w:pStyle w:val="JJMNT1"/>
      </w:pPr>
      <w:r w:rsidRPr="005F4028">
        <w:t>Second Petitioners allege</w:t>
      </w:r>
      <w:r w:rsidR="00795022" w:rsidRPr="005F4028">
        <w:t>d</w:t>
      </w:r>
      <w:r w:rsidRPr="005F4028">
        <w:t xml:space="preserve"> that </w:t>
      </w:r>
      <w:r w:rsidRPr="005F4028">
        <w:rPr>
          <w:b/>
        </w:rPr>
        <w:t>section</w:t>
      </w:r>
      <w:r w:rsidRPr="005F4028">
        <w:t xml:space="preserve"> </w:t>
      </w:r>
      <w:r w:rsidRPr="005F4028">
        <w:rPr>
          <w:b/>
        </w:rPr>
        <w:t>5(1)</w:t>
      </w:r>
      <w:r w:rsidRPr="005F4028">
        <w:t xml:space="preserve"> of the Act violates </w:t>
      </w:r>
      <w:r w:rsidRPr="005F4028">
        <w:rPr>
          <w:b/>
        </w:rPr>
        <w:t>Article 23</w:t>
      </w:r>
      <w:r w:rsidRPr="005F4028">
        <w:t xml:space="preserve"> of the Constitution by giving the Commissioner of Police absolute discretion over the control of public gatherings. Furthermore, the Petitioner alleges that </w:t>
      </w:r>
      <w:r w:rsidRPr="005F4028">
        <w:rPr>
          <w:b/>
        </w:rPr>
        <w:t>section 5(1</w:t>
      </w:r>
      <w:proofErr w:type="gramStart"/>
      <w:r w:rsidRPr="005F4028">
        <w:rPr>
          <w:b/>
        </w:rPr>
        <w:t>)(</w:t>
      </w:r>
      <w:proofErr w:type="gramEnd"/>
      <w:r w:rsidRPr="005F4028">
        <w:rPr>
          <w:b/>
        </w:rPr>
        <w:t>a)</w:t>
      </w:r>
      <w:r w:rsidRPr="005F4028">
        <w:t xml:space="preserve"> violates the right to freedom of expression under </w:t>
      </w:r>
      <w:r w:rsidRPr="005F4028">
        <w:rPr>
          <w:b/>
        </w:rPr>
        <w:t>Article 22</w:t>
      </w:r>
      <w:r w:rsidRPr="005F4028">
        <w:t xml:space="preserve"> and </w:t>
      </w:r>
      <w:r w:rsidRPr="005F4028">
        <w:rPr>
          <w:b/>
        </w:rPr>
        <w:t>section 5(1)(b)</w:t>
      </w:r>
      <w:r w:rsidRPr="005F4028">
        <w:t xml:space="preserve"> violates the right to assemble freely and associate with </w:t>
      </w:r>
      <w:bookmarkStart w:id="1" w:name="_Toc409448264"/>
      <w:r w:rsidR="00496D35" w:rsidRPr="005F4028">
        <w:t xml:space="preserve">other persons under </w:t>
      </w:r>
      <w:r w:rsidR="00496D35" w:rsidRPr="005F4028">
        <w:rPr>
          <w:b/>
        </w:rPr>
        <w:t>Article 23</w:t>
      </w:r>
      <w:r w:rsidR="00496D35" w:rsidRPr="005F4028">
        <w:t>.</w:t>
      </w:r>
    </w:p>
    <w:p w:rsidR="00496D35" w:rsidRPr="005F4028" w:rsidRDefault="00496D35" w:rsidP="00AA7603">
      <w:pPr>
        <w:spacing w:after="0" w:line="360" w:lineRule="auto"/>
        <w:jc w:val="both"/>
        <w:rPr>
          <w:rFonts w:ascii="Times New Roman" w:hAnsi="Times New Roman" w:cs="Times New Roman"/>
          <w:sz w:val="24"/>
          <w:szCs w:val="24"/>
        </w:rPr>
      </w:pPr>
    </w:p>
    <w:p w:rsidR="00496D35" w:rsidRPr="005F4028" w:rsidRDefault="00496D35" w:rsidP="00AA7603">
      <w:pPr>
        <w:pStyle w:val="JJMNT1"/>
      </w:pPr>
      <w:r w:rsidRPr="005F4028">
        <w:t xml:space="preserve">The right to </w:t>
      </w:r>
      <w:r w:rsidR="002D46E1" w:rsidRPr="005F4028">
        <w:t>f</w:t>
      </w:r>
      <w:r w:rsidRPr="005F4028">
        <w:t>reedom of expression</w:t>
      </w:r>
      <w:bookmarkEnd w:id="1"/>
      <w:r w:rsidRPr="005F4028">
        <w:t xml:space="preserve"> is laid out in</w:t>
      </w:r>
      <w:r w:rsidR="001278FC" w:rsidRPr="005F4028">
        <w:t xml:space="preserve"> </w:t>
      </w:r>
      <w:r w:rsidR="001278FC" w:rsidRPr="005F4028">
        <w:rPr>
          <w:b/>
        </w:rPr>
        <w:t>Article 22</w:t>
      </w:r>
      <w:r w:rsidR="002D46E1" w:rsidRPr="005F4028">
        <w:t xml:space="preserve"> of the Constitution as follows in relevant part:</w:t>
      </w:r>
    </w:p>
    <w:p w:rsidR="00496D35" w:rsidRPr="005F4028" w:rsidRDefault="00496D35" w:rsidP="00AA7603">
      <w:pPr>
        <w:pStyle w:val="Quote1"/>
        <w:ind w:left="851" w:hanging="284"/>
      </w:pPr>
      <w:r w:rsidRPr="005F4028">
        <w:t xml:space="preserve">22. (1) </w:t>
      </w:r>
      <w:proofErr w:type="gramStart"/>
      <w:r w:rsidRPr="005F4028">
        <w:t>Every</w:t>
      </w:r>
      <w:proofErr w:type="gramEnd"/>
      <w:r w:rsidRPr="005F4028">
        <w:t xml:space="preserve"> person has a right to freedom of expression and for the purpose of this article this right includes the freedom to hold opinions and to seek, receive and impart ideas and information without interference.</w:t>
      </w:r>
    </w:p>
    <w:p w:rsidR="00496D35" w:rsidRPr="005F4028" w:rsidRDefault="00496D35" w:rsidP="00AA7603">
      <w:pPr>
        <w:pStyle w:val="Quote1"/>
        <w:ind w:left="851" w:hanging="284"/>
      </w:pPr>
      <w:r w:rsidRPr="005F4028">
        <w:t>(2) The right under clause (1) may be subject to such restrictions as may be prescribed by a law and necessary in a democratic society-</w:t>
      </w:r>
    </w:p>
    <w:p w:rsidR="00496D35" w:rsidRPr="005F4028" w:rsidRDefault="00496D35" w:rsidP="00AA7603">
      <w:pPr>
        <w:pStyle w:val="Quote1"/>
        <w:ind w:left="851" w:hanging="284"/>
      </w:pPr>
      <w:r w:rsidRPr="005F4028">
        <w:t xml:space="preserve">(a) </w:t>
      </w:r>
      <w:proofErr w:type="gramStart"/>
      <w:r w:rsidRPr="005F4028">
        <w:t>in</w:t>
      </w:r>
      <w:proofErr w:type="gramEnd"/>
      <w:r w:rsidRPr="005F4028">
        <w:t xml:space="preserve"> the interest of defence, public safety, public order, public morality or public health;</w:t>
      </w:r>
    </w:p>
    <w:p w:rsidR="00795022" w:rsidRPr="005F4028" w:rsidRDefault="00795022" w:rsidP="00AA7603">
      <w:pPr>
        <w:pStyle w:val="Quote1"/>
        <w:ind w:left="851" w:hanging="284"/>
      </w:pPr>
      <w:r w:rsidRPr="005F4028">
        <w:t>….</w:t>
      </w:r>
    </w:p>
    <w:p w:rsidR="002D46E1" w:rsidRPr="005F4028" w:rsidRDefault="002D46E1" w:rsidP="00AA7603">
      <w:pPr>
        <w:pStyle w:val="estatutes-3-paragraph"/>
        <w:shd w:val="clear" w:color="auto" w:fill="FFFFFF"/>
        <w:spacing w:before="0" w:beforeAutospacing="0" w:after="0" w:afterAutospacing="0" w:line="360" w:lineRule="auto"/>
        <w:ind w:right="521"/>
        <w:jc w:val="both"/>
        <w:rPr>
          <w:i/>
        </w:rPr>
      </w:pPr>
    </w:p>
    <w:p w:rsidR="00496D35" w:rsidRPr="005F4028" w:rsidRDefault="001278FC" w:rsidP="00AA7603">
      <w:pPr>
        <w:pStyle w:val="JJMNT1"/>
        <w:rPr>
          <w:lang w:eastAsia="en-GB"/>
        </w:rPr>
      </w:pPr>
      <w:bookmarkStart w:id="2" w:name="_Toc409448265"/>
      <w:r w:rsidRPr="005F4028">
        <w:rPr>
          <w:b/>
          <w:lang w:eastAsia="en-GB"/>
        </w:rPr>
        <w:t>Article 23</w:t>
      </w:r>
      <w:r w:rsidRPr="005F4028">
        <w:rPr>
          <w:lang w:eastAsia="en-GB"/>
        </w:rPr>
        <w:t xml:space="preserve"> is titled, </w:t>
      </w:r>
      <w:r w:rsidR="00795022" w:rsidRPr="005F4028">
        <w:rPr>
          <w:lang w:eastAsia="en-GB"/>
        </w:rPr>
        <w:t>“T</w:t>
      </w:r>
      <w:r w:rsidRPr="005F4028">
        <w:rPr>
          <w:lang w:eastAsia="en-GB"/>
        </w:rPr>
        <w:t>he r</w:t>
      </w:r>
      <w:r w:rsidR="00496D35" w:rsidRPr="005F4028">
        <w:rPr>
          <w:lang w:eastAsia="en-GB"/>
        </w:rPr>
        <w:t>ight of assembly and association</w:t>
      </w:r>
      <w:bookmarkEnd w:id="2"/>
      <w:r w:rsidR="00795022" w:rsidRPr="005F4028">
        <w:rPr>
          <w:lang w:eastAsia="en-GB"/>
        </w:rPr>
        <w:t>”</w:t>
      </w:r>
      <w:r w:rsidRPr="005F4028">
        <w:rPr>
          <w:lang w:eastAsia="en-GB"/>
        </w:rPr>
        <w:t xml:space="preserve"> and provides as follows:</w:t>
      </w:r>
    </w:p>
    <w:p w:rsidR="00496D35" w:rsidRPr="005F4028" w:rsidRDefault="001278FC" w:rsidP="00AA7603">
      <w:pPr>
        <w:pStyle w:val="Quote1"/>
        <w:ind w:left="1134" w:hanging="567"/>
        <w:rPr>
          <w:lang w:eastAsia="en-GB"/>
        </w:rPr>
      </w:pPr>
      <w:proofErr w:type="gramStart"/>
      <w:r w:rsidRPr="005F4028">
        <w:rPr>
          <w:lang w:eastAsia="en-GB"/>
        </w:rPr>
        <w:t>23.</w:t>
      </w:r>
      <w:r w:rsidR="00496D35" w:rsidRPr="005F4028">
        <w:rPr>
          <w:lang w:eastAsia="en-GB"/>
        </w:rPr>
        <w:t xml:space="preserve"> (1) Every person has a right to freedom of peaceful assembly and association and for the purpose of this article this right includes the right to assemble freely and associate with other persons and in particular to form or to belong to political parties, trade unions or other associations for the </w:t>
      </w:r>
      <w:r w:rsidR="00496D35" w:rsidRPr="005F4028">
        <w:rPr>
          <w:lang w:eastAsia="en-GB"/>
        </w:rPr>
        <w:lastRenderedPageBreak/>
        <w:t>protection of the interests of that person and not to be compelled to belong to any association.</w:t>
      </w:r>
      <w:proofErr w:type="gramEnd"/>
    </w:p>
    <w:p w:rsidR="00795022" w:rsidRPr="005F4028" w:rsidRDefault="00795022" w:rsidP="00AA7603">
      <w:pPr>
        <w:pStyle w:val="Quote1"/>
        <w:ind w:left="1134" w:hanging="567"/>
        <w:rPr>
          <w:lang w:eastAsia="en-GB"/>
        </w:rPr>
      </w:pPr>
    </w:p>
    <w:p w:rsidR="00496D35" w:rsidRPr="005F4028" w:rsidRDefault="00496D35" w:rsidP="00AA7603">
      <w:pPr>
        <w:pStyle w:val="Quote1"/>
        <w:ind w:left="1134" w:hanging="567"/>
        <w:rPr>
          <w:lang w:eastAsia="en-GB"/>
        </w:rPr>
      </w:pPr>
      <w:r w:rsidRPr="005F4028">
        <w:rPr>
          <w:lang w:eastAsia="en-GB"/>
        </w:rPr>
        <w:t>(2) The right under clause (1) may be subject to such restrictions as may be prescribed by a law and necessary in a democratic society-</w:t>
      </w:r>
    </w:p>
    <w:p w:rsidR="002D46E1" w:rsidRPr="005F4028" w:rsidRDefault="00496D35" w:rsidP="00AA7603">
      <w:pPr>
        <w:pStyle w:val="Quote1"/>
        <w:ind w:left="1287" w:hanging="567"/>
        <w:rPr>
          <w:lang w:eastAsia="en-GB"/>
        </w:rPr>
      </w:pPr>
      <w:r w:rsidRPr="005F4028">
        <w:rPr>
          <w:lang w:eastAsia="en-GB"/>
        </w:rPr>
        <w:t xml:space="preserve">(a) </w:t>
      </w:r>
      <w:proofErr w:type="gramStart"/>
      <w:r w:rsidRPr="005F4028">
        <w:rPr>
          <w:lang w:eastAsia="en-GB"/>
        </w:rPr>
        <w:t>in</w:t>
      </w:r>
      <w:proofErr w:type="gramEnd"/>
      <w:r w:rsidRPr="005F4028">
        <w:rPr>
          <w:lang w:eastAsia="en-GB"/>
        </w:rPr>
        <w:t xml:space="preserve"> the interests of defence, public safety, public order, public morality or public health;</w:t>
      </w:r>
    </w:p>
    <w:p w:rsidR="002D46E1" w:rsidRPr="005F4028" w:rsidRDefault="002D46E1" w:rsidP="00AA7603">
      <w:pPr>
        <w:pStyle w:val="Quote1"/>
        <w:ind w:left="1287" w:hanging="567"/>
        <w:rPr>
          <w:lang w:eastAsia="en-GB"/>
        </w:rPr>
      </w:pPr>
      <w:r w:rsidRPr="005F4028">
        <w:rPr>
          <w:lang w:eastAsia="en-GB"/>
        </w:rPr>
        <w:t>…</w:t>
      </w:r>
    </w:p>
    <w:p w:rsidR="00496D35" w:rsidRPr="005F4028" w:rsidRDefault="002D46E1" w:rsidP="00AA7603">
      <w:pPr>
        <w:pStyle w:val="Quote1"/>
        <w:ind w:left="1287" w:hanging="567"/>
        <w:rPr>
          <w:lang w:eastAsia="en-GB"/>
        </w:rPr>
      </w:pPr>
      <w:r w:rsidRPr="005F4028">
        <w:rPr>
          <w:lang w:eastAsia="en-GB"/>
        </w:rPr>
        <w:t xml:space="preserve">(c) </w:t>
      </w:r>
      <w:proofErr w:type="gramStart"/>
      <w:r w:rsidR="00496D35" w:rsidRPr="005F4028">
        <w:rPr>
          <w:lang w:eastAsia="en-GB"/>
        </w:rPr>
        <w:t>for</w:t>
      </w:r>
      <w:proofErr w:type="gramEnd"/>
      <w:r w:rsidR="00496D35" w:rsidRPr="005F4028">
        <w:rPr>
          <w:lang w:eastAsia="en-GB"/>
        </w:rPr>
        <w:t xml:space="preserve"> the protection of the rights and freedoms of other persons,</w:t>
      </w:r>
    </w:p>
    <w:p w:rsidR="002D46E1" w:rsidRPr="005F4028" w:rsidRDefault="002D46E1" w:rsidP="00AA7603">
      <w:pPr>
        <w:pStyle w:val="Quote1"/>
        <w:ind w:left="1287" w:hanging="567"/>
        <w:rPr>
          <w:lang w:eastAsia="en-GB"/>
        </w:rPr>
      </w:pPr>
      <w:r w:rsidRPr="005F4028">
        <w:rPr>
          <w:lang w:eastAsia="en-GB"/>
        </w:rPr>
        <w:t>…</w:t>
      </w:r>
    </w:p>
    <w:p w:rsidR="00795022" w:rsidRPr="005F4028" w:rsidRDefault="00795022" w:rsidP="00AA7603">
      <w:pPr>
        <w:pStyle w:val="Quote1"/>
        <w:ind w:left="1287" w:hanging="567"/>
        <w:rPr>
          <w:lang w:eastAsia="en-GB"/>
        </w:rPr>
      </w:pPr>
    </w:p>
    <w:p w:rsidR="00496D35" w:rsidRPr="005F4028" w:rsidRDefault="00B139F8" w:rsidP="00AA7603">
      <w:pPr>
        <w:pStyle w:val="JJMNT1"/>
      </w:pPr>
      <w:r w:rsidRPr="005F4028">
        <w:t>The right to freedom of expression and the right to peaceful assembly and association are fundamental to a functioning democracy. They allow citizens to gather and express their ideas, verbally or through unspoken forms of speech, individually and together. The rights to peaceful assembly and association protect each person’s right to choose to associate with likeminded people, and through their togetherness express their perspective</w:t>
      </w:r>
      <w:r w:rsidR="00355883" w:rsidRPr="005F4028">
        <w:t>s</w:t>
      </w:r>
      <w:r w:rsidR="00E40E56" w:rsidRPr="005F4028">
        <w:t xml:space="preserve"> and aspirations</w:t>
      </w:r>
      <w:r w:rsidRPr="005F4028">
        <w:t>. The Commonwealth Secretariat ‘</w:t>
      </w:r>
      <w:r w:rsidRPr="005F4028">
        <w:rPr>
          <w:i/>
        </w:rPr>
        <w:t>Guidelines of Best Practice to Promote Freedom of Expression, Assembly and Association’</w:t>
      </w:r>
      <w:r w:rsidRPr="005F4028">
        <w:t xml:space="preserve"> (issued by the Commonwealth Secretariat in 2003 and available on </w:t>
      </w:r>
      <w:r w:rsidR="00355883" w:rsidRPr="005F4028">
        <w:t>www.thecommonwealth.org) discusses</w:t>
      </w:r>
      <w:r w:rsidRPr="005F4028">
        <w:t xml:space="preserve"> these rights as follows:</w:t>
      </w:r>
    </w:p>
    <w:p w:rsidR="00E40E56" w:rsidRPr="005F4028" w:rsidRDefault="00E40E56" w:rsidP="00AA7603">
      <w:pPr>
        <w:pStyle w:val="JJMNT1"/>
        <w:numPr>
          <w:ilvl w:val="0"/>
          <w:numId w:val="0"/>
        </w:numPr>
        <w:ind w:left="720"/>
      </w:pPr>
    </w:p>
    <w:p w:rsidR="00B139F8" w:rsidRPr="005F4028" w:rsidRDefault="00B139F8" w:rsidP="00AA7603">
      <w:pPr>
        <w:pStyle w:val="Quote1"/>
      </w:pPr>
      <w:r w:rsidRPr="005F4028">
        <w:t>There is a rich and noble history of the positive need to protect these rights as a means for bringing the views of citizens to the attention of governments.  From the mass protests in connection with the right to self-determination by colonized peoples, to civil rights protests, to protests against apartheid, it is clear that the right to demonstrate and protest has been historically vindicated as being part of the democratic landscape of countries.</w:t>
      </w:r>
    </w:p>
    <w:p w:rsidR="00355883" w:rsidRPr="005F4028" w:rsidRDefault="00355883" w:rsidP="00AA7603">
      <w:pPr>
        <w:spacing w:after="0" w:line="360" w:lineRule="auto"/>
        <w:jc w:val="both"/>
        <w:rPr>
          <w:rFonts w:ascii="Times New Roman" w:hAnsi="Times New Roman" w:cs="Times New Roman"/>
          <w:sz w:val="24"/>
          <w:szCs w:val="24"/>
        </w:rPr>
      </w:pPr>
    </w:p>
    <w:p w:rsidR="00355883" w:rsidRPr="005F4028" w:rsidRDefault="00355883" w:rsidP="00AA7603">
      <w:pPr>
        <w:pStyle w:val="JJMNT1"/>
      </w:pPr>
      <w:r w:rsidRPr="005F4028">
        <w:t xml:space="preserve">We can see that the </w:t>
      </w:r>
      <w:proofErr w:type="gramStart"/>
      <w:r w:rsidRPr="005F4028">
        <w:t>wording of both Articles are</w:t>
      </w:r>
      <w:proofErr w:type="gramEnd"/>
      <w:r w:rsidRPr="005F4028">
        <w:t xml:space="preserve"> very broadly couched</w:t>
      </w:r>
      <w:r w:rsidR="002D46E1" w:rsidRPr="005F4028">
        <w:t xml:space="preserve"> and both allow for the passing of laws which are necessary in a democratic society to restrict the right in question for the purposes of promoting the interests of public order</w:t>
      </w:r>
      <w:r w:rsidRPr="005F4028">
        <w:t xml:space="preserve">. </w:t>
      </w:r>
      <w:r w:rsidR="002D46E1" w:rsidRPr="005F4028">
        <w:t xml:space="preserve">However, simply because such a restriction is permissible, does not mean that all public order related laws </w:t>
      </w:r>
      <w:proofErr w:type="gramStart"/>
      <w:r w:rsidR="002D46E1" w:rsidRPr="005F4028">
        <w:t>will</w:t>
      </w:r>
      <w:proofErr w:type="gramEnd"/>
      <w:r w:rsidR="002D46E1" w:rsidRPr="005F4028">
        <w:t xml:space="preserve"> be acceptable if they restrict the right to freedom of expression</w:t>
      </w:r>
      <w:r w:rsidR="002C718D" w:rsidRPr="005F4028">
        <w:t xml:space="preserve">, they are still </w:t>
      </w:r>
      <w:r w:rsidR="002C718D" w:rsidRPr="005F4028">
        <w:lastRenderedPageBreak/>
        <w:t>required to pass the requirements of necessity in a democratic country and proportionality</w:t>
      </w:r>
      <w:r w:rsidR="002D46E1" w:rsidRPr="005F4028">
        <w:t xml:space="preserve">. In the present circumstances, </w:t>
      </w:r>
    </w:p>
    <w:p w:rsidR="002D46E1" w:rsidRPr="005F4028" w:rsidRDefault="002D46E1" w:rsidP="00AA7603">
      <w:pPr>
        <w:spacing w:after="0" w:line="360" w:lineRule="auto"/>
        <w:jc w:val="both"/>
        <w:rPr>
          <w:rFonts w:ascii="Times New Roman" w:hAnsi="Times New Roman" w:cs="Times New Roman"/>
          <w:sz w:val="24"/>
          <w:szCs w:val="24"/>
        </w:rPr>
      </w:pPr>
    </w:p>
    <w:p w:rsidR="00642A7F" w:rsidRPr="005F4028" w:rsidRDefault="00B64CC2" w:rsidP="00AA7603">
      <w:pPr>
        <w:pStyle w:val="JJMNT1"/>
      </w:pPr>
      <w:r w:rsidRPr="005F4028">
        <w:t xml:space="preserve">In applying the </w:t>
      </w:r>
      <w:r w:rsidRPr="005F4028">
        <w:rPr>
          <w:i/>
        </w:rPr>
        <w:t xml:space="preserve">Sullivan </w:t>
      </w:r>
      <w:r w:rsidRPr="005F4028">
        <w:t xml:space="preserve">test, clearly </w:t>
      </w:r>
      <w:r w:rsidRPr="005F4028">
        <w:rPr>
          <w:b/>
        </w:rPr>
        <w:t>section 5</w:t>
      </w:r>
      <w:r w:rsidRPr="005F4028">
        <w:t xml:space="preserve"> is a clear and precisely framed legislative provision, and therefore meets the first test for a prescribed law. </w:t>
      </w:r>
    </w:p>
    <w:p w:rsidR="00642A7F" w:rsidRPr="005F4028" w:rsidRDefault="00642A7F" w:rsidP="00AA7603">
      <w:pPr>
        <w:pStyle w:val="ListParagraph"/>
        <w:spacing w:line="360" w:lineRule="auto"/>
        <w:rPr>
          <w:rFonts w:ascii="Times New Roman" w:hAnsi="Times New Roman" w:cs="Times New Roman"/>
          <w:sz w:val="24"/>
          <w:szCs w:val="24"/>
        </w:rPr>
      </w:pPr>
    </w:p>
    <w:p w:rsidR="00642A7F" w:rsidRPr="005F4028" w:rsidRDefault="00B64CC2" w:rsidP="00AA7603">
      <w:pPr>
        <w:pStyle w:val="JJMNT1"/>
      </w:pPr>
      <w:r w:rsidRPr="005F4028">
        <w:t xml:space="preserve">This law couches the Commissioner’s powers to affect the rights of individuals who are taking part in activities under </w:t>
      </w:r>
      <w:r w:rsidRPr="005F4028">
        <w:rPr>
          <w:b/>
        </w:rPr>
        <w:t>subsections (1</w:t>
      </w:r>
      <w:proofErr w:type="gramStart"/>
      <w:r w:rsidRPr="005F4028">
        <w:rPr>
          <w:b/>
        </w:rPr>
        <w:t>)(</w:t>
      </w:r>
      <w:proofErr w:type="gramEnd"/>
      <w:r w:rsidRPr="005F4028">
        <w:rPr>
          <w:b/>
        </w:rPr>
        <w:t>a) and (b)</w:t>
      </w:r>
      <w:r w:rsidRPr="005F4028">
        <w:t xml:space="preserve"> in very broad terms. </w:t>
      </w:r>
      <w:proofErr w:type="gramStart"/>
      <w:r w:rsidRPr="005F4028">
        <w:t xml:space="preserve">The Commissioner’s power is to “control and direct” the </w:t>
      </w:r>
      <w:r w:rsidR="003358F6" w:rsidRPr="005F4028">
        <w:t>extent to which speech may be amplified and disseminated in a public place (which includes the playing of music, broadcasting of ideas and amplification of the human voice); moreover, he or she may also ‘control and direct’ the conduct of</w:t>
      </w:r>
      <w:r w:rsidR="00642A7F" w:rsidRPr="005F4028">
        <w:t xml:space="preserve"> all public gatherings, which are</w:t>
      </w:r>
      <w:r w:rsidR="003358F6" w:rsidRPr="005F4028">
        <w:t xml:space="preserve"> defined as the “gathering or concourse of ten or more persons in any public place.”</w:t>
      </w:r>
      <w:proofErr w:type="gramEnd"/>
      <w:r w:rsidR="003358F6" w:rsidRPr="005F4028">
        <w:t xml:space="preserve"> The Petitioners have correctly id</w:t>
      </w:r>
      <w:r w:rsidR="00642A7F" w:rsidRPr="005F4028">
        <w:t xml:space="preserve">entified that these powers grant </w:t>
      </w:r>
      <w:r w:rsidR="003358F6" w:rsidRPr="005F4028">
        <w:t xml:space="preserve">the Commissioner </w:t>
      </w:r>
      <w:r w:rsidR="00642A7F" w:rsidRPr="005F4028">
        <w:t xml:space="preserve">the power </w:t>
      </w:r>
      <w:r w:rsidR="003358F6" w:rsidRPr="005F4028">
        <w:t xml:space="preserve">to limit the exercise of </w:t>
      </w:r>
      <w:r w:rsidR="003358F6" w:rsidRPr="005F4028">
        <w:rPr>
          <w:b/>
        </w:rPr>
        <w:t>Article 22</w:t>
      </w:r>
      <w:r w:rsidR="003358F6" w:rsidRPr="005F4028">
        <w:t xml:space="preserve"> and </w:t>
      </w:r>
      <w:r w:rsidR="003358F6" w:rsidRPr="005F4028">
        <w:rPr>
          <w:b/>
        </w:rPr>
        <w:t>Article 23</w:t>
      </w:r>
      <w:r w:rsidR="003358F6" w:rsidRPr="005F4028">
        <w:t xml:space="preserve"> rights where these are occurring in a public place</w:t>
      </w:r>
      <w:r w:rsidR="00642A7F" w:rsidRPr="005F4028">
        <w:t xml:space="preserve">, and the question is whether this is necessary in a democratic </w:t>
      </w:r>
      <w:proofErr w:type="gramStart"/>
      <w:r w:rsidR="00642A7F" w:rsidRPr="005F4028">
        <w:t>society?</w:t>
      </w:r>
      <w:proofErr w:type="gramEnd"/>
    </w:p>
    <w:p w:rsidR="00642A7F" w:rsidRPr="005F4028" w:rsidRDefault="00642A7F" w:rsidP="00AA7603">
      <w:pPr>
        <w:pStyle w:val="ListParagraph"/>
        <w:spacing w:line="360" w:lineRule="auto"/>
        <w:rPr>
          <w:rFonts w:ascii="Times New Roman" w:hAnsi="Times New Roman" w:cs="Times New Roman"/>
          <w:sz w:val="24"/>
          <w:szCs w:val="24"/>
        </w:rPr>
      </w:pPr>
    </w:p>
    <w:p w:rsidR="00642A7F" w:rsidRPr="005F4028" w:rsidRDefault="003358F6" w:rsidP="00AA7603">
      <w:pPr>
        <w:pStyle w:val="JJMNT1"/>
      </w:pPr>
      <w:r w:rsidRPr="005F4028">
        <w:t xml:space="preserve">  The </w:t>
      </w:r>
      <w:r w:rsidRPr="005F4028">
        <w:rPr>
          <w:b/>
        </w:rPr>
        <w:t>Article 22</w:t>
      </w:r>
      <w:r w:rsidRPr="005F4028">
        <w:t xml:space="preserve"> and </w:t>
      </w:r>
      <w:r w:rsidR="00795022" w:rsidRPr="005F4028">
        <w:rPr>
          <w:b/>
        </w:rPr>
        <w:t xml:space="preserve">Article </w:t>
      </w:r>
      <w:r w:rsidRPr="005F4028">
        <w:rPr>
          <w:b/>
        </w:rPr>
        <w:t>23</w:t>
      </w:r>
      <w:r w:rsidRPr="005F4028">
        <w:t xml:space="preserve"> rights are </w:t>
      </w:r>
      <w:proofErr w:type="gramStart"/>
      <w:r w:rsidRPr="005F4028">
        <w:t>not unlimited</w:t>
      </w:r>
      <w:proofErr w:type="gramEnd"/>
      <w:r w:rsidRPr="005F4028">
        <w:t xml:space="preserve">. </w:t>
      </w:r>
      <w:r w:rsidR="00642A7F" w:rsidRPr="005F4028">
        <w:t>It is easy to recognise that l</w:t>
      </w:r>
      <w:r w:rsidRPr="005F4028">
        <w:t xml:space="preserve">arge public gatherings may need to </w:t>
      </w:r>
      <w:proofErr w:type="gramStart"/>
      <w:r w:rsidRPr="005F4028">
        <w:t>be controlled</w:t>
      </w:r>
      <w:proofErr w:type="gramEnd"/>
      <w:r w:rsidRPr="005F4028">
        <w:t xml:space="preserve"> through police intervention, and the amplification of sounds in public places can cause a nuisance and offence to others in close proximity. Where the</w:t>
      </w:r>
      <w:r w:rsidR="00642A7F" w:rsidRPr="005F4028">
        <w:t xml:space="preserve"> free use of these</w:t>
      </w:r>
      <w:r w:rsidRPr="005F4028">
        <w:t xml:space="preserve"> rights </w:t>
      </w:r>
      <w:r w:rsidR="00795022" w:rsidRPr="005F4028">
        <w:t xml:space="preserve">is </w:t>
      </w:r>
      <w:r w:rsidRPr="005F4028">
        <w:t xml:space="preserve">affecting the </w:t>
      </w:r>
      <w:r w:rsidR="00642A7F" w:rsidRPr="005F4028">
        <w:t>happy enjoyment by</w:t>
      </w:r>
      <w:r w:rsidRPr="005F4028">
        <w:t xml:space="preserve"> others of their other rights and freedoms, the Commissioner of Police is a </w:t>
      </w:r>
      <w:proofErr w:type="gramStart"/>
      <w:r w:rsidRPr="005F4028">
        <w:t>well placed</w:t>
      </w:r>
      <w:proofErr w:type="gramEnd"/>
      <w:r w:rsidRPr="005F4028">
        <w:t xml:space="preserve"> public </w:t>
      </w:r>
      <w:r w:rsidR="00795022" w:rsidRPr="005F4028">
        <w:t>authority</w:t>
      </w:r>
      <w:r w:rsidRPr="005F4028">
        <w:t xml:space="preserve"> to monitor and control the effect of the exercise of these rights where they are occurring i</w:t>
      </w:r>
      <w:r w:rsidR="00642A7F" w:rsidRPr="005F4028">
        <w:t>n public.</w:t>
      </w:r>
      <w:r w:rsidRPr="005F4028">
        <w:t xml:space="preserve"> </w:t>
      </w:r>
      <w:r w:rsidR="00642A7F" w:rsidRPr="005F4028">
        <w:t xml:space="preserve">The Commissioner, as the commander of the Police Force, </w:t>
      </w:r>
      <w:r w:rsidRPr="005F4028">
        <w:t xml:space="preserve">may </w:t>
      </w:r>
      <w:r w:rsidR="00642A7F" w:rsidRPr="005F4028">
        <w:t xml:space="preserve">need to </w:t>
      </w:r>
      <w:r w:rsidRPr="005F4028">
        <w:t xml:space="preserve">deploy the police forces to monitor the situation and to ensure that </w:t>
      </w:r>
      <w:r w:rsidR="00642A7F" w:rsidRPr="005F4028">
        <w:t xml:space="preserve">such situations do not get out of control. We acknowledge the necessity of granting such powers to a public official to exercise oversight of the peaceful exercise of these rights where they </w:t>
      </w:r>
      <w:proofErr w:type="gramStart"/>
      <w:r w:rsidR="00642A7F" w:rsidRPr="005F4028">
        <w:t>are being used</w:t>
      </w:r>
      <w:proofErr w:type="gramEnd"/>
      <w:r w:rsidR="00642A7F" w:rsidRPr="005F4028">
        <w:t xml:space="preserve"> in public and have a greater effect on the rights of others, and we accept that the Commissioner is best placed to exercise this power in this instance. </w:t>
      </w:r>
    </w:p>
    <w:p w:rsidR="00642A7F" w:rsidRPr="005F4028" w:rsidRDefault="00642A7F" w:rsidP="00AA7603">
      <w:pPr>
        <w:pStyle w:val="ListParagraph"/>
        <w:spacing w:line="360" w:lineRule="auto"/>
        <w:rPr>
          <w:rFonts w:ascii="Times New Roman" w:hAnsi="Times New Roman" w:cs="Times New Roman"/>
          <w:sz w:val="24"/>
          <w:szCs w:val="24"/>
        </w:rPr>
      </w:pPr>
    </w:p>
    <w:p w:rsidR="00642A7F" w:rsidRPr="005F4028" w:rsidRDefault="00642A7F" w:rsidP="00AA7603">
      <w:pPr>
        <w:pStyle w:val="JJMNT1"/>
      </w:pPr>
      <w:r w:rsidRPr="005F4028">
        <w:t xml:space="preserve">It is not necessary to look in detail at other countries and norms in this regard, as we will find that this power is reasonable in a pluralistic, democratic society and is a natural </w:t>
      </w:r>
      <w:r w:rsidRPr="005F4028">
        <w:lastRenderedPageBreak/>
        <w:t xml:space="preserve">corollary of the Commissioner’s role as the commander of the </w:t>
      </w:r>
      <w:r w:rsidR="00795022" w:rsidRPr="005F4028">
        <w:t>P</w:t>
      </w:r>
      <w:r w:rsidRPr="005F4028">
        <w:t>olice</w:t>
      </w:r>
      <w:r w:rsidR="00795022" w:rsidRPr="005F4028">
        <w:t xml:space="preserve"> Force</w:t>
      </w:r>
      <w:r w:rsidRPr="005F4028">
        <w:t xml:space="preserve">, the primary agents for ensuring the maintenance of law and order throughout the country. </w:t>
      </w:r>
      <w:proofErr w:type="gramStart"/>
      <w:r w:rsidRPr="005F4028">
        <w:t>Therefore</w:t>
      </w:r>
      <w:proofErr w:type="gramEnd"/>
      <w:r w:rsidRPr="005F4028">
        <w:t xml:space="preserve"> the provision passes the second leg of the </w:t>
      </w:r>
      <w:r w:rsidRPr="005F4028">
        <w:rPr>
          <w:i/>
        </w:rPr>
        <w:t xml:space="preserve">Sullivan </w:t>
      </w:r>
      <w:r w:rsidRPr="005F4028">
        <w:t>test for necessity.</w:t>
      </w:r>
    </w:p>
    <w:p w:rsidR="00642A7F" w:rsidRPr="005F4028" w:rsidRDefault="00642A7F" w:rsidP="00AA7603">
      <w:pPr>
        <w:pStyle w:val="JJMNT1"/>
        <w:numPr>
          <w:ilvl w:val="0"/>
          <w:numId w:val="0"/>
        </w:numPr>
        <w:ind w:left="-426"/>
      </w:pPr>
    </w:p>
    <w:p w:rsidR="00CA4647" w:rsidRPr="005F4028" w:rsidRDefault="00642A7F" w:rsidP="00AA7603">
      <w:pPr>
        <w:pStyle w:val="JJMNT1"/>
      </w:pPr>
      <w:r w:rsidRPr="005F4028">
        <w:t xml:space="preserve">Our concern with the provision becomes apparent when we start to consider the proportionality of the provision. </w:t>
      </w:r>
      <w:r w:rsidR="00CA4647" w:rsidRPr="005F4028">
        <w:t xml:space="preserve">The fundamental objective, to protect the health and safety of the local population from assembling crowds is important and we </w:t>
      </w:r>
      <w:r w:rsidR="00795022" w:rsidRPr="005F4028">
        <w:t>acknowledge this</w:t>
      </w:r>
      <w:r w:rsidR="00CA4647" w:rsidRPr="005F4028">
        <w:t>, yet, t</w:t>
      </w:r>
      <w:r w:rsidR="00BB46F6" w:rsidRPr="005F4028">
        <w:t xml:space="preserve">he degree of discretion given to the Commissioner is very broad. </w:t>
      </w:r>
      <w:r w:rsidR="00795022" w:rsidRPr="005F4028">
        <w:t>T</w:t>
      </w:r>
      <w:r w:rsidR="00BB46F6" w:rsidRPr="005F4028">
        <w:t xml:space="preserve">he chapeaux of </w:t>
      </w:r>
      <w:r w:rsidR="00BB46F6" w:rsidRPr="005F4028">
        <w:rPr>
          <w:b/>
        </w:rPr>
        <w:t>section 5</w:t>
      </w:r>
      <w:r w:rsidR="005F16E3" w:rsidRPr="005F4028">
        <w:t xml:space="preserve"> provides that</w:t>
      </w:r>
      <w:r w:rsidR="00BB46F6" w:rsidRPr="005F4028">
        <w:t xml:space="preserve"> the Commissioner’s discretion may be exercised where it ‘a</w:t>
      </w:r>
      <w:r w:rsidR="00041ACB" w:rsidRPr="005F4028">
        <w:t>ppears</w:t>
      </w:r>
      <w:r w:rsidR="00BB46F6" w:rsidRPr="005F4028">
        <w:t>’ to the Commissioner to be ‘necessary or expedient’</w:t>
      </w:r>
      <w:r w:rsidR="005F16E3" w:rsidRPr="005F4028">
        <w:t>. Therefore this</w:t>
      </w:r>
      <w:r w:rsidR="00BB46F6" w:rsidRPr="005F4028">
        <w:t xml:space="preserve"> discretion may be exercised based on subjective </w:t>
      </w:r>
      <w:proofErr w:type="gramStart"/>
      <w:r w:rsidR="00BB46F6" w:rsidRPr="005F4028">
        <w:t>criteria which</w:t>
      </w:r>
      <w:proofErr w:type="gramEnd"/>
      <w:r w:rsidR="00BB46F6" w:rsidRPr="005F4028">
        <w:t xml:space="preserve"> requires a very low threshold in order to be invoked</w:t>
      </w:r>
      <w:r w:rsidR="005F16E3" w:rsidRPr="005F4028">
        <w:t>.</w:t>
      </w:r>
      <w:r w:rsidR="00BB46F6" w:rsidRPr="005F4028">
        <w:t xml:space="preserve"> </w:t>
      </w:r>
    </w:p>
    <w:p w:rsidR="00CA4647" w:rsidRPr="005F4028" w:rsidRDefault="00CA4647" w:rsidP="00AA7603">
      <w:pPr>
        <w:pStyle w:val="ListParagraph"/>
        <w:spacing w:line="360" w:lineRule="auto"/>
        <w:rPr>
          <w:rFonts w:ascii="Times New Roman" w:hAnsi="Times New Roman" w:cs="Times New Roman"/>
          <w:sz w:val="24"/>
          <w:szCs w:val="24"/>
        </w:rPr>
      </w:pPr>
    </w:p>
    <w:p w:rsidR="005F16E3" w:rsidRPr="005F4028" w:rsidRDefault="00CA4647" w:rsidP="00AA7603">
      <w:pPr>
        <w:pStyle w:val="JJMNT1"/>
      </w:pPr>
      <w:r w:rsidRPr="005F4028">
        <w:t>T</w:t>
      </w:r>
      <w:r w:rsidR="00BB46F6" w:rsidRPr="005F4028">
        <w:t xml:space="preserve">he extent to which the Commissioner can act under this provision </w:t>
      </w:r>
      <w:r w:rsidR="00795022" w:rsidRPr="005F4028">
        <w:t xml:space="preserve">can </w:t>
      </w:r>
      <w:r w:rsidR="00BB46F6" w:rsidRPr="005F4028">
        <w:t xml:space="preserve">have a great effect on the rights involved </w:t>
      </w:r>
      <w:r w:rsidR="00795022" w:rsidRPr="005F4028">
        <w:t xml:space="preserve">as </w:t>
      </w:r>
      <w:r w:rsidR="00BB46F6" w:rsidRPr="005F4028">
        <w:t>the Commissioner may ‘direct and control’</w:t>
      </w:r>
      <w:r w:rsidR="005F16E3" w:rsidRPr="005F4028">
        <w:t xml:space="preserve"> gatherings and the amplification of speech and broadcast</w:t>
      </w:r>
      <w:r w:rsidR="00795022" w:rsidRPr="005F4028">
        <w:t>s</w:t>
      </w:r>
      <w:r w:rsidR="00BB46F6" w:rsidRPr="005F4028">
        <w:t>.</w:t>
      </w:r>
      <w:r w:rsidR="00041ACB" w:rsidRPr="005F4028">
        <w:t xml:space="preserve"> </w:t>
      </w:r>
      <w:r w:rsidR="00BB46F6" w:rsidRPr="005F4028">
        <w:t>We are of the opinion that the discretion here is</w:t>
      </w:r>
      <w:r w:rsidR="00041ACB" w:rsidRPr="005F4028">
        <w:t xml:space="preserve"> broad</w:t>
      </w:r>
      <w:r w:rsidR="005F16E3" w:rsidRPr="005F4028">
        <w:t>er than is strictly necessary to achieve the purpose of maintaining law and order.</w:t>
      </w:r>
      <w:r w:rsidR="00BB46F6" w:rsidRPr="005F4028">
        <w:t xml:space="preserve"> </w:t>
      </w:r>
      <w:r w:rsidRPr="005F4028">
        <w:t>We</w:t>
      </w:r>
      <w:r w:rsidR="005F16E3" w:rsidRPr="005F4028">
        <w:t xml:space="preserve"> do accept that the goal of this provision is sufficiently important</w:t>
      </w:r>
      <w:r w:rsidR="00BB46F6" w:rsidRPr="005F4028">
        <w:t xml:space="preserve">, and the granting of the Commissioner the power to control such situations </w:t>
      </w:r>
      <w:proofErr w:type="gramStart"/>
      <w:r w:rsidR="00BB46F6" w:rsidRPr="005F4028">
        <w:t>is rationally connected</w:t>
      </w:r>
      <w:proofErr w:type="gramEnd"/>
      <w:r w:rsidR="00BB46F6" w:rsidRPr="005F4028">
        <w:t xml:space="preserve"> to the g</w:t>
      </w:r>
      <w:r w:rsidR="005F16E3" w:rsidRPr="005F4028">
        <w:t>oal of maintaining public order.</w:t>
      </w:r>
      <w:r w:rsidR="00BB46F6" w:rsidRPr="005F4028">
        <w:t xml:space="preserve"> </w:t>
      </w:r>
      <w:r w:rsidR="005F16E3" w:rsidRPr="005F4028">
        <w:t>However</w:t>
      </w:r>
      <w:r w:rsidR="00BB46F6" w:rsidRPr="005F4028">
        <w:t>,</w:t>
      </w:r>
      <w:r w:rsidR="00041ACB" w:rsidRPr="005F4028">
        <w:t xml:space="preserve"> </w:t>
      </w:r>
      <w:r w:rsidR="005F16E3" w:rsidRPr="005F4028">
        <w:t xml:space="preserve">the provision in </w:t>
      </w:r>
      <w:r w:rsidR="005F16E3" w:rsidRPr="005F4028">
        <w:rPr>
          <w:b/>
        </w:rPr>
        <w:t>section 5</w:t>
      </w:r>
      <w:r w:rsidR="00BB46F6" w:rsidRPr="005F4028">
        <w:t xml:space="preserve"> is not narrowly </w:t>
      </w:r>
      <w:r w:rsidR="005F16E3" w:rsidRPr="005F4028">
        <w:t xml:space="preserve">enough </w:t>
      </w:r>
      <w:r w:rsidR="00BB46F6" w:rsidRPr="005F4028">
        <w:t xml:space="preserve">drafted, it </w:t>
      </w:r>
      <w:r w:rsidR="00041ACB" w:rsidRPr="005F4028">
        <w:t xml:space="preserve">does not </w:t>
      </w:r>
      <w:r w:rsidR="00BB46F6" w:rsidRPr="005F4028">
        <w:t>restrict</w:t>
      </w:r>
      <w:r w:rsidR="00041ACB" w:rsidRPr="005F4028">
        <w:t xml:space="preserve"> the discretion of the Commissioner</w:t>
      </w:r>
      <w:r w:rsidR="00BB46F6" w:rsidRPr="005F4028">
        <w:t xml:space="preserve"> sufficiently</w:t>
      </w:r>
      <w:r w:rsidR="00041ACB" w:rsidRPr="005F4028">
        <w:t xml:space="preserve">, </w:t>
      </w:r>
      <w:r w:rsidR="00BB46F6" w:rsidRPr="005F4028">
        <w:t xml:space="preserve">and </w:t>
      </w:r>
      <w:r w:rsidRPr="005F4028">
        <w:t>it would be</w:t>
      </w:r>
      <w:r w:rsidR="00041ACB" w:rsidRPr="005F4028">
        <w:t xml:space="preserve"> difficult </w:t>
      </w:r>
      <w:r w:rsidRPr="005F4028">
        <w:t xml:space="preserve">for an individual to </w:t>
      </w:r>
      <w:r w:rsidR="00041ACB" w:rsidRPr="005F4028">
        <w:t xml:space="preserve">challenge </w:t>
      </w:r>
      <w:r w:rsidR="00BB46F6" w:rsidRPr="005F4028">
        <w:t xml:space="preserve">the exercise of this power </w:t>
      </w:r>
      <w:r w:rsidR="00041ACB" w:rsidRPr="005F4028">
        <w:t>be</w:t>
      </w:r>
      <w:r w:rsidR="00BB46F6" w:rsidRPr="005F4028">
        <w:t xml:space="preserve">cause the threshold is ‘appears’. </w:t>
      </w:r>
      <w:proofErr w:type="gramStart"/>
      <w:r w:rsidR="00BB46F6" w:rsidRPr="005F4028">
        <w:t>Therefore</w:t>
      </w:r>
      <w:proofErr w:type="gramEnd"/>
      <w:r w:rsidR="00BB46F6" w:rsidRPr="005F4028">
        <w:t xml:space="preserve"> we are of the opinion that the potential effect of this power is not proportional to the legislat</w:t>
      </w:r>
      <w:r w:rsidR="005F16E3" w:rsidRPr="005F4028">
        <w:t>ive objective as grants a wider power to the Commissioner than is necessary in the circumstances</w:t>
      </w:r>
      <w:r w:rsidR="00041ACB" w:rsidRPr="005F4028">
        <w:t>.</w:t>
      </w:r>
    </w:p>
    <w:p w:rsidR="00CA4647" w:rsidRPr="005F4028" w:rsidRDefault="00CA4647" w:rsidP="00AA7603">
      <w:pPr>
        <w:pStyle w:val="JJMNT1"/>
        <w:numPr>
          <w:ilvl w:val="0"/>
          <w:numId w:val="0"/>
        </w:numPr>
      </w:pPr>
    </w:p>
    <w:p w:rsidR="005F16E3" w:rsidRPr="005F4028" w:rsidRDefault="005F16E3" w:rsidP="00AA7603">
      <w:pPr>
        <w:pStyle w:val="JJMNT1"/>
      </w:pPr>
      <w:r w:rsidRPr="005F4028">
        <w:t xml:space="preserve"> </w:t>
      </w:r>
      <w:r w:rsidR="00041ACB" w:rsidRPr="005F4028">
        <w:t xml:space="preserve">Therefore, by the </w:t>
      </w:r>
      <w:r w:rsidR="00041ACB" w:rsidRPr="005F4028">
        <w:rPr>
          <w:i/>
        </w:rPr>
        <w:t>Sullivan</w:t>
      </w:r>
      <w:r w:rsidR="00041ACB" w:rsidRPr="005F4028">
        <w:t xml:space="preserve"> analysis, this </w:t>
      </w:r>
      <w:proofErr w:type="gramStart"/>
      <w:r w:rsidR="00041ACB" w:rsidRPr="005F4028">
        <w:t>provisions</w:t>
      </w:r>
      <w:proofErr w:type="gramEnd"/>
      <w:r w:rsidR="00041ACB" w:rsidRPr="005F4028">
        <w:t xml:space="preserve"> fails to be constitutional as it </w:t>
      </w:r>
      <w:r w:rsidRPr="005F4028">
        <w:t xml:space="preserve">fails the proportionality leg of the inquiry. </w:t>
      </w:r>
    </w:p>
    <w:p w:rsidR="005F16E3" w:rsidRPr="005F4028" w:rsidRDefault="005F16E3" w:rsidP="00AA7603">
      <w:pPr>
        <w:pStyle w:val="JJMNT1"/>
        <w:numPr>
          <w:ilvl w:val="0"/>
          <w:numId w:val="0"/>
        </w:numPr>
        <w:rPr>
          <w:i/>
        </w:rPr>
      </w:pPr>
    </w:p>
    <w:p w:rsidR="005F16E3" w:rsidRPr="005F4028" w:rsidRDefault="005F16E3" w:rsidP="00AA7603">
      <w:pPr>
        <w:pStyle w:val="JJMNT1"/>
        <w:numPr>
          <w:ilvl w:val="0"/>
          <w:numId w:val="0"/>
        </w:numPr>
        <w:rPr>
          <w:i/>
        </w:rPr>
      </w:pPr>
      <w:r w:rsidRPr="005F4028">
        <w:rPr>
          <w:i/>
        </w:rPr>
        <w:t>Remedy</w:t>
      </w:r>
    </w:p>
    <w:p w:rsidR="00041ACB" w:rsidRPr="005F4028" w:rsidRDefault="001A0AA9" w:rsidP="00AA7603">
      <w:pPr>
        <w:pStyle w:val="JJMNT1"/>
        <w:rPr>
          <w:b/>
        </w:rPr>
      </w:pPr>
      <w:r w:rsidRPr="005F4028">
        <w:rPr>
          <w:b/>
        </w:rPr>
        <w:t>We find that s</w:t>
      </w:r>
      <w:r w:rsidR="005F16E3" w:rsidRPr="005F4028">
        <w:rPr>
          <w:b/>
        </w:rPr>
        <w:t xml:space="preserve">ection 5(1) contravenes Article 22 and 23 of the Constitution. </w:t>
      </w:r>
      <w:proofErr w:type="gramStart"/>
      <w:r w:rsidR="005F16E3" w:rsidRPr="005F4028">
        <w:rPr>
          <w:b/>
        </w:rPr>
        <w:t>As a result</w:t>
      </w:r>
      <w:proofErr w:type="gramEnd"/>
      <w:r w:rsidR="005F16E3" w:rsidRPr="005F4028">
        <w:rPr>
          <w:b/>
        </w:rPr>
        <w:t xml:space="preserve"> of the unconstitutionality of section 5(1), the criminal offence created to enforce this provision will also be unconstitutional.</w:t>
      </w:r>
    </w:p>
    <w:p w:rsidR="00CA4647" w:rsidRPr="005F4028" w:rsidRDefault="00CA4647" w:rsidP="00AA7603">
      <w:pPr>
        <w:pStyle w:val="JJMNT1"/>
        <w:numPr>
          <w:ilvl w:val="0"/>
          <w:numId w:val="0"/>
        </w:numPr>
        <w:ind w:left="720"/>
        <w:rPr>
          <w:b/>
        </w:rPr>
      </w:pPr>
    </w:p>
    <w:p w:rsidR="005F16E3" w:rsidRPr="005F4028" w:rsidRDefault="005F16E3" w:rsidP="00AA7603">
      <w:pPr>
        <w:pStyle w:val="JJMNT1"/>
        <w:rPr>
          <w:b/>
        </w:rPr>
      </w:pPr>
      <w:r w:rsidRPr="005F4028">
        <w:rPr>
          <w:b/>
        </w:rPr>
        <w:t xml:space="preserve">Therefore, we declare section 5 of the Act </w:t>
      </w:r>
      <w:r w:rsidR="001A0AA9" w:rsidRPr="005F4028">
        <w:rPr>
          <w:b/>
        </w:rPr>
        <w:t xml:space="preserve">is </w:t>
      </w:r>
      <w:r w:rsidRPr="005F4028">
        <w:rPr>
          <w:b/>
        </w:rPr>
        <w:t>void in its entirety.</w:t>
      </w:r>
    </w:p>
    <w:p w:rsidR="00D45C99" w:rsidRPr="005F4028" w:rsidRDefault="00D45C99" w:rsidP="00AA7603">
      <w:pPr>
        <w:spacing w:after="0" w:line="360" w:lineRule="auto"/>
        <w:jc w:val="both"/>
        <w:rPr>
          <w:rFonts w:ascii="Times New Roman" w:hAnsi="Times New Roman" w:cs="Times New Roman"/>
          <w:sz w:val="24"/>
          <w:szCs w:val="24"/>
        </w:rPr>
      </w:pPr>
    </w:p>
    <w:p w:rsidR="003807F7" w:rsidRPr="005F4028" w:rsidRDefault="003F52B2" w:rsidP="00AA7603">
      <w:pPr>
        <w:pStyle w:val="issueheading"/>
      </w:pPr>
      <w:r w:rsidRPr="005F4028">
        <w:t xml:space="preserve">Do </w:t>
      </w:r>
      <w:r w:rsidR="00947FD7" w:rsidRPr="005F4028">
        <w:t>s</w:t>
      </w:r>
      <w:r w:rsidRPr="005F4028">
        <w:t>ection</w:t>
      </w:r>
      <w:r w:rsidR="002C718D" w:rsidRPr="005F4028">
        <w:t xml:space="preserve"> 6 and </w:t>
      </w:r>
      <w:r w:rsidR="00947FD7" w:rsidRPr="005F4028">
        <w:t>s</w:t>
      </w:r>
      <w:r w:rsidR="002C718D" w:rsidRPr="005F4028">
        <w:t xml:space="preserve">ection 8 of the Act contravene Article 23(1) and 23(2) of the </w:t>
      </w:r>
      <w:proofErr w:type="gramStart"/>
      <w:r w:rsidR="002C718D" w:rsidRPr="005F4028">
        <w:t>Constitution.</w:t>
      </w:r>
      <w:proofErr w:type="gramEnd"/>
      <w:r w:rsidR="002C718D" w:rsidRPr="005F4028">
        <w:t xml:space="preserve">  Furthermore, </w:t>
      </w:r>
      <w:r w:rsidRPr="005F4028">
        <w:t xml:space="preserve">does </w:t>
      </w:r>
      <w:r w:rsidR="002C718D" w:rsidRPr="005F4028">
        <w:t xml:space="preserve">section 8(3) </w:t>
      </w:r>
      <w:r w:rsidRPr="005F4028">
        <w:t>violate</w:t>
      </w:r>
      <w:r w:rsidR="002C718D" w:rsidRPr="005F4028">
        <w:t xml:space="preserve"> Article 45</w:t>
      </w:r>
      <w:r w:rsidR="003807F7" w:rsidRPr="005F4028">
        <w:t>?</w:t>
      </w:r>
    </w:p>
    <w:p w:rsidR="002C718D" w:rsidRPr="005F4028" w:rsidRDefault="002C718D" w:rsidP="00AA7603">
      <w:pPr>
        <w:spacing w:after="0" w:line="360" w:lineRule="auto"/>
        <w:jc w:val="both"/>
        <w:rPr>
          <w:rFonts w:ascii="Times New Roman" w:hAnsi="Times New Roman" w:cs="Times New Roman"/>
          <w:b/>
          <w:sz w:val="24"/>
          <w:szCs w:val="24"/>
        </w:rPr>
      </w:pPr>
    </w:p>
    <w:p w:rsidR="00CA4647" w:rsidRPr="005F4028" w:rsidRDefault="004C6FA6" w:rsidP="00AA7603">
      <w:pPr>
        <w:pStyle w:val="JJMNT1"/>
      </w:pPr>
      <w:proofErr w:type="gramStart"/>
      <w:r w:rsidRPr="005F4028">
        <w:t>This</w:t>
      </w:r>
      <w:proofErr w:type="gramEnd"/>
      <w:r w:rsidRPr="005F4028">
        <w:t xml:space="preserve"> pleading concerns two provisions which lie at the very heart of this Act, and the ruling on this pleading will impact many other provisions of the Act. </w:t>
      </w:r>
    </w:p>
    <w:p w:rsidR="004C6FA6" w:rsidRPr="005F4028" w:rsidRDefault="004C6FA6" w:rsidP="00AA7603">
      <w:pPr>
        <w:spacing w:after="0" w:line="360" w:lineRule="auto"/>
        <w:jc w:val="both"/>
        <w:rPr>
          <w:rFonts w:ascii="Times New Roman" w:hAnsi="Times New Roman" w:cs="Times New Roman"/>
          <w:b/>
          <w:sz w:val="24"/>
          <w:szCs w:val="24"/>
        </w:rPr>
      </w:pPr>
    </w:p>
    <w:p w:rsidR="00A41E67" w:rsidRPr="005F4028" w:rsidRDefault="00A41E67" w:rsidP="00AA7603">
      <w:pPr>
        <w:pStyle w:val="JJMNT1"/>
      </w:pPr>
      <w:r w:rsidRPr="005F4028">
        <w:rPr>
          <w:b/>
        </w:rPr>
        <w:t>Section 6</w:t>
      </w:r>
      <w:r w:rsidRPr="005F4028">
        <w:t xml:space="preserve"> of the Act provides as follows:</w:t>
      </w:r>
    </w:p>
    <w:p w:rsidR="00A41E67" w:rsidRPr="005F4028" w:rsidRDefault="00A41E67" w:rsidP="00AA7603">
      <w:pPr>
        <w:pStyle w:val="Quote1"/>
        <w:ind w:left="1134" w:hanging="567"/>
      </w:pPr>
      <w:r w:rsidRPr="005F4028">
        <w:t>6. (1) Subject to the provisions of this Act, a public meeting or a public procession shall not be held unless the Commissioner is notified of the intention to hold the public meeting or public procession and -</w:t>
      </w:r>
    </w:p>
    <w:p w:rsidR="00A41E67" w:rsidRPr="005F4028" w:rsidRDefault="00A41E67" w:rsidP="00AA7603">
      <w:pPr>
        <w:pStyle w:val="Quote1"/>
        <w:ind w:left="1418" w:hanging="284"/>
      </w:pPr>
      <w:r w:rsidRPr="005F4028">
        <w:t xml:space="preserve">(a) </w:t>
      </w:r>
      <w:proofErr w:type="gramStart"/>
      <w:r w:rsidRPr="005F4028">
        <w:t>the</w:t>
      </w:r>
      <w:proofErr w:type="gramEnd"/>
      <w:r w:rsidRPr="005F4028">
        <w:t xml:space="preserve"> Commissioner allows the public meeting or public procession with or without conditions under section 8(2) or 9(2); and</w:t>
      </w:r>
    </w:p>
    <w:p w:rsidR="00A41E67" w:rsidRPr="005F4028" w:rsidRDefault="00A41E67" w:rsidP="00AA7603">
      <w:pPr>
        <w:pStyle w:val="Quote1"/>
        <w:ind w:left="1418" w:hanging="284"/>
      </w:pPr>
      <w:r w:rsidRPr="005F4028">
        <w:t xml:space="preserve">(b) </w:t>
      </w:r>
      <w:proofErr w:type="gramStart"/>
      <w:r w:rsidRPr="005F4028">
        <w:t>the</w:t>
      </w:r>
      <w:proofErr w:type="gramEnd"/>
      <w:r w:rsidRPr="005F4028">
        <w:t xml:space="preserve"> holding of that public meeting or public procession is not prohibited under section 13 or any other provisions of this Act.</w:t>
      </w:r>
    </w:p>
    <w:p w:rsidR="00A41E67" w:rsidRPr="005F4028" w:rsidRDefault="00A41E67" w:rsidP="00AA7603">
      <w:pPr>
        <w:spacing w:after="0" w:line="360" w:lineRule="auto"/>
        <w:jc w:val="both"/>
        <w:rPr>
          <w:rFonts w:ascii="Times New Roman" w:hAnsi="Times New Roman" w:cs="Times New Roman"/>
          <w:b/>
          <w:sz w:val="24"/>
          <w:szCs w:val="24"/>
        </w:rPr>
      </w:pPr>
      <w:bookmarkStart w:id="3" w:name="_Toc410967966"/>
      <w:bookmarkStart w:id="4" w:name="zoupio-_Toc384987399"/>
      <w:bookmarkEnd w:id="3"/>
      <w:bookmarkEnd w:id="4"/>
    </w:p>
    <w:p w:rsidR="002C718D" w:rsidRPr="005F4028" w:rsidRDefault="00A41E67" w:rsidP="00AA7603">
      <w:pPr>
        <w:pStyle w:val="JJMNT1"/>
      </w:pPr>
      <w:r w:rsidRPr="005F4028">
        <w:t xml:space="preserve">And </w:t>
      </w:r>
      <w:r w:rsidR="00947FD7" w:rsidRPr="005F4028">
        <w:rPr>
          <w:b/>
        </w:rPr>
        <w:t>s</w:t>
      </w:r>
      <w:r w:rsidR="00136038" w:rsidRPr="005F4028">
        <w:rPr>
          <w:b/>
        </w:rPr>
        <w:t>ection</w:t>
      </w:r>
      <w:r w:rsidRPr="005F4028">
        <w:rPr>
          <w:b/>
        </w:rPr>
        <w:t xml:space="preserve"> 8</w:t>
      </w:r>
      <w:r w:rsidRPr="005F4028">
        <w:t xml:space="preserve"> provides as follows: </w:t>
      </w:r>
    </w:p>
    <w:p w:rsidR="00A41E67" w:rsidRPr="005F4028" w:rsidRDefault="00A41E67" w:rsidP="00AA7603">
      <w:pPr>
        <w:pStyle w:val="Quote1"/>
      </w:pPr>
      <w:r w:rsidRPr="005F4028">
        <w:t>8. (1) The Commissioner shall, upon receipt of any notice under section 6 in respect of a proposed public meeting or public procession consider the information furnished in the notice and any other information available to the Commissioner in relation to the proposed public meeting or public procession and give a decision.</w:t>
      </w:r>
    </w:p>
    <w:p w:rsidR="00947FD7" w:rsidRPr="005F4028" w:rsidRDefault="00947FD7" w:rsidP="00AA7603">
      <w:pPr>
        <w:pStyle w:val="Quote1"/>
      </w:pPr>
    </w:p>
    <w:p w:rsidR="00A41E67" w:rsidRPr="005F4028" w:rsidRDefault="00A41E67" w:rsidP="00AA7603">
      <w:pPr>
        <w:pStyle w:val="Quote1"/>
      </w:pPr>
      <w:r w:rsidRPr="005F4028">
        <w:t xml:space="preserve">(2) Subject to subsection (3) the proposed public meeting or public procession shall take place in accordance. </w:t>
      </w:r>
      <w:proofErr w:type="gramStart"/>
      <w:r w:rsidRPr="005F4028">
        <w:t>with the particulars contained in the notice filed under section 7; unless the Commissioner within 3 working days from the receipt of the notice inform the applicant in writing of the imposition of conditions for the holding of the proposed public meeting or procession, in which case the proposed public meeting or procession shall be carried out in acco</w:t>
      </w:r>
      <w:r w:rsidR="00E05DD2" w:rsidRPr="005F4028">
        <w:t>rdance with conditions imposed.</w:t>
      </w:r>
      <w:proofErr w:type="gramEnd"/>
    </w:p>
    <w:p w:rsidR="00947FD7" w:rsidRPr="005F4028" w:rsidRDefault="00947FD7" w:rsidP="00AA7603">
      <w:pPr>
        <w:pStyle w:val="Quote1"/>
      </w:pPr>
    </w:p>
    <w:p w:rsidR="00A41E67" w:rsidRPr="005F4028" w:rsidRDefault="00A41E67" w:rsidP="00AA7603">
      <w:pPr>
        <w:pStyle w:val="Quote1"/>
      </w:pPr>
      <w:proofErr w:type="gramStart"/>
      <w:r w:rsidRPr="005F4028">
        <w:lastRenderedPageBreak/>
        <w:t>(3) The proposed public meeting or public procession shall not take place if the Commissioner refuses to allow it to take place in accordance with section 8(4), .in which case the Commissioner shall within 3 working days from the receipt of the notice under section 7 inform the applicant in writing of his decision and the reasons for his decision in writing.</w:t>
      </w:r>
      <w:proofErr w:type="gramEnd"/>
    </w:p>
    <w:p w:rsidR="00947FD7" w:rsidRPr="005F4028" w:rsidRDefault="00947FD7" w:rsidP="00AA7603">
      <w:pPr>
        <w:pStyle w:val="Quote1"/>
      </w:pPr>
    </w:p>
    <w:p w:rsidR="00A41E67" w:rsidRPr="005F4028" w:rsidRDefault="00A41E67" w:rsidP="00AA7603">
      <w:pPr>
        <w:pStyle w:val="Quote1"/>
      </w:pPr>
      <w:r w:rsidRPr="005F4028">
        <w:t xml:space="preserve">(4) The Commissioner may decide not to allow a public meeting or public procession to take place if the notice </w:t>
      </w:r>
      <w:proofErr w:type="gramStart"/>
      <w:r w:rsidRPr="005F4028">
        <w:t>is not in compliance</w:t>
      </w:r>
      <w:proofErr w:type="gramEnd"/>
      <w:r w:rsidRPr="005F4028">
        <w:t xml:space="preserve"> with the provisions of section 7(3) or if the Commissioner has reasonable grounds to believe that the proposed meeting or procession may,</w:t>
      </w:r>
    </w:p>
    <w:p w:rsidR="00A41E67" w:rsidRPr="005F4028" w:rsidRDefault="00A41E67" w:rsidP="00AA7603">
      <w:pPr>
        <w:pStyle w:val="Quote1"/>
        <w:ind w:left="1418" w:hanging="284"/>
      </w:pPr>
      <w:r w:rsidRPr="005F4028">
        <w:t xml:space="preserve">(a) </w:t>
      </w:r>
      <w:proofErr w:type="gramStart"/>
      <w:r w:rsidRPr="005F4028">
        <w:t>occasion</w:t>
      </w:r>
      <w:proofErr w:type="gramEnd"/>
      <w:r w:rsidRPr="005F4028">
        <w:t xml:space="preserve"> public disorder or cause damage to public or private property;</w:t>
      </w:r>
    </w:p>
    <w:p w:rsidR="00A41E67" w:rsidRPr="005F4028" w:rsidRDefault="00A41E67" w:rsidP="00AA7603">
      <w:pPr>
        <w:pStyle w:val="Quote1"/>
        <w:ind w:left="1418" w:hanging="284"/>
      </w:pPr>
      <w:r w:rsidRPr="005F4028">
        <w:t xml:space="preserve">(b) </w:t>
      </w:r>
      <w:proofErr w:type="gramStart"/>
      <w:r w:rsidRPr="005F4028">
        <w:t>create</w:t>
      </w:r>
      <w:proofErr w:type="gramEnd"/>
      <w:r w:rsidRPr="005F4028">
        <w:t xml:space="preserve"> a public nuisance;</w:t>
      </w:r>
    </w:p>
    <w:p w:rsidR="00A41E67" w:rsidRPr="005F4028" w:rsidRDefault="00A41E67" w:rsidP="00AA7603">
      <w:pPr>
        <w:pStyle w:val="Quote1"/>
        <w:ind w:left="1418" w:hanging="284"/>
      </w:pPr>
      <w:r w:rsidRPr="005F4028">
        <w:t xml:space="preserve">(c) </w:t>
      </w:r>
      <w:proofErr w:type="gramStart"/>
      <w:r w:rsidRPr="005F4028">
        <w:t>give</w:t>
      </w:r>
      <w:proofErr w:type="gramEnd"/>
      <w:r w:rsidRPr="005F4028">
        <w:t xml:space="preserve"> rise to an obstruction on any public road;</w:t>
      </w:r>
    </w:p>
    <w:p w:rsidR="00A41E67" w:rsidRPr="005F4028" w:rsidRDefault="00A41E67" w:rsidP="00AA7603">
      <w:pPr>
        <w:pStyle w:val="Quote1"/>
        <w:ind w:left="1418" w:hanging="284"/>
      </w:pPr>
      <w:r w:rsidRPr="005F4028">
        <w:t>(</w:t>
      </w:r>
      <w:proofErr w:type="gramStart"/>
      <w:r w:rsidRPr="005F4028">
        <w:t>d</w:t>
      </w:r>
      <w:proofErr w:type="gramEnd"/>
      <w:r w:rsidRPr="005F4028">
        <w:t>) put the safety of any person in jeopardy;</w:t>
      </w:r>
    </w:p>
    <w:p w:rsidR="00A41E67" w:rsidRPr="005F4028" w:rsidRDefault="00A41E67" w:rsidP="00AA7603">
      <w:pPr>
        <w:pStyle w:val="Quote1"/>
        <w:ind w:left="1418" w:hanging="284"/>
      </w:pPr>
      <w:r w:rsidRPr="005F4028">
        <w:t xml:space="preserve">(e) </w:t>
      </w:r>
      <w:proofErr w:type="gramStart"/>
      <w:r w:rsidRPr="005F4028">
        <w:t>cause</w:t>
      </w:r>
      <w:proofErr w:type="gramEnd"/>
      <w:r w:rsidRPr="005F4028">
        <w:t xml:space="preserve"> feelings of enmity, hatred, ill-will or hostility between different groups in Seychelles;</w:t>
      </w:r>
    </w:p>
    <w:p w:rsidR="00A41E67" w:rsidRPr="005F4028" w:rsidRDefault="00A41E67" w:rsidP="00AA7603">
      <w:pPr>
        <w:pStyle w:val="Quote1"/>
        <w:ind w:left="1418" w:hanging="284"/>
      </w:pPr>
      <w:r w:rsidRPr="005F4028">
        <w:t xml:space="preserve">(f) </w:t>
      </w:r>
      <w:proofErr w:type="gramStart"/>
      <w:r w:rsidRPr="005F4028">
        <w:t>glorify</w:t>
      </w:r>
      <w:proofErr w:type="gramEnd"/>
      <w:r w:rsidRPr="005F4028">
        <w:t xml:space="preserve"> the commission or preparation (whether in the past, in the future or generally) of acts of terrorism or any other offence or otherwise have the effect of directly or indirectly encouraging or inducing members of the public to instigate, prepare or. </w:t>
      </w:r>
      <w:proofErr w:type="gramStart"/>
      <w:r w:rsidRPr="005F4028">
        <w:t>commit</w:t>
      </w:r>
      <w:proofErr w:type="gramEnd"/>
      <w:r w:rsidRPr="005F4028">
        <w:t xml:space="preserve"> any act of terrorism or other offences;</w:t>
      </w:r>
    </w:p>
    <w:p w:rsidR="00A41E67" w:rsidRPr="005F4028" w:rsidRDefault="00A41E67" w:rsidP="00AA7603">
      <w:pPr>
        <w:pStyle w:val="Quote1"/>
        <w:ind w:left="1418" w:hanging="284"/>
      </w:pPr>
      <w:r w:rsidRPr="005F4028">
        <w:t xml:space="preserve">(g) </w:t>
      </w:r>
      <w:proofErr w:type="gramStart"/>
      <w:r w:rsidRPr="005F4028">
        <w:t>be</w:t>
      </w:r>
      <w:proofErr w:type="gramEnd"/>
      <w:r w:rsidRPr="005F4028">
        <w:t xml:space="preserve"> held within or enter a prohibited area or an area to which an order or a notification under section 13 applies;</w:t>
      </w:r>
    </w:p>
    <w:p w:rsidR="00A41E67" w:rsidRPr="005F4028" w:rsidRDefault="00A41E67" w:rsidP="00AA7603">
      <w:pPr>
        <w:pStyle w:val="Quote1"/>
        <w:ind w:left="1418" w:hanging="284"/>
      </w:pPr>
      <w:r w:rsidRPr="005F4028">
        <w:t xml:space="preserve">(h) </w:t>
      </w:r>
      <w:proofErr w:type="gramStart"/>
      <w:r w:rsidRPr="005F4028">
        <w:t>interfere</w:t>
      </w:r>
      <w:proofErr w:type="gramEnd"/>
      <w:r w:rsidRPr="005F4028">
        <w:t xml:space="preserve"> with or hinder the holding of a public meeting or a public procession which has been allowed under section 8; or</w:t>
      </w:r>
    </w:p>
    <w:p w:rsidR="00A41E67" w:rsidRPr="005F4028" w:rsidRDefault="00A41E67" w:rsidP="00AA7603">
      <w:pPr>
        <w:pStyle w:val="Quote1"/>
        <w:ind w:left="1418" w:hanging="284"/>
      </w:pPr>
      <w:r w:rsidRPr="005F4028">
        <w:t xml:space="preserve">(i) </w:t>
      </w:r>
      <w:proofErr w:type="gramStart"/>
      <w:r w:rsidRPr="005F4028">
        <w:t>otherwise</w:t>
      </w:r>
      <w:proofErr w:type="gramEnd"/>
      <w:r w:rsidRPr="005F4028">
        <w:t xml:space="preserve"> not be in the interest of public order.</w:t>
      </w:r>
    </w:p>
    <w:p w:rsidR="00947FD7" w:rsidRPr="005F4028" w:rsidRDefault="00947FD7" w:rsidP="00AA7603">
      <w:pPr>
        <w:pStyle w:val="Quote1"/>
        <w:ind w:left="1418" w:hanging="284"/>
      </w:pPr>
    </w:p>
    <w:p w:rsidR="00A41E67" w:rsidRPr="005F4028" w:rsidRDefault="00A41E67" w:rsidP="00AA7603">
      <w:pPr>
        <w:pStyle w:val="Quote1"/>
      </w:pPr>
      <w:r w:rsidRPr="005F4028">
        <w:t xml:space="preserve">(5) A person </w:t>
      </w:r>
      <w:proofErr w:type="gramStart"/>
      <w:r w:rsidRPr="005F4028">
        <w:t>who advertises or caused to be</w:t>
      </w:r>
      <w:proofErr w:type="gramEnd"/>
      <w:r w:rsidRPr="005F4028">
        <w:t xml:space="preserve"> advertised a public meeting or public procession of which that person knows or ought reasonably to know that -</w:t>
      </w:r>
    </w:p>
    <w:p w:rsidR="00A41E67" w:rsidRPr="005F4028" w:rsidRDefault="00A41E67" w:rsidP="00AA7603">
      <w:pPr>
        <w:pStyle w:val="Quote1"/>
        <w:ind w:left="1418" w:hanging="284"/>
      </w:pPr>
      <w:r w:rsidRPr="005F4028">
        <w:t xml:space="preserve">(a) </w:t>
      </w:r>
      <w:proofErr w:type="gramStart"/>
      <w:r w:rsidRPr="005F4028">
        <w:t>a</w:t>
      </w:r>
      <w:proofErr w:type="gramEnd"/>
      <w:r w:rsidRPr="005F4028">
        <w:t xml:space="preserve"> notice of intention to organise a public meeting or public procession has not been given under section 7; or</w:t>
      </w:r>
    </w:p>
    <w:p w:rsidR="00A41E67" w:rsidRPr="005F4028" w:rsidRDefault="00A41E67" w:rsidP="00AA7603">
      <w:pPr>
        <w:pStyle w:val="Quote1"/>
        <w:ind w:left="1418" w:hanging="284"/>
      </w:pPr>
      <w:r w:rsidRPr="005F4028">
        <w:t xml:space="preserve">(b) </w:t>
      </w:r>
      <w:proofErr w:type="gramStart"/>
      <w:r w:rsidRPr="005F4028">
        <w:t>the</w:t>
      </w:r>
      <w:proofErr w:type="gramEnd"/>
      <w:r w:rsidRPr="005F4028">
        <w:t xml:space="preserve"> 3 working days period allowed under subsections (2) and (3) has not elapsed,</w:t>
      </w:r>
    </w:p>
    <w:p w:rsidR="00A41E67" w:rsidRPr="005F4028" w:rsidRDefault="00A41E67" w:rsidP="00AA7603">
      <w:pPr>
        <w:pStyle w:val="Quote1"/>
      </w:pPr>
      <w:r w:rsidRPr="005F4028">
        <w:lastRenderedPageBreak/>
        <w:t>shall commit an offence and shall be liable on conviction to imprisonment for a term not exceeding 5 years or to a fine not exceeding SCR5,000 or to both such imprisonment and fine.</w:t>
      </w:r>
    </w:p>
    <w:p w:rsidR="00E05DD2" w:rsidRPr="005F4028" w:rsidRDefault="00E05DD2" w:rsidP="00AA7603">
      <w:pPr>
        <w:pStyle w:val="Quote1"/>
      </w:pPr>
    </w:p>
    <w:p w:rsidR="00E05DD2" w:rsidRPr="005F4028" w:rsidRDefault="00E05DD2" w:rsidP="00AA7603">
      <w:pPr>
        <w:pStyle w:val="JJMNT1"/>
      </w:pPr>
      <w:r w:rsidRPr="005F4028">
        <w:rPr>
          <w:b/>
        </w:rPr>
        <w:t>Section 6</w:t>
      </w:r>
      <w:r w:rsidRPr="005F4028">
        <w:t xml:space="preserve"> read with </w:t>
      </w:r>
      <w:r w:rsidRPr="005F4028">
        <w:rPr>
          <w:b/>
        </w:rPr>
        <w:t>section 8</w:t>
      </w:r>
      <w:r w:rsidRPr="005F4028">
        <w:t xml:space="preserve"> creates a framework for the regulation and control of public meetings and public processions. Anyone looking to organise such a public meeting or procession is obliged to inform the Commissioner of the intention under </w:t>
      </w:r>
      <w:r w:rsidRPr="005F4028">
        <w:rPr>
          <w:b/>
        </w:rPr>
        <w:t>Section 6</w:t>
      </w:r>
      <w:r w:rsidRPr="005F4028">
        <w:t>.</w:t>
      </w:r>
      <w:r w:rsidR="00516810" w:rsidRPr="005F4028">
        <w:t xml:space="preserve"> Permission for the meeting or procession to proceed </w:t>
      </w:r>
      <w:proofErr w:type="gramStart"/>
      <w:r w:rsidR="00516810" w:rsidRPr="005F4028">
        <w:t>is implicitly granted</w:t>
      </w:r>
      <w:proofErr w:type="gramEnd"/>
      <w:r w:rsidR="00516810" w:rsidRPr="005F4028">
        <w:t xml:space="preserve"> unless the Commissioner informs the organiser of a refusal for the event to take place or of such restrictions or conditions for the holding of the event </w:t>
      </w:r>
      <w:r w:rsidR="003807F7" w:rsidRPr="005F4028">
        <w:rPr>
          <w:b/>
        </w:rPr>
        <w:t>[</w:t>
      </w:r>
      <w:r w:rsidR="00516810" w:rsidRPr="005F4028">
        <w:rPr>
          <w:b/>
        </w:rPr>
        <w:t>section 8(2)].</w:t>
      </w:r>
      <w:r w:rsidR="00516810" w:rsidRPr="005F4028">
        <w:t xml:space="preserve">  The Commissioner may prohibit the holding of the event </w:t>
      </w:r>
      <w:r w:rsidR="00516810" w:rsidRPr="005F4028">
        <w:rPr>
          <w:b/>
        </w:rPr>
        <w:t>[section 8(3)]</w:t>
      </w:r>
      <w:r w:rsidR="00516810" w:rsidRPr="005F4028">
        <w:t xml:space="preserve"> where the notice was not in in compliance with the provisions of </w:t>
      </w:r>
      <w:r w:rsidR="00516810" w:rsidRPr="005F4028">
        <w:rPr>
          <w:b/>
        </w:rPr>
        <w:t>section 7(3)</w:t>
      </w:r>
      <w:r w:rsidR="00516810" w:rsidRPr="005F4028">
        <w:t xml:space="preserve"> or if the Commissioner has reasonable grounds to believe that the proposed meeting or procession may occasion some form of disruption to the public order along the grounds enumerated in </w:t>
      </w:r>
      <w:proofErr w:type="gramStart"/>
      <w:r w:rsidR="00516810" w:rsidRPr="005F4028">
        <w:rPr>
          <w:b/>
        </w:rPr>
        <w:t xml:space="preserve">section </w:t>
      </w:r>
      <w:r w:rsidR="00947FD7" w:rsidRPr="005F4028">
        <w:rPr>
          <w:b/>
        </w:rPr>
        <w:t> </w:t>
      </w:r>
      <w:r w:rsidR="00516810" w:rsidRPr="005F4028">
        <w:rPr>
          <w:b/>
        </w:rPr>
        <w:t>8</w:t>
      </w:r>
      <w:proofErr w:type="gramEnd"/>
      <w:r w:rsidR="00516810" w:rsidRPr="005F4028">
        <w:rPr>
          <w:b/>
        </w:rPr>
        <w:t>(4)</w:t>
      </w:r>
      <w:r w:rsidR="00516810" w:rsidRPr="005F4028">
        <w:t xml:space="preserve">. There are certain public places where no such procession or meeting may be </w:t>
      </w:r>
      <w:proofErr w:type="gramStart"/>
      <w:r w:rsidR="00516810" w:rsidRPr="005F4028">
        <w:t>held,</w:t>
      </w:r>
      <w:proofErr w:type="gramEnd"/>
      <w:r w:rsidR="00516810" w:rsidRPr="005F4028">
        <w:t xml:space="preserve"> which is specified in </w:t>
      </w:r>
      <w:r w:rsidR="00516810" w:rsidRPr="005F4028">
        <w:rPr>
          <w:b/>
        </w:rPr>
        <w:t>Section 13</w:t>
      </w:r>
      <w:r w:rsidR="00516810" w:rsidRPr="005F4028">
        <w:t xml:space="preserve"> and includes official buildings such as National House and court buildings.</w:t>
      </w:r>
    </w:p>
    <w:p w:rsidR="006226C1" w:rsidRPr="005F4028" w:rsidRDefault="006226C1" w:rsidP="00AA7603">
      <w:pPr>
        <w:pStyle w:val="JJMNT1"/>
        <w:numPr>
          <w:ilvl w:val="0"/>
          <w:numId w:val="0"/>
        </w:numPr>
        <w:ind w:left="720"/>
      </w:pPr>
    </w:p>
    <w:p w:rsidR="00516810" w:rsidRPr="005F4028" w:rsidRDefault="00516810" w:rsidP="00AA7603">
      <w:pPr>
        <w:pStyle w:val="JJMNT1"/>
      </w:pPr>
      <w:r w:rsidRPr="005F4028">
        <w:t xml:space="preserve">A </w:t>
      </w:r>
      <w:r w:rsidR="006226C1" w:rsidRPr="005F4028">
        <w:t xml:space="preserve">“public meeting” </w:t>
      </w:r>
      <w:proofErr w:type="gramStart"/>
      <w:r w:rsidR="006226C1" w:rsidRPr="005F4028">
        <w:t>is defined</w:t>
      </w:r>
      <w:proofErr w:type="gramEnd"/>
      <w:r w:rsidR="006226C1" w:rsidRPr="005F4028">
        <w:t xml:space="preserve"> in </w:t>
      </w:r>
      <w:r w:rsidR="006226C1" w:rsidRPr="005F4028">
        <w:rPr>
          <w:b/>
        </w:rPr>
        <w:t>section 2</w:t>
      </w:r>
      <w:r w:rsidR="006226C1" w:rsidRPr="005F4028">
        <w:t xml:space="preserve"> of the Act as “a meeting held for the purpose of the discussion of matters of public interest or for the purpose of the expression of views on such matters, but does not include meetings of any local authority or statutory body incorporated by law.” </w:t>
      </w:r>
    </w:p>
    <w:p w:rsidR="006226C1" w:rsidRPr="005F4028" w:rsidRDefault="006226C1" w:rsidP="00AA7603">
      <w:pPr>
        <w:pStyle w:val="JJMNT1"/>
        <w:numPr>
          <w:ilvl w:val="0"/>
          <w:numId w:val="0"/>
        </w:numPr>
        <w:ind w:left="720"/>
      </w:pPr>
    </w:p>
    <w:p w:rsidR="006226C1" w:rsidRPr="005F4028" w:rsidRDefault="006226C1" w:rsidP="00AA7603">
      <w:pPr>
        <w:pStyle w:val="JJMNT1"/>
      </w:pPr>
      <w:r w:rsidRPr="005F4028">
        <w:t xml:space="preserve">A “public procession” is any demonstration, </w:t>
      </w:r>
      <w:proofErr w:type="gramStart"/>
      <w:r w:rsidRPr="005F4028">
        <w:t>march</w:t>
      </w:r>
      <w:proofErr w:type="gramEnd"/>
      <w:r w:rsidRPr="005F4028">
        <w:t xml:space="preserve"> or procession by one or more persons in a public place, but does not include any parade, march or manoeuvre of any of the armed forces of the Republic, or the police or any recognised Corps or any marriage or funeral procession”.</w:t>
      </w:r>
    </w:p>
    <w:p w:rsidR="006226C1" w:rsidRPr="005F4028" w:rsidRDefault="006226C1" w:rsidP="00AA7603">
      <w:pPr>
        <w:pStyle w:val="JJMNT1"/>
        <w:numPr>
          <w:ilvl w:val="0"/>
          <w:numId w:val="0"/>
        </w:numPr>
        <w:ind w:left="720"/>
      </w:pPr>
    </w:p>
    <w:p w:rsidR="006226C1" w:rsidRPr="005F4028" w:rsidRDefault="006226C1" w:rsidP="00AA7603">
      <w:pPr>
        <w:pStyle w:val="JJMNT1"/>
      </w:pPr>
      <w:r w:rsidRPr="005F4028">
        <w:t>A “public place” is defined as “any highway, public park or garden, any foreshore and any public bridge, road, lane, footway, square, court, alley, or passage, whether a thoroughfare or not and includes any open space to which, for the time being, the public have or are permitted to have access, whether on payment or otherwise.”</w:t>
      </w:r>
    </w:p>
    <w:p w:rsidR="006226C1" w:rsidRPr="005F4028" w:rsidRDefault="006226C1" w:rsidP="00AA7603">
      <w:pPr>
        <w:pStyle w:val="JJMNT1"/>
        <w:numPr>
          <w:ilvl w:val="0"/>
          <w:numId w:val="0"/>
        </w:numPr>
      </w:pPr>
    </w:p>
    <w:p w:rsidR="006226C1" w:rsidRPr="005F4028" w:rsidRDefault="00E6348C" w:rsidP="00AA7603">
      <w:pPr>
        <w:pStyle w:val="JJMNT1"/>
      </w:pPr>
      <w:r w:rsidRPr="005F4028">
        <w:lastRenderedPageBreak/>
        <w:t xml:space="preserve">We find it perplexing that </w:t>
      </w:r>
      <w:r w:rsidR="006226C1" w:rsidRPr="005F4028">
        <w:t>the definitions of a public meeting and a public procession have no restriction on the number of persons who may make up the meeting or procession. Therefore, a demonstration or protest by a single person would require giving notice to the Commissioner. Furthermore, a “public meeting” under the Act also covers meetings in any non-public place</w:t>
      </w:r>
      <w:r w:rsidR="00C966F2" w:rsidRPr="005F4028">
        <w:t>, such as at a private home or office block</w:t>
      </w:r>
      <w:r w:rsidR="006226C1" w:rsidRPr="005F4028">
        <w:t>.</w:t>
      </w:r>
    </w:p>
    <w:p w:rsidR="006226C1" w:rsidRPr="005F4028" w:rsidRDefault="006226C1" w:rsidP="00AA7603">
      <w:pPr>
        <w:pStyle w:val="ListParagraph"/>
        <w:spacing w:line="360" w:lineRule="auto"/>
        <w:rPr>
          <w:rFonts w:ascii="Times New Roman" w:hAnsi="Times New Roman" w:cs="Times New Roman"/>
          <w:sz w:val="24"/>
          <w:szCs w:val="24"/>
        </w:rPr>
      </w:pPr>
    </w:p>
    <w:p w:rsidR="00B31463" w:rsidRPr="005F4028" w:rsidRDefault="00B31463" w:rsidP="00AA7603">
      <w:pPr>
        <w:pStyle w:val="JJMNT1"/>
      </w:pPr>
      <w:r w:rsidRPr="005F4028">
        <w:t xml:space="preserve">There is no doubt that requiring an individual to </w:t>
      </w:r>
      <w:r w:rsidR="007B736B" w:rsidRPr="005F4028">
        <w:t>inform the Commissioner prior</w:t>
      </w:r>
      <w:r w:rsidRPr="005F4028">
        <w:t xml:space="preserve"> to exercising their right </w:t>
      </w:r>
      <w:proofErr w:type="gramStart"/>
      <w:r w:rsidRPr="005F4028">
        <w:t>to peacefully assemble</w:t>
      </w:r>
      <w:proofErr w:type="gramEnd"/>
      <w:r w:rsidRPr="005F4028">
        <w:t xml:space="preserve"> and even to meet, affects the unrestricted exercise of the right to peaceful assembly and association. </w:t>
      </w:r>
      <w:proofErr w:type="gramStart"/>
      <w:r w:rsidRPr="005F4028">
        <w:t>Therefore</w:t>
      </w:r>
      <w:proofErr w:type="gramEnd"/>
      <w:r w:rsidRPr="005F4028">
        <w:t xml:space="preserve"> we need to consider whether the restriction is necessary in a democratic society.  </w:t>
      </w:r>
      <w:r w:rsidR="00C966F2" w:rsidRPr="005F4028">
        <w:t xml:space="preserve">As previously discussed, </w:t>
      </w:r>
      <w:r w:rsidR="003807F7" w:rsidRPr="005F4028">
        <w:t>t</w:t>
      </w:r>
      <w:r w:rsidRPr="005F4028">
        <w:t xml:space="preserve">he </w:t>
      </w:r>
      <w:r w:rsidRPr="005F4028">
        <w:rPr>
          <w:i/>
        </w:rPr>
        <w:t>Sullivan</w:t>
      </w:r>
      <w:r w:rsidRPr="005F4028">
        <w:t xml:space="preserve"> test </w:t>
      </w:r>
      <w:proofErr w:type="gramStart"/>
      <w:r w:rsidRPr="005F4028">
        <w:t>was laid out</w:t>
      </w:r>
      <w:proofErr w:type="gramEnd"/>
      <w:r w:rsidRPr="005F4028">
        <w:t xml:space="preserve"> with reference to </w:t>
      </w:r>
      <w:r w:rsidRPr="005F4028">
        <w:rPr>
          <w:b/>
        </w:rPr>
        <w:t>Article 22</w:t>
      </w:r>
      <w:r w:rsidRPr="005F4028">
        <w:t xml:space="preserve">, whereas we have been requested to consider </w:t>
      </w:r>
      <w:r w:rsidRPr="005F4028">
        <w:rPr>
          <w:b/>
        </w:rPr>
        <w:t>Article 23</w:t>
      </w:r>
      <w:r w:rsidRPr="005F4028">
        <w:t xml:space="preserve"> in this instance, however the wording of the </w:t>
      </w:r>
      <w:r w:rsidRPr="005F4028">
        <w:rPr>
          <w:b/>
        </w:rPr>
        <w:t>subarticle (2)</w:t>
      </w:r>
      <w:r w:rsidRPr="005F4028">
        <w:t xml:space="preserve"> of </w:t>
      </w:r>
      <w:r w:rsidRPr="005F4028">
        <w:rPr>
          <w:b/>
        </w:rPr>
        <w:t>Article 23</w:t>
      </w:r>
      <w:r w:rsidRPr="005F4028">
        <w:t xml:space="preserve"> is the same as that in </w:t>
      </w:r>
      <w:r w:rsidRPr="005F4028">
        <w:rPr>
          <w:b/>
        </w:rPr>
        <w:t>Article 22</w:t>
      </w:r>
      <w:r w:rsidRPr="005F4028">
        <w:t>, therefore, the court is satisfied that this is appropriately analogous.</w:t>
      </w:r>
    </w:p>
    <w:p w:rsidR="00B31463" w:rsidRPr="005F4028" w:rsidRDefault="00B31463" w:rsidP="00AA7603">
      <w:pPr>
        <w:pStyle w:val="JJMNT1"/>
        <w:numPr>
          <w:ilvl w:val="0"/>
          <w:numId w:val="0"/>
        </w:numPr>
        <w:ind w:left="720"/>
      </w:pPr>
    </w:p>
    <w:p w:rsidR="00C966F2" w:rsidRPr="005F4028" w:rsidRDefault="00C966F2" w:rsidP="00AA7603">
      <w:pPr>
        <w:pStyle w:val="JJMNT1"/>
        <w:numPr>
          <w:ilvl w:val="0"/>
          <w:numId w:val="0"/>
        </w:numPr>
        <w:ind w:left="720" w:hanging="720"/>
        <w:rPr>
          <w:i/>
        </w:rPr>
      </w:pPr>
      <w:r w:rsidRPr="005F4028">
        <w:rPr>
          <w:i/>
        </w:rPr>
        <w:t>Application of Sullivan test:</w:t>
      </w:r>
    </w:p>
    <w:p w:rsidR="00C966F2" w:rsidRPr="005F4028" w:rsidRDefault="00C966F2" w:rsidP="00AA7603">
      <w:pPr>
        <w:pStyle w:val="JJMNT1"/>
      </w:pPr>
      <w:r w:rsidRPr="005F4028">
        <w:t xml:space="preserve">There is no doubt that these provisions are sufficiently clear and explicit as to be a law of general application. Therefore, we can start the analysis with the question of whether requiring that individuals notify the Commissioner of </w:t>
      </w:r>
      <w:r w:rsidR="003807F7" w:rsidRPr="005F4028">
        <w:t>P</w:t>
      </w:r>
      <w:r w:rsidRPr="005F4028">
        <w:t>olice of the intention to hold a public meeting or procession would be necessary in a democratic society.</w:t>
      </w:r>
    </w:p>
    <w:p w:rsidR="00C966F2" w:rsidRPr="005F4028" w:rsidRDefault="00C966F2" w:rsidP="00AA7603">
      <w:pPr>
        <w:pStyle w:val="JJMNT1"/>
        <w:numPr>
          <w:ilvl w:val="0"/>
          <w:numId w:val="0"/>
        </w:numPr>
        <w:ind w:left="720" w:hanging="720"/>
      </w:pPr>
    </w:p>
    <w:p w:rsidR="00C84072" w:rsidRPr="005F4028" w:rsidRDefault="00C11934" w:rsidP="00AA7603">
      <w:pPr>
        <w:pStyle w:val="JJMNT1"/>
      </w:pPr>
      <w:r w:rsidRPr="005F4028">
        <w:t xml:space="preserve">The holding of public meetings and public processions are by their very nature designed to attract the attention of the public at large, and have the potential to disrupt the normal peace, traffic and general business of the area in which they </w:t>
      </w:r>
      <w:proofErr w:type="gramStart"/>
      <w:r w:rsidRPr="005F4028">
        <w:t>are held</w:t>
      </w:r>
      <w:proofErr w:type="gramEnd"/>
      <w:r w:rsidRPr="005F4028">
        <w:t xml:space="preserve">. The authorities ought to be informed about the holding of </w:t>
      </w:r>
      <w:proofErr w:type="gramStart"/>
      <w:r w:rsidRPr="005F4028">
        <w:t>functions which</w:t>
      </w:r>
      <w:proofErr w:type="gramEnd"/>
      <w:r w:rsidRPr="005F4028">
        <w:t xml:space="preserve"> have the potential to disrupt the normal running of the society, in order to be able to monitor and to respond to any issues which may arise out of the amassing of the population. Yet, at the same time, the importance of the ability of the populace to exercise their right of peaceful assembly in a democratic society cannot be overstated. </w:t>
      </w:r>
      <w:r w:rsidR="00C84072" w:rsidRPr="005F4028">
        <w:t xml:space="preserve">The Commonwealth </w:t>
      </w:r>
      <w:r w:rsidR="00947FD7" w:rsidRPr="005F4028">
        <w:t>S</w:t>
      </w:r>
      <w:r w:rsidR="00C84072" w:rsidRPr="005F4028">
        <w:t xml:space="preserve">ecretariat’s </w:t>
      </w:r>
      <w:r w:rsidR="00C84072" w:rsidRPr="005F4028">
        <w:rPr>
          <w:i/>
        </w:rPr>
        <w:t>Guidelines of Best Practice to Promote Freedom of Expression, Assembly and Association,</w:t>
      </w:r>
      <w:r w:rsidR="00C84072" w:rsidRPr="005F4028">
        <w:t xml:space="preserve"> 2003 </w:t>
      </w:r>
      <w:r w:rsidR="00C84072" w:rsidRPr="005F4028">
        <w:rPr>
          <w:i/>
        </w:rPr>
        <w:t>(</w:t>
      </w:r>
      <w:hyperlink r:id="rId9" w:history="1">
        <w:r w:rsidR="00C84072" w:rsidRPr="005F4028">
          <w:rPr>
            <w:rStyle w:val="Hyperlink"/>
            <w:i/>
            <w:color w:val="auto"/>
          </w:rPr>
          <w:t>www.thecommonwealth.org</w:t>
        </w:r>
      </w:hyperlink>
      <w:r w:rsidR="00C84072" w:rsidRPr="005F4028">
        <w:rPr>
          <w:i/>
        </w:rPr>
        <w:t>)</w:t>
      </w:r>
      <w:r w:rsidR="00C84072" w:rsidRPr="005F4028">
        <w:t xml:space="preserve"> makes the following recommendations for </w:t>
      </w:r>
      <w:r w:rsidRPr="005F4028">
        <w:t>balancing these interests:</w:t>
      </w:r>
    </w:p>
    <w:p w:rsidR="00C84072" w:rsidRPr="005F4028" w:rsidRDefault="00C84072" w:rsidP="00AA7603">
      <w:pPr>
        <w:spacing w:after="0" w:line="360" w:lineRule="auto"/>
        <w:rPr>
          <w:rFonts w:ascii="Times New Roman" w:hAnsi="Times New Roman" w:cs="Times New Roman"/>
          <w:sz w:val="24"/>
          <w:szCs w:val="24"/>
        </w:rPr>
      </w:pPr>
    </w:p>
    <w:p w:rsidR="00C84072" w:rsidRPr="005F4028" w:rsidRDefault="00C84072" w:rsidP="00AA7603">
      <w:pPr>
        <w:pStyle w:val="Quote1"/>
      </w:pPr>
      <w:r w:rsidRPr="005F4028">
        <w:lastRenderedPageBreak/>
        <w:t xml:space="preserve">The right to freedom of assembly includes the rights to demonstrate, protest or meet, and authorities are not to interfere with this right.  In exercising the right to demonstrate and protest, the following procedure ought to </w:t>
      </w:r>
      <w:proofErr w:type="gramStart"/>
      <w:r w:rsidRPr="005F4028">
        <w:t>be followed</w:t>
      </w:r>
      <w:proofErr w:type="gramEnd"/>
      <w:r w:rsidRPr="005F4028">
        <w:t>:</w:t>
      </w:r>
    </w:p>
    <w:p w:rsidR="00C84072" w:rsidRPr="005F4028" w:rsidRDefault="00C84072" w:rsidP="00AA7603">
      <w:pPr>
        <w:pStyle w:val="Quote1"/>
      </w:pPr>
    </w:p>
    <w:p w:rsidR="00C84072" w:rsidRPr="005F4028" w:rsidRDefault="00C84072" w:rsidP="00AA7603">
      <w:pPr>
        <w:pStyle w:val="Quote1"/>
        <w:numPr>
          <w:ilvl w:val="0"/>
          <w:numId w:val="19"/>
        </w:numPr>
      </w:pPr>
      <w:r w:rsidRPr="005F4028">
        <w:t>Authorities must be notified of a proposed demonstration or protest unless the circumstances are such that prior notification was not possible;</w:t>
      </w:r>
    </w:p>
    <w:p w:rsidR="00C84072" w:rsidRPr="005F4028" w:rsidRDefault="00C84072" w:rsidP="00AA7603">
      <w:pPr>
        <w:pStyle w:val="Quote1"/>
        <w:numPr>
          <w:ilvl w:val="0"/>
          <w:numId w:val="19"/>
        </w:numPr>
      </w:pPr>
      <w:r w:rsidRPr="005F4028">
        <w:t>Authorities have no authority to stop a demonstration or protest but may stipulate reasonable conditions to safeguard against potential violence;</w:t>
      </w:r>
    </w:p>
    <w:p w:rsidR="00C84072" w:rsidRPr="005F4028" w:rsidRDefault="00C84072" w:rsidP="00AA7603">
      <w:pPr>
        <w:pStyle w:val="Quote1"/>
        <w:numPr>
          <w:ilvl w:val="0"/>
          <w:numId w:val="19"/>
        </w:numPr>
      </w:pPr>
      <w:r w:rsidRPr="005F4028">
        <w:t>Prohibition is a last resort where there is a genuine threat of violence if the event were to take place;</w:t>
      </w:r>
    </w:p>
    <w:p w:rsidR="00C84072" w:rsidRPr="005F4028" w:rsidRDefault="00C84072" w:rsidP="00AA7603">
      <w:pPr>
        <w:pStyle w:val="Quote1"/>
        <w:numPr>
          <w:ilvl w:val="0"/>
          <w:numId w:val="19"/>
        </w:numPr>
      </w:pPr>
      <w:r w:rsidRPr="005F4028">
        <w:t>Judicial review is to be made available against decisions of the authorities;</w:t>
      </w:r>
    </w:p>
    <w:p w:rsidR="00C84072" w:rsidRPr="005F4028" w:rsidRDefault="00C84072" w:rsidP="00AA7603">
      <w:pPr>
        <w:pStyle w:val="Quote1"/>
        <w:numPr>
          <w:ilvl w:val="0"/>
          <w:numId w:val="19"/>
        </w:numPr>
      </w:pPr>
      <w:r w:rsidRPr="005F4028">
        <w:t xml:space="preserve">Organisers are to </w:t>
      </w:r>
      <w:proofErr w:type="gramStart"/>
      <w:r w:rsidRPr="005F4028">
        <w:t>be made</w:t>
      </w:r>
      <w:proofErr w:type="gramEnd"/>
      <w:r w:rsidRPr="005F4028">
        <w:t xml:space="preserve"> aware by the authorities of the conditions of a demonstration or protest and their ability for any damages caused.</w:t>
      </w:r>
    </w:p>
    <w:p w:rsidR="00C84072" w:rsidRPr="005F4028" w:rsidRDefault="00C84072" w:rsidP="00AA7603">
      <w:pPr>
        <w:pStyle w:val="JJMNT1"/>
        <w:numPr>
          <w:ilvl w:val="0"/>
          <w:numId w:val="0"/>
        </w:numPr>
      </w:pPr>
    </w:p>
    <w:p w:rsidR="00C966F2" w:rsidRPr="005F4028" w:rsidRDefault="00C11934" w:rsidP="00AA7603">
      <w:pPr>
        <w:pStyle w:val="JJMNT1"/>
      </w:pPr>
      <w:r w:rsidRPr="005F4028">
        <w:t>In line with this recommendation, t</w:t>
      </w:r>
      <w:r w:rsidR="00C966F2" w:rsidRPr="005F4028">
        <w:t>he Court accepts that requiring permits for public events is commonly utilised in other democratic societies and allows for the appropriate overview of public events, which could cause disrupt</w:t>
      </w:r>
      <w:r w:rsidRPr="005F4028">
        <w:t>ions. R</w:t>
      </w:r>
      <w:r w:rsidR="00C966F2" w:rsidRPr="005F4028">
        <w:t xml:space="preserve">equiring </w:t>
      </w:r>
      <w:r w:rsidRPr="005F4028">
        <w:t xml:space="preserve">notice under </w:t>
      </w:r>
      <w:proofErr w:type="gramStart"/>
      <w:r w:rsidR="00947FD7" w:rsidRPr="005F4028">
        <w:rPr>
          <w:b/>
        </w:rPr>
        <w:t>s</w:t>
      </w:r>
      <w:r w:rsidRPr="005F4028">
        <w:rPr>
          <w:b/>
        </w:rPr>
        <w:t xml:space="preserve">ection </w:t>
      </w:r>
      <w:r w:rsidR="00947FD7" w:rsidRPr="005F4028">
        <w:rPr>
          <w:b/>
        </w:rPr>
        <w:t> </w:t>
      </w:r>
      <w:r w:rsidRPr="005F4028">
        <w:rPr>
          <w:b/>
        </w:rPr>
        <w:t>6</w:t>
      </w:r>
      <w:proofErr w:type="gramEnd"/>
      <w:r w:rsidRPr="005F4028">
        <w:t xml:space="preserve"> </w:t>
      </w:r>
      <w:r w:rsidR="00C966F2" w:rsidRPr="005F4028">
        <w:t>allows the Commissioner to adequately plan and deploy his forces, and to take preventative measures</w:t>
      </w:r>
      <w:r w:rsidRPr="005F4028">
        <w:t xml:space="preserve"> where there may be a risk of danger to the safety of society</w:t>
      </w:r>
      <w:r w:rsidR="00C966F2" w:rsidRPr="005F4028">
        <w:t>.</w:t>
      </w:r>
    </w:p>
    <w:p w:rsidR="007B736B" w:rsidRPr="005F4028" w:rsidRDefault="007B736B" w:rsidP="00AA7603">
      <w:pPr>
        <w:pStyle w:val="JJMNT1"/>
        <w:numPr>
          <w:ilvl w:val="0"/>
          <w:numId w:val="0"/>
        </w:numPr>
        <w:ind w:left="720"/>
      </w:pPr>
    </w:p>
    <w:p w:rsidR="00C966F2" w:rsidRPr="005F4028" w:rsidRDefault="00C11934" w:rsidP="00AA7603">
      <w:pPr>
        <w:pStyle w:val="JJMNT1"/>
      </w:pPr>
      <w:r w:rsidRPr="005F4028">
        <w:t>However</w:t>
      </w:r>
      <w:r w:rsidR="00C966F2" w:rsidRPr="005F4028">
        <w:t xml:space="preserve">, </w:t>
      </w:r>
      <w:r w:rsidRPr="005F4028">
        <w:t xml:space="preserve">our concern lies not with the nuisance </w:t>
      </w:r>
      <w:proofErr w:type="gramStart"/>
      <w:r w:rsidRPr="005F4028">
        <w:t>being sought to be avoided</w:t>
      </w:r>
      <w:proofErr w:type="gramEnd"/>
      <w:r w:rsidRPr="005F4028">
        <w:t>, but rather with the breadth of the stroke used in designing this measure. R</w:t>
      </w:r>
      <w:r w:rsidR="00C966F2" w:rsidRPr="005F4028">
        <w:t xml:space="preserve">equiring permits for public meetings as defined, which includes those held in private places, with no consideration of the size of the meeting, or the </w:t>
      </w:r>
      <w:r w:rsidR="003807F7" w:rsidRPr="005F4028">
        <w:t xml:space="preserve">degree of </w:t>
      </w:r>
      <w:r w:rsidR="00C966F2" w:rsidRPr="005F4028">
        <w:t>threat of that meeting to public order is not nec</w:t>
      </w:r>
      <w:r w:rsidRPr="005F4028">
        <w:t xml:space="preserve">essary in a democratic society. Furthermore, </w:t>
      </w:r>
      <w:r w:rsidR="00C966F2" w:rsidRPr="005F4028">
        <w:t xml:space="preserve">requiring permits for public processions as defined, with no consideration of the size of the procession, or the </w:t>
      </w:r>
      <w:r w:rsidR="003807F7" w:rsidRPr="005F4028">
        <w:t xml:space="preserve">degree of </w:t>
      </w:r>
      <w:r w:rsidR="00C966F2" w:rsidRPr="005F4028">
        <w:t>threat of that meeting to public order is not necessary in a democratic society</w:t>
      </w:r>
      <w:r w:rsidRPr="005F4028">
        <w:t xml:space="preserve">. We are not convinced that it would be necessary for the Commissioner to have knowledge of meetings occurring on private property, where there is no risk to the public order. Moreover, we are unable to see how a procession of one person could create a nuisance that would require such a limitation of the unfettered exercise of the rights </w:t>
      </w:r>
      <w:r w:rsidR="00843243" w:rsidRPr="005F4028">
        <w:t>involved</w:t>
      </w:r>
      <w:r w:rsidRPr="005F4028">
        <w:t>.</w:t>
      </w:r>
      <w:r w:rsidR="00BD4DB7" w:rsidRPr="005F4028">
        <w:t xml:space="preserve"> </w:t>
      </w:r>
      <w:r w:rsidR="003807F7" w:rsidRPr="005F4028">
        <w:t xml:space="preserve">It is interesting to note that according to the </w:t>
      </w:r>
      <w:r w:rsidR="00947FD7" w:rsidRPr="005F4028">
        <w:t xml:space="preserve">Oxford English Dictionary, a “procession” </w:t>
      </w:r>
      <w:proofErr w:type="gramStart"/>
      <w:r w:rsidR="00947FD7" w:rsidRPr="005F4028">
        <w:t xml:space="preserve">is </w:t>
      </w:r>
      <w:r w:rsidR="00947FD7" w:rsidRPr="005F4028">
        <w:lastRenderedPageBreak/>
        <w:t>defined</w:t>
      </w:r>
      <w:proofErr w:type="gramEnd"/>
      <w:r w:rsidR="00947FD7" w:rsidRPr="005F4028">
        <w:t xml:space="preserve"> as “the action of a body of people going or marching along in orderly succession in a formal or ceremonial way, esp. as part of a ceremony, festive occasion, or demonstration.” The </w:t>
      </w:r>
      <w:r w:rsidR="003807F7" w:rsidRPr="005F4028">
        <w:t xml:space="preserve">Webster </w:t>
      </w:r>
      <w:proofErr w:type="gramStart"/>
      <w:r w:rsidR="003807F7" w:rsidRPr="005F4028">
        <w:t>Dictionary,</w:t>
      </w:r>
      <w:proofErr w:type="gramEnd"/>
      <w:r w:rsidR="003807F7" w:rsidRPr="005F4028">
        <w:t xml:space="preserve"> </w:t>
      </w:r>
      <w:r w:rsidR="00947FD7" w:rsidRPr="005F4028">
        <w:t xml:space="preserve">defines </w:t>
      </w:r>
      <w:r w:rsidR="003807F7" w:rsidRPr="005F4028">
        <w:t xml:space="preserve">a </w:t>
      </w:r>
      <w:r w:rsidR="00947FD7" w:rsidRPr="005F4028">
        <w:t>“procession”</w:t>
      </w:r>
      <w:r w:rsidR="003807F7" w:rsidRPr="005F4028">
        <w:t xml:space="preserve"> </w:t>
      </w:r>
      <w:r w:rsidR="00947FD7" w:rsidRPr="005F4028">
        <w:t>as</w:t>
      </w:r>
      <w:r w:rsidR="003807F7" w:rsidRPr="005F4028">
        <w:t xml:space="preserve"> </w:t>
      </w:r>
      <w:r w:rsidR="00947FD7" w:rsidRPr="005F4028">
        <w:t>“</w:t>
      </w:r>
      <w:r w:rsidR="003807F7" w:rsidRPr="005F4028">
        <w:t>a group of individuals moving along in an orderly, often ceremonial way”</w:t>
      </w:r>
      <w:r w:rsidR="00BD4DB7" w:rsidRPr="005F4028">
        <w:t>. Obviously</w:t>
      </w:r>
      <w:r w:rsidR="003807F7" w:rsidRPr="005F4028">
        <w:t>,</w:t>
      </w:r>
      <w:r w:rsidR="00BD4DB7" w:rsidRPr="005F4028">
        <w:t xml:space="preserve"> </w:t>
      </w:r>
      <w:r w:rsidR="00947FD7" w:rsidRPr="005F4028">
        <w:t xml:space="preserve">a single individual </w:t>
      </w:r>
      <w:r w:rsidR="003807F7" w:rsidRPr="005F4028">
        <w:t>can never constitute a procession in any sense of the term.</w:t>
      </w:r>
    </w:p>
    <w:p w:rsidR="007B736B" w:rsidRPr="005F4028" w:rsidRDefault="007B736B" w:rsidP="00AA7603">
      <w:pPr>
        <w:pStyle w:val="JJMNT1"/>
        <w:numPr>
          <w:ilvl w:val="0"/>
          <w:numId w:val="0"/>
        </w:numPr>
      </w:pPr>
    </w:p>
    <w:p w:rsidR="00C966F2" w:rsidRPr="005F4028" w:rsidRDefault="00BD4DB7" w:rsidP="00AA7603">
      <w:pPr>
        <w:pStyle w:val="JJMNT1"/>
      </w:pPr>
      <w:r w:rsidRPr="005F4028">
        <w:t>T</w:t>
      </w:r>
      <w:r w:rsidR="00C966F2" w:rsidRPr="005F4028">
        <w:t xml:space="preserve">he Court </w:t>
      </w:r>
      <w:r w:rsidR="00843243" w:rsidRPr="005F4028">
        <w:t xml:space="preserve">is </w:t>
      </w:r>
      <w:r w:rsidRPr="005F4028">
        <w:t xml:space="preserve">of the view </w:t>
      </w:r>
      <w:r w:rsidR="00C966F2" w:rsidRPr="005F4028">
        <w:t xml:space="preserve">that </w:t>
      </w:r>
      <w:r w:rsidR="00C11934" w:rsidRPr="005F4028">
        <w:rPr>
          <w:b/>
        </w:rPr>
        <w:t>section 6(1)</w:t>
      </w:r>
      <w:r w:rsidR="00C966F2" w:rsidRPr="005F4028">
        <w:rPr>
          <w:b/>
        </w:rPr>
        <w:t>,</w:t>
      </w:r>
      <w:r w:rsidR="00C966F2" w:rsidRPr="005F4028">
        <w:t xml:space="preserve"> would</w:t>
      </w:r>
      <w:r w:rsidRPr="005F4028">
        <w:t xml:space="preserve"> have</w:t>
      </w:r>
      <w:r w:rsidR="00C966F2" w:rsidRPr="005F4028">
        <w:t xml:space="preserve"> be</w:t>
      </w:r>
      <w:r w:rsidRPr="005F4028">
        <w:t>en</w:t>
      </w:r>
      <w:r w:rsidR="00C966F2" w:rsidRPr="005F4028">
        <w:t xml:space="preserve"> constitutionally passable as necessary </w:t>
      </w:r>
      <w:r w:rsidR="00843243" w:rsidRPr="005F4028">
        <w:t>in a democratic</w:t>
      </w:r>
      <w:r w:rsidRPr="005F4028">
        <w:t xml:space="preserve"> society</w:t>
      </w:r>
      <w:r w:rsidR="00843243" w:rsidRPr="005F4028">
        <w:t xml:space="preserve"> </w:t>
      </w:r>
      <w:r w:rsidR="00C966F2" w:rsidRPr="005F4028">
        <w:t xml:space="preserve">if these two definitions </w:t>
      </w:r>
      <w:proofErr w:type="gramStart"/>
      <w:r w:rsidR="00C966F2" w:rsidRPr="005F4028">
        <w:t>were more carefully tailored</w:t>
      </w:r>
      <w:proofErr w:type="gramEnd"/>
      <w:r w:rsidR="00843243" w:rsidRPr="005F4028">
        <w:t xml:space="preserve"> to address the underlying reason for the restriction</w:t>
      </w:r>
      <w:r w:rsidR="00C966F2" w:rsidRPr="005F4028">
        <w:t xml:space="preserve">. </w:t>
      </w:r>
      <w:r w:rsidR="00843243" w:rsidRPr="005F4028">
        <w:t xml:space="preserve"> However, as presently defined, </w:t>
      </w:r>
      <w:r w:rsidR="00843243" w:rsidRPr="005F4028">
        <w:rPr>
          <w:b/>
        </w:rPr>
        <w:t>section 6</w:t>
      </w:r>
      <w:r w:rsidR="00843243" w:rsidRPr="005F4028">
        <w:t xml:space="preserve"> restricts the right to peaceful assembly and association under </w:t>
      </w:r>
      <w:r w:rsidR="00843243" w:rsidRPr="005F4028">
        <w:rPr>
          <w:b/>
        </w:rPr>
        <w:t>Article 23</w:t>
      </w:r>
      <w:r w:rsidR="00843243" w:rsidRPr="005F4028">
        <w:t xml:space="preserve"> more than is necessary in </w:t>
      </w:r>
      <w:r w:rsidRPr="005F4028">
        <w:t xml:space="preserve">our </w:t>
      </w:r>
      <w:r w:rsidR="00843243" w:rsidRPr="005F4028">
        <w:t xml:space="preserve">democratic society and therefore contravenes the Constitution. </w:t>
      </w:r>
    </w:p>
    <w:p w:rsidR="007B736B" w:rsidRPr="005F4028" w:rsidRDefault="007B736B" w:rsidP="00AA7603">
      <w:pPr>
        <w:pStyle w:val="JJMNT1"/>
        <w:numPr>
          <w:ilvl w:val="0"/>
          <w:numId w:val="0"/>
        </w:numPr>
      </w:pPr>
    </w:p>
    <w:p w:rsidR="00843243" w:rsidRPr="005F4028" w:rsidRDefault="00843243" w:rsidP="00AA7603">
      <w:pPr>
        <w:pStyle w:val="JJMNT1"/>
      </w:pPr>
      <w:r w:rsidRPr="005F4028">
        <w:t xml:space="preserve">As </w:t>
      </w:r>
      <w:r w:rsidRPr="005F4028">
        <w:rPr>
          <w:b/>
        </w:rPr>
        <w:t>section 6</w:t>
      </w:r>
      <w:r w:rsidRPr="005F4028">
        <w:t xml:space="preserve"> fails with regard to the second leg of the </w:t>
      </w:r>
      <w:r w:rsidRPr="005F4028">
        <w:rPr>
          <w:i/>
        </w:rPr>
        <w:t>Sullivan</w:t>
      </w:r>
      <w:r w:rsidRPr="005F4028">
        <w:t xml:space="preserve"> test, it is </w:t>
      </w:r>
      <w:r w:rsidR="00BD4DB7" w:rsidRPr="005F4028">
        <w:t>unnecessary</w:t>
      </w:r>
      <w:r w:rsidRPr="005F4028">
        <w:t xml:space="preserve"> to look further into </w:t>
      </w:r>
      <w:r w:rsidRPr="005F4028">
        <w:rPr>
          <w:b/>
        </w:rPr>
        <w:t xml:space="preserve">section </w:t>
      </w:r>
      <w:proofErr w:type="gramStart"/>
      <w:r w:rsidRPr="005F4028">
        <w:rPr>
          <w:b/>
        </w:rPr>
        <w:t>8</w:t>
      </w:r>
      <w:r w:rsidRPr="005F4028">
        <w:t>,</w:t>
      </w:r>
      <w:proofErr w:type="gramEnd"/>
      <w:r w:rsidRPr="005F4028">
        <w:t xml:space="preserve"> including its criminal offence provision </w:t>
      </w:r>
      <w:r w:rsidRPr="005F4028">
        <w:rPr>
          <w:b/>
        </w:rPr>
        <w:t>[section 8(5)]</w:t>
      </w:r>
      <w:r w:rsidRPr="005F4028">
        <w:t xml:space="preserve"> as these are dependant on </w:t>
      </w:r>
      <w:r w:rsidRPr="005F4028">
        <w:rPr>
          <w:b/>
        </w:rPr>
        <w:t>section 6</w:t>
      </w:r>
      <w:r w:rsidRPr="005F4028">
        <w:t xml:space="preserve"> for their application. </w:t>
      </w:r>
    </w:p>
    <w:p w:rsidR="00C966F2" w:rsidRPr="005F4028" w:rsidRDefault="00C966F2" w:rsidP="00AA7603">
      <w:pPr>
        <w:pStyle w:val="JJMNT1"/>
        <w:numPr>
          <w:ilvl w:val="0"/>
          <w:numId w:val="0"/>
        </w:numPr>
        <w:ind w:left="720"/>
      </w:pPr>
    </w:p>
    <w:p w:rsidR="00B31463" w:rsidRPr="005F4028" w:rsidRDefault="00843243" w:rsidP="00AA7603">
      <w:pPr>
        <w:pStyle w:val="JJMNT1"/>
      </w:pPr>
      <w:r w:rsidRPr="005F4028">
        <w:t xml:space="preserve">However, </w:t>
      </w:r>
      <w:r w:rsidR="007B736B" w:rsidRPr="005F4028">
        <w:t>t</w:t>
      </w:r>
      <w:r w:rsidR="00B31463" w:rsidRPr="005F4028">
        <w:t xml:space="preserve">here was much discussion during the hearings about whether it is constitutional for the Commissioner </w:t>
      </w:r>
      <w:proofErr w:type="gramStart"/>
      <w:r w:rsidR="00B31463" w:rsidRPr="005F4028">
        <w:t>to ever prohibit</w:t>
      </w:r>
      <w:proofErr w:type="gramEnd"/>
      <w:r w:rsidR="00B31463" w:rsidRPr="005F4028">
        <w:t xml:space="preserve"> the holding of an event</w:t>
      </w:r>
      <w:r w:rsidRPr="005F4028">
        <w:t xml:space="preserve"> and we are of the opinion that this warrants a short mention by way of </w:t>
      </w:r>
      <w:r w:rsidRPr="005F4028">
        <w:rPr>
          <w:i/>
        </w:rPr>
        <w:t>obiter dictum</w:t>
      </w:r>
      <w:r w:rsidR="00B31463" w:rsidRPr="005F4028">
        <w:t>. The Petitioners argued that the Commissioner of Police should not be able to ‘prohibit’ but only to ‘</w:t>
      </w:r>
      <w:proofErr w:type="gramStart"/>
      <w:r w:rsidR="00B31463" w:rsidRPr="005F4028">
        <w:t>regulate</w:t>
      </w:r>
      <w:proofErr w:type="gramEnd"/>
      <w:r w:rsidR="00B31463" w:rsidRPr="005F4028">
        <w:t>’ public meetings and processions. In support of these contentions, the Petitioners cited the Zimbabwe</w:t>
      </w:r>
      <w:r w:rsidR="002F65E4" w:rsidRPr="005F4028">
        <w:t>an</w:t>
      </w:r>
      <w:r w:rsidR="00B31463" w:rsidRPr="005F4028">
        <w:t xml:space="preserve"> case of </w:t>
      </w:r>
      <w:r w:rsidR="00B31463" w:rsidRPr="005F4028">
        <w:rPr>
          <w:i/>
        </w:rPr>
        <w:t xml:space="preserve">Christine Moulundica </w:t>
      </w:r>
      <w:r w:rsidR="00D44D2E" w:rsidRPr="005F4028">
        <w:rPr>
          <w:i/>
        </w:rPr>
        <w:t xml:space="preserve">and </w:t>
      </w:r>
      <w:proofErr w:type="gramStart"/>
      <w:r w:rsidR="00D44D2E" w:rsidRPr="005F4028">
        <w:rPr>
          <w:i/>
        </w:rPr>
        <w:t>7</w:t>
      </w:r>
      <w:proofErr w:type="gramEnd"/>
      <w:r w:rsidR="00D44D2E" w:rsidRPr="005F4028">
        <w:rPr>
          <w:i/>
        </w:rPr>
        <w:t xml:space="preserve"> others </w:t>
      </w:r>
      <w:r w:rsidR="00B31463" w:rsidRPr="005F4028">
        <w:rPr>
          <w:i/>
        </w:rPr>
        <w:t xml:space="preserve">v </w:t>
      </w:r>
      <w:r w:rsidR="00D44D2E" w:rsidRPr="005F4028">
        <w:rPr>
          <w:i/>
        </w:rPr>
        <w:t xml:space="preserve">the </w:t>
      </w:r>
      <w:r w:rsidR="00B31463" w:rsidRPr="005F4028">
        <w:rPr>
          <w:i/>
        </w:rPr>
        <w:t>People</w:t>
      </w:r>
      <w:r w:rsidR="00B31463" w:rsidRPr="005F4028">
        <w:t xml:space="preserve"> </w:t>
      </w:r>
      <w:r w:rsidR="00D44D2E" w:rsidRPr="005F4028">
        <w:t>(1995) SJ</w:t>
      </w:r>
      <w:r w:rsidR="00B31463" w:rsidRPr="005F4028">
        <w:t xml:space="preserve"> where it was held that “freedoms are not absolute but may only be regulated but not abridged or denied”. The Petitioner also cited </w:t>
      </w:r>
      <w:r w:rsidR="00D44D2E" w:rsidRPr="005F4028">
        <w:rPr>
          <w:i/>
        </w:rPr>
        <w:t>The State</w:t>
      </w:r>
      <w:r w:rsidR="00D44D2E" w:rsidRPr="005F4028">
        <w:t xml:space="preserve"> </w:t>
      </w:r>
      <w:r w:rsidR="00D44D2E" w:rsidRPr="005F4028">
        <w:rPr>
          <w:i/>
        </w:rPr>
        <w:t xml:space="preserve">Bihar </w:t>
      </w:r>
      <w:r w:rsidR="00B31463" w:rsidRPr="005F4028">
        <w:rPr>
          <w:i/>
        </w:rPr>
        <w:t xml:space="preserve">v </w:t>
      </w:r>
      <w:r w:rsidR="00D44D2E" w:rsidRPr="005F4028">
        <w:rPr>
          <w:i/>
        </w:rPr>
        <w:t>K.K and others</w:t>
      </w:r>
      <w:r w:rsidR="00D44D2E" w:rsidRPr="005F4028">
        <w:t xml:space="preserve"> AIR 1971</w:t>
      </w:r>
      <w:r w:rsidR="00B31463" w:rsidRPr="005F4028">
        <w:t xml:space="preserve"> (India) where it was held that in order to be reasonable, a restriction must not be arbitrary or excessive and the procedure and manner of imposition of restrictions must also be fair and just. </w:t>
      </w:r>
      <w:r w:rsidR="00CF7AD6" w:rsidRPr="005F4028">
        <w:t>F</w:t>
      </w:r>
      <w:r w:rsidR="00B31463" w:rsidRPr="005F4028">
        <w:t xml:space="preserve">inally the </w:t>
      </w:r>
      <w:r w:rsidR="00CF7AD6" w:rsidRPr="005F4028">
        <w:t xml:space="preserve">Learned </w:t>
      </w:r>
      <w:r w:rsidR="00B31463" w:rsidRPr="005F4028">
        <w:t xml:space="preserve">Counsel relied on </w:t>
      </w:r>
      <w:r w:rsidR="00B31463" w:rsidRPr="005F4028">
        <w:rPr>
          <w:i/>
        </w:rPr>
        <w:t>T</w:t>
      </w:r>
      <w:r w:rsidR="00D44D2E" w:rsidRPr="005F4028">
        <w:rPr>
          <w:i/>
        </w:rPr>
        <w:t>h</w:t>
      </w:r>
      <w:r w:rsidR="00B31463" w:rsidRPr="005F4028">
        <w:rPr>
          <w:i/>
        </w:rPr>
        <w:t>apper v State of Madras</w:t>
      </w:r>
      <w:r w:rsidR="00D44D2E" w:rsidRPr="005F4028">
        <w:t xml:space="preserve"> S.C.R (1950) 594</w:t>
      </w:r>
      <w:r w:rsidR="00B31463" w:rsidRPr="005F4028">
        <w:t xml:space="preserve"> where the Indian court held that </w:t>
      </w:r>
      <w:r w:rsidR="00CF7AD6" w:rsidRPr="005F4028">
        <w:t xml:space="preserve">with regard to a prohibition </w:t>
      </w:r>
      <w:r w:rsidR="00B31463" w:rsidRPr="005F4028">
        <w:t>“so long as the possibility of it being applied for purposes not sanctioned by the Constitution, it cannot be ruled out, and must be held to be wholly unconstitutional and void”.</w:t>
      </w:r>
    </w:p>
    <w:p w:rsidR="00C966F2" w:rsidRPr="005F4028" w:rsidRDefault="00C966F2" w:rsidP="00AA7603">
      <w:pPr>
        <w:pStyle w:val="JJMNT1"/>
        <w:numPr>
          <w:ilvl w:val="0"/>
          <w:numId w:val="0"/>
        </w:numPr>
        <w:ind w:left="720"/>
      </w:pPr>
    </w:p>
    <w:p w:rsidR="00843243" w:rsidRPr="005F4028" w:rsidRDefault="00B31463" w:rsidP="00AA7603">
      <w:pPr>
        <w:pStyle w:val="JJMNT1"/>
      </w:pPr>
      <w:r w:rsidRPr="005F4028">
        <w:t xml:space="preserve">Given our finding </w:t>
      </w:r>
      <w:r w:rsidR="00843243" w:rsidRPr="005F4028">
        <w:t xml:space="preserve">that </w:t>
      </w:r>
      <w:r w:rsidR="00843243" w:rsidRPr="005F4028">
        <w:rPr>
          <w:b/>
        </w:rPr>
        <w:t>section 6</w:t>
      </w:r>
      <w:r w:rsidR="00843243" w:rsidRPr="005F4028">
        <w:t xml:space="preserve"> contravenes the constitution, </w:t>
      </w:r>
      <w:r w:rsidRPr="005F4028">
        <w:t xml:space="preserve">it is not necessary to decide this question. However, some of our reasoning follows, </w:t>
      </w:r>
      <w:r w:rsidR="00D44D2E" w:rsidRPr="005F4028">
        <w:rPr>
          <w:b/>
        </w:rPr>
        <w:t>s</w:t>
      </w:r>
      <w:r w:rsidR="006226C1" w:rsidRPr="005F4028">
        <w:rPr>
          <w:b/>
        </w:rPr>
        <w:t>ectio</w:t>
      </w:r>
      <w:r w:rsidR="007B736B" w:rsidRPr="005F4028">
        <w:rPr>
          <w:b/>
        </w:rPr>
        <w:t>n 8(4)</w:t>
      </w:r>
      <w:r w:rsidR="007B736B" w:rsidRPr="005F4028">
        <w:t xml:space="preserve"> permits the </w:t>
      </w:r>
      <w:r w:rsidR="007B736B" w:rsidRPr="005F4028">
        <w:lastRenderedPageBreak/>
        <w:t>commissioner</w:t>
      </w:r>
      <w:r w:rsidR="006226C1" w:rsidRPr="005F4028">
        <w:t xml:space="preserve"> to decide not to allow a public meeting or public procession to take place if the Commissioner has reasonable grounds to believe that it may result in any </w:t>
      </w:r>
      <w:r w:rsidR="00843243" w:rsidRPr="005F4028">
        <w:t xml:space="preserve">of the possibilities listed in </w:t>
      </w:r>
      <w:r w:rsidR="00843243" w:rsidRPr="005F4028">
        <w:rPr>
          <w:b/>
        </w:rPr>
        <w:t xml:space="preserve">section </w:t>
      </w:r>
      <w:r w:rsidR="006226C1" w:rsidRPr="005F4028">
        <w:rPr>
          <w:b/>
        </w:rPr>
        <w:t>8(4</w:t>
      </w:r>
      <w:proofErr w:type="gramStart"/>
      <w:r w:rsidR="006226C1" w:rsidRPr="005F4028">
        <w:rPr>
          <w:b/>
        </w:rPr>
        <w:t>)(</w:t>
      </w:r>
      <w:proofErr w:type="gramEnd"/>
      <w:r w:rsidR="006226C1" w:rsidRPr="005F4028">
        <w:rPr>
          <w:b/>
        </w:rPr>
        <w:t>a)-(i)</w:t>
      </w:r>
      <w:r w:rsidR="006226C1" w:rsidRPr="005F4028">
        <w:t xml:space="preserve">. These provisions do not allow the Commissioner to make a blanket denial on meetings, but requires him </w:t>
      </w:r>
      <w:r w:rsidR="00CF7AD6" w:rsidRPr="005F4028">
        <w:t xml:space="preserve">or her </w:t>
      </w:r>
      <w:r w:rsidR="006226C1" w:rsidRPr="005F4028">
        <w:t xml:space="preserve">to consider each notice of a public meeting or public procession on a </w:t>
      </w:r>
      <w:proofErr w:type="gramStart"/>
      <w:r w:rsidR="006226C1" w:rsidRPr="005F4028">
        <w:t>case by case</w:t>
      </w:r>
      <w:proofErr w:type="gramEnd"/>
      <w:r w:rsidR="006226C1" w:rsidRPr="005F4028">
        <w:t xml:space="preserve"> basis. He</w:t>
      </w:r>
      <w:r w:rsidR="00CF7AD6" w:rsidRPr="005F4028">
        <w:t xml:space="preserve"> or she</w:t>
      </w:r>
      <w:r w:rsidR="006226C1" w:rsidRPr="005F4028">
        <w:t xml:space="preserve"> is required to form a considered opinion </w:t>
      </w:r>
      <w:r w:rsidR="00C93F46" w:rsidRPr="005F4028">
        <w:t xml:space="preserve">based on </w:t>
      </w:r>
      <w:r w:rsidR="006226C1" w:rsidRPr="005F4028">
        <w:t xml:space="preserve">a “reasonable ground” that the meeting may cause disorder. </w:t>
      </w:r>
      <w:r w:rsidR="00CF7AD6" w:rsidRPr="005F4028">
        <w:t xml:space="preserve">The Commissioner </w:t>
      </w:r>
      <w:r w:rsidR="006226C1" w:rsidRPr="005F4028">
        <w:t xml:space="preserve">is the </w:t>
      </w:r>
      <w:proofErr w:type="gramStart"/>
      <w:r w:rsidR="006226C1" w:rsidRPr="005F4028">
        <w:t>best placed</w:t>
      </w:r>
      <w:proofErr w:type="gramEnd"/>
      <w:r w:rsidR="006226C1" w:rsidRPr="005F4028">
        <w:t xml:space="preserve"> </w:t>
      </w:r>
      <w:r w:rsidR="00C93F46" w:rsidRPr="005F4028">
        <w:t xml:space="preserve">authority </w:t>
      </w:r>
      <w:r w:rsidR="006226C1" w:rsidRPr="005F4028">
        <w:t xml:space="preserve">to make such an assessment as </w:t>
      </w:r>
      <w:r w:rsidR="006F3EFA" w:rsidRPr="005F4028">
        <w:t xml:space="preserve">these concerns fall </w:t>
      </w:r>
      <w:r w:rsidR="006226C1" w:rsidRPr="005F4028">
        <w:t>within his</w:t>
      </w:r>
      <w:r w:rsidR="00CF7AD6" w:rsidRPr="005F4028">
        <w:t xml:space="preserve"> or her</w:t>
      </w:r>
      <w:r w:rsidR="006226C1" w:rsidRPr="005F4028">
        <w:t xml:space="preserve"> constitutional </w:t>
      </w:r>
      <w:r w:rsidR="00C93F46" w:rsidRPr="005F4028">
        <w:t>responsibility</w:t>
      </w:r>
      <w:r w:rsidR="006226C1" w:rsidRPr="005F4028">
        <w:t xml:space="preserve">. Moreover, </w:t>
      </w:r>
      <w:r w:rsidR="00CF7AD6" w:rsidRPr="005F4028">
        <w:t xml:space="preserve">the Commissioner </w:t>
      </w:r>
      <w:r w:rsidR="006226C1" w:rsidRPr="005F4028">
        <w:t xml:space="preserve">is required to provide written notice of the refusal to permit a public meeting or procession to </w:t>
      </w:r>
      <w:proofErr w:type="gramStart"/>
      <w:r w:rsidR="006226C1" w:rsidRPr="005F4028">
        <w:t>be held</w:t>
      </w:r>
      <w:proofErr w:type="gramEnd"/>
      <w:r w:rsidR="006226C1" w:rsidRPr="005F4028">
        <w:t xml:space="preserve">. The exercise of this discretion is subject to judicial review </w:t>
      </w:r>
      <w:r w:rsidR="00843243" w:rsidRPr="005F4028">
        <w:t>and</w:t>
      </w:r>
      <w:r w:rsidR="006226C1" w:rsidRPr="005F4028">
        <w:t xml:space="preserve"> appeal to the Appeal Board. </w:t>
      </w:r>
    </w:p>
    <w:p w:rsidR="00843243" w:rsidRPr="005F4028" w:rsidRDefault="00843243" w:rsidP="00AA7603">
      <w:pPr>
        <w:pStyle w:val="ListParagraph"/>
        <w:spacing w:line="360" w:lineRule="auto"/>
        <w:rPr>
          <w:rFonts w:ascii="Times New Roman" w:hAnsi="Times New Roman" w:cs="Times New Roman"/>
          <w:sz w:val="24"/>
          <w:szCs w:val="24"/>
        </w:rPr>
      </w:pPr>
    </w:p>
    <w:p w:rsidR="006226C1" w:rsidRPr="005F4028" w:rsidRDefault="006226C1" w:rsidP="00AA7603">
      <w:pPr>
        <w:pStyle w:val="JJMNT1"/>
      </w:pPr>
      <w:r w:rsidRPr="005F4028">
        <w:t xml:space="preserve">The Court is </w:t>
      </w:r>
      <w:r w:rsidR="00B31463" w:rsidRPr="005F4028">
        <w:t>hesitant to say</w:t>
      </w:r>
      <w:r w:rsidRPr="005F4028">
        <w:t xml:space="preserve"> that there </w:t>
      </w:r>
      <w:r w:rsidR="00B31463" w:rsidRPr="005F4028">
        <w:t>will be no</w:t>
      </w:r>
      <w:r w:rsidR="00C93F46" w:rsidRPr="005F4028">
        <w:t>t</w:t>
      </w:r>
      <w:r w:rsidR="00B31463" w:rsidRPr="005F4028">
        <w:t xml:space="preserve"> </w:t>
      </w:r>
      <w:r w:rsidR="00C93F46" w:rsidRPr="005F4028">
        <w:t xml:space="preserve">be any circumstances </w:t>
      </w:r>
      <w:r w:rsidRPr="005F4028">
        <w:t xml:space="preserve">when </w:t>
      </w:r>
      <w:r w:rsidR="00B31463" w:rsidRPr="005F4028">
        <w:t xml:space="preserve">the Commissioner will need to prohibit an event. It may be appropriate, </w:t>
      </w:r>
      <w:r w:rsidRPr="005F4028">
        <w:t>in a particular case for the Commissioner to refuse to permit a public meeting or procession to take place</w:t>
      </w:r>
      <w:r w:rsidR="001A7DA6" w:rsidRPr="005F4028">
        <w:t xml:space="preserve"> in order to avoid some or other risk to public order or safety</w:t>
      </w:r>
      <w:r w:rsidRPr="005F4028">
        <w:t xml:space="preserve">. The power </w:t>
      </w:r>
      <w:proofErr w:type="gramStart"/>
      <w:r w:rsidRPr="005F4028">
        <w:t>has been delegated</w:t>
      </w:r>
      <w:proofErr w:type="gramEnd"/>
      <w:r w:rsidRPr="005F4028">
        <w:t xml:space="preserve"> to the Commissioner with sufficient safeguards, which causes this Court to reject the argument that it is unconstitutional to permit the Commissioner to have the power to ref</w:t>
      </w:r>
      <w:r w:rsidR="00E6348C" w:rsidRPr="005F4028">
        <w:t xml:space="preserve">use a permit in a specific case, as is envisaged by this provision. </w:t>
      </w:r>
      <w:r w:rsidRPr="005F4028">
        <w:t>However, th</w:t>
      </w:r>
      <w:r w:rsidR="00C93F46" w:rsidRPr="005F4028">
        <w:t xml:space="preserve">is power is given to the Commissioner on an implied condition that he will exercise this power in accordance with the constitution, </w:t>
      </w:r>
      <w:r w:rsidRPr="005F4028">
        <w:t xml:space="preserve"> failure </w:t>
      </w:r>
      <w:r w:rsidR="00B31463" w:rsidRPr="005F4028">
        <w:t xml:space="preserve">by the Commissioner </w:t>
      </w:r>
      <w:r w:rsidRPr="005F4028">
        <w:t>to exercise this power constitutionally and in good faith would be unconstitutional</w:t>
      </w:r>
      <w:r w:rsidR="00C93F46" w:rsidRPr="005F4028">
        <w:t xml:space="preserve"> and subject to challenge</w:t>
      </w:r>
      <w:r w:rsidRPr="005F4028">
        <w:t>.</w:t>
      </w:r>
    </w:p>
    <w:p w:rsidR="00843243" w:rsidRPr="005F4028" w:rsidRDefault="00843243" w:rsidP="00AA7603">
      <w:pPr>
        <w:pStyle w:val="JJMNT1"/>
        <w:numPr>
          <w:ilvl w:val="0"/>
          <w:numId w:val="0"/>
        </w:numPr>
        <w:ind w:left="720"/>
      </w:pPr>
    </w:p>
    <w:p w:rsidR="00843243" w:rsidRPr="005F4028" w:rsidRDefault="00843243" w:rsidP="00AA7603">
      <w:pPr>
        <w:pStyle w:val="JJMNT1"/>
        <w:numPr>
          <w:ilvl w:val="0"/>
          <w:numId w:val="0"/>
        </w:numPr>
        <w:rPr>
          <w:i/>
        </w:rPr>
      </w:pPr>
      <w:r w:rsidRPr="005F4028">
        <w:rPr>
          <w:i/>
        </w:rPr>
        <w:t>Remedy:</w:t>
      </w:r>
    </w:p>
    <w:p w:rsidR="006D559A" w:rsidRPr="005F4028" w:rsidRDefault="006D559A" w:rsidP="00AA7603">
      <w:pPr>
        <w:pStyle w:val="JJMNT1"/>
      </w:pPr>
      <w:r w:rsidRPr="005F4028">
        <w:t xml:space="preserve">We find that section 6(1) is unconstitutional to the extent of the definitions of “public meeting” and “public procession” as the resultant restriction is broader than is necessary in a democratic society. Section 6(1) violates Article 23 as the law places a restriction on the free exercise of the right to peaceful </w:t>
      </w:r>
      <w:proofErr w:type="gramStart"/>
      <w:r w:rsidRPr="005F4028">
        <w:t>assembly which</w:t>
      </w:r>
      <w:proofErr w:type="gramEnd"/>
      <w:r w:rsidRPr="005F4028">
        <w:t xml:space="preserve"> is not necessary in a democracy. Concurrently this also contravenes Article 47 by placing a restriction on the exercise of a right which restriction has a wider effect than is strictly necessary in the circumstances. </w:t>
      </w:r>
    </w:p>
    <w:p w:rsidR="006D559A" w:rsidRPr="005F4028" w:rsidRDefault="006D559A" w:rsidP="00AA7603">
      <w:pPr>
        <w:pStyle w:val="JJMNT1"/>
        <w:numPr>
          <w:ilvl w:val="0"/>
          <w:numId w:val="0"/>
        </w:numPr>
        <w:rPr>
          <w:b/>
        </w:rPr>
      </w:pPr>
    </w:p>
    <w:p w:rsidR="002F40DF" w:rsidRPr="005F4028" w:rsidRDefault="006D559A" w:rsidP="00AA7603">
      <w:pPr>
        <w:pStyle w:val="JJMNT1"/>
        <w:rPr>
          <w:b/>
        </w:rPr>
      </w:pPr>
      <w:r w:rsidRPr="005F4028">
        <w:rPr>
          <w:b/>
        </w:rPr>
        <w:t>Therefore, we declare that section 6 of the Act is void.</w:t>
      </w:r>
    </w:p>
    <w:p w:rsidR="009D760C" w:rsidRPr="005F4028" w:rsidRDefault="009D760C" w:rsidP="00AA7603">
      <w:pPr>
        <w:pStyle w:val="JJMNT1"/>
        <w:numPr>
          <w:ilvl w:val="0"/>
          <w:numId w:val="0"/>
        </w:numPr>
        <w:ind w:left="414"/>
        <w:rPr>
          <w:b/>
        </w:rPr>
      </w:pPr>
    </w:p>
    <w:p w:rsidR="00843243" w:rsidRPr="005F4028" w:rsidRDefault="002F40DF" w:rsidP="00AA7603">
      <w:pPr>
        <w:pStyle w:val="JJMNT1"/>
        <w:rPr>
          <w:b/>
        </w:rPr>
      </w:pPr>
      <w:r w:rsidRPr="005F4028">
        <w:rPr>
          <w:b/>
        </w:rPr>
        <w:lastRenderedPageBreak/>
        <w:t xml:space="preserve">Therefore, we declare section 6 of the Act </w:t>
      </w:r>
      <w:r w:rsidR="00854DBF" w:rsidRPr="005F4028">
        <w:rPr>
          <w:b/>
        </w:rPr>
        <w:t xml:space="preserve">is </w:t>
      </w:r>
      <w:r w:rsidRPr="005F4028">
        <w:rPr>
          <w:b/>
        </w:rPr>
        <w:t>unconstitutional in its entirety and void.</w:t>
      </w:r>
    </w:p>
    <w:p w:rsidR="002F40DF" w:rsidRPr="005F4028" w:rsidRDefault="002F40DF" w:rsidP="00AA7603">
      <w:pPr>
        <w:pStyle w:val="JJMNT1"/>
        <w:numPr>
          <w:ilvl w:val="0"/>
          <w:numId w:val="0"/>
        </w:numPr>
        <w:rPr>
          <w:b/>
        </w:rPr>
      </w:pPr>
    </w:p>
    <w:p w:rsidR="00854DBF" w:rsidRPr="005F4028" w:rsidRDefault="00854DBF" w:rsidP="00AA7603">
      <w:pPr>
        <w:pStyle w:val="JJMNT1"/>
        <w:rPr>
          <w:b/>
        </w:rPr>
      </w:pPr>
      <w:r w:rsidRPr="005F4028">
        <w:rPr>
          <w:b/>
        </w:rPr>
        <w:t xml:space="preserve">We find </w:t>
      </w:r>
      <w:r w:rsidR="002F40DF" w:rsidRPr="005F4028">
        <w:rPr>
          <w:b/>
        </w:rPr>
        <w:t xml:space="preserve">Section 8 </w:t>
      </w:r>
      <w:r w:rsidRPr="005F4028">
        <w:rPr>
          <w:b/>
        </w:rPr>
        <w:t xml:space="preserve">of the </w:t>
      </w:r>
      <w:proofErr w:type="gramStart"/>
      <w:r w:rsidRPr="005F4028">
        <w:rPr>
          <w:b/>
        </w:rPr>
        <w:t xml:space="preserve">Act </w:t>
      </w:r>
      <w:r w:rsidR="002F40DF" w:rsidRPr="005F4028">
        <w:rPr>
          <w:b/>
        </w:rPr>
        <w:t xml:space="preserve"> unconstitutional</w:t>
      </w:r>
      <w:proofErr w:type="gramEnd"/>
      <w:r w:rsidR="002F40DF" w:rsidRPr="005F4028">
        <w:rPr>
          <w:b/>
        </w:rPr>
        <w:t xml:space="preserve"> to the extent that it is reliant on section 6. </w:t>
      </w:r>
    </w:p>
    <w:p w:rsidR="00854DBF" w:rsidRPr="005F4028" w:rsidRDefault="00854DBF" w:rsidP="00AA7603">
      <w:pPr>
        <w:pStyle w:val="ListParagraph"/>
        <w:spacing w:line="360" w:lineRule="auto"/>
        <w:rPr>
          <w:rFonts w:ascii="Times New Roman" w:hAnsi="Times New Roman" w:cs="Times New Roman"/>
          <w:b/>
          <w:sz w:val="24"/>
          <w:szCs w:val="24"/>
        </w:rPr>
      </w:pPr>
    </w:p>
    <w:p w:rsidR="002F40DF" w:rsidRPr="005F4028" w:rsidRDefault="002F40DF" w:rsidP="00AA7603">
      <w:pPr>
        <w:pStyle w:val="JJMNT1"/>
        <w:rPr>
          <w:b/>
        </w:rPr>
      </w:pPr>
      <w:r w:rsidRPr="005F4028">
        <w:rPr>
          <w:b/>
        </w:rPr>
        <w:t xml:space="preserve">Therefore, we declare section 8 of the Act </w:t>
      </w:r>
      <w:r w:rsidR="004F019F" w:rsidRPr="005F4028">
        <w:rPr>
          <w:b/>
        </w:rPr>
        <w:t xml:space="preserve">is </w:t>
      </w:r>
      <w:r w:rsidRPr="005F4028">
        <w:rPr>
          <w:b/>
        </w:rPr>
        <w:t>void to the extent of its unconstitutionality.</w:t>
      </w:r>
    </w:p>
    <w:p w:rsidR="00A41E67" w:rsidRPr="005F4028" w:rsidRDefault="00A41E67" w:rsidP="00AA7603">
      <w:pPr>
        <w:spacing w:after="0" w:line="360" w:lineRule="auto"/>
        <w:jc w:val="both"/>
        <w:rPr>
          <w:rFonts w:ascii="Times New Roman" w:hAnsi="Times New Roman" w:cs="Times New Roman"/>
          <w:b/>
          <w:sz w:val="24"/>
          <w:szCs w:val="24"/>
        </w:rPr>
      </w:pPr>
    </w:p>
    <w:p w:rsidR="002C718D" w:rsidRPr="005F4028" w:rsidRDefault="001A7DA6" w:rsidP="00AA7603">
      <w:pPr>
        <w:spacing w:after="0" w:line="360" w:lineRule="auto"/>
        <w:jc w:val="both"/>
        <w:rPr>
          <w:rFonts w:ascii="Times New Roman" w:hAnsi="Times New Roman" w:cs="Times New Roman"/>
          <w:b/>
          <w:i/>
          <w:sz w:val="24"/>
          <w:szCs w:val="24"/>
        </w:rPr>
      </w:pPr>
      <w:r w:rsidRPr="005F4028">
        <w:rPr>
          <w:rFonts w:ascii="Times New Roman" w:hAnsi="Times New Roman" w:cs="Times New Roman"/>
          <w:b/>
          <w:i/>
          <w:sz w:val="24"/>
          <w:szCs w:val="24"/>
        </w:rPr>
        <w:t xml:space="preserve">Does </w:t>
      </w:r>
      <w:r w:rsidR="002C718D" w:rsidRPr="005F4028">
        <w:rPr>
          <w:rFonts w:ascii="Times New Roman" w:hAnsi="Times New Roman" w:cs="Times New Roman"/>
          <w:b/>
          <w:i/>
          <w:sz w:val="24"/>
          <w:szCs w:val="24"/>
        </w:rPr>
        <w:t xml:space="preserve">Section 7 </w:t>
      </w:r>
      <w:r w:rsidRPr="005F4028">
        <w:rPr>
          <w:rFonts w:ascii="Times New Roman" w:hAnsi="Times New Roman" w:cs="Times New Roman"/>
          <w:b/>
          <w:i/>
          <w:sz w:val="24"/>
          <w:szCs w:val="24"/>
        </w:rPr>
        <w:t>contravene</w:t>
      </w:r>
      <w:r w:rsidR="002C718D" w:rsidRPr="005F4028">
        <w:rPr>
          <w:rFonts w:ascii="Times New Roman" w:hAnsi="Times New Roman" w:cs="Times New Roman"/>
          <w:b/>
          <w:i/>
          <w:sz w:val="24"/>
          <w:szCs w:val="24"/>
        </w:rPr>
        <w:t xml:space="preserve"> Article 25</w:t>
      </w:r>
      <w:r w:rsidRPr="005F4028">
        <w:rPr>
          <w:rFonts w:ascii="Times New Roman" w:hAnsi="Times New Roman" w:cs="Times New Roman"/>
          <w:b/>
          <w:i/>
          <w:sz w:val="24"/>
          <w:szCs w:val="24"/>
        </w:rPr>
        <w:t>?</w:t>
      </w:r>
    </w:p>
    <w:p w:rsidR="002C718D" w:rsidRPr="005F4028" w:rsidRDefault="002C718D" w:rsidP="00AA7603">
      <w:pPr>
        <w:pStyle w:val="ListParagraph"/>
        <w:spacing w:after="0" w:line="360" w:lineRule="auto"/>
        <w:jc w:val="both"/>
        <w:rPr>
          <w:rFonts w:ascii="Times New Roman" w:hAnsi="Times New Roman" w:cs="Times New Roman"/>
          <w:sz w:val="24"/>
          <w:szCs w:val="24"/>
        </w:rPr>
      </w:pPr>
    </w:p>
    <w:p w:rsidR="001A7DA6" w:rsidRPr="005F4028" w:rsidRDefault="001A7DA6" w:rsidP="00AA7603">
      <w:pPr>
        <w:pStyle w:val="JJMNT1"/>
      </w:pPr>
      <w:r w:rsidRPr="005F4028">
        <w:rPr>
          <w:b/>
        </w:rPr>
        <w:t>Section 7</w:t>
      </w:r>
      <w:r w:rsidRPr="005F4028">
        <w:t xml:space="preserve"> of the Act states as follows: </w:t>
      </w:r>
    </w:p>
    <w:p w:rsidR="00142917" w:rsidRPr="005F4028" w:rsidRDefault="00142917" w:rsidP="00AA7603">
      <w:pPr>
        <w:pStyle w:val="JJMNT1"/>
        <w:numPr>
          <w:ilvl w:val="0"/>
          <w:numId w:val="0"/>
        </w:numPr>
        <w:ind w:left="720"/>
      </w:pPr>
    </w:p>
    <w:p w:rsidR="00A41E67" w:rsidRPr="005F4028" w:rsidRDefault="00A41E67" w:rsidP="00AA7603">
      <w:pPr>
        <w:pStyle w:val="Quote1"/>
        <w:ind w:left="1134" w:hanging="567"/>
      </w:pPr>
      <w:r w:rsidRPr="005F4028">
        <w:t xml:space="preserve">7. (1) A notice of intention to hold a public meeting or public procession </w:t>
      </w:r>
      <w:proofErr w:type="gramStart"/>
      <w:r w:rsidRPr="005F4028">
        <w:t>shall be given</w:t>
      </w:r>
      <w:proofErr w:type="gramEnd"/>
      <w:r w:rsidRPr="005F4028">
        <w:t xml:space="preserve"> to the Commissioner in accordance with subsections (2) and (3).</w:t>
      </w:r>
    </w:p>
    <w:p w:rsidR="00F66D62" w:rsidRPr="005F4028" w:rsidRDefault="00F66D62" w:rsidP="00AA7603">
      <w:pPr>
        <w:pStyle w:val="Quote1"/>
        <w:ind w:left="1134" w:hanging="567"/>
      </w:pPr>
    </w:p>
    <w:p w:rsidR="00A41E67" w:rsidRPr="005F4028" w:rsidRDefault="00A41E67" w:rsidP="00AA7603">
      <w:pPr>
        <w:pStyle w:val="Quote1"/>
        <w:ind w:left="1134" w:hanging="567"/>
      </w:pPr>
      <w:r w:rsidRPr="005F4028">
        <w:t xml:space="preserve">(2) A notice under this section shall be given not less than </w:t>
      </w:r>
      <w:proofErr w:type="gramStart"/>
      <w:r w:rsidRPr="005F4028">
        <w:t>6</w:t>
      </w:r>
      <w:proofErr w:type="gramEnd"/>
      <w:r w:rsidRPr="005F4028">
        <w:t xml:space="preserve"> clear working days before the date on which the public meeting or public procession is to be held.</w:t>
      </w:r>
    </w:p>
    <w:p w:rsidR="00F66D62" w:rsidRPr="005F4028" w:rsidRDefault="00F66D62" w:rsidP="00AA7603">
      <w:pPr>
        <w:pStyle w:val="Quote1"/>
        <w:ind w:left="1134" w:hanging="567"/>
      </w:pPr>
    </w:p>
    <w:p w:rsidR="00A41E67" w:rsidRPr="005F4028" w:rsidRDefault="00A41E67" w:rsidP="00AA7603">
      <w:pPr>
        <w:pStyle w:val="Quote1"/>
        <w:ind w:left="1134" w:hanging="567"/>
      </w:pPr>
      <w:r w:rsidRPr="005F4028">
        <w:t>(3) A notice under this section shall, be in a form prescribed by regulations, -</w:t>
      </w:r>
    </w:p>
    <w:p w:rsidR="00A41E67" w:rsidRPr="005F4028" w:rsidRDefault="00A41E67" w:rsidP="00AA7603">
      <w:pPr>
        <w:pStyle w:val="Quote1"/>
        <w:ind w:left="1418" w:hanging="284"/>
      </w:pPr>
      <w:r w:rsidRPr="005F4028">
        <w:t xml:space="preserve">(a) </w:t>
      </w:r>
      <w:proofErr w:type="gramStart"/>
      <w:r w:rsidRPr="005F4028">
        <w:t>given</w:t>
      </w:r>
      <w:proofErr w:type="gramEnd"/>
      <w:r w:rsidRPr="005F4028">
        <w:t xml:space="preserve"> in writing, -</w:t>
      </w:r>
    </w:p>
    <w:p w:rsidR="00A41E67" w:rsidRPr="005F4028" w:rsidRDefault="00A41E67" w:rsidP="00AA7603">
      <w:pPr>
        <w:pStyle w:val="Quote1"/>
        <w:ind w:left="1843" w:hanging="284"/>
      </w:pPr>
      <w:r w:rsidRPr="005F4028">
        <w:t xml:space="preserve">(i) </w:t>
      </w:r>
      <w:proofErr w:type="gramStart"/>
      <w:r w:rsidRPr="005F4028">
        <w:t>if</w:t>
      </w:r>
      <w:proofErr w:type="gramEnd"/>
      <w:r w:rsidRPr="005F4028">
        <w:t xml:space="preserve"> it is a demonstration carried on by a person by himself or herself or a public march by a single person, by the person; and</w:t>
      </w:r>
    </w:p>
    <w:p w:rsidR="00A41E67" w:rsidRPr="005F4028" w:rsidRDefault="00A41E67" w:rsidP="00AA7603">
      <w:pPr>
        <w:pStyle w:val="Quote1"/>
        <w:ind w:left="1843" w:hanging="284"/>
      </w:pPr>
      <w:r w:rsidRPr="005F4028">
        <w:t xml:space="preserve">(ii) </w:t>
      </w:r>
      <w:proofErr w:type="gramStart"/>
      <w:r w:rsidRPr="005F4028">
        <w:t>in</w:t>
      </w:r>
      <w:proofErr w:type="gramEnd"/>
      <w:r w:rsidRPr="005F4028">
        <w:t xml:space="preserve"> any other case, by any of the organisers of the public meeting or public procession; and</w:t>
      </w:r>
    </w:p>
    <w:p w:rsidR="00A41E67" w:rsidRPr="005F4028" w:rsidRDefault="00A41E67" w:rsidP="00AA7603">
      <w:pPr>
        <w:pStyle w:val="Quote1"/>
        <w:tabs>
          <w:tab w:val="center" w:pos="3119"/>
        </w:tabs>
        <w:ind w:left="1418" w:hanging="284"/>
      </w:pPr>
      <w:r w:rsidRPr="005F4028">
        <w:t xml:space="preserve">(b) </w:t>
      </w:r>
      <w:proofErr w:type="gramStart"/>
      <w:r w:rsidRPr="005F4028">
        <w:t>contain</w:t>
      </w:r>
      <w:proofErr w:type="gramEnd"/>
      <w:r w:rsidRPr="005F4028">
        <w:t xml:space="preserve"> the following particulars -</w:t>
      </w:r>
    </w:p>
    <w:p w:rsidR="00A41E67" w:rsidRPr="005F4028" w:rsidRDefault="00A41E67" w:rsidP="00AA7603">
      <w:pPr>
        <w:pStyle w:val="Quote1"/>
        <w:ind w:left="1701" w:hanging="284"/>
      </w:pPr>
      <w:r w:rsidRPr="005F4028">
        <w:t xml:space="preserve">(i) </w:t>
      </w:r>
      <w:proofErr w:type="gramStart"/>
      <w:r w:rsidRPr="005F4028">
        <w:t>the</w:t>
      </w:r>
      <w:proofErr w:type="gramEnd"/>
      <w:r w:rsidRPr="005F4028">
        <w:t xml:space="preserve"> location, date and time the meeting or public procession is to be held and the estimated duration of the meeting or public procession;</w:t>
      </w:r>
    </w:p>
    <w:p w:rsidR="00A41E67" w:rsidRPr="005F4028" w:rsidRDefault="00A41E67" w:rsidP="00AA7603">
      <w:pPr>
        <w:pStyle w:val="Quote1"/>
        <w:ind w:left="1701" w:hanging="284"/>
      </w:pPr>
      <w:r w:rsidRPr="005F4028">
        <w:t xml:space="preserve">(ii) in the case of a public procession, the location, time of commencement and duration of any meeting to be held in conjunction with the public procession and the route, the places at which the </w:t>
      </w:r>
      <w:r w:rsidRPr="005F4028">
        <w:lastRenderedPageBreak/>
        <w:t>procession will halt and the time it will remain stationary in each such place;</w:t>
      </w:r>
    </w:p>
    <w:p w:rsidR="00A41E67" w:rsidRPr="005F4028" w:rsidRDefault="00A41E67" w:rsidP="00AA7603">
      <w:pPr>
        <w:pStyle w:val="Quote1"/>
        <w:ind w:left="1701" w:hanging="284"/>
      </w:pPr>
      <w:r w:rsidRPr="005F4028">
        <w:t xml:space="preserve">(iii) </w:t>
      </w:r>
      <w:proofErr w:type="gramStart"/>
      <w:r w:rsidRPr="005F4028">
        <w:t>the</w:t>
      </w:r>
      <w:proofErr w:type="gramEnd"/>
      <w:r w:rsidRPr="005F4028">
        <w:t xml:space="preserve"> number of persons likely to take part in it;</w:t>
      </w:r>
    </w:p>
    <w:p w:rsidR="00A41E67" w:rsidRPr="005F4028" w:rsidRDefault="00A41E67" w:rsidP="00AA7603">
      <w:pPr>
        <w:pStyle w:val="Quote1"/>
        <w:ind w:left="1701" w:hanging="284"/>
      </w:pPr>
      <w:r w:rsidRPr="005F4028">
        <w:t xml:space="preserve">(iv) </w:t>
      </w:r>
      <w:proofErr w:type="gramStart"/>
      <w:r w:rsidRPr="005F4028">
        <w:t>the</w:t>
      </w:r>
      <w:proofErr w:type="gramEnd"/>
      <w:r w:rsidRPr="005F4028">
        <w:t xml:space="preserve"> purpose of the public meeting or public procession;</w:t>
      </w:r>
    </w:p>
    <w:p w:rsidR="00A41E67" w:rsidRPr="005F4028" w:rsidRDefault="00A41E67" w:rsidP="00AA7603">
      <w:pPr>
        <w:pStyle w:val="Quote1"/>
        <w:ind w:left="1701" w:hanging="284"/>
      </w:pPr>
      <w:r w:rsidRPr="005F4028">
        <w:t xml:space="preserve">(v) </w:t>
      </w:r>
      <w:proofErr w:type="gramStart"/>
      <w:r w:rsidRPr="005F4028">
        <w:t>the</w:t>
      </w:r>
      <w:proofErr w:type="gramEnd"/>
      <w:r w:rsidRPr="005F4028">
        <w:t xml:space="preserve"> name, address and telephone number of the organiser of the public meeting or public procession, and of a person able to act, if necessary in place of the organiser for the purposes of section 9(1)(b);</w:t>
      </w:r>
    </w:p>
    <w:p w:rsidR="00A41E67" w:rsidRPr="005F4028" w:rsidRDefault="00A41E67" w:rsidP="00AA7603">
      <w:pPr>
        <w:pStyle w:val="Quote1"/>
        <w:ind w:left="1701" w:hanging="284"/>
      </w:pPr>
      <w:r w:rsidRPr="005F4028">
        <w:t xml:space="preserve">(vi) </w:t>
      </w:r>
      <w:proofErr w:type="gramStart"/>
      <w:r w:rsidRPr="005F4028">
        <w:t>the</w:t>
      </w:r>
      <w:proofErr w:type="gramEnd"/>
      <w:r w:rsidRPr="005F4028">
        <w:t xml:space="preserve"> arrangements for its control being made by the person proposing to organise it;</w:t>
      </w:r>
    </w:p>
    <w:p w:rsidR="00A41E67" w:rsidRPr="005F4028" w:rsidRDefault="00A41E67" w:rsidP="00AA7603">
      <w:pPr>
        <w:pStyle w:val="Quote1"/>
        <w:ind w:left="1701" w:hanging="284"/>
      </w:pPr>
      <w:r w:rsidRPr="005F4028">
        <w:t xml:space="preserve">(vii) </w:t>
      </w:r>
      <w:proofErr w:type="gramStart"/>
      <w:r w:rsidRPr="005F4028">
        <w:t>such</w:t>
      </w:r>
      <w:proofErr w:type="gramEnd"/>
      <w:r w:rsidRPr="005F4028">
        <w:t xml:space="preserve"> other particulars and information relating to the public meeting or public procession as may be prescribed;</w:t>
      </w:r>
    </w:p>
    <w:p w:rsidR="00A41E67" w:rsidRPr="005F4028" w:rsidRDefault="00A41E67" w:rsidP="00AA7603">
      <w:pPr>
        <w:pStyle w:val="Quote1"/>
        <w:ind w:left="1701" w:hanging="284"/>
      </w:pPr>
      <w:r w:rsidRPr="005F4028">
        <w:t xml:space="preserve">(viii) </w:t>
      </w:r>
      <w:proofErr w:type="gramStart"/>
      <w:r w:rsidRPr="005F4028">
        <w:t>such</w:t>
      </w:r>
      <w:proofErr w:type="gramEnd"/>
      <w:r w:rsidRPr="005F4028">
        <w:t xml:space="preserve"> other particulars and information relating to that public meeting or public procession, as the case may be, as the Commissioner may require.</w:t>
      </w:r>
    </w:p>
    <w:p w:rsidR="00F66D62" w:rsidRPr="005F4028" w:rsidRDefault="00F66D62" w:rsidP="00AA7603">
      <w:pPr>
        <w:pStyle w:val="Quote1"/>
        <w:ind w:left="851" w:hanging="284"/>
      </w:pPr>
    </w:p>
    <w:p w:rsidR="00A41E67" w:rsidRPr="005F4028" w:rsidRDefault="00A41E67" w:rsidP="00AA7603">
      <w:pPr>
        <w:pStyle w:val="Quote1"/>
        <w:ind w:left="851" w:hanging="284"/>
      </w:pPr>
      <w:r w:rsidRPr="005F4028">
        <w:t>(4) Notwithstanding subsection (2), the Commissioner may, in any case where the Commissioner is reasonably satisfied that earlier notice could not have been given, accept shorter notice than is specified in that subsection.</w:t>
      </w:r>
    </w:p>
    <w:p w:rsidR="00F66D62" w:rsidRPr="005F4028" w:rsidRDefault="00F66D62" w:rsidP="00AA7603">
      <w:pPr>
        <w:pStyle w:val="Quote1"/>
        <w:ind w:left="851" w:hanging="284"/>
      </w:pPr>
    </w:p>
    <w:p w:rsidR="00A41E67" w:rsidRPr="005F4028" w:rsidRDefault="00A41E67" w:rsidP="00AA7603">
      <w:pPr>
        <w:pStyle w:val="Quote1"/>
        <w:ind w:left="851" w:hanging="284"/>
      </w:pPr>
      <w:r w:rsidRPr="005F4028">
        <w:t>(5) In cases where the Commissioner has decided not to accept shorter notice than is specified in subsection (2), the Commissioner shall as soon as practicable inform in writing the decision to the pe</w:t>
      </w:r>
      <w:r w:rsidR="00D66870" w:rsidRPr="005F4028">
        <w:t>rson who has given such notice.</w:t>
      </w:r>
    </w:p>
    <w:p w:rsidR="00142917" w:rsidRPr="005F4028" w:rsidRDefault="00142917" w:rsidP="00AA7603">
      <w:pPr>
        <w:pStyle w:val="JJMNT1"/>
        <w:numPr>
          <w:ilvl w:val="0"/>
          <w:numId w:val="0"/>
        </w:numPr>
        <w:ind w:left="720"/>
      </w:pPr>
    </w:p>
    <w:p w:rsidR="00B05BEA" w:rsidRPr="005F4028" w:rsidRDefault="00B05BEA" w:rsidP="00AA7603">
      <w:pPr>
        <w:pStyle w:val="JJMNT1"/>
      </w:pPr>
      <w:r w:rsidRPr="005F4028">
        <w:t xml:space="preserve">The Second Petitioner argued that this requirement to provide notice in order to hold a public meeting or procession violates </w:t>
      </w:r>
      <w:r w:rsidRPr="005F4028">
        <w:rPr>
          <w:b/>
        </w:rPr>
        <w:t>Article 25</w:t>
      </w:r>
      <w:r w:rsidRPr="005F4028">
        <w:t xml:space="preserve"> of the </w:t>
      </w:r>
      <w:r w:rsidR="00854DBF" w:rsidRPr="005F4028">
        <w:t>Constitution</w:t>
      </w:r>
      <w:r w:rsidRPr="005F4028">
        <w:t>, the right to freedom of movement, which provides in relevant part as follow</w:t>
      </w:r>
      <w:r w:rsidR="00D66870" w:rsidRPr="005F4028">
        <w:t>s</w:t>
      </w:r>
      <w:r w:rsidRPr="005F4028">
        <w:t>:</w:t>
      </w:r>
    </w:p>
    <w:p w:rsidR="00142917" w:rsidRPr="005F4028" w:rsidRDefault="00142917" w:rsidP="00AA7603">
      <w:pPr>
        <w:pStyle w:val="Quote1"/>
      </w:pPr>
    </w:p>
    <w:p w:rsidR="00A41E67" w:rsidRPr="005F4028" w:rsidRDefault="00A41E67" w:rsidP="00AA7603">
      <w:pPr>
        <w:pStyle w:val="Quote1"/>
        <w:ind w:left="851" w:hanging="284"/>
      </w:pPr>
      <w:r w:rsidRPr="005F4028">
        <w:t>25</w:t>
      </w:r>
      <w:r w:rsidR="00B05BEA" w:rsidRPr="005F4028">
        <w:t>.</w:t>
      </w:r>
      <w:r w:rsidRPr="005F4028">
        <w:t xml:space="preserve"> (1) Every person lawfully present in Seychelles has a right of freedom of movement and for the purpose of this article this right includes the right to move freely within Seychelles, the right to reside in any part of Seychelles, the right to leave Seychelles and the right not to be expelled from Seychelles.</w:t>
      </w:r>
    </w:p>
    <w:p w:rsidR="00F66D62" w:rsidRPr="005F4028" w:rsidRDefault="00F66D62" w:rsidP="00AA7603">
      <w:pPr>
        <w:pStyle w:val="Quote1"/>
        <w:ind w:left="851" w:hanging="284"/>
      </w:pPr>
    </w:p>
    <w:p w:rsidR="00A41E67" w:rsidRPr="005F4028" w:rsidRDefault="00A41E67" w:rsidP="00AA7603">
      <w:pPr>
        <w:pStyle w:val="Quote1"/>
        <w:ind w:left="851" w:hanging="284"/>
      </w:pPr>
      <w:r w:rsidRPr="005F4028">
        <w:lastRenderedPageBreak/>
        <w:t>(2) Every person who is a citizen of Seychelles has a right to enter Seychelles and, subject to clause (3</w:t>
      </w:r>
      <w:proofErr w:type="gramStart"/>
      <w:r w:rsidRPr="005F4028">
        <w:t>)(</w:t>
      </w:r>
      <w:proofErr w:type="gramEnd"/>
      <w:r w:rsidRPr="005F4028">
        <w:t>d), not to be expelled from Seychelles.</w:t>
      </w:r>
    </w:p>
    <w:p w:rsidR="00F66D62" w:rsidRPr="005F4028" w:rsidRDefault="00F66D62" w:rsidP="00AA7603">
      <w:pPr>
        <w:pStyle w:val="Quote1"/>
        <w:ind w:left="851" w:hanging="284"/>
      </w:pPr>
    </w:p>
    <w:p w:rsidR="00A41E67" w:rsidRPr="005F4028" w:rsidRDefault="00A41E67" w:rsidP="00AA7603">
      <w:pPr>
        <w:pStyle w:val="Quote1"/>
        <w:ind w:left="851" w:hanging="284"/>
      </w:pPr>
      <w:r w:rsidRPr="005F4028">
        <w:t>(3) The right under clause (1) may be subject to such restrictions as are prescribed by a law necessary in a democratic society-</w:t>
      </w:r>
    </w:p>
    <w:p w:rsidR="00A41E67" w:rsidRPr="005F4028" w:rsidRDefault="00A41E67" w:rsidP="00AA7603">
      <w:pPr>
        <w:pStyle w:val="Quote1"/>
        <w:ind w:left="1135" w:hanging="284"/>
      </w:pPr>
      <w:r w:rsidRPr="005F4028">
        <w:t xml:space="preserve">(a) </w:t>
      </w:r>
      <w:proofErr w:type="gramStart"/>
      <w:r w:rsidRPr="005F4028">
        <w:t>in</w:t>
      </w:r>
      <w:proofErr w:type="gramEnd"/>
      <w:r w:rsidRPr="005F4028">
        <w:t xml:space="preserve"> the interests of defence, public safety, public order, public morality or public health;</w:t>
      </w:r>
    </w:p>
    <w:p w:rsidR="00B05BEA" w:rsidRPr="005F4028" w:rsidRDefault="00A41E67" w:rsidP="00AA7603">
      <w:pPr>
        <w:pStyle w:val="Quote1"/>
        <w:ind w:left="1135" w:hanging="284"/>
      </w:pPr>
      <w:r w:rsidRPr="005F4028">
        <w:t xml:space="preserve">(b) </w:t>
      </w:r>
      <w:proofErr w:type="gramStart"/>
      <w:r w:rsidRPr="005F4028">
        <w:t>for</w:t>
      </w:r>
      <w:proofErr w:type="gramEnd"/>
      <w:r w:rsidRPr="005F4028">
        <w:t xml:space="preserve"> protecting the rights and freedoms of other persons;</w:t>
      </w:r>
    </w:p>
    <w:p w:rsidR="00A41E67" w:rsidRPr="005F4028" w:rsidRDefault="00B05BEA" w:rsidP="00AA7603">
      <w:pPr>
        <w:pStyle w:val="Quote1"/>
        <w:ind w:left="1004"/>
      </w:pPr>
      <w:r w:rsidRPr="005F4028">
        <w:t>….</w:t>
      </w:r>
    </w:p>
    <w:p w:rsidR="00B05BEA" w:rsidRPr="005F4028" w:rsidRDefault="00B05BEA" w:rsidP="00AA7603">
      <w:pPr>
        <w:pStyle w:val="Quote1"/>
        <w:ind w:left="720"/>
      </w:pPr>
    </w:p>
    <w:p w:rsidR="00B05BEA" w:rsidRPr="005F4028" w:rsidRDefault="00B05BEA" w:rsidP="00AA7603">
      <w:pPr>
        <w:pStyle w:val="JJMNT1"/>
      </w:pPr>
      <w:r w:rsidRPr="005F4028">
        <w:t xml:space="preserve">The reasoning goes that the definitions of ‘public meeting’ and ‘public procession’ are so broad that all manner of activities </w:t>
      </w:r>
      <w:proofErr w:type="gramStart"/>
      <w:r w:rsidRPr="005F4028">
        <w:t>would be regulated</w:t>
      </w:r>
      <w:proofErr w:type="gramEnd"/>
      <w:r w:rsidRPr="005F4028">
        <w:t xml:space="preserve"> by this section of the Act. This would include any discussion about matters of public interest, even if these fell within the </w:t>
      </w:r>
      <w:r w:rsidR="00854DBF" w:rsidRPr="005F4028">
        <w:t xml:space="preserve">premises </w:t>
      </w:r>
      <w:r w:rsidRPr="005F4028">
        <w:t>of a private residence, and any group of persons walking one after the other, even i</w:t>
      </w:r>
      <w:r w:rsidR="0054588F" w:rsidRPr="005F4028">
        <w:t>f they had no</w:t>
      </w:r>
      <w:r w:rsidRPr="005F4028">
        <w:t xml:space="preserve"> common intention or purpose. If all of these additional activities are required to provide notice to the Commissioner prior to being able to attend such meetings, or walk in public places, then this restricts the right to move freely in Seychelles.</w:t>
      </w:r>
    </w:p>
    <w:p w:rsidR="00142917" w:rsidRPr="005F4028" w:rsidRDefault="00142917" w:rsidP="00AA7603">
      <w:pPr>
        <w:pStyle w:val="JJMNT1"/>
        <w:numPr>
          <w:ilvl w:val="0"/>
          <w:numId w:val="0"/>
        </w:numPr>
        <w:ind w:left="720"/>
      </w:pPr>
    </w:p>
    <w:p w:rsidR="00B05BEA" w:rsidRPr="005F4028" w:rsidRDefault="00B05BEA" w:rsidP="00AA7603">
      <w:pPr>
        <w:pStyle w:val="JJMNT1"/>
      </w:pPr>
      <w:r w:rsidRPr="005F4028">
        <w:t xml:space="preserve">The intention that this provision cover demonstrations of only one person is explicit in </w:t>
      </w:r>
      <w:r w:rsidRPr="005F4028">
        <w:rPr>
          <w:b/>
        </w:rPr>
        <w:t>subsection 3(a</w:t>
      </w:r>
      <w:proofErr w:type="gramStart"/>
      <w:r w:rsidRPr="005F4028">
        <w:rPr>
          <w:b/>
        </w:rPr>
        <w:t>)(</w:t>
      </w:r>
      <w:proofErr w:type="gramEnd"/>
      <w:r w:rsidRPr="005F4028">
        <w:rPr>
          <w:b/>
        </w:rPr>
        <w:t>i) of section 7</w:t>
      </w:r>
      <w:r w:rsidR="0054588F" w:rsidRPr="005F4028">
        <w:t>.</w:t>
      </w:r>
    </w:p>
    <w:p w:rsidR="00142917" w:rsidRPr="005F4028" w:rsidRDefault="00142917" w:rsidP="00AA7603">
      <w:pPr>
        <w:pStyle w:val="JJMNT1"/>
        <w:numPr>
          <w:ilvl w:val="0"/>
          <w:numId w:val="0"/>
        </w:numPr>
      </w:pPr>
    </w:p>
    <w:p w:rsidR="00B05BEA" w:rsidRPr="005F4028" w:rsidRDefault="0054588F" w:rsidP="00AA7603">
      <w:pPr>
        <w:pStyle w:val="JJMNT1"/>
      </w:pPr>
      <w:r w:rsidRPr="005F4028">
        <w:t>We are willing to accept that this</w:t>
      </w:r>
      <w:r w:rsidR="00854DBF" w:rsidRPr="005F4028">
        <w:t xml:space="preserve"> provision</w:t>
      </w:r>
      <w:r w:rsidRPr="005F4028">
        <w:t xml:space="preserve"> has an effect on the ability of individuals to move freely in Seychelles, however, it sits more clearly as a restriction on </w:t>
      </w:r>
      <w:r w:rsidRPr="005F4028">
        <w:rPr>
          <w:b/>
        </w:rPr>
        <w:t>Article 22</w:t>
      </w:r>
      <w:r w:rsidRPr="005F4028">
        <w:t xml:space="preserve"> (freedom of expression) and </w:t>
      </w:r>
      <w:r w:rsidR="00854DBF" w:rsidRPr="005F4028">
        <w:rPr>
          <w:b/>
        </w:rPr>
        <w:t xml:space="preserve">Article </w:t>
      </w:r>
      <w:r w:rsidRPr="005F4028">
        <w:rPr>
          <w:b/>
        </w:rPr>
        <w:t>23</w:t>
      </w:r>
      <w:r w:rsidRPr="005F4028">
        <w:t xml:space="preserve"> (freedom of peaceful association and assembly).</w:t>
      </w:r>
    </w:p>
    <w:p w:rsidR="00142917" w:rsidRPr="005F4028" w:rsidRDefault="00142917" w:rsidP="00AA7603">
      <w:pPr>
        <w:pStyle w:val="JJMNT1"/>
        <w:numPr>
          <w:ilvl w:val="0"/>
          <w:numId w:val="0"/>
        </w:numPr>
        <w:ind w:left="720"/>
      </w:pPr>
    </w:p>
    <w:p w:rsidR="00B05BEA" w:rsidRPr="005F4028" w:rsidRDefault="0054588F" w:rsidP="00AA7603">
      <w:pPr>
        <w:pStyle w:val="JJMNT1"/>
      </w:pPr>
      <w:r w:rsidRPr="005F4028">
        <w:t xml:space="preserve">It seems apparent that the notice anticipated under </w:t>
      </w:r>
      <w:r w:rsidRPr="005F4028">
        <w:rPr>
          <w:b/>
        </w:rPr>
        <w:t>section 7</w:t>
      </w:r>
      <w:r w:rsidRPr="005F4028">
        <w:t xml:space="preserve"> is the same notification required under </w:t>
      </w:r>
      <w:r w:rsidRPr="005F4028">
        <w:rPr>
          <w:b/>
        </w:rPr>
        <w:t>section 6</w:t>
      </w:r>
      <w:r w:rsidRPr="005F4028">
        <w:t xml:space="preserve">. However, having struck down </w:t>
      </w:r>
      <w:r w:rsidRPr="005F4028">
        <w:rPr>
          <w:b/>
        </w:rPr>
        <w:t>section 6</w:t>
      </w:r>
      <w:r w:rsidRPr="005F4028">
        <w:t xml:space="preserve"> as unconstitutional, we are required to consider whether </w:t>
      </w:r>
      <w:r w:rsidRPr="005F4028">
        <w:rPr>
          <w:b/>
        </w:rPr>
        <w:t>section 7</w:t>
      </w:r>
      <w:r w:rsidRPr="005F4028">
        <w:t xml:space="preserve"> is unconstitutional as it stands.</w:t>
      </w:r>
    </w:p>
    <w:p w:rsidR="00142917" w:rsidRPr="005F4028" w:rsidRDefault="00142917" w:rsidP="00AA7603">
      <w:pPr>
        <w:pStyle w:val="JJMNT1"/>
        <w:numPr>
          <w:ilvl w:val="0"/>
          <w:numId w:val="0"/>
        </w:numPr>
        <w:ind w:left="720"/>
      </w:pPr>
    </w:p>
    <w:p w:rsidR="0054588F" w:rsidRPr="005F4028" w:rsidRDefault="0054588F" w:rsidP="00AA7603">
      <w:pPr>
        <w:pStyle w:val="JJMNT1"/>
      </w:pPr>
      <w:r w:rsidRPr="005F4028">
        <w:t xml:space="preserve">Again, we are convinced that the definitions of ‘public meeting’ and ‘public procession’ are so broad, that the section has the effect of imposing an unnecessary restriction on the freedom of expression and the right to peaceful assembly. It is unnecessary to repeat the full </w:t>
      </w:r>
      <w:r w:rsidRPr="005F4028">
        <w:rPr>
          <w:i/>
        </w:rPr>
        <w:t xml:space="preserve">Sullivan </w:t>
      </w:r>
      <w:r w:rsidRPr="005F4028">
        <w:t>analysis in this regard.</w:t>
      </w:r>
    </w:p>
    <w:p w:rsidR="00142917" w:rsidRPr="005F4028" w:rsidRDefault="00142917" w:rsidP="00AA7603">
      <w:pPr>
        <w:pStyle w:val="JJMNT1"/>
        <w:numPr>
          <w:ilvl w:val="0"/>
          <w:numId w:val="0"/>
        </w:numPr>
        <w:ind w:left="720"/>
      </w:pPr>
    </w:p>
    <w:p w:rsidR="0054588F" w:rsidRPr="005F4028" w:rsidRDefault="0054588F" w:rsidP="00AA7603">
      <w:pPr>
        <w:pStyle w:val="JJMNT1"/>
      </w:pPr>
      <w:r w:rsidRPr="005F4028">
        <w:t xml:space="preserve">Were these definitions to </w:t>
      </w:r>
      <w:proofErr w:type="gramStart"/>
      <w:r w:rsidRPr="005F4028">
        <w:t>be remedied</w:t>
      </w:r>
      <w:proofErr w:type="gramEnd"/>
      <w:r w:rsidRPr="005F4028">
        <w:t xml:space="preserve"> such that the provision did not place such a broad restriction on the rights involved, we are convinced that this provision itself would not be unconstitutional so long as the definition</w:t>
      </w:r>
      <w:r w:rsidR="008E5775" w:rsidRPr="005F4028">
        <w:t>s</w:t>
      </w:r>
      <w:r w:rsidR="008608F5" w:rsidRPr="005F4028">
        <w:t xml:space="preserve"> </w:t>
      </w:r>
      <w:r w:rsidRPr="005F4028">
        <w:t xml:space="preserve">were no wider than is strictly necessary to achieve the legislative purpose of these sections. </w:t>
      </w:r>
    </w:p>
    <w:p w:rsidR="00142917" w:rsidRPr="005F4028" w:rsidRDefault="00142917" w:rsidP="00AA7603">
      <w:pPr>
        <w:pStyle w:val="JJMNT1"/>
        <w:numPr>
          <w:ilvl w:val="0"/>
          <w:numId w:val="0"/>
        </w:numPr>
        <w:rPr>
          <w:i/>
        </w:rPr>
      </w:pPr>
    </w:p>
    <w:p w:rsidR="0054588F" w:rsidRPr="005F4028" w:rsidRDefault="0054588F" w:rsidP="00AA7603">
      <w:pPr>
        <w:pStyle w:val="JJMNT1"/>
        <w:numPr>
          <w:ilvl w:val="0"/>
          <w:numId w:val="0"/>
        </w:numPr>
        <w:rPr>
          <w:i/>
        </w:rPr>
      </w:pPr>
      <w:r w:rsidRPr="005F4028">
        <w:rPr>
          <w:i/>
        </w:rPr>
        <w:t>Remedy</w:t>
      </w:r>
    </w:p>
    <w:p w:rsidR="0054588F" w:rsidRPr="005F4028" w:rsidRDefault="0054588F" w:rsidP="00AA7603">
      <w:pPr>
        <w:pStyle w:val="JJMNT1"/>
        <w:rPr>
          <w:b/>
        </w:rPr>
      </w:pPr>
      <w:r w:rsidRPr="005F4028">
        <w:rPr>
          <w:b/>
        </w:rPr>
        <w:t xml:space="preserve"> </w:t>
      </w:r>
      <w:r w:rsidR="00854DBF" w:rsidRPr="005F4028">
        <w:rPr>
          <w:b/>
        </w:rPr>
        <w:t>W</w:t>
      </w:r>
      <w:r w:rsidRPr="005F4028">
        <w:rPr>
          <w:b/>
        </w:rPr>
        <w:t xml:space="preserve">e find that section 7 is unconstitutional </w:t>
      </w:r>
      <w:r w:rsidR="00854DBF" w:rsidRPr="005F4028">
        <w:rPr>
          <w:b/>
        </w:rPr>
        <w:t>as</w:t>
      </w:r>
      <w:r w:rsidRPr="005F4028">
        <w:rPr>
          <w:b/>
        </w:rPr>
        <w:t xml:space="preserve"> it places unnecessary restrictions on the right to freedom of expression and the right to peaceful assembly.</w:t>
      </w:r>
    </w:p>
    <w:p w:rsidR="00142917" w:rsidRPr="005F4028" w:rsidRDefault="00142917" w:rsidP="00AA7603">
      <w:pPr>
        <w:pStyle w:val="JJMNT1"/>
        <w:numPr>
          <w:ilvl w:val="0"/>
          <w:numId w:val="0"/>
        </w:numPr>
        <w:ind w:left="720"/>
        <w:rPr>
          <w:b/>
        </w:rPr>
      </w:pPr>
    </w:p>
    <w:p w:rsidR="00A41E67" w:rsidRPr="005F4028" w:rsidRDefault="0054588F" w:rsidP="00AA7603">
      <w:pPr>
        <w:pStyle w:val="JJMNT1"/>
      </w:pPr>
      <w:r w:rsidRPr="005F4028">
        <w:rPr>
          <w:b/>
        </w:rPr>
        <w:t xml:space="preserve">Therefore, </w:t>
      </w:r>
      <w:r w:rsidR="008E5775" w:rsidRPr="005F4028">
        <w:rPr>
          <w:b/>
        </w:rPr>
        <w:t xml:space="preserve">we declare </w:t>
      </w:r>
      <w:r w:rsidRPr="005F4028">
        <w:rPr>
          <w:b/>
        </w:rPr>
        <w:t xml:space="preserve">section 7 </w:t>
      </w:r>
      <w:r w:rsidR="008E5775" w:rsidRPr="005F4028">
        <w:rPr>
          <w:b/>
        </w:rPr>
        <w:t xml:space="preserve">is </w:t>
      </w:r>
      <w:r w:rsidRPr="005F4028">
        <w:rPr>
          <w:b/>
        </w:rPr>
        <w:t>void in its entirety.</w:t>
      </w:r>
    </w:p>
    <w:p w:rsidR="002C718D" w:rsidRPr="005F4028" w:rsidRDefault="002C718D" w:rsidP="00AA7603">
      <w:pPr>
        <w:spacing w:after="0" w:line="360" w:lineRule="auto"/>
        <w:jc w:val="both"/>
        <w:rPr>
          <w:rFonts w:ascii="Times New Roman" w:hAnsi="Times New Roman" w:cs="Times New Roman"/>
          <w:sz w:val="24"/>
          <w:szCs w:val="24"/>
        </w:rPr>
      </w:pPr>
    </w:p>
    <w:p w:rsidR="002C718D" w:rsidRPr="005F4028" w:rsidRDefault="00E121DB" w:rsidP="00AA7603">
      <w:pPr>
        <w:pStyle w:val="issueheading"/>
      </w:pPr>
      <w:r w:rsidRPr="005F4028">
        <w:t>Does</w:t>
      </w:r>
      <w:r w:rsidR="002C718D" w:rsidRPr="005F4028">
        <w:t xml:space="preserve"> Section 9(2) o</w:t>
      </w:r>
      <w:r w:rsidRPr="005F4028">
        <w:t>f the Act allow</w:t>
      </w:r>
      <w:r w:rsidR="002C718D" w:rsidRPr="005F4028">
        <w:t xml:space="preserve"> the Commissioner to suppress a fundamental right in</w:t>
      </w:r>
      <w:r w:rsidRPr="005F4028">
        <w:t xml:space="preserve"> violation of Article 23 and 45?</w:t>
      </w:r>
    </w:p>
    <w:p w:rsidR="00E121DB" w:rsidRPr="005F4028" w:rsidRDefault="00FB2853" w:rsidP="00AA7603">
      <w:pPr>
        <w:pStyle w:val="JJMNT1"/>
      </w:pPr>
      <w:r w:rsidRPr="005F4028">
        <w:rPr>
          <w:b/>
        </w:rPr>
        <w:t>Section 9</w:t>
      </w:r>
      <w:r w:rsidR="00D66870" w:rsidRPr="005F4028">
        <w:rPr>
          <w:b/>
        </w:rPr>
        <w:t>(2)</w:t>
      </w:r>
      <w:r w:rsidRPr="005F4028">
        <w:rPr>
          <w:b/>
        </w:rPr>
        <w:t xml:space="preserve"> </w:t>
      </w:r>
      <w:r w:rsidRPr="005F4028">
        <w:t>provides as follows:</w:t>
      </w:r>
    </w:p>
    <w:p w:rsidR="00A41E67" w:rsidRPr="005F4028" w:rsidRDefault="00A41E67" w:rsidP="00AA7603">
      <w:pPr>
        <w:pStyle w:val="Quote1"/>
      </w:pPr>
      <w:r w:rsidRPr="005F4028">
        <w:t xml:space="preserve">9. (1) </w:t>
      </w:r>
      <w:proofErr w:type="gramStart"/>
      <w:r w:rsidRPr="005F4028">
        <w:t>At</w:t>
      </w:r>
      <w:proofErr w:type="gramEnd"/>
      <w:r w:rsidRPr="005F4028">
        <w:t xml:space="preserve"> every public</w:t>
      </w:r>
      <w:r w:rsidR="00E121DB" w:rsidRPr="005F4028">
        <w:t xml:space="preserve"> meeting or public procession -</w:t>
      </w:r>
    </w:p>
    <w:p w:rsidR="00A41E67" w:rsidRPr="005F4028" w:rsidRDefault="00A41E67" w:rsidP="00AA7603">
      <w:pPr>
        <w:pStyle w:val="Quote1"/>
        <w:ind w:left="1134" w:hanging="414"/>
      </w:pPr>
      <w:r w:rsidRPr="005F4028">
        <w:t xml:space="preserve">(a) </w:t>
      </w:r>
      <w:proofErr w:type="gramStart"/>
      <w:r w:rsidRPr="005F4028">
        <w:t>good</w:t>
      </w:r>
      <w:proofErr w:type="gramEnd"/>
      <w:r w:rsidRPr="005F4028">
        <w:t xml:space="preserve"> order and public safety shall be maintained throughout the public me</w:t>
      </w:r>
      <w:r w:rsidR="00E121DB" w:rsidRPr="005F4028">
        <w:t>eting or public procession; and</w:t>
      </w:r>
    </w:p>
    <w:p w:rsidR="00A41E67" w:rsidRPr="005F4028" w:rsidRDefault="00A41E67" w:rsidP="00AA7603">
      <w:pPr>
        <w:pStyle w:val="Quote1"/>
        <w:ind w:left="1134" w:hanging="414"/>
      </w:pPr>
      <w:r w:rsidRPr="005F4028">
        <w:t xml:space="preserve">(b) </w:t>
      </w:r>
      <w:proofErr w:type="gramStart"/>
      <w:r w:rsidRPr="005F4028">
        <w:t>present</w:t>
      </w:r>
      <w:proofErr w:type="gramEnd"/>
      <w:r w:rsidRPr="005F4028">
        <w:t xml:space="preserve"> throughout the public meeting or public procession shall be the organiser who organised the meeting or procession or, a person nominated in writing</w:t>
      </w:r>
      <w:r w:rsidR="00E121DB" w:rsidRPr="005F4028">
        <w:t xml:space="preserve"> by the organiser.</w:t>
      </w:r>
    </w:p>
    <w:p w:rsidR="00782EFC" w:rsidRPr="005F4028" w:rsidRDefault="00782EFC" w:rsidP="00AA7603">
      <w:pPr>
        <w:pStyle w:val="Quote1"/>
        <w:ind w:left="1134" w:hanging="414"/>
      </w:pPr>
    </w:p>
    <w:p w:rsidR="00A41E67" w:rsidRPr="005F4028" w:rsidRDefault="00A41E67" w:rsidP="00AA7603">
      <w:pPr>
        <w:pStyle w:val="Quote1"/>
        <w:ind w:left="851" w:hanging="284"/>
      </w:pPr>
      <w:proofErr w:type="gramStart"/>
      <w:r w:rsidRPr="005F4028">
        <w:t>(2) The Commissioner may impose on the organiser of, and the persons taking part in, the public meeting or public procession such conditions as in the Commissioner's opinion are necessary to prevent the public meeting or public procession, as the case may be, being convened so as to result in happening of anything referre</w:t>
      </w:r>
      <w:r w:rsidR="00E121DB" w:rsidRPr="005F4028">
        <w:t>d to in section 8(4)(a) to (i).</w:t>
      </w:r>
      <w:proofErr w:type="gramEnd"/>
    </w:p>
    <w:p w:rsidR="00782EFC" w:rsidRPr="005F4028" w:rsidRDefault="00782EFC" w:rsidP="00AA7603">
      <w:pPr>
        <w:pStyle w:val="Quote1"/>
        <w:ind w:left="851" w:hanging="284"/>
      </w:pPr>
    </w:p>
    <w:p w:rsidR="00A41E67" w:rsidRPr="005F4028" w:rsidRDefault="00A41E67" w:rsidP="00AA7603">
      <w:pPr>
        <w:pStyle w:val="Quote1"/>
        <w:ind w:left="851" w:hanging="284"/>
      </w:pPr>
      <w:r w:rsidRPr="005F4028">
        <w:t>(3) Without prejudice to the generality of subsection (2), the conditions may, in particul</w:t>
      </w:r>
      <w:r w:rsidR="00E121DB" w:rsidRPr="005F4028">
        <w:t>ar, impose requirements as to -</w:t>
      </w:r>
    </w:p>
    <w:p w:rsidR="00A41E67" w:rsidRPr="005F4028" w:rsidRDefault="00A41E67" w:rsidP="00AA7603">
      <w:pPr>
        <w:pStyle w:val="Quote1"/>
        <w:ind w:left="1134" w:hanging="414"/>
      </w:pPr>
      <w:r w:rsidRPr="005F4028">
        <w:t xml:space="preserve">(a) </w:t>
      </w:r>
      <w:proofErr w:type="gramStart"/>
      <w:r w:rsidRPr="005F4028">
        <w:t>the</w:t>
      </w:r>
      <w:proofErr w:type="gramEnd"/>
      <w:r w:rsidRPr="005F4028">
        <w:t xml:space="preserve"> number of persons who may take part in the publi</w:t>
      </w:r>
      <w:r w:rsidR="00E121DB" w:rsidRPr="005F4028">
        <w:t>c meeting or public procession;</w:t>
      </w:r>
    </w:p>
    <w:p w:rsidR="00A41E67" w:rsidRPr="005F4028" w:rsidRDefault="00A41E67" w:rsidP="00AA7603">
      <w:pPr>
        <w:pStyle w:val="Quote1"/>
        <w:ind w:left="1134" w:hanging="414"/>
      </w:pPr>
      <w:r w:rsidRPr="005F4028">
        <w:t xml:space="preserve">(b) </w:t>
      </w:r>
      <w:proofErr w:type="gramStart"/>
      <w:r w:rsidRPr="005F4028">
        <w:t>the</w:t>
      </w:r>
      <w:proofErr w:type="gramEnd"/>
      <w:r w:rsidRPr="005F4028">
        <w:t xml:space="preserve"> number and size of banners, placards, </w:t>
      </w:r>
      <w:r w:rsidR="00E121DB" w:rsidRPr="005F4028">
        <w:t>displays or other objects used;</w:t>
      </w:r>
    </w:p>
    <w:p w:rsidR="00A41E67" w:rsidRPr="005F4028" w:rsidRDefault="00A41E67" w:rsidP="00AA7603">
      <w:pPr>
        <w:pStyle w:val="Quote1"/>
        <w:ind w:left="1134" w:hanging="414"/>
      </w:pPr>
      <w:r w:rsidRPr="005F4028">
        <w:lastRenderedPageBreak/>
        <w:t xml:space="preserve">(c) </w:t>
      </w:r>
      <w:proofErr w:type="gramStart"/>
      <w:r w:rsidRPr="005F4028">
        <w:t>the</w:t>
      </w:r>
      <w:proofErr w:type="gramEnd"/>
      <w:r w:rsidRPr="005F4028">
        <w:t xml:space="preserve"> engagement of such number of security officers as may be necessary to ensure good order and public safety throughout the public meeting or pub</w:t>
      </w:r>
      <w:r w:rsidR="00E121DB" w:rsidRPr="005F4028">
        <w:t>lic procession, as the case be;</w:t>
      </w:r>
    </w:p>
    <w:p w:rsidR="00A41E67" w:rsidRPr="005F4028" w:rsidRDefault="00A41E67" w:rsidP="00AA7603">
      <w:pPr>
        <w:pStyle w:val="Quote1"/>
        <w:ind w:left="1134" w:hanging="414"/>
      </w:pPr>
      <w:r w:rsidRPr="005F4028">
        <w:t xml:space="preserve">(d) </w:t>
      </w:r>
      <w:proofErr w:type="gramStart"/>
      <w:r w:rsidRPr="005F4028">
        <w:t>the</w:t>
      </w:r>
      <w:proofErr w:type="gramEnd"/>
      <w:r w:rsidRPr="005F4028">
        <w:t xml:space="preserve"> place or places where the public meeting or public procession may, or </w:t>
      </w:r>
      <w:r w:rsidR="00E121DB" w:rsidRPr="005F4028">
        <w:t>may not, be held or carried on.</w:t>
      </w:r>
    </w:p>
    <w:p w:rsidR="00782EFC" w:rsidRPr="005F4028" w:rsidRDefault="00782EFC" w:rsidP="00AA7603">
      <w:pPr>
        <w:pStyle w:val="Quote1"/>
        <w:ind w:left="1134" w:hanging="414"/>
      </w:pPr>
    </w:p>
    <w:p w:rsidR="00A41E67" w:rsidRPr="005F4028" w:rsidRDefault="00A41E67" w:rsidP="00AA7603">
      <w:pPr>
        <w:pStyle w:val="Quote1"/>
        <w:ind w:left="851" w:hanging="284"/>
      </w:pPr>
      <w:r w:rsidRPr="005F4028">
        <w:t>(4) The Commissioner may, if the Commissioner reasonably believes that it is necessary in order to prevent the happening of anything referred t</w:t>
      </w:r>
      <w:r w:rsidR="00E121DB" w:rsidRPr="005F4028">
        <w:t>o in section 8 (4)( a) to (i) -</w:t>
      </w:r>
    </w:p>
    <w:p w:rsidR="00A41E67" w:rsidRPr="005F4028" w:rsidRDefault="00A41E67" w:rsidP="00AA7603">
      <w:pPr>
        <w:pStyle w:val="Quote1"/>
        <w:ind w:left="1124" w:hanging="273"/>
      </w:pPr>
      <w:r w:rsidRPr="005F4028">
        <w:t>(a) impose additional conditions other than those provided in subsection (2) on persons organising or taking part in an authorised public meeti</w:t>
      </w:r>
      <w:r w:rsidR="00E121DB" w:rsidRPr="005F4028">
        <w:t>ng or public procession; or</w:t>
      </w:r>
    </w:p>
    <w:p w:rsidR="00A41E67" w:rsidRPr="005F4028" w:rsidRDefault="00A41E67" w:rsidP="00AA7603">
      <w:pPr>
        <w:pStyle w:val="Quote1"/>
        <w:ind w:left="1124" w:hanging="273"/>
      </w:pPr>
      <w:r w:rsidRPr="005F4028">
        <w:t xml:space="preserve">(b) </w:t>
      </w:r>
      <w:proofErr w:type="gramStart"/>
      <w:r w:rsidRPr="005F4028">
        <w:t>amend</w:t>
      </w:r>
      <w:proofErr w:type="gramEnd"/>
      <w:r w:rsidRPr="005F4028">
        <w:t xml:space="preserve"> any condition previously imposed under </w:t>
      </w:r>
      <w:r w:rsidR="00E121DB" w:rsidRPr="005F4028">
        <w:t>subsection (2)or paragraph (a).</w:t>
      </w:r>
    </w:p>
    <w:p w:rsidR="00782EFC" w:rsidRPr="005F4028" w:rsidRDefault="00782EFC" w:rsidP="00AA7603">
      <w:pPr>
        <w:pStyle w:val="Quote1"/>
        <w:ind w:left="993" w:hanging="273"/>
      </w:pPr>
    </w:p>
    <w:p w:rsidR="00A41E67" w:rsidRPr="005F4028" w:rsidRDefault="00A41E67" w:rsidP="00AA7603">
      <w:pPr>
        <w:pStyle w:val="Quote1"/>
        <w:ind w:left="851" w:hanging="284"/>
      </w:pPr>
      <w:r w:rsidRPr="005F4028">
        <w:t>(5) Where the Commissioner has decided to impose additional conditions or amend any conditions previously imposed in accordance with subsection (4), he shall inform the person organising the public meeting or public</w:t>
      </w:r>
      <w:r w:rsidR="00E121DB" w:rsidRPr="005F4028">
        <w:t xml:space="preserve"> procession thereof in writing.</w:t>
      </w:r>
    </w:p>
    <w:p w:rsidR="00782EFC" w:rsidRPr="005F4028" w:rsidRDefault="00782EFC" w:rsidP="00AA7603">
      <w:pPr>
        <w:pStyle w:val="Quote1"/>
        <w:ind w:left="851" w:hanging="284"/>
      </w:pPr>
    </w:p>
    <w:p w:rsidR="00A41E67" w:rsidRPr="005F4028" w:rsidRDefault="00A41E67" w:rsidP="00AA7603">
      <w:pPr>
        <w:pStyle w:val="Quote1"/>
        <w:ind w:left="851" w:hanging="284"/>
      </w:pPr>
      <w:proofErr w:type="gramStart"/>
      <w:r w:rsidRPr="005F4028">
        <w:t>(6) In. the event that the Commissioner imposes additional conditions or amends any conditions imposed in accordance with subsection (4) whilst the public meeting or public procession is underway a senior police officer shall give such directions to those organising or taking part in the meeting or public procession as may be necessary to comply with the ad</w:t>
      </w:r>
      <w:r w:rsidR="00E121DB" w:rsidRPr="005F4028">
        <w:t>ditional or amended conditions.</w:t>
      </w:r>
      <w:proofErr w:type="gramEnd"/>
    </w:p>
    <w:p w:rsidR="00782EFC" w:rsidRPr="005F4028" w:rsidRDefault="00782EFC" w:rsidP="00AA7603">
      <w:pPr>
        <w:pStyle w:val="Quote1"/>
        <w:ind w:left="851" w:hanging="284"/>
      </w:pPr>
    </w:p>
    <w:p w:rsidR="002C718D" w:rsidRPr="005F4028" w:rsidRDefault="00A41E67" w:rsidP="00AA7603">
      <w:pPr>
        <w:pStyle w:val="Quote1"/>
        <w:ind w:left="851"/>
      </w:pPr>
      <w:r w:rsidRPr="005F4028">
        <w:t>(7) Any reference in this Act to a condition imposed under section 8(2) shall, except where the context otherwise requires, .include a reference to an additional condition imposed or a condition as amended under subsection (4).</w:t>
      </w:r>
    </w:p>
    <w:p w:rsidR="00B86B1D" w:rsidRPr="005F4028" w:rsidRDefault="00B86B1D" w:rsidP="00AA7603">
      <w:pPr>
        <w:pStyle w:val="Quote1"/>
      </w:pPr>
    </w:p>
    <w:p w:rsidR="00FF2878" w:rsidRPr="005F4028" w:rsidRDefault="00B86B1D" w:rsidP="00AA7603">
      <w:pPr>
        <w:pStyle w:val="JJMNT1"/>
      </w:pPr>
      <w:r w:rsidRPr="005F4028">
        <w:t xml:space="preserve">The </w:t>
      </w:r>
      <w:r w:rsidR="00CD4458" w:rsidRPr="005F4028">
        <w:t xml:space="preserve">Second Petitioner argued that </w:t>
      </w:r>
      <w:r w:rsidR="00CD4458" w:rsidRPr="005F4028">
        <w:rPr>
          <w:b/>
        </w:rPr>
        <w:t>subsection (2) of section 9</w:t>
      </w:r>
      <w:r w:rsidR="00CD4458" w:rsidRPr="005F4028">
        <w:t xml:space="preserve"> allows the Commissioner to impose unconstitutional conditions on a public meeting or public </w:t>
      </w:r>
      <w:proofErr w:type="gramStart"/>
      <w:r w:rsidR="00CD4458" w:rsidRPr="005F4028">
        <w:lastRenderedPageBreak/>
        <w:t>procession which</w:t>
      </w:r>
      <w:proofErr w:type="gramEnd"/>
      <w:r w:rsidR="00CD4458" w:rsidRPr="005F4028">
        <w:t xml:space="preserve"> restrict the </w:t>
      </w:r>
      <w:r w:rsidR="00FF2878" w:rsidRPr="005F4028">
        <w:t xml:space="preserve">free exercise of the right to freely associate and assemble under </w:t>
      </w:r>
      <w:r w:rsidR="00FF2878" w:rsidRPr="005F4028">
        <w:rPr>
          <w:b/>
        </w:rPr>
        <w:t>Article 23</w:t>
      </w:r>
      <w:r w:rsidR="00FF2878" w:rsidRPr="005F4028">
        <w:t xml:space="preserve">. </w:t>
      </w:r>
      <w:r w:rsidR="00CD4458" w:rsidRPr="005F4028">
        <w:t xml:space="preserve"> </w:t>
      </w:r>
    </w:p>
    <w:p w:rsidR="00FF2878" w:rsidRPr="005F4028" w:rsidRDefault="00FF2878" w:rsidP="00AA7603">
      <w:pPr>
        <w:pStyle w:val="JJMNT1"/>
        <w:numPr>
          <w:ilvl w:val="0"/>
          <w:numId w:val="0"/>
        </w:numPr>
        <w:ind w:left="720"/>
      </w:pPr>
    </w:p>
    <w:p w:rsidR="00CD4458" w:rsidRPr="005F4028" w:rsidRDefault="008E5775" w:rsidP="00AA7603">
      <w:pPr>
        <w:pStyle w:val="JJMNT1"/>
      </w:pPr>
      <w:r w:rsidRPr="005F4028">
        <w:t xml:space="preserve">As we see it, the </w:t>
      </w:r>
      <w:r w:rsidR="00FF2878" w:rsidRPr="005F4028">
        <w:t xml:space="preserve">provision </w:t>
      </w:r>
      <w:r w:rsidRPr="005F4028">
        <w:t xml:space="preserve">does </w:t>
      </w:r>
      <w:r w:rsidR="00FF2878" w:rsidRPr="005F4028">
        <w:t xml:space="preserve">allow the Commissioner to place restrictions on a particular event </w:t>
      </w:r>
      <w:r w:rsidR="00CD4458" w:rsidRPr="005F4028">
        <w:t xml:space="preserve">as are necessary to prevent the public meeting or procession from resulting in the public order disturbances listed in </w:t>
      </w:r>
      <w:r w:rsidR="00CD4458" w:rsidRPr="005F4028">
        <w:rPr>
          <w:b/>
        </w:rPr>
        <w:t>section 8(4)</w:t>
      </w:r>
      <w:r w:rsidR="00CD4458" w:rsidRPr="005F4028">
        <w:t>.</w:t>
      </w:r>
      <w:r w:rsidR="00FF2878" w:rsidRPr="005F4028">
        <w:t xml:space="preserve"> The </w:t>
      </w:r>
      <w:proofErr w:type="gramStart"/>
      <w:r w:rsidR="00FF2878" w:rsidRPr="005F4028">
        <w:t xml:space="preserve">question </w:t>
      </w:r>
      <w:r w:rsidRPr="005F4028">
        <w:t>which requires determination</w:t>
      </w:r>
      <w:proofErr w:type="gramEnd"/>
      <w:r w:rsidRPr="005F4028">
        <w:t xml:space="preserve"> is whether </w:t>
      </w:r>
      <w:r w:rsidR="00FF2878" w:rsidRPr="005F4028">
        <w:t xml:space="preserve">this is an unconstitutional violation of </w:t>
      </w:r>
      <w:r w:rsidR="00FF2878" w:rsidRPr="005F4028">
        <w:rPr>
          <w:b/>
        </w:rPr>
        <w:t>Article 23</w:t>
      </w:r>
      <w:r w:rsidR="00FF2878" w:rsidRPr="005F4028">
        <w:t>.</w:t>
      </w:r>
    </w:p>
    <w:p w:rsidR="00FF2878" w:rsidRPr="005F4028" w:rsidRDefault="00FF2878" w:rsidP="00AA7603">
      <w:pPr>
        <w:pStyle w:val="JJMNT1"/>
        <w:numPr>
          <w:ilvl w:val="0"/>
          <w:numId w:val="0"/>
        </w:numPr>
        <w:ind w:left="720"/>
      </w:pPr>
    </w:p>
    <w:p w:rsidR="00FF2878" w:rsidRPr="005F4028" w:rsidRDefault="007545AC" w:rsidP="00AA7603">
      <w:pPr>
        <w:pStyle w:val="JJMNT1"/>
      </w:pPr>
      <w:r w:rsidRPr="005F4028">
        <w:t>For the sake of completeness, w</w:t>
      </w:r>
      <w:r w:rsidR="00FF2878" w:rsidRPr="005F4028">
        <w:t xml:space="preserve">e will briefly analyse this section under </w:t>
      </w:r>
      <w:proofErr w:type="gramStart"/>
      <w:r w:rsidR="00FF2878" w:rsidRPr="005F4028">
        <w:t xml:space="preserve">the  </w:t>
      </w:r>
      <w:r w:rsidR="00FF2878" w:rsidRPr="005F4028">
        <w:rPr>
          <w:i/>
        </w:rPr>
        <w:t>Sullivan</w:t>
      </w:r>
      <w:proofErr w:type="gramEnd"/>
      <w:r w:rsidR="00FF2878" w:rsidRPr="005F4028">
        <w:rPr>
          <w:i/>
        </w:rPr>
        <w:t xml:space="preserve"> </w:t>
      </w:r>
      <w:r w:rsidR="00FF2878" w:rsidRPr="005F4028">
        <w:t>headings</w:t>
      </w:r>
      <w:r w:rsidR="009B0E14" w:rsidRPr="005F4028">
        <w:t>.</w:t>
      </w:r>
      <w:r w:rsidRPr="005F4028">
        <w:t xml:space="preserve"> </w:t>
      </w:r>
      <w:r w:rsidR="009B0E14" w:rsidRPr="005F4028">
        <w:t>H</w:t>
      </w:r>
      <w:r w:rsidRPr="005F4028">
        <w:t xml:space="preserve">owever, again most of our concerns </w:t>
      </w:r>
      <w:proofErr w:type="gramStart"/>
      <w:r w:rsidRPr="005F4028">
        <w:t>could be addressed</w:t>
      </w:r>
      <w:proofErr w:type="gramEnd"/>
      <w:r w:rsidRPr="005F4028">
        <w:t xml:space="preserve"> by adequately addressing the definitions of ‘public meeting’ and ‘public procession’</w:t>
      </w:r>
      <w:r w:rsidR="00FF2878" w:rsidRPr="005F4028">
        <w:t xml:space="preserve">. </w:t>
      </w:r>
      <w:r w:rsidR="00FF2878" w:rsidRPr="005F4028">
        <w:rPr>
          <w:b/>
        </w:rPr>
        <w:t>Section 9</w:t>
      </w:r>
      <w:r w:rsidR="00FF2878" w:rsidRPr="005F4028">
        <w:t xml:space="preserve"> is </w:t>
      </w:r>
      <w:r w:rsidR="009B0E14" w:rsidRPr="005F4028">
        <w:t xml:space="preserve">a </w:t>
      </w:r>
      <w:r w:rsidR="00FF2878" w:rsidRPr="005F4028">
        <w:t>law for the purpose</w:t>
      </w:r>
      <w:r w:rsidR="009B0E14" w:rsidRPr="005F4028">
        <w:t xml:space="preserve"> </w:t>
      </w:r>
      <w:r w:rsidR="00FF2878" w:rsidRPr="005F4028">
        <w:t xml:space="preserve">of the first leg of the analysis. The </w:t>
      </w:r>
      <w:r w:rsidRPr="005F4028">
        <w:t>object</w:t>
      </w:r>
      <w:r w:rsidR="009B0E14" w:rsidRPr="005F4028">
        <w:t>ive</w:t>
      </w:r>
      <w:r w:rsidRPr="005F4028">
        <w:t xml:space="preserve"> of the section </w:t>
      </w:r>
      <w:r w:rsidR="00EE1ABC" w:rsidRPr="005F4028">
        <w:t xml:space="preserve">is to grant </w:t>
      </w:r>
      <w:r w:rsidR="00FF2878" w:rsidRPr="005F4028">
        <w:t xml:space="preserve">powers </w:t>
      </w:r>
      <w:r w:rsidR="00EE1ABC" w:rsidRPr="005F4028">
        <w:t xml:space="preserve">to </w:t>
      </w:r>
      <w:r w:rsidR="00FF2878" w:rsidRPr="005F4028">
        <w:t>Commissioner in order to allow him, as the commander of the police, to adequately address any concerns which he may have about an event, and which may cause the sorts of disruptions to public order</w:t>
      </w:r>
      <w:r w:rsidR="00EE1ABC" w:rsidRPr="005F4028">
        <w:t xml:space="preserve">, including the imposition of </w:t>
      </w:r>
      <w:proofErr w:type="gramStart"/>
      <w:r w:rsidR="00EE1ABC" w:rsidRPr="005F4028">
        <w:t>restrictions which</w:t>
      </w:r>
      <w:proofErr w:type="gramEnd"/>
      <w:r w:rsidR="00EE1ABC" w:rsidRPr="005F4028">
        <w:t xml:space="preserve"> will prevent the event from being convened.</w:t>
      </w:r>
    </w:p>
    <w:p w:rsidR="00B86B1D" w:rsidRPr="005F4028" w:rsidRDefault="00B86B1D" w:rsidP="00AA7603">
      <w:pPr>
        <w:pStyle w:val="JJMNT1"/>
        <w:numPr>
          <w:ilvl w:val="0"/>
          <w:numId w:val="0"/>
        </w:numPr>
      </w:pPr>
    </w:p>
    <w:p w:rsidR="00FB2853" w:rsidRPr="005F4028" w:rsidRDefault="00FF2878" w:rsidP="00AA7603">
      <w:pPr>
        <w:pStyle w:val="JJMNT1"/>
      </w:pPr>
      <w:r w:rsidRPr="005F4028">
        <w:t xml:space="preserve"> </w:t>
      </w:r>
      <w:r w:rsidR="00EE1ABC" w:rsidRPr="005F4028">
        <w:t xml:space="preserve">We accept the necessity of enabling the Commissioner to deal with threats to public safety and order where </w:t>
      </w:r>
      <w:r w:rsidR="00782EFC" w:rsidRPr="005F4028">
        <w:t>he or she has reason</w:t>
      </w:r>
      <w:r w:rsidR="002B601B" w:rsidRPr="005F4028">
        <w:t>able ground</w:t>
      </w:r>
      <w:r w:rsidR="00782EFC" w:rsidRPr="005F4028">
        <w:t xml:space="preserve"> to believe that </w:t>
      </w:r>
      <w:r w:rsidR="00EE1ABC" w:rsidRPr="005F4028">
        <w:t xml:space="preserve">such </w:t>
      </w:r>
      <w:r w:rsidR="00782EFC" w:rsidRPr="005F4028">
        <w:t>threats</w:t>
      </w:r>
      <w:r w:rsidR="00EE1ABC" w:rsidRPr="005F4028">
        <w:t xml:space="preserve"> </w:t>
      </w:r>
      <w:r w:rsidR="002B601B" w:rsidRPr="005F4028">
        <w:t xml:space="preserve">are likely to occur </w:t>
      </w:r>
      <w:r w:rsidR="00EE1ABC" w:rsidRPr="005F4028">
        <w:t xml:space="preserve">and where the response is appropriate in the circumstances. The Commissioner </w:t>
      </w:r>
      <w:proofErr w:type="gramStart"/>
      <w:r w:rsidR="00EE1ABC" w:rsidRPr="005F4028">
        <w:t>is best placed</w:t>
      </w:r>
      <w:proofErr w:type="gramEnd"/>
      <w:r w:rsidR="00EE1ABC" w:rsidRPr="005F4028">
        <w:t xml:space="preserve"> to decide what the appropriate </w:t>
      </w:r>
      <w:r w:rsidR="002B601B" w:rsidRPr="005F4028">
        <w:t xml:space="preserve">measures </w:t>
      </w:r>
      <w:r w:rsidR="00EE1ABC" w:rsidRPr="005F4028">
        <w:t>would be</w:t>
      </w:r>
      <w:r w:rsidR="002B601B" w:rsidRPr="005F4028">
        <w:t xml:space="preserve"> necessary</w:t>
      </w:r>
      <w:r w:rsidR="00EE1ABC" w:rsidRPr="005F4028">
        <w:t xml:space="preserve"> in the circumstances</w:t>
      </w:r>
      <w:r w:rsidR="002B601B" w:rsidRPr="005F4028">
        <w:t>.</w:t>
      </w:r>
      <w:r w:rsidR="00EE1ABC" w:rsidRPr="005F4028">
        <w:t xml:space="preserve"> </w:t>
      </w:r>
      <w:proofErr w:type="gramStart"/>
      <w:r w:rsidR="00EE1ABC" w:rsidRPr="005F4028">
        <w:t>As a result</w:t>
      </w:r>
      <w:proofErr w:type="gramEnd"/>
      <w:r w:rsidR="00EE1ABC" w:rsidRPr="005F4028">
        <w:t xml:space="preserve"> of the breadth of the definitions of “public meeting” and “public procession”, we are of the opinion that with regard to </w:t>
      </w:r>
      <w:r w:rsidR="00EE1ABC" w:rsidRPr="005F4028">
        <w:rPr>
          <w:b/>
        </w:rPr>
        <w:t>section 9(2)</w:t>
      </w:r>
      <w:r w:rsidR="00EE1ABC" w:rsidRPr="005F4028">
        <w:t xml:space="preserve">, the legislative provision is too broadly worded to be necessary in a democratic society. </w:t>
      </w:r>
    </w:p>
    <w:p w:rsidR="00CD0A43" w:rsidRPr="005F4028" w:rsidRDefault="00CD0A43" w:rsidP="00AA7603">
      <w:pPr>
        <w:pStyle w:val="JJMNT1"/>
        <w:numPr>
          <w:ilvl w:val="0"/>
          <w:numId w:val="0"/>
        </w:numPr>
        <w:ind w:left="851"/>
      </w:pPr>
    </w:p>
    <w:p w:rsidR="00CD0A43" w:rsidRPr="005F4028" w:rsidRDefault="00CD0A43" w:rsidP="00AA7603">
      <w:pPr>
        <w:pStyle w:val="JJMNT1"/>
        <w:numPr>
          <w:ilvl w:val="0"/>
          <w:numId w:val="0"/>
        </w:numPr>
        <w:ind w:left="851"/>
      </w:pPr>
    </w:p>
    <w:p w:rsidR="00CD0A43" w:rsidRPr="005F4028" w:rsidRDefault="00CD0A43" w:rsidP="00AA7603">
      <w:pPr>
        <w:spacing w:line="360" w:lineRule="auto"/>
        <w:rPr>
          <w:rFonts w:ascii="Times New Roman" w:hAnsi="Times New Roman" w:cs="Times New Roman"/>
          <w:i/>
          <w:sz w:val="24"/>
          <w:szCs w:val="24"/>
        </w:rPr>
      </w:pPr>
      <w:r w:rsidRPr="005F4028">
        <w:rPr>
          <w:rFonts w:ascii="Times New Roman" w:hAnsi="Times New Roman" w:cs="Times New Roman"/>
          <w:i/>
          <w:sz w:val="24"/>
          <w:szCs w:val="24"/>
        </w:rPr>
        <w:t>Remedy</w:t>
      </w:r>
    </w:p>
    <w:p w:rsidR="00B34856" w:rsidRPr="005F4028" w:rsidRDefault="00B34856" w:rsidP="00AA7603">
      <w:pPr>
        <w:pStyle w:val="JJMNT1"/>
        <w:ind w:left="851"/>
        <w:rPr>
          <w:b/>
        </w:rPr>
      </w:pPr>
      <w:r w:rsidRPr="005F4028">
        <w:rPr>
          <w:b/>
        </w:rPr>
        <w:t>We</w:t>
      </w:r>
      <w:r w:rsidR="00CD0A43" w:rsidRPr="005F4028">
        <w:rPr>
          <w:b/>
        </w:rPr>
        <w:t xml:space="preserve"> find section 9(2) </w:t>
      </w:r>
      <w:r w:rsidRPr="005F4028">
        <w:rPr>
          <w:b/>
        </w:rPr>
        <w:t xml:space="preserve">is </w:t>
      </w:r>
      <w:r w:rsidR="00CD0A43" w:rsidRPr="005F4028">
        <w:rPr>
          <w:b/>
        </w:rPr>
        <w:t>an unconstitutional violation of Article 23</w:t>
      </w:r>
      <w:r w:rsidRPr="005F4028">
        <w:rPr>
          <w:b/>
        </w:rPr>
        <w:t>.</w:t>
      </w:r>
      <w:r w:rsidR="00CD0A43" w:rsidRPr="005F4028">
        <w:rPr>
          <w:b/>
        </w:rPr>
        <w:t xml:space="preserve"> </w:t>
      </w:r>
    </w:p>
    <w:p w:rsidR="00B34856" w:rsidRPr="005F4028" w:rsidRDefault="00B34856" w:rsidP="00AA7603">
      <w:pPr>
        <w:pStyle w:val="JJMNT1"/>
        <w:numPr>
          <w:ilvl w:val="0"/>
          <w:numId w:val="0"/>
        </w:numPr>
        <w:ind w:left="851"/>
        <w:rPr>
          <w:b/>
        </w:rPr>
      </w:pPr>
    </w:p>
    <w:p w:rsidR="00EE1ABC" w:rsidRPr="005F4028" w:rsidRDefault="00B34856" w:rsidP="00AA7603">
      <w:pPr>
        <w:pStyle w:val="JJMNT1"/>
        <w:ind w:left="851"/>
        <w:rPr>
          <w:b/>
        </w:rPr>
      </w:pPr>
      <w:r w:rsidRPr="005F4028">
        <w:rPr>
          <w:b/>
        </w:rPr>
        <w:t xml:space="preserve">Therefore, we </w:t>
      </w:r>
      <w:r w:rsidR="00CD0A43" w:rsidRPr="005F4028">
        <w:rPr>
          <w:b/>
        </w:rPr>
        <w:t xml:space="preserve">hereby declare </w:t>
      </w:r>
      <w:r w:rsidRPr="005F4028">
        <w:rPr>
          <w:b/>
        </w:rPr>
        <w:t xml:space="preserve">section 9 (2) </w:t>
      </w:r>
      <w:r w:rsidR="00CD0A43" w:rsidRPr="005F4028">
        <w:rPr>
          <w:b/>
        </w:rPr>
        <w:t>void.</w:t>
      </w:r>
    </w:p>
    <w:p w:rsidR="00485B0F" w:rsidRPr="005F4028" w:rsidRDefault="00485B0F" w:rsidP="00AA7603">
      <w:pPr>
        <w:spacing w:after="0" w:line="360" w:lineRule="auto"/>
        <w:jc w:val="both"/>
        <w:rPr>
          <w:rFonts w:ascii="Times New Roman" w:hAnsi="Times New Roman" w:cs="Times New Roman"/>
          <w:sz w:val="24"/>
          <w:szCs w:val="24"/>
        </w:rPr>
      </w:pPr>
    </w:p>
    <w:p w:rsidR="002C718D" w:rsidRPr="005F4028" w:rsidRDefault="00B86B1D" w:rsidP="00AA7603">
      <w:pPr>
        <w:pStyle w:val="issueheading"/>
      </w:pPr>
      <w:r w:rsidRPr="005F4028">
        <w:t xml:space="preserve">Does </w:t>
      </w:r>
      <w:r w:rsidR="002C718D" w:rsidRPr="005F4028">
        <w:t xml:space="preserve">section 9(3) </w:t>
      </w:r>
      <w:r w:rsidRPr="005F4028">
        <w:t>place restrictions</w:t>
      </w:r>
      <w:r w:rsidR="002C718D" w:rsidRPr="005F4028">
        <w:t xml:space="preserve"> on the Article </w:t>
      </w:r>
      <w:r w:rsidR="009E1805" w:rsidRPr="005F4028">
        <w:t xml:space="preserve">23 right </w:t>
      </w:r>
      <w:r w:rsidR="00E2132E" w:rsidRPr="005F4028">
        <w:t>that are</w:t>
      </w:r>
      <w:r w:rsidR="002C718D" w:rsidRPr="005F4028">
        <w:t xml:space="preserve"> not ne</w:t>
      </w:r>
      <w:r w:rsidR="003F52B2" w:rsidRPr="005F4028">
        <w:t>cessary in a democratic society?</w:t>
      </w:r>
    </w:p>
    <w:p w:rsidR="00E15D5E" w:rsidRPr="005F4028" w:rsidRDefault="00E15D5E" w:rsidP="00AA7603">
      <w:pPr>
        <w:pStyle w:val="ListParagraph"/>
        <w:spacing w:after="0" w:line="360" w:lineRule="auto"/>
        <w:jc w:val="both"/>
        <w:rPr>
          <w:rFonts w:ascii="Times New Roman" w:hAnsi="Times New Roman" w:cs="Times New Roman"/>
          <w:sz w:val="24"/>
          <w:szCs w:val="24"/>
        </w:rPr>
      </w:pPr>
    </w:p>
    <w:p w:rsidR="00B86B1D" w:rsidRPr="005F4028" w:rsidRDefault="00B86B1D" w:rsidP="00AA7603">
      <w:pPr>
        <w:pStyle w:val="JJMNT1"/>
      </w:pPr>
      <w:r w:rsidRPr="005F4028">
        <w:rPr>
          <w:b/>
        </w:rPr>
        <w:t>Section 9(3)</w:t>
      </w:r>
      <w:r w:rsidRPr="005F4028">
        <w:t xml:space="preserve"> allows the Commissioner to impose specific conditions on a public meeting or public procession</w:t>
      </w:r>
      <w:r w:rsidR="00E15D5E" w:rsidRPr="005F4028">
        <w:t xml:space="preserve">, whereas </w:t>
      </w:r>
      <w:r w:rsidR="00E15D5E" w:rsidRPr="005F4028">
        <w:rPr>
          <w:b/>
        </w:rPr>
        <w:t>section 9(2)</w:t>
      </w:r>
      <w:r w:rsidR="00E15D5E" w:rsidRPr="005F4028">
        <w:t xml:space="preserve"> dealt with general conditions</w:t>
      </w:r>
      <w:r w:rsidRPr="005F4028">
        <w:t xml:space="preserve">. These </w:t>
      </w:r>
      <w:r w:rsidR="00B34856" w:rsidRPr="005F4028">
        <w:rPr>
          <w:b/>
        </w:rPr>
        <w:t>section 9(3)</w:t>
      </w:r>
      <w:r w:rsidR="00B34856" w:rsidRPr="005F4028">
        <w:t xml:space="preserve"> </w:t>
      </w:r>
      <w:r w:rsidRPr="005F4028">
        <w:t xml:space="preserve">conditions are dependant on </w:t>
      </w:r>
      <w:r w:rsidRPr="005F4028">
        <w:rPr>
          <w:b/>
        </w:rPr>
        <w:t>section 9(2)</w:t>
      </w:r>
      <w:r w:rsidRPr="005F4028">
        <w:t xml:space="preserve">, in that they need to be “necessary </w:t>
      </w:r>
      <w:r w:rsidR="00E15D5E" w:rsidRPr="005F4028">
        <w:t xml:space="preserve">(in the Commissioner’s opinion) </w:t>
      </w:r>
      <w:r w:rsidRPr="005F4028">
        <w:t>to prevent the public meeting or public procession</w:t>
      </w:r>
      <w:r w:rsidR="00E15D5E" w:rsidRPr="005F4028">
        <w:t>, as the case may be,</w:t>
      </w:r>
      <w:r w:rsidRPr="005F4028">
        <w:t xml:space="preserve"> being convened so as to result in happening of anything referred to in </w:t>
      </w:r>
      <w:r w:rsidRPr="005F4028">
        <w:rPr>
          <w:b/>
        </w:rPr>
        <w:t>section 8(4)</w:t>
      </w:r>
      <w:r w:rsidRPr="005F4028">
        <w:t>.”</w:t>
      </w:r>
      <w:r w:rsidR="00E15D5E" w:rsidRPr="005F4028">
        <w:t xml:space="preserve"> The nature of the conditions specified, include limitations on </w:t>
      </w:r>
      <w:r w:rsidR="00B34856" w:rsidRPr="005F4028">
        <w:t>—</w:t>
      </w:r>
    </w:p>
    <w:p w:rsidR="00E15D5E" w:rsidRPr="005F4028" w:rsidRDefault="00E15D5E" w:rsidP="00AA7603">
      <w:pPr>
        <w:pStyle w:val="Quote1"/>
        <w:ind w:left="720"/>
      </w:pPr>
      <w:r w:rsidRPr="005F4028">
        <w:t xml:space="preserve">(a) </w:t>
      </w:r>
      <w:proofErr w:type="gramStart"/>
      <w:r w:rsidRPr="005F4028">
        <w:t>the</w:t>
      </w:r>
      <w:proofErr w:type="gramEnd"/>
      <w:r w:rsidRPr="005F4028">
        <w:t xml:space="preserve"> number of persons who may take part in the public meeting or public procession;</w:t>
      </w:r>
    </w:p>
    <w:p w:rsidR="00E15D5E" w:rsidRPr="005F4028" w:rsidRDefault="00E15D5E" w:rsidP="00AA7603">
      <w:pPr>
        <w:pStyle w:val="Quote1"/>
        <w:ind w:left="720"/>
      </w:pPr>
      <w:r w:rsidRPr="005F4028">
        <w:t xml:space="preserve">(b) </w:t>
      </w:r>
      <w:proofErr w:type="gramStart"/>
      <w:r w:rsidRPr="005F4028">
        <w:t>the</w:t>
      </w:r>
      <w:proofErr w:type="gramEnd"/>
      <w:r w:rsidRPr="005F4028">
        <w:t xml:space="preserve"> number and size of banners, placards, displays or other objects used;</w:t>
      </w:r>
    </w:p>
    <w:p w:rsidR="00E15D5E" w:rsidRPr="005F4028" w:rsidRDefault="00E15D5E" w:rsidP="00AA7603">
      <w:pPr>
        <w:pStyle w:val="Quote1"/>
        <w:ind w:left="720"/>
      </w:pPr>
      <w:r w:rsidRPr="005F4028">
        <w:t xml:space="preserve">(c) </w:t>
      </w:r>
      <w:proofErr w:type="gramStart"/>
      <w:r w:rsidRPr="005F4028">
        <w:t>the</w:t>
      </w:r>
      <w:proofErr w:type="gramEnd"/>
      <w:r w:rsidRPr="005F4028">
        <w:t xml:space="preserve"> engagement of such number of security officers as may be necessary to ensure good order and public safety throughout the public meeting or public procession, as the case be;</w:t>
      </w:r>
    </w:p>
    <w:p w:rsidR="00E15D5E" w:rsidRPr="005F4028" w:rsidRDefault="00E15D5E" w:rsidP="00AA7603">
      <w:pPr>
        <w:pStyle w:val="Quote1"/>
        <w:ind w:left="720"/>
      </w:pPr>
      <w:r w:rsidRPr="005F4028">
        <w:t xml:space="preserve">(d) </w:t>
      </w:r>
      <w:proofErr w:type="gramStart"/>
      <w:r w:rsidRPr="005F4028">
        <w:t>the</w:t>
      </w:r>
      <w:proofErr w:type="gramEnd"/>
      <w:r w:rsidRPr="005F4028">
        <w:t xml:space="preserve"> place or places where the public meeting or public procession may, or may not, be held or carried on.</w:t>
      </w:r>
    </w:p>
    <w:p w:rsidR="00E15D5E" w:rsidRPr="005F4028" w:rsidRDefault="00E15D5E" w:rsidP="00AA7603">
      <w:pPr>
        <w:pStyle w:val="Quote1"/>
        <w:ind w:left="720"/>
      </w:pPr>
    </w:p>
    <w:p w:rsidR="00DC5D0B" w:rsidRPr="005F4028" w:rsidRDefault="00B34856" w:rsidP="00AA7603">
      <w:pPr>
        <w:pStyle w:val="JJMNT1"/>
      </w:pPr>
      <w:r w:rsidRPr="005F4028">
        <w:t xml:space="preserve">We </w:t>
      </w:r>
      <w:r w:rsidR="00E15D5E" w:rsidRPr="005F4028">
        <w:t xml:space="preserve">are satisfied that this </w:t>
      </w:r>
      <w:r w:rsidR="00D66870" w:rsidRPr="005F4028">
        <w:rPr>
          <w:b/>
        </w:rPr>
        <w:t>section</w:t>
      </w:r>
      <w:r w:rsidRPr="005F4028">
        <w:rPr>
          <w:b/>
        </w:rPr>
        <w:t xml:space="preserve"> 9(3)</w:t>
      </w:r>
      <w:r w:rsidR="00D66870" w:rsidRPr="005F4028">
        <w:t xml:space="preserve"> </w:t>
      </w:r>
      <w:r w:rsidR="00E15D5E" w:rsidRPr="005F4028">
        <w:t>permits the Commissioner to place restr</w:t>
      </w:r>
      <w:r w:rsidR="009E1805" w:rsidRPr="005F4028">
        <w:t xml:space="preserve">ictions on the </w:t>
      </w:r>
      <w:r w:rsidR="009E1805" w:rsidRPr="005F4028">
        <w:rPr>
          <w:b/>
        </w:rPr>
        <w:t>Article 23</w:t>
      </w:r>
      <w:r w:rsidR="009E1805" w:rsidRPr="005F4028">
        <w:t xml:space="preserve"> right</w:t>
      </w:r>
      <w:r w:rsidR="00E15D5E" w:rsidRPr="005F4028">
        <w:t>.</w:t>
      </w:r>
      <w:r w:rsidR="007D426E" w:rsidRPr="005F4028">
        <w:t xml:space="preserve"> </w:t>
      </w:r>
      <w:r w:rsidRPr="005F4028">
        <w:t>W</w:t>
      </w:r>
      <w:r w:rsidR="00E15D5E" w:rsidRPr="005F4028">
        <w:t xml:space="preserve">e believe that the power to impose such limitations is a necessary power to grant to the Commissioner in order to ensure that he has the power </w:t>
      </w:r>
      <w:proofErr w:type="gramStart"/>
      <w:r w:rsidR="00E15D5E" w:rsidRPr="005F4028">
        <w:t>to adequately carry</w:t>
      </w:r>
      <w:proofErr w:type="gramEnd"/>
      <w:r w:rsidR="00E15D5E" w:rsidRPr="005F4028">
        <w:t xml:space="preserve"> out his constitutional duty. </w:t>
      </w:r>
      <w:r w:rsidRPr="005F4028">
        <w:t xml:space="preserve">In our view, </w:t>
      </w:r>
      <w:r w:rsidR="004D348B" w:rsidRPr="005F4028">
        <w:rPr>
          <w:b/>
        </w:rPr>
        <w:t>section 9(3)</w:t>
      </w:r>
      <w:r w:rsidR="00E15D5E" w:rsidRPr="005F4028">
        <w:t xml:space="preserve"> as drafted, which includes </w:t>
      </w:r>
      <w:r w:rsidRPr="005F4028">
        <w:t xml:space="preserve">these existing </w:t>
      </w:r>
      <w:r w:rsidR="00E15D5E" w:rsidRPr="005F4028">
        <w:t>definition</w:t>
      </w:r>
      <w:r w:rsidRPr="005F4028">
        <w:t>s</w:t>
      </w:r>
      <w:r w:rsidR="00E15D5E" w:rsidRPr="005F4028">
        <w:t xml:space="preserve"> of public meeting </w:t>
      </w:r>
      <w:r w:rsidRPr="005F4028">
        <w:t>and</w:t>
      </w:r>
      <w:r w:rsidR="00E15D5E" w:rsidRPr="005F4028">
        <w:t xml:space="preserve"> public procession, is </w:t>
      </w:r>
      <w:r w:rsidRPr="005F4028">
        <w:t xml:space="preserve">not </w:t>
      </w:r>
      <w:r w:rsidR="00E15D5E" w:rsidRPr="005F4028">
        <w:t xml:space="preserve">necessary in a democratic society, and </w:t>
      </w:r>
      <w:r w:rsidRPr="005F4028">
        <w:t xml:space="preserve">as </w:t>
      </w:r>
      <w:proofErr w:type="gramStart"/>
      <w:r w:rsidRPr="005F4028">
        <w:t>such</w:t>
      </w:r>
      <w:proofErr w:type="gramEnd"/>
      <w:r w:rsidRPr="005F4028">
        <w:t xml:space="preserve"> </w:t>
      </w:r>
      <w:r w:rsidR="004D348B" w:rsidRPr="005F4028">
        <w:t xml:space="preserve">that section </w:t>
      </w:r>
      <w:r w:rsidRPr="005F4028">
        <w:t xml:space="preserve">fails </w:t>
      </w:r>
      <w:r w:rsidR="00E15D5E" w:rsidRPr="005F4028">
        <w:t xml:space="preserve">on the second leg of the </w:t>
      </w:r>
      <w:r w:rsidR="00E15D5E" w:rsidRPr="005F4028">
        <w:rPr>
          <w:i/>
        </w:rPr>
        <w:t xml:space="preserve">Sullivan </w:t>
      </w:r>
      <w:r w:rsidR="00E15D5E" w:rsidRPr="005F4028">
        <w:t>test.</w:t>
      </w:r>
    </w:p>
    <w:p w:rsidR="00E15D5E" w:rsidRPr="005F4028" w:rsidRDefault="00E15D5E" w:rsidP="00AA7603">
      <w:pPr>
        <w:pStyle w:val="JJMNT1"/>
        <w:numPr>
          <w:ilvl w:val="0"/>
          <w:numId w:val="0"/>
        </w:numPr>
        <w:ind w:left="720"/>
      </w:pPr>
    </w:p>
    <w:p w:rsidR="00E15D5E" w:rsidRPr="005F4028" w:rsidRDefault="00E15D5E" w:rsidP="00AA7603">
      <w:pPr>
        <w:pStyle w:val="JJMNT1"/>
      </w:pPr>
      <w:r w:rsidRPr="005F4028">
        <w:t xml:space="preserve">Therefore, we find that </w:t>
      </w:r>
      <w:r w:rsidRPr="005F4028">
        <w:rPr>
          <w:b/>
        </w:rPr>
        <w:t>section 9(3)</w:t>
      </w:r>
      <w:r w:rsidRPr="005F4028">
        <w:t xml:space="preserve"> places an unconstitutional restriction on the </w:t>
      </w:r>
      <w:r w:rsidRPr="005F4028">
        <w:rPr>
          <w:b/>
        </w:rPr>
        <w:t>Article 23</w:t>
      </w:r>
      <w:r w:rsidR="00D66870" w:rsidRPr="005F4028">
        <w:t xml:space="preserve"> right </w:t>
      </w:r>
      <w:proofErr w:type="gramStart"/>
      <w:r w:rsidR="00D66870" w:rsidRPr="005F4028">
        <w:t>as a result</w:t>
      </w:r>
      <w:proofErr w:type="gramEnd"/>
      <w:r w:rsidR="00D66870" w:rsidRPr="005F4028">
        <w:t xml:space="preserve"> of the breadth of the definition classes of ‘public meeting’ and ‘public procession.’</w:t>
      </w:r>
      <w:r w:rsidRPr="005F4028">
        <w:t xml:space="preserve"> </w:t>
      </w:r>
    </w:p>
    <w:p w:rsidR="00D66870" w:rsidRPr="005F4028" w:rsidRDefault="00D66870" w:rsidP="00AA7603">
      <w:pPr>
        <w:pStyle w:val="ListParagraph"/>
        <w:spacing w:line="360" w:lineRule="auto"/>
        <w:rPr>
          <w:rFonts w:ascii="Times New Roman" w:hAnsi="Times New Roman" w:cs="Times New Roman"/>
          <w:sz w:val="24"/>
          <w:szCs w:val="24"/>
        </w:rPr>
      </w:pPr>
    </w:p>
    <w:p w:rsidR="00D66870" w:rsidRPr="005F4028" w:rsidRDefault="00D66870" w:rsidP="00AA7603">
      <w:pPr>
        <w:spacing w:line="360" w:lineRule="auto"/>
        <w:rPr>
          <w:rFonts w:ascii="Times New Roman" w:hAnsi="Times New Roman" w:cs="Times New Roman"/>
          <w:b/>
          <w:i/>
          <w:sz w:val="24"/>
          <w:szCs w:val="24"/>
        </w:rPr>
      </w:pPr>
      <w:r w:rsidRPr="005F4028">
        <w:rPr>
          <w:rFonts w:ascii="Times New Roman" w:hAnsi="Times New Roman" w:cs="Times New Roman"/>
          <w:i/>
          <w:sz w:val="24"/>
          <w:szCs w:val="24"/>
        </w:rPr>
        <w:t>Remedy</w:t>
      </w:r>
    </w:p>
    <w:p w:rsidR="004D348B" w:rsidRPr="005F4028" w:rsidRDefault="00D66870" w:rsidP="00AA7603">
      <w:pPr>
        <w:pStyle w:val="JJMNT1"/>
        <w:rPr>
          <w:b/>
        </w:rPr>
      </w:pPr>
      <w:r w:rsidRPr="005F4028">
        <w:rPr>
          <w:b/>
        </w:rPr>
        <w:t xml:space="preserve">, </w:t>
      </w:r>
      <w:r w:rsidR="00B34856" w:rsidRPr="005F4028">
        <w:rPr>
          <w:b/>
        </w:rPr>
        <w:t>W</w:t>
      </w:r>
      <w:r w:rsidRPr="005F4028">
        <w:rPr>
          <w:b/>
        </w:rPr>
        <w:t>e find section 9(</w:t>
      </w:r>
      <w:r w:rsidR="00B34856" w:rsidRPr="005F4028">
        <w:rPr>
          <w:b/>
        </w:rPr>
        <w:t>3</w:t>
      </w:r>
      <w:r w:rsidRPr="005F4028">
        <w:rPr>
          <w:b/>
        </w:rPr>
        <w:t xml:space="preserve">) </w:t>
      </w:r>
      <w:r w:rsidR="004D348B" w:rsidRPr="005F4028">
        <w:rPr>
          <w:b/>
        </w:rPr>
        <w:t xml:space="preserve">in an </w:t>
      </w:r>
      <w:r w:rsidRPr="005F4028">
        <w:rPr>
          <w:b/>
        </w:rPr>
        <w:t>unconstitutional violation of Article 23</w:t>
      </w:r>
      <w:r w:rsidR="004D348B" w:rsidRPr="005F4028">
        <w:rPr>
          <w:b/>
        </w:rPr>
        <w:t>.</w:t>
      </w:r>
    </w:p>
    <w:p w:rsidR="004D348B" w:rsidRPr="005F4028" w:rsidRDefault="004D348B" w:rsidP="00AA7603">
      <w:pPr>
        <w:pStyle w:val="JJMNT1"/>
        <w:numPr>
          <w:ilvl w:val="0"/>
          <w:numId w:val="0"/>
        </w:numPr>
        <w:ind w:left="720"/>
        <w:rPr>
          <w:b/>
        </w:rPr>
      </w:pPr>
    </w:p>
    <w:p w:rsidR="00D66870" w:rsidRPr="005F4028" w:rsidRDefault="004D348B" w:rsidP="00AA7603">
      <w:pPr>
        <w:pStyle w:val="JJMNT1"/>
        <w:rPr>
          <w:b/>
        </w:rPr>
      </w:pPr>
      <w:r w:rsidRPr="005F4028">
        <w:rPr>
          <w:b/>
        </w:rPr>
        <w:t>Therefore</w:t>
      </w:r>
      <w:r w:rsidR="008608F5" w:rsidRPr="005F4028">
        <w:rPr>
          <w:b/>
        </w:rPr>
        <w:t>,</w:t>
      </w:r>
      <w:r w:rsidRPr="005F4028">
        <w:rPr>
          <w:b/>
        </w:rPr>
        <w:t xml:space="preserve"> we</w:t>
      </w:r>
      <w:r w:rsidR="00D66870" w:rsidRPr="005F4028">
        <w:rPr>
          <w:b/>
        </w:rPr>
        <w:t xml:space="preserve"> hereby declare </w:t>
      </w:r>
      <w:r w:rsidRPr="005F4028">
        <w:rPr>
          <w:b/>
        </w:rPr>
        <w:t xml:space="preserve">section 9(3) </w:t>
      </w:r>
      <w:proofErr w:type="gramStart"/>
      <w:r w:rsidR="00D66870" w:rsidRPr="005F4028">
        <w:rPr>
          <w:b/>
        </w:rPr>
        <w:t>void</w:t>
      </w:r>
      <w:proofErr w:type="gramEnd"/>
      <w:r w:rsidR="00D66870" w:rsidRPr="005F4028">
        <w:rPr>
          <w:b/>
        </w:rPr>
        <w:t>.</w:t>
      </w:r>
    </w:p>
    <w:p w:rsidR="00D66870" w:rsidRPr="005F4028" w:rsidRDefault="00D66870" w:rsidP="00AA7603">
      <w:pPr>
        <w:pStyle w:val="JJMNT1"/>
        <w:numPr>
          <w:ilvl w:val="0"/>
          <w:numId w:val="0"/>
        </w:numPr>
        <w:ind w:left="720" w:hanging="360"/>
      </w:pPr>
    </w:p>
    <w:p w:rsidR="002C718D" w:rsidRPr="005F4028" w:rsidRDefault="003F52B2" w:rsidP="00AA7603">
      <w:pPr>
        <w:pStyle w:val="issueheading"/>
      </w:pPr>
      <w:proofErr w:type="gramStart"/>
      <w:r w:rsidRPr="005F4028">
        <w:lastRenderedPageBreak/>
        <w:t>Do sections</w:t>
      </w:r>
      <w:r w:rsidR="002C718D" w:rsidRPr="005F4028">
        <w:t xml:space="preserve"> 9 and 10 place conditions and requirements on the Article </w:t>
      </w:r>
      <w:r w:rsidRPr="005F4028">
        <w:t>23 right rendering it a nullity?</w:t>
      </w:r>
      <w:proofErr w:type="gramEnd"/>
    </w:p>
    <w:p w:rsidR="00DC5D0B" w:rsidRPr="005F4028" w:rsidRDefault="00DC5D0B" w:rsidP="00AA7603">
      <w:pPr>
        <w:pStyle w:val="ListParagraph"/>
        <w:spacing w:after="0" w:line="360" w:lineRule="auto"/>
        <w:jc w:val="both"/>
        <w:rPr>
          <w:rFonts w:ascii="Times New Roman" w:hAnsi="Times New Roman" w:cs="Times New Roman"/>
          <w:sz w:val="24"/>
          <w:szCs w:val="24"/>
        </w:rPr>
      </w:pPr>
    </w:p>
    <w:p w:rsidR="00DC5D0B" w:rsidRPr="005F4028" w:rsidRDefault="00DC5D0B" w:rsidP="00AA7603">
      <w:pPr>
        <w:pStyle w:val="JJMNT1"/>
      </w:pPr>
      <w:bookmarkStart w:id="5" w:name="_Toc384987402"/>
      <w:r w:rsidRPr="005F4028">
        <w:rPr>
          <w:b/>
        </w:rPr>
        <w:t>Section 10</w:t>
      </w:r>
      <w:r w:rsidRPr="005F4028">
        <w:t xml:space="preserve"> provides definitions</w:t>
      </w:r>
      <w:bookmarkEnd w:id="5"/>
      <w:r w:rsidRPr="005F4028">
        <w:t xml:space="preserve"> for that part as follows:</w:t>
      </w:r>
    </w:p>
    <w:p w:rsidR="00DC5D0B" w:rsidRPr="005F4028" w:rsidRDefault="00DC5D0B" w:rsidP="00AA7603">
      <w:pPr>
        <w:pStyle w:val="Quote1"/>
      </w:pPr>
      <w:r w:rsidRPr="005F4028">
        <w:t xml:space="preserve">10. </w:t>
      </w:r>
      <w:proofErr w:type="gramStart"/>
      <w:r w:rsidRPr="005F4028">
        <w:t>In</w:t>
      </w:r>
      <w:proofErr w:type="gramEnd"/>
      <w:r w:rsidRPr="005F4028">
        <w:t xml:space="preserve"> this part-</w:t>
      </w:r>
    </w:p>
    <w:p w:rsidR="00DC5D0B" w:rsidRPr="005F4028" w:rsidRDefault="00DC5D0B" w:rsidP="00AA7603">
      <w:pPr>
        <w:pStyle w:val="Quote1"/>
      </w:pPr>
      <w:r w:rsidRPr="005F4028">
        <w:t>"</w:t>
      </w:r>
      <w:proofErr w:type="gramStart"/>
      <w:r w:rsidRPr="005F4028">
        <w:t>meeting</w:t>
      </w:r>
      <w:proofErr w:type="gramEnd"/>
      <w:r w:rsidRPr="005F4028">
        <w:t>" and "procession" include the period between the commencement and the dispersal of the meeting or procession, as the case may be;</w:t>
      </w:r>
    </w:p>
    <w:p w:rsidR="00DC5D0B" w:rsidRPr="005F4028" w:rsidRDefault="00DC5D0B" w:rsidP="00AA7603">
      <w:pPr>
        <w:pStyle w:val="Quote1"/>
      </w:pPr>
      <w:r w:rsidRPr="005F4028">
        <w:t>"</w:t>
      </w:r>
      <w:proofErr w:type="gramStart"/>
      <w:r w:rsidRPr="005F4028">
        <w:t>senior</w:t>
      </w:r>
      <w:proofErr w:type="gramEnd"/>
      <w:r w:rsidRPr="005F4028">
        <w:t xml:space="preserve"> police officer" means the most senior in rank of the police officers at the scene of the public meeting or public procession, or anyone of them if there are more than one of the same rank;</w:t>
      </w:r>
    </w:p>
    <w:p w:rsidR="00DC5D0B" w:rsidRPr="005F4028" w:rsidRDefault="00DC5D0B" w:rsidP="00AA7603">
      <w:pPr>
        <w:pStyle w:val="Quote1"/>
      </w:pPr>
      <w:r w:rsidRPr="005F4028">
        <w:t>"</w:t>
      </w:r>
      <w:proofErr w:type="gramStart"/>
      <w:r w:rsidRPr="005F4028">
        <w:t>large</w:t>
      </w:r>
      <w:proofErr w:type="gramEnd"/>
      <w:r w:rsidRPr="005F4028">
        <w:t xml:space="preserve"> public meeting" means a meeting of more than one thousand persons.</w:t>
      </w:r>
    </w:p>
    <w:p w:rsidR="00D66870" w:rsidRPr="005F4028" w:rsidRDefault="00D66870" w:rsidP="00AA7603">
      <w:pPr>
        <w:pStyle w:val="estatutes-sectiondefinition"/>
        <w:shd w:val="clear" w:color="auto" w:fill="FFFFFF"/>
        <w:spacing w:before="0" w:beforeAutospacing="0" w:after="0" w:afterAutospacing="0" w:line="360" w:lineRule="auto"/>
        <w:jc w:val="both"/>
        <w:rPr>
          <w:i/>
        </w:rPr>
      </w:pPr>
    </w:p>
    <w:p w:rsidR="00D66870" w:rsidRPr="005F4028" w:rsidRDefault="00D66870" w:rsidP="00AA7603">
      <w:pPr>
        <w:pStyle w:val="JJMNT1"/>
      </w:pPr>
      <w:r w:rsidRPr="005F4028">
        <w:t xml:space="preserve">As can be seen from the foregoing, </w:t>
      </w:r>
      <w:r w:rsidR="00AA4ABE" w:rsidRPr="005F4028">
        <w:rPr>
          <w:b/>
        </w:rPr>
        <w:t>section 10</w:t>
      </w:r>
      <w:r w:rsidR="00AA4ABE" w:rsidRPr="005F4028">
        <w:t xml:space="preserve"> does not contain any operative terms, and is merely a definitions section.</w:t>
      </w:r>
    </w:p>
    <w:p w:rsidR="00AA4ABE" w:rsidRPr="005F4028" w:rsidRDefault="00AA4ABE" w:rsidP="00AA7603">
      <w:pPr>
        <w:pStyle w:val="JJMNT1"/>
        <w:numPr>
          <w:ilvl w:val="0"/>
          <w:numId w:val="0"/>
        </w:numPr>
        <w:ind w:left="720"/>
      </w:pPr>
    </w:p>
    <w:p w:rsidR="004B0448" w:rsidRPr="005F4028" w:rsidRDefault="00AA4ABE" w:rsidP="00AA7603">
      <w:pPr>
        <w:pStyle w:val="JJMNT1"/>
      </w:pPr>
      <w:r w:rsidRPr="005F4028">
        <w:t>The Second Petitioner argued unde</w:t>
      </w:r>
      <w:r w:rsidR="00133B28" w:rsidRPr="005F4028">
        <w:t>r</w:t>
      </w:r>
      <w:r w:rsidRPr="005F4028">
        <w:t xml:space="preserve"> this pleading that the </w:t>
      </w:r>
      <w:r w:rsidR="00133B28" w:rsidRPr="005F4028">
        <w:t xml:space="preserve">cumulative effect of the </w:t>
      </w:r>
      <w:r w:rsidRPr="005F4028">
        <w:t xml:space="preserve">restrictions </w:t>
      </w:r>
      <w:r w:rsidR="00133B28" w:rsidRPr="005F4028">
        <w:t>on the right to peaceful assembly and association</w:t>
      </w:r>
      <w:r w:rsidR="008608F5" w:rsidRPr="005F4028">
        <w:t xml:space="preserve"> as contained in </w:t>
      </w:r>
      <w:r w:rsidR="008608F5" w:rsidRPr="005F4028">
        <w:rPr>
          <w:b/>
        </w:rPr>
        <w:t>section 9 and section 10</w:t>
      </w:r>
      <w:r w:rsidR="00133B28" w:rsidRPr="005F4028">
        <w:t xml:space="preserve"> are such that the </w:t>
      </w:r>
      <w:r w:rsidR="00133B28" w:rsidRPr="005F4028">
        <w:rPr>
          <w:b/>
        </w:rPr>
        <w:t>Article 23</w:t>
      </w:r>
      <w:r w:rsidR="00133B28" w:rsidRPr="005F4028">
        <w:t xml:space="preserve"> right </w:t>
      </w:r>
      <w:proofErr w:type="gramStart"/>
      <w:r w:rsidR="00133B28" w:rsidRPr="005F4028">
        <w:t>is rendered</w:t>
      </w:r>
      <w:proofErr w:type="gramEnd"/>
      <w:r w:rsidR="00133B28" w:rsidRPr="005F4028">
        <w:t xml:space="preserve"> null. With respect to the Petitioner, this pleading as it </w:t>
      </w:r>
      <w:proofErr w:type="gramStart"/>
      <w:r w:rsidR="00133B28" w:rsidRPr="005F4028">
        <w:t>has been worded</w:t>
      </w:r>
      <w:proofErr w:type="gramEnd"/>
      <w:r w:rsidR="00133B28" w:rsidRPr="005F4028">
        <w:t xml:space="preserve"> cannot be upheld. The </w:t>
      </w:r>
      <w:r w:rsidR="00133B28" w:rsidRPr="005F4028">
        <w:rPr>
          <w:b/>
        </w:rPr>
        <w:t>Article 23</w:t>
      </w:r>
      <w:r w:rsidR="00133B28" w:rsidRPr="005F4028">
        <w:t xml:space="preserve"> right exists</w:t>
      </w:r>
      <w:r w:rsidR="004B0448" w:rsidRPr="005F4028">
        <w:t xml:space="preserve"> in many different contexts, and this Act, on its own cannot render the right a ‘nullity’ in totality. </w:t>
      </w:r>
      <w:proofErr w:type="gramStart"/>
      <w:r w:rsidR="004B0448" w:rsidRPr="005F4028">
        <w:t xml:space="preserve">Moreover, our findings with regard to the unconstitutionality of </w:t>
      </w:r>
      <w:r w:rsidR="004B0448" w:rsidRPr="005F4028">
        <w:rPr>
          <w:b/>
        </w:rPr>
        <w:t>section 9(2) and 9(3)</w:t>
      </w:r>
      <w:r w:rsidR="004B0448" w:rsidRPr="005F4028">
        <w:t xml:space="preserve"> relate specifically to the overbroad definitions of ‘public meeting’ and ‘public procession’ and not to the underlying concept of providing the Commissioner with the power to take actions to ensure safety at adequately defined public meetings or processions where there is a legitimate potential of a threat to public order and public safety.</w:t>
      </w:r>
      <w:proofErr w:type="gramEnd"/>
    </w:p>
    <w:p w:rsidR="004B0448" w:rsidRPr="005F4028" w:rsidRDefault="004B0448" w:rsidP="00AA7603">
      <w:pPr>
        <w:pStyle w:val="ListParagraph"/>
        <w:spacing w:line="360" w:lineRule="auto"/>
        <w:rPr>
          <w:rFonts w:ascii="Times New Roman" w:hAnsi="Times New Roman" w:cs="Times New Roman"/>
          <w:sz w:val="24"/>
          <w:szCs w:val="24"/>
        </w:rPr>
      </w:pPr>
    </w:p>
    <w:p w:rsidR="004B0448" w:rsidRPr="005F4028" w:rsidRDefault="00D00058" w:rsidP="00AA7603">
      <w:pPr>
        <w:pStyle w:val="JJMNT1"/>
      </w:pPr>
      <w:r w:rsidRPr="005F4028">
        <w:t>F</w:t>
      </w:r>
      <w:r w:rsidR="004B0448" w:rsidRPr="005F4028">
        <w:t xml:space="preserve">or the sake of completeness, we </w:t>
      </w:r>
      <w:r w:rsidRPr="005F4028">
        <w:t xml:space="preserve">now </w:t>
      </w:r>
      <w:r w:rsidR="004B0448" w:rsidRPr="005F4028">
        <w:t xml:space="preserve">briefly consider the remaining provisions of </w:t>
      </w:r>
      <w:r w:rsidR="004B0448" w:rsidRPr="005F4028">
        <w:rPr>
          <w:b/>
        </w:rPr>
        <w:t>section 9</w:t>
      </w:r>
      <w:bookmarkStart w:id="6" w:name="_Toc410967970"/>
      <w:bookmarkStart w:id="7" w:name="zoupio-_Toc384987403"/>
      <w:bookmarkEnd w:id="6"/>
      <w:bookmarkEnd w:id="7"/>
      <w:r w:rsidR="004B0448" w:rsidRPr="005F4028">
        <w:t xml:space="preserve">: </w:t>
      </w:r>
    </w:p>
    <w:p w:rsidR="004B0448" w:rsidRPr="005F4028" w:rsidRDefault="00D00058" w:rsidP="00AA7603">
      <w:pPr>
        <w:pStyle w:val="JJMNT1"/>
        <w:numPr>
          <w:ilvl w:val="1"/>
          <w:numId w:val="17"/>
        </w:numPr>
      </w:pPr>
      <w:r w:rsidRPr="005F4028">
        <w:t>W</w:t>
      </w:r>
      <w:r w:rsidR="004B0448" w:rsidRPr="005F4028">
        <w:t xml:space="preserve">e find that </w:t>
      </w:r>
      <w:r w:rsidR="004B0448" w:rsidRPr="005F4028">
        <w:rPr>
          <w:b/>
        </w:rPr>
        <w:t>section 9(1)</w:t>
      </w:r>
      <w:r w:rsidRPr="005F4028">
        <w:t>,</w:t>
      </w:r>
      <w:r w:rsidR="004B0448" w:rsidRPr="005F4028">
        <w:t xml:space="preserve"> </w:t>
      </w:r>
      <w:r w:rsidRPr="005F4028">
        <w:t xml:space="preserve">on its own, </w:t>
      </w:r>
      <w:r w:rsidR="004B0448" w:rsidRPr="005F4028">
        <w:t>does not restrict any constitutional rights;</w:t>
      </w:r>
    </w:p>
    <w:p w:rsidR="004B0448" w:rsidRPr="005F4028" w:rsidRDefault="004B0448" w:rsidP="00AA7603">
      <w:pPr>
        <w:pStyle w:val="JJMNT1"/>
        <w:numPr>
          <w:ilvl w:val="1"/>
          <w:numId w:val="17"/>
        </w:numPr>
      </w:pPr>
      <w:r w:rsidRPr="005F4028">
        <w:rPr>
          <w:b/>
        </w:rPr>
        <w:t>Section 9(4)</w:t>
      </w:r>
      <w:r w:rsidRPr="005F4028">
        <w:t xml:space="preserve"> </w:t>
      </w:r>
      <w:r w:rsidR="00CC2E0C" w:rsidRPr="005F4028">
        <w:t>is</w:t>
      </w:r>
      <w:r w:rsidRPr="005F4028">
        <w:t xml:space="preserve"> unconstitutional for the same reaso</w:t>
      </w:r>
      <w:r w:rsidR="00CC2E0C" w:rsidRPr="005F4028">
        <w:t>ns</w:t>
      </w:r>
      <w:r w:rsidRPr="005F4028">
        <w:t xml:space="preserve"> related to the definitions of ‘public meeting’ and ‘public procession’;</w:t>
      </w:r>
    </w:p>
    <w:p w:rsidR="004B0448" w:rsidRPr="005F4028" w:rsidRDefault="004B0448" w:rsidP="00AA7603">
      <w:pPr>
        <w:pStyle w:val="JJMNT1"/>
        <w:numPr>
          <w:ilvl w:val="1"/>
          <w:numId w:val="17"/>
        </w:numPr>
      </w:pPr>
      <w:r w:rsidRPr="005F4028">
        <w:rPr>
          <w:b/>
        </w:rPr>
        <w:lastRenderedPageBreak/>
        <w:t>Section 9(5)</w:t>
      </w:r>
      <w:r w:rsidRPr="005F4028">
        <w:t xml:space="preserve"> is dependant on </w:t>
      </w:r>
      <w:r w:rsidRPr="005F4028">
        <w:rPr>
          <w:b/>
        </w:rPr>
        <w:t>subsection (4)</w:t>
      </w:r>
      <w:r w:rsidR="00A07AD7" w:rsidRPr="005F4028">
        <w:t xml:space="preserve"> in order to be operative</w:t>
      </w:r>
      <w:r w:rsidR="00CC2E0C" w:rsidRPr="005F4028">
        <w:t>.</w:t>
      </w:r>
      <w:r w:rsidRPr="005F4028">
        <w:t xml:space="preserve"> </w:t>
      </w:r>
      <w:proofErr w:type="gramStart"/>
      <w:r w:rsidR="00CC2E0C" w:rsidRPr="005F4028">
        <w:t>T</w:t>
      </w:r>
      <w:r w:rsidRPr="005F4028">
        <w:t>herefore</w:t>
      </w:r>
      <w:proofErr w:type="gramEnd"/>
      <w:r w:rsidRPr="005F4028">
        <w:t xml:space="preserve"> when </w:t>
      </w:r>
      <w:r w:rsidR="00CC2E0C" w:rsidRPr="005F4028">
        <w:rPr>
          <w:b/>
        </w:rPr>
        <w:t>section</w:t>
      </w:r>
      <w:r w:rsidR="008608F5" w:rsidRPr="005F4028">
        <w:rPr>
          <w:b/>
        </w:rPr>
        <w:t xml:space="preserve"> </w:t>
      </w:r>
      <w:r w:rsidR="00CC2E0C" w:rsidRPr="005F4028">
        <w:rPr>
          <w:b/>
        </w:rPr>
        <w:t>9(4)</w:t>
      </w:r>
      <w:r w:rsidR="00CC2E0C" w:rsidRPr="005F4028">
        <w:t xml:space="preserve"> </w:t>
      </w:r>
      <w:r w:rsidRPr="005F4028">
        <w:t xml:space="preserve">is declared </w:t>
      </w:r>
      <w:r w:rsidR="00A07AD7" w:rsidRPr="005F4028">
        <w:t>void</w:t>
      </w:r>
      <w:r w:rsidRPr="005F4028">
        <w:t xml:space="preserve">, this subsection </w:t>
      </w:r>
      <w:r w:rsidR="00CC2E0C" w:rsidRPr="005F4028">
        <w:rPr>
          <w:b/>
        </w:rPr>
        <w:t>section 9(5)</w:t>
      </w:r>
      <w:r w:rsidR="00CC2E0C" w:rsidRPr="005F4028">
        <w:t xml:space="preserve"> </w:t>
      </w:r>
      <w:r w:rsidR="00A07AD7" w:rsidRPr="005F4028">
        <w:t>will become inoperative and need not be found to be unconstitutional on its own.</w:t>
      </w:r>
    </w:p>
    <w:p w:rsidR="00A07AD7" w:rsidRPr="005F4028" w:rsidRDefault="00A07AD7" w:rsidP="00AA7603">
      <w:pPr>
        <w:pStyle w:val="JJMNT1"/>
        <w:numPr>
          <w:ilvl w:val="1"/>
          <w:numId w:val="17"/>
        </w:numPr>
      </w:pPr>
      <w:r w:rsidRPr="005F4028">
        <w:rPr>
          <w:b/>
        </w:rPr>
        <w:t>Section 9(6)</w:t>
      </w:r>
      <w:r w:rsidRPr="005F4028">
        <w:t xml:space="preserve"> </w:t>
      </w:r>
      <w:r w:rsidR="00CC2E0C" w:rsidRPr="005F4028">
        <w:t xml:space="preserve">is </w:t>
      </w:r>
      <w:r w:rsidRPr="005F4028">
        <w:t>unconstitutional for the same reason</w:t>
      </w:r>
      <w:r w:rsidR="00CC2E0C" w:rsidRPr="005F4028">
        <w:t>s</w:t>
      </w:r>
      <w:r w:rsidRPr="005F4028">
        <w:t xml:space="preserve"> related to the definitions of ‘public meeting’ and ‘public procession’;</w:t>
      </w:r>
    </w:p>
    <w:p w:rsidR="00A07AD7" w:rsidRPr="005F4028" w:rsidRDefault="00A07AD7" w:rsidP="00AA7603">
      <w:pPr>
        <w:pStyle w:val="JJMNT1"/>
        <w:numPr>
          <w:ilvl w:val="1"/>
          <w:numId w:val="17"/>
        </w:numPr>
      </w:pPr>
      <w:r w:rsidRPr="005F4028">
        <w:rPr>
          <w:b/>
        </w:rPr>
        <w:t>Section 9(7)</w:t>
      </w:r>
      <w:r w:rsidRPr="005F4028">
        <w:t xml:space="preserve"> is dependant on </w:t>
      </w:r>
      <w:r w:rsidRPr="005F4028">
        <w:rPr>
          <w:b/>
        </w:rPr>
        <w:t>subsections (2) and (4)</w:t>
      </w:r>
      <w:r w:rsidRPr="005F4028">
        <w:t xml:space="preserve"> in order to be operative, and therefore when </w:t>
      </w:r>
      <w:r w:rsidR="00CC2E0C" w:rsidRPr="005F4028">
        <w:rPr>
          <w:b/>
        </w:rPr>
        <w:t>sections</w:t>
      </w:r>
      <w:r w:rsidR="008608F5" w:rsidRPr="005F4028">
        <w:rPr>
          <w:b/>
        </w:rPr>
        <w:t xml:space="preserve"> </w:t>
      </w:r>
      <w:r w:rsidR="00CC2E0C" w:rsidRPr="005F4028">
        <w:rPr>
          <w:b/>
        </w:rPr>
        <w:t>9(2) and 9(4)</w:t>
      </w:r>
      <w:r w:rsidR="00CC2E0C" w:rsidRPr="005F4028">
        <w:t xml:space="preserve"> </w:t>
      </w:r>
      <w:proofErr w:type="gramStart"/>
      <w:r w:rsidRPr="005F4028">
        <w:t>have been declared</w:t>
      </w:r>
      <w:proofErr w:type="gramEnd"/>
      <w:r w:rsidRPr="005F4028">
        <w:t xml:space="preserve"> void, </w:t>
      </w:r>
      <w:r w:rsidR="00CC2E0C" w:rsidRPr="005F4028">
        <w:rPr>
          <w:b/>
        </w:rPr>
        <w:t>section</w:t>
      </w:r>
      <w:r w:rsidR="00CC2E0C" w:rsidRPr="005F4028">
        <w:t xml:space="preserve"> </w:t>
      </w:r>
      <w:r w:rsidR="00CC2E0C" w:rsidRPr="005F4028">
        <w:rPr>
          <w:b/>
        </w:rPr>
        <w:t>9(7)</w:t>
      </w:r>
      <w:r w:rsidR="00CC2E0C" w:rsidRPr="005F4028">
        <w:t xml:space="preserve"> </w:t>
      </w:r>
      <w:r w:rsidRPr="005F4028">
        <w:t xml:space="preserve">will </w:t>
      </w:r>
      <w:r w:rsidR="00CC2E0C" w:rsidRPr="005F4028">
        <w:t xml:space="preserve">also </w:t>
      </w:r>
      <w:r w:rsidRPr="005F4028">
        <w:t>become inoperative, and need not be found to be unconstitutional on its own.</w:t>
      </w:r>
    </w:p>
    <w:p w:rsidR="008608F5" w:rsidRPr="005F4028" w:rsidRDefault="008608F5" w:rsidP="00AA7603">
      <w:pPr>
        <w:pStyle w:val="JJMNT1"/>
        <w:numPr>
          <w:ilvl w:val="0"/>
          <w:numId w:val="0"/>
        </w:numPr>
        <w:ind w:left="720" w:hanging="360"/>
        <w:rPr>
          <w:i/>
        </w:rPr>
      </w:pPr>
    </w:p>
    <w:p w:rsidR="00A07AD7" w:rsidRPr="005F4028" w:rsidRDefault="00A07AD7" w:rsidP="00AA7603">
      <w:pPr>
        <w:pStyle w:val="JJMNT1"/>
        <w:numPr>
          <w:ilvl w:val="0"/>
          <w:numId w:val="0"/>
        </w:numPr>
        <w:ind w:left="720" w:hanging="360"/>
        <w:rPr>
          <w:i/>
        </w:rPr>
      </w:pPr>
      <w:r w:rsidRPr="005F4028">
        <w:rPr>
          <w:i/>
        </w:rPr>
        <w:t>Remedy</w:t>
      </w:r>
    </w:p>
    <w:p w:rsidR="00CC2E0C" w:rsidRPr="005F4028" w:rsidRDefault="00CC2E0C" w:rsidP="00AA7603">
      <w:pPr>
        <w:pStyle w:val="JJMNT1"/>
        <w:rPr>
          <w:b/>
        </w:rPr>
      </w:pPr>
      <w:r w:rsidRPr="005F4028">
        <w:rPr>
          <w:b/>
        </w:rPr>
        <w:t>A</w:t>
      </w:r>
      <w:r w:rsidR="00A07AD7" w:rsidRPr="005F4028">
        <w:rPr>
          <w:b/>
        </w:rPr>
        <w:t xml:space="preserve">t the end of the analysis, </w:t>
      </w:r>
      <w:r w:rsidRPr="005F4028">
        <w:rPr>
          <w:b/>
        </w:rPr>
        <w:t xml:space="preserve">we find </w:t>
      </w:r>
      <w:r w:rsidR="00A07AD7" w:rsidRPr="005F4028">
        <w:rPr>
          <w:b/>
        </w:rPr>
        <w:t xml:space="preserve">section 9(4), and </w:t>
      </w:r>
      <w:proofErr w:type="gramStart"/>
      <w:r w:rsidR="00A07AD7" w:rsidRPr="005F4028">
        <w:rPr>
          <w:b/>
        </w:rPr>
        <w:t xml:space="preserve">section 9(6) </w:t>
      </w:r>
      <w:r w:rsidRPr="005F4028">
        <w:rPr>
          <w:b/>
        </w:rPr>
        <w:t>are</w:t>
      </w:r>
      <w:proofErr w:type="gramEnd"/>
      <w:r w:rsidRPr="005F4028">
        <w:rPr>
          <w:b/>
        </w:rPr>
        <w:t xml:space="preserve"> </w:t>
      </w:r>
      <w:r w:rsidR="00A07AD7" w:rsidRPr="005F4028">
        <w:rPr>
          <w:b/>
        </w:rPr>
        <w:t>unconstitutional limitations on the right to Article 23</w:t>
      </w:r>
      <w:r w:rsidRPr="005F4028">
        <w:rPr>
          <w:b/>
        </w:rPr>
        <w:t>.</w:t>
      </w:r>
      <w:r w:rsidR="00A07AD7" w:rsidRPr="005F4028">
        <w:rPr>
          <w:b/>
        </w:rPr>
        <w:t xml:space="preserve"> </w:t>
      </w:r>
    </w:p>
    <w:p w:rsidR="00CC2E0C" w:rsidRPr="005F4028" w:rsidRDefault="00CC2E0C" w:rsidP="00AA7603">
      <w:pPr>
        <w:pStyle w:val="JJMNT1"/>
        <w:numPr>
          <w:ilvl w:val="0"/>
          <w:numId w:val="0"/>
        </w:numPr>
        <w:ind w:left="720"/>
        <w:rPr>
          <w:b/>
        </w:rPr>
      </w:pPr>
    </w:p>
    <w:p w:rsidR="00A07AD7" w:rsidRPr="005F4028" w:rsidRDefault="00CC2E0C" w:rsidP="00AA7603">
      <w:pPr>
        <w:pStyle w:val="JJMNT1"/>
        <w:rPr>
          <w:b/>
        </w:rPr>
      </w:pPr>
      <w:r w:rsidRPr="005F4028">
        <w:rPr>
          <w:b/>
        </w:rPr>
        <w:t xml:space="preserve">Therefore, we </w:t>
      </w:r>
      <w:r w:rsidR="00A07AD7" w:rsidRPr="005F4028">
        <w:rPr>
          <w:b/>
        </w:rPr>
        <w:t>hereby declare</w:t>
      </w:r>
      <w:r w:rsidRPr="005F4028">
        <w:rPr>
          <w:b/>
        </w:rPr>
        <w:t xml:space="preserve"> section 9(4) and 9(6) </w:t>
      </w:r>
      <w:r w:rsidR="00A07AD7" w:rsidRPr="005F4028">
        <w:rPr>
          <w:b/>
        </w:rPr>
        <w:t>void.</w:t>
      </w:r>
    </w:p>
    <w:p w:rsidR="00DC5D0B" w:rsidRPr="005F4028" w:rsidRDefault="00DC5D0B" w:rsidP="00AA7603">
      <w:pPr>
        <w:pStyle w:val="JJMNT1"/>
        <w:numPr>
          <w:ilvl w:val="0"/>
          <w:numId w:val="0"/>
        </w:numPr>
      </w:pPr>
    </w:p>
    <w:p w:rsidR="002C718D" w:rsidRPr="005F4028" w:rsidRDefault="003F52B2" w:rsidP="00AA7603">
      <w:pPr>
        <w:pStyle w:val="issueheading"/>
      </w:pPr>
      <w:r w:rsidRPr="005F4028">
        <w:t xml:space="preserve">Does </w:t>
      </w:r>
      <w:r w:rsidR="002C718D" w:rsidRPr="005F4028">
        <w:t xml:space="preserve">Section 11(1) of the Act </w:t>
      </w:r>
      <w:r w:rsidRPr="005F4028">
        <w:t xml:space="preserve">contravene </w:t>
      </w:r>
      <w:r w:rsidR="002C718D" w:rsidRPr="005F4028">
        <w:t>Article 23(1</w:t>
      </w:r>
      <w:r w:rsidRPr="005F4028">
        <w:t>) and 23(2) of the Constitution?</w:t>
      </w:r>
      <w:r w:rsidR="002C718D" w:rsidRPr="005F4028">
        <w:t xml:space="preserve"> </w:t>
      </w:r>
    </w:p>
    <w:p w:rsidR="006F3EFA" w:rsidRPr="005F4028" w:rsidRDefault="006F3EFA" w:rsidP="00AA7603">
      <w:pPr>
        <w:spacing w:after="0" w:line="360" w:lineRule="auto"/>
        <w:jc w:val="both"/>
        <w:rPr>
          <w:rFonts w:ascii="Times New Roman" w:hAnsi="Times New Roman" w:cs="Times New Roman"/>
          <w:sz w:val="24"/>
          <w:szCs w:val="24"/>
        </w:rPr>
      </w:pPr>
    </w:p>
    <w:p w:rsidR="00DC5D0B" w:rsidRPr="005F4028" w:rsidRDefault="006F3EFA" w:rsidP="00AA7603">
      <w:pPr>
        <w:pStyle w:val="JJMNT1"/>
      </w:pPr>
      <w:r w:rsidRPr="005F4028">
        <w:t xml:space="preserve">This pleading deals specifically with the power to prohibit the holding of a public meeting or </w:t>
      </w:r>
      <w:r w:rsidR="00CC2E0C" w:rsidRPr="005F4028">
        <w:t xml:space="preserve">public </w:t>
      </w:r>
      <w:r w:rsidRPr="005F4028">
        <w:t xml:space="preserve">procession. </w:t>
      </w:r>
      <w:r w:rsidR="00DC5D0B" w:rsidRPr="005F4028">
        <w:rPr>
          <w:b/>
        </w:rPr>
        <w:t>Section 11</w:t>
      </w:r>
      <w:r w:rsidR="00DC5D0B" w:rsidRPr="005F4028">
        <w:t xml:space="preserve"> provides as follows:</w:t>
      </w:r>
    </w:p>
    <w:p w:rsidR="00DC5D0B" w:rsidRPr="005F4028" w:rsidRDefault="00DC5D0B" w:rsidP="00AA7603">
      <w:pPr>
        <w:pStyle w:val="Quote1"/>
        <w:ind w:left="851" w:hanging="284"/>
      </w:pPr>
    </w:p>
    <w:p w:rsidR="00DC5D0B" w:rsidRPr="005F4028" w:rsidRDefault="00DC5D0B" w:rsidP="00AA7603">
      <w:pPr>
        <w:pStyle w:val="Quote1"/>
        <w:ind w:left="851" w:hanging="284"/>
      </w:pPr>
      <w:r w:rsidRPr="005F4028">
        <w:t>11</w:t>
      </w:r>
      <w:proofErr w:type="gramStart"/>
      <w:r w:rsidRPr="005F4028">
        <w:t>.(</w:t>
      </w:r>
      <w:proofErr w:type="gramEnd"/>
      <w:r w:rsidRPr="005F4028">
        <w:t>1) Notwithstanding section 8(2), the Commissioner may, by notice in writing to the applicant, cancel a public meeting or a public procession that has been allo</w:t>
      </w:r>
      <w:r w:rsidR="00A07AD7" w:rsidRPr="005F4028">
        <w:t>wed by the Commissioner where -</w:t>
      </w:r>
    </w:p>
    <w:p w:rsidR="00DC5D0B" w:rsidRPr="005F4028" w:rsidRDefault="00DC5D0B" w:rsidP="00AA7603">
      <w:pPr>
        <w:pStyle w:val="Quote1"/>
        <w:ind w:left="1135" w:hanging="284"/>
      </w:pPr>
      <w:r w:rsidRPr="005F4028">
        <w:t xml:space="preserve">(a) </w:t>
      </w:r>
      <w:proofErr w:type="gramStart"/>
      <w:r w:rsidRPr="005F4028">
        <w:t>there</w:t>
      </w:r>
      <w:proofErr w:type="gramEnd"/>
      <w:r w:rsidRPr="005F4028">
        <w:t xml:space="preserve"> is reason to believe that the notice to hold a public meeting or a public procession contained any statement that is fal</w:t>
      </w:r>
      <w:r w:rsidR="00A07AD7" w:rsidRPr="005F4028">
        <w:t>se in a material particular; or</w:t>
      </w:r>
    </w:p>
    <w:p w:rsidR="00DC5D0B" w:rsidRPr="005F4028" w:rsidRDefault="00DC5D0B" w:rsidP="00AA7603">
      <w:pPr>
        <w:pStyle w:val="Quote1"/>
        <w:ind w:left="1135" w:hanging="284"/>
      </w:pPr>
      <w:r w:rsidRPr="005F4028">
        <w:t xml:space="preserve">(b) </w:t>
      </w:r>
      <w:proofErr w:type="gramStart"/>
      <w:r w:rsidRPr="005F4028">
        <w:t>the</w:t>
      </w:r>
      <w:proofErr w:type="gramEnd"/>
      <w:r w:rsidRPr="005F4028">
        <w:t xml:space="preserve"> Commissioner becomes aware of a circumstance that would have required or permitted the Commissioner to refuse to allow the public meeting or public procession from taking place had the Commissioner been aware of the circumstance when he first considered the information furnished in the notice.</w:t>
      </w:r>
    </w:p>
    <w:p w:rsidR="00F33851" w:rsidRPr="005F4028" w:rsidRDefault="00F33851" w:rsidP="00AA7603">
      <w:pPr>
        <w:pStyle w:val="Quote1"/>
        <w:ind w:left="1135" w:hanging="284"/>
      </w:pPr>
    </w:p>
    <w:p w:rsidR="006F3EFA" w:rsidRPr="005F4028" w:rsidRDefault="006F3EFA" w:rsidP="00AA7603">
      <w:pPr>
        <w:pStyle w:val="JJMNT1"/>
      </w:pPr>
      <w:r w:rsidRPr="005F4028">
        <w:lastRenderedPageBreak/>
        <w:t xml:space="preserve">This power to cancel a public meeting or procession under </w:t>
      </w:r>
      <w:r w:rsidRPr="005F4028">
        <w:rPr>
          <w:b/>
        </w:rPr>
        <w:t>section 11</w:t>
      </w:r>
      <w:r w:rsidRPr="005F4028">
        <w:t xml:space="preserve"> is the corollary of the power granted to the Commissioner under </w:t>
      </w:r>
      <w:r w:rsidRPr="005F4028">
        <w:rPr>
          <w:b/>
        </w:rPr>
        <w:t>section 6</w:t>
      </w:r>
      <w:r w:rsidRPr="005F4028">
        <w:t xml:space="preserve"> to grant the permission for </w:t>
      </w:r>
      <w:r w:rsidR="00CC2E0C" w:rsidRPr="005F4028">
        <w:t xml:space="preserve">the holding of </w:t>
      </w:r>
      <w:r w:rsidRPr="005F4028">
        <w:t xml:space="preserve">events. As was discussed </w:t>
      </w:r>
      <w:r w:rsidR="00CC2E0C" w:rsidRPr="005F4028">
        <w:t>previously</w:t>
      </w:r>
      <w:r w:rsidRPr="005F4028">
        <w:t xml:space="preserve">, we are of the opinion that there may be instances where the Commissioner may need to prevent a specific event from occurring </w:t>
      </w:r>
      <w:r w:rsidR="00F33851" w:rsidRPr="005F4028">
        <w:t xml:space="preserve">on a </w:t>
      </w:r>
      <w:r w:rsidR="003E229E" w:rsidRPr="005F4028">
        <w:t xml:space="preserve">certain </w:t>
      </w:r>
      <w:r w:rsidR="00F33851" w:rsidRPr="005F4028">
        <w:t>day or in a certain place</w:t>
      </w:r>
      <w:r w:rsidR="003E229E" w:rsidRPr="005F4028">
        <w:t>, and this power is not on its face unconstitutional. However</w:t>
      </w:r>
      <w:r w:rsidR="00CC2E0C" w:rsidRPr="005F4028">
        <w:t>,</w:t>
      </w:r>
      <w:r w:rsidR="003E229E" w:rsidRPr="005F4028">
        <w:t xml:space="preserve"> were the Commissioner to use this power to prohibit certain persons from exercising their rights, </w:t>
      </w:r>
      <w:r w:rsidR="00F33851" w:rsidRPr="005F4028">
        <w:t xml:space="preserve">or certain groups from ever holding a public meeting or </w:t>
      </w:r>
      <w:r w:rsidR="003E229E" w:rsidRPr="005F4028">
        <w:t xml:space="preserve">a procession, then those actions would be subject to judicial review, </w:t>
      </w:r>
      <w:r w:rsidR="00F33851" w:rsidRPr="005F4028">
        <w:t xml:space="preserve">or grounds for a constitutional remedy. </w:t>
      </w:r>
    </w:p>
    <w:p w:rsidR="006F3EFA" w:rsidRPr="005F4028" w:rsidRDefault="006F3EFA" w:rsidP="00AA7603">
      <w:pPr>
        <w:pStyle w:val="Quote1"/>
      </w:pPr>
    </w:p>
    <w:p w:rsidR="005C41B7" w:rsidRPr="005F4028" w:rsidRDefault="00C353DE" w:rsidP="00AA7603">
      <w:pPr>
        <w:pStyle w:val="JJMNT1"/>
      </w:pPr>
      <w:r w:rsidRPr="005F4028">
        <w:t>W</w:t>
      </w:r>
      <w:r w:rsidR="00F33851" w:rsidRPr="005F4028">
        <w:t xml:space="preserve">e have held above that </w:t>
      </w:r>
      <w:r w:rsidR="00F33851" w:rsidRPr="005F4028">
        <w:rPr>
          <w:b/>
        </w:rPr>
        <w:t>section 6</w:t>
      </w:r>
      <w:r w:rsidR="00F33851" w:rsidRPr="005F4028">
        <w:t xml:space="preserve"> is unconstitutional</w:t>
      </w:r>
      <w:r w:rsidRPr="005F4028">
        <w:t xml:space="preserve"> for the reasons given above</w:t>
      </w:r>
      <w:r w:rsidR="00F33851" w:rsidRPr="005F4028">
        <w:t xml:space="preserve">. </w:t>
      </w:r>
      <w:r w:rsidR="00CC2E0C" w:rsidRPr="005F4028">
        <w:rPr>
          <w:b/>
        </w:rPr>
        <w:t>S</w:t>
      </w:r>
      <w:r w:rsidR="00F33851" w:rsidRPr="005F4028">
        <w:rPr>
          <w:b/>
        </w:rPr>
        <w:t>ection 11</w:t>
      </w:r>
      <w:r w:rsidR="00CC2E0C" w:rsidRPr="005F4028">
        <w:t xml:space="preserve"> is implicitly dependant on </w:t>
      </w:r>
      <w:r w:rsidR="00F33851" w:rsidRPr="005F4028">
        <w:rPr>
          <w:b/>
        </w:rPr>
        <w:t>section 6</w:t>
      </w:r>
      <w:r w:rsidR="00CC2E0C" w:rsidRPr="005F4028">
        <w:t>.</w:t>
      </w:r>
      <w:r w:rsidR="00F33851" w:rsidRPr="005F4028">
        <w:t xml:space="preserve"> Therefore, </w:t>
      </w:r>
      <w:r w:rsidR="00CC2E0C" w:rsidRPr="005F4028">
        <w:rPr>
          <w:b/>
        </w:rPr>
        <w:t>section 11</w:t>
      </w:r>
      <w:r w:rsidR="00CC2E0C" w:rsidRPr="005F4028">
        <w:t xml:space="preserve"> </w:t>
      </w:r>
      <w:r w:rsidR="00F33851" w:rsidRPr="005F4028">
        <w:t xml:space="preserve">will also fall to be unconstitutional as it implies and relies </w:t>
      </w:r>
      <w:r w:rsidRPr="005F4028">
        <w:t xml:space="preserve">on the </w:t>
      </w:r>
      <w:r w:rsidR="00F33851" w:rsidRPr="005F4028">
        <w:t>power</w:t>
      </w:r>
      <w:r w:rsidRPr="005F4028">
        <w:t xml:space="preserve"> in </w:t>
      </w:r>
      <w:r w:rsidRPr="005F4028">
        <w:rPr>
          <w:b/>
        </w:rPr>
        <w:t>section 6</w:t>
      </w:r>
      <w:r w:rsidRPr="005F4028">
        <w:t xml:space="preserve"> which we have found to be unconstitutional</w:t>
      </w:r>
      <w:r w:rsidR="00F33851" w:rsidRPr="005F4028">
        <w:t xml:space="preserve">. To the extent that </w:t>
      </w:r>
      <w:r w:rsidR="00F33851" w:rsidRPr="005F4028">
        <w:rPr>
          <w:b/>
        </w:rPr>
        <w:t>Section 11</w:t>
      </w:r>
      <w:r w:rsidR="00F33851" w:rsidRPr="005F4028">
        <w:t xml:space="preserve"> allows the Commissioner to exercise a power over public meetings and public processions as presently defined,</w:t>
      </w:r>
      <w:r w:rsidR="005C41B7" w:rsidRPr="005F4028">
        <w:t xml:space="preserve"> it will also fall to be unnecessary in a democratic </w:t>
      </w:r>
      <w:r w:rsidRPr="005F4028">
        <w:t xml:space="preserve">society </w:t>
      </w:r>
      <w:r w:rsidR="005C41B7" w:rsidRPr="005F4028">
        <w:t xml:space="preserve">and is therefore unconstitutional. </w:t>
      </w:r>
    </w:p>
    <w:p w:rsidR="005C41B7" w:rsidRPr="005F4028" w:rsidRDefault="005C41B7" w:rsidP="00AA7603">
      <w:pPr>
        <w:pStyle w:val="ListParagraph"/>
        <w:spacing w:line="360" w:lineRule="auto"/>
        <w:rPr>
          <w:rFonts w:ascii="Times New Roman" w:hAnsi="Times New Roman" w:cs="Times New Roman"/>
          <w:sz w:val="24"/>
          <w:szCs w:val="24"/>
        </w:rPr>
      </w:pPr>
    </w:p>
    <w:p w:rsidR="005C41B7" w:rsidRPr="005F4028" w:rsidRDefault="005C41B7" w:rsidP="00AA7603">
      <w:pPr>
        <w:spacing w:line="360" w:lineRule="auto"/>
        <w:rPr>
          <w:rFonts w:ascii="Times New Roman" w:hAnsi="Times New Roman" w:cs="Times New Roman"/>
          <w:i/>
          <w:sz w:val="24"/>
          <w:szCs w:val="24"/>
        </w:rPr>
      </w:pPr>
      <w:r w:rsidRPr="005F4028">
        <w:rPr>
          <w:rFonts w:ascii="Times New Roman" w:hAnsi="Times New Roman" w:cs="Times New Roman"/>
          <w:i/>
          <w:sz w:val="24"/>
          <w:szCs w:val="24"/>
        </w:rPr>
        <w:t>Remedy</w:t>
      </w:r>
    </w:p>
    <w:p w:rsidR="00C353DE" w:rsidRPr="005F4028" w:rsidRDefault="00C353DE" w:rsidP="00AA7603">
      <w:pPr>
        <w:pStyle w:val="JJMNT1"/>
        <w:rPr>
          <w:b/>
        </w:rPr>
      </w:pPr>
      <w:r w:rsidRPr="005F4028">
        <w:rPr>
          <w:b/>
        </w:rPr>
        <w:t xml:space="preserve">We find that </w:t>
      </w:r>
      <w:r w:rsidR="005C41B7" w:rsidRPr="005F4028">
        <w:rPr>
          <w:b/>
        </w:rPr>
        <w:t xml:space="preserve">section 11 of the Act is </w:t>
      </w:r>
      <w:r w:rsidRPr="005F4028">
        <w:rPr>
          <w:b/>
        </w:rPr>
        <w:t xml:space="preserve">an </w:t>
      </w:r>
      <w:r w:rsidR="005C41B7" w:rsidRPr="005F4028">
        <w:rPr>
          <w:b/>
        </w:rPr>
        <w:t>unconstitutional infringement of the Article 23 right</w:t>
      </w:r>
      <w:r w:rsidRPr="005F4028">
        <w:rPr>
          <w:b/>
        </w:rPr>
        <w:t>.</w:t>
      </w:r>
    </w:p>
    <w:p w:rsidR="00C353DE" w:rsidRPr="005F4028" w:rsidRDefault="00C353DE" w:rsidP="00AA7603">
      <w:pPr>
        <w:pStyle w:val="JJMNT1"/>
        <w:numPr>
          <w:ilvl w:val="0"/>
          <w:numId w:val="0"/>
        </w:numPr>
        <w:ind w:left="720"/>
        <w:rPr>
          <w:b/>
        </w:rPr>
      </w:pPr>
    </w:p>
    <w:p w:rsidR="005C41B7" w:rsidRPr="005F4028" w:rsidRDefault="00C353DE" w:rsidP="00AA7603">
      <w:pPr>
        <w:pStyle w:val="JJMNT1"/>
        <w:rPr>
          <w:b/>
        </w:rPr>
      </w:pPr>
      <w:r w:rsidRPr="005F4028">
        <w:rPr>
          <w:b/>
        </w:rPr>
        <w:t xml:space="preserve">Therefore, </w:t>
      </w:r>
      <w:r w:rsidR="003515BE" w:rsidRPr="005F4028">
        <w:rPr>
          <w:b/>
        </w:rPr>
        <w:t xml:space="preserve">we hereby declare that </w:t>
      </w:r>
      <w:r w:rsidRPr="005F4028">
        <w:rPr>
          <w:b/>
        </w:rPr>
        <w:t xml:space="preserve">section 11 is </w:t>
      </w:r>
      <w:r w:rsidR="005C41B7" w:rsidRPr="005F4028">
        <w:rPr>
          <w:b/>
        </w:rPr>
        <w:t>void.</w:t>
      </w:r>
    </w:p>
    <w:p w:rsidR="002C718D" w:rsidRPr="005F4028" w:rsidRDefault="002C718D" w:rsidP="00AA7603">
      <w:pPr>
        <w:pStyle w:val="JJMNT1"/>
        <w:numPr>
          <w:ilvl w:val="0"/>
          <w:numId w:val="0"/>
        </w:numPr>
        <w:ind w:left="720"/>
        <w:rPr>
          <w:b/>
        </w:rPr>
      </w:pPr>
    </w:p>
    <w:p w:rsidR="005C41B7" w:rsidRPr="005F4028" w:rsidRDefault="005C41B7" w:rsidP="00AA7603">
      <w:pPr>
        <w:pStyle w:val="issueheading"/>
      </w:pPr>
      <w:r w:rsidRPr="005F4028">
        <w:t xml:space="preserve">Is section 12 </w:t>
      </w:r>
      <w:r w:rsidR="00485B0F" w:rsidRPr="005F4028">
        <w:t xml:space="preserve">of the Act </w:t>
      </w:r>
      <w:r w:rsidRPr="005F4028">
        <w:t>a violation of Article 66(2) or of the constitutional principles of checks and balances against executive power, and timely access to the judiciary</w:t>
      </w:r>
      <w:r w:rsidR="00485B0F" w:rsidRPr="005F4028">
        <w:t>?</w:t>
      </w:r>
    </w:p>
    <w:p w:rsidR="002C718D" w:rsidRPr="005F4028" w:rsidRDefault="002C718D" w:rsidP="00AA7603">
      <w:pPr>
        <w:spacing w:after="0" w:line="360" w:lineRule="auto"/>
        <w:jc w:val="both"/>
        <w:rPr>
          <w:rFonts w:ascii="Times New Roman" w:hAnsi="Times New Roman" w:cs="Times New Roman"/>
          <w:b/>
          <w:sz w:val="24"/>
          <w:szCs w:val="24"/>
        </w:rPr>
      </w:pPr>
    </w:p>
    <w:p w:rsidR="00DC5D0B" w:rsidRPr="005F4028" w:rsidRDefault="005C41B7" w:rsidP="00AA7603">
      <w:pPr>
        <w:pStyle w:val="JJMNT1"/>
      </w:pPr>
      <w:r w:rsidRPr="005F4028">
        <w:rPr>
          <w:b/>
        </w:rPr>
        <w:t>Section 12</w:t>
      </w:r>
      <w:r w:rsidRPr="005F4028">
        <w:t xml:space="preserve"> deals with the establishment of an </w:t>
      </w:r>
      <w:r w:rsidR="00DC5D0B" w:rsidRPr="005F4028">
        <w:t>Appeals Board</w:t>
      </w:r>
      <w:r w:rsidRPr="005F4028">
        <w:t xml:space="preserve"> to hear appeals from decisions of the Commissioner under </w:t>
      </w:r>
      <w:r w:rsidRPr="005F4028">
        <w:rPr>
          <w:b/>
        </w:rPr>
        <w:t>section 8</w:t>
      </w:r>
      <w:r w:rsidRPr="005F4028">
        <w:t xml:space="preserve"> of the Act. The wording of </w:t>
      </w:r>
      <w:r w:rsidRPr="005F4028">
        <w:rPr>
          <w:b/>
        </w:rPr>
        <w:t>section 12</w:t>
      </w:r>
      <w:r w:rsidRPr="005F4028">
        <w:t xml:space="preserve"> provides as follows:</w:t>
      </w:r>
    </w:p>
    <w:p w:rsidR="00DC5D0B" w:rsidRPr="005F4028" w:rsidRDefault="00DC5D0B" w:rsidP="00AA7603">
      <w:pPr>
        <w:spacing w:after="0" w:line="360" w:lineRule="auto"/>
        <w:jc w:val="both"/>
        <w:rPr>
          <w:rFonts w:ascii="Times New Roman" w:hAnsi="Times New Roman" w:cs="Times New Roman"/>
          <w:i/>
          <w:sz w:val="24"/>
          <w:szCs w:val="24"/>
        </w:rPr>
      </w:pPr>
    </w:p>
    <w:p w:rsidR="00DC5D0B" w:rsidRPr="005F4028" w:rsidRDefault="00DC5D0B" w:rsidP="00AA7603">
      <w:pPr>
        <w:pStyle w:val="Quote1"/>
      </w:pPr>
      <w:r w:rsidRPr="005F4028">
        <w:t>12</w:t>
      </w:r>
      <w:r w:rsidR="007A3AD8" w:rsidRPr="005F4028">
        <w:t>.</w:t>
      </w:r>
      <w:r w:rsidRPr="005F4028">
        <w:t xml:space="preserve"> (1) </w:t>
      </w:r>
      <w:proofErr w:type="gramStart"/>
      <w:r w:rsidRPr="005F4028">
        <w:t>There</w:t>
      </w:r>
      <w:proofErr w:type="gramEnd"/>
      <w:r w:rsidRPr="005F4028">
        <w:t xml:space="preserve"> shall be an Appeals Board to hear and determine appeals against the decisions of the Commissioner under section 8.</w:t>
      </w:r>
    </w:p>
    <w:p w:rsidR="00DC5D0B" w:rsidRPr="005F4028" w:rsidRDefault="00DC5D0B" w:rsidP="00AA7603">
      <w:pPr>
        <w:pStyle w:val="Quote1"/>
      </w:pPr>
      <w:r w:rsidRPr="005F4028">
        <w:t>(2) The Appeals Board shall consist of five members appointed by the President.</w:t>
      </w:r>
    </w:p>
    <w:p w:rsidR="00DC5D0B" w:rsidRPr="005F4028" w:rsidRDefault="00DC5D0B" w:rsidP="00AA7603">
      <w:pPr>
        <w:pStyle w:val="Quote1"/>
      </w:pPr>
      <w:r w:rsidRPr="005F4028">
        <w:lastRenderedPageBreak/>
        <w:t>(3) A person appointed as a member of the Appeals Board shall have experience in legal, judicial and law enforcement matters.</w:t>
      </w:r>
    </w:p>
    <w:p w:rsidR="00DC5D0B" w:rsidRPr="005F4028" w:rsidRDefault="00DC5D0B" w:rsidP="00AA7603">
      <w:pPr>
        <w:pStyle w:val="Quote1"/>
      </w:pPr>
    </w:p>
    <w:p w:rsidR="00DC5D0B" w:rsidRPr="005F4028" w:rsidRDefault="00DC5D0B" w:rsidP="00AA7603">
      <w:pPr>
        <w:pStyle w:val="Quote1"/>
      </w:pPr>
      <w:r w:rsidRPr="005F4028">
        <w:t xml:space="preserve">(4) A member of the Appeals Board </w:t>
      </w:r>
      <w:proofErr w:type="gramStart"/>
      <w:r w:rsidRPr="005F4028">
        <w:t>shall be appointed</w:t>
      </w:r>
      <w:proofErr w:type="gramEnd"/>
      <w:r w:rsidRPr="005F4028">
        <w:t xml:space="preserve"> on such terms and conditions as the President may determine.</w:t>
      </w:r>
    </w:p>
    <w:p w:rsidR="003515BE" w:rsidRPr="005F4028" w:rsidRDefault="003515BE" w:rsidP="00AA7603">
      <w:pPr>
        <w:pStyle w:val="Quote1"/>
      </w:pPr>
    </w:p>
    <w:p w:rsidR="00DC5D0B" w:rsidRPr="005F4028" w:rsidRDefault="00DC5D0B" w:rsidP="00AA7603">
      <w:pPr>
        <w:pStyle w:val="Quote1"/>
      </w:pPr>
      <w:r w:rsidRPr="005F4028">
        <w:t>(5) The Chairperson and other members of the Appeals Board shall hold office for three years and shall</w:t>
      </w:r>
      <w:r w:rsidR="00834B6F" w:rsidRPr="005F4028">
        <w:t xml:space="preserve"> be eligible for reappointment.</w:t>
      </w:r>
    </w:p>
    <w:p w:rsidR="003515BE" w:rsidRPr="005F4028" w:rsidRDefault="003515BE" w:rsidP="00AA7603">
      <w:pPr>
        <w:pStyle w:val="Quote1"/>
      </w:pPr>
    </w:p>
    <w:p w:rsidR="00DC5D0B" w:rsidRPr="005F4028" w:rsidRDefault="00DC5D0B" w:rsidP="00AA7603">
      <w:pPr>
        <w:pStyle w:val="Quote1"/>
      </w:pPr>
      <w:r w:rsidRPr="005F4028">
        <w:t xml:space="preserve">(6) The President </w:t>
      </w:r>
      <w:proofErr w:type="gramStart"/>
      <w:r w:rsidRPr="005F4028">
        <w:t>shall at any time terminate</w:t>
      </w:r>
      <w:proofErr w:type="gramEnd"/>
      <w:r w:rsidRPr="005F4028">
        <w:t xml:space="preserve"> the appointment of a member</w:t>
      </w:r>
      <w:r w:rsidR="00834B6F" w:rsidRPr="005F4028">
        <w:t xml:space="preserve"> who has been found guilty of -</w:t>
      </w:r>
    </w:p>
    <w:p w:rsidR="00DC5D0B" w:rsidRPr="005F4028" w:rsidRDefault="00DC5D0B" w:rsidP="00AA7603">
      <w:pPr>
        <w:pStyle w:val="Quote1"/>
        <w:ind w:left="720"/>
      </w:pPr>
      <w:r w:rsidRPr="005F4028">
        <w:t xml:space="preserve">(a) </w:t>
      </w:r>
      <w:proofErr w:type="gramStart"/>
      <w:r w:rsidRPr="005F4028">
        <w:t>any</w:t>
      </w:r>
      <w:proofErr w:type="gramEnd"/>
      <w:r w:rsidRPr="005F4028">
        <w:t xml:space="preserve"> misconduct, default or breach of trust in the discha</w:t>
      </w:r>
      <w:r w:rsidR="00834B6F" w:rsidRPr="005F4028">
        <w:t>rge of that member's duties; or</w:t>
      </w:r>
    </w:p>
    <w:p w:rsidR="00DC5D0B" w:rsidRPr="005F4028" w:rsidRDefault="00DC5D0B" w:rsidP="00AA7603">
      <w:pPr>
        <w:pStyle w:val="Quote1"/>
        <w:ind w:left="720"/>
      </w:pPr>
      <w:r w:rsidRPr="005F4028">
        <w:t xml:space="preserve">(b) </w:t>
      </w:r>
      <w:proofErr w:type="gramStart"/>
      <w:r w:rsidRPr="005F4028">
        <w:t>an</w:t>
      </w:r>
      <w:proofErr w:type="gramEnd"/>
      <w:r w:rsidRPr="005F4028">
        <w:t xml:space="preserve"> offence of such nature as renders it desirable that the memb</w:t>
      </w:r>
      <w:r w:rsidR="00834B6F" w:rsidRPr="005F4028">
        <w:t>er's appointment be terminated.</w:t>
      </w:r>
    </w:p>
    <w:p w:rsidR="003515BE" w:rsidRPr="005F4028" w:rsidRDefault="003515BE" w:rsidP="00AA7603">
      <w:pPr>
        <w:pStyle w:val="Quote1"/>
      </w:pPr>
    </w:p>
    <w:p w:rsidR="00DC5D0B" w:rsidRPr="005F4028" w:rsidRDefault="00DC5D0B" w:rsidP="00AA7603">
      <w:pPr>
        <w:pStyle w:val="Quote1"/>
      </w:pPr>
      <w:r w:rsidRPr="005F4028">
        <w:t>(7) The Appeals Board ma</w:t>
      </w:r>
      <w:r w:rsidR="00834B6F" w:rsidRPr="005F4028">
        <w:t>y regulate its own proceedings.</w:t>
      </w:r>
    </w:p>
    <w:p w:rsidR="003515BE" w:rsidRPr="005F4028" w:rsidRDefault="003515BE" w:rsidP="00AA7603">
      <w:pPr>
        <w:pStyle w:val="Quote1"/>
      </w:pPr>
    </w:p>
    <w:p w:rsidR="00DC5D0B" w:rsidRPr="005F4028" w:rsidRDefault="00DC5D0B" w:rsidP="00AA7603">
      <w:pPr>
        <w:pStyle w:val="Quote1"/>
      </w:pPr>
      <w:r w:rsidRPr="005F4028">
        <w:t xml:space="preserve">(8) Any person aggrieved by the decision of the Commissioner may </w:t>
      </w:r>
      <w:r w:rsidR="00834B6F" w:rsidRPr="005F4028">
        <w:t xml:space="preserve">appeal to the </w:t>
      </w:r>
      <w:r w:rsidRPr="005F4028">
        <w:t>Appeals Board in su</w:t>
      </w:r>
      <w:r w:rsidR="00834B6F" w:rsidRPr="005F4028">
        <w:t>ch manner as may be prescribed.</w:t>
      </w:r>
    </w:p>
    <w:p w:rsidR="003515BE" w:rsidRPr="005F4028" w:rsidRDefault="003515BE" w:rsidP="00AA7603">
      <w:pPr>
        <w:pStyle w:val="Quote1"/>
      </w:pPr>
    </w:p>
    <w:p w:rsidR="00DC5D0B" w:rsidRPr="005F4028" w:rsidRDefault="00DC5D0B" w:rsidP="00AA7603">
      <w:pPr>
        <w:pStyle w:val="Quote1"/>
      </w:pPr>
      <w:r w:rsidRPr="005F4028">
        <w:t xml:space="preserve">(9) After receiving an appeal, the Appeals Board shall, within 6 working </w:t>
      </w:r>
      <w:proofErr w:type="gramStart"/>
      <w:r w:rsidRPr="005F4028">
        <w:t xml:space="preserve">days </w:t>
      </w:r>
      <w:r w:rsidR="00834B6F" w:rsidRPr="005F4028">
        <w:t>,</w:t>
      </w:r>
      <w:proofErr w:type="gramEnd"/>
      <w:r w:rsidR="00834B6F" w:rsidRPr="005F4028">
        <w:t xml:space="preserve"> after considering the appeal,</w:t>
      </w:r>
    </w:p>
    <w:p w:rsidR="00DC5D0B" w:rsidRPr="005F4028" w:rsidRDefault="00DC5D0B" w:rsidP="00AA7603">
      <w:pPr>
        <w:pStyle w:val="Quote1"/>
        <w:ind w:left="720"/>
      </w:pPr>
      <w:r w:rsidRPr="005F4028">
        <w:t xml:space="preserve">(a) </w:t>
      </w:r>
      <w:proofErr w:type="gramStart"/>
      <w:r w:rsidRPr="005F4028">
        <w:t>reject</w:t>
      </w:r>
      <w:proofErr w:type="gramEnd"/>
      <w:r w:rsidRPr="005F4028">
        <w:t xml:space="preserve"> the appeal and confi</w:t>
      </w:r>
      <w:r w:rsidR="00834B6F" w:rsidRPr="005F4028">
        <w:t>rm the Commissioner's decision;</w:t>
      </w:r>
    </w:p>
    <w:p w:rsidR="00DC5D0B" w:rsidRPr="005F4028" w:rsidRDefault="00DC5D0B" w:rsidP="00AA7603">
      <w:pPr>
        <w:pStyle w:val="Quote1"/>
        <w:ind w:left="720"/>
      </w:pPr>
      <w:r w:rsidRPr="005F4028">
        <w:t xml:space="preserve">(b) </w:t>
      </w:r>
      <w:proofErr w:type="gramStart"/>
      <w:r w:rsidRPr="005F4028">
        <w:t>allow</w:t>
      </w:r>
      <w:proofErr w:type="gramEnd"/>
      <w:r w:rsidRPr="005F4028">
        <w:t xml:space="preserve"> the appeal in whole or in part and va</w:t>
      </w:r>
      <w:r w:rsidR="00834B6F" w:rsidRPr="005F4028">
        <w:t>ry the Commissioner's decision;</w:t>
      </w:r>
    </w:p>
    <w:p w:rsidR="00DC5D0B" w:rsidRPr="005F4028" w:rsidRDefault="00DC5D0B" w:rsidP="00AA7603">
      <w:pPr>
        <w:pStyle w:val="Quote1"/>
        <w:ind w:left="720"/>
      </w:pPr>
      <w:r w:rsidRPr="005F4028">
        <w:t xml:space="preserve">(c) </w:t>
      </w:r>
      <w:proofErr w:type="gramStart"/>
      <w:r w:rsidRPr="005F4028">
        <w:t>set</w:t>
      </w:r>
      <w:proofErr w:type="gramEnd"/>
      <w:r w:rsidRPr="005F4028">
        <w:t xml:space="preserve"> aside the Commissioner's decision and make a deci</w:t>
      </w:r>
      <w:r w:rsidR="00834B6F" w:rsidRPr="005F4028">
        <w:t>sion in substitution for it; or</w:t>
      </w:r>
    </w:p>
    <w:p w:rsidR="00DC5D0B" w:rsidRPr="005F4028" w:rsidRDefault="00DC5D0B" w:rsidP="00AA7603">
      <w:pPr>
        <w:pStyle w:val="Quote1"/>
        <w:ind w:left="720"/>
      </w:pPr>
      <w:r w:rsidRPr="005F4028">
        <w:t xml:space="preserve">(d) </w:t>
      </w:r>
      <w:proofErr w:type="gramStart"/>
      <w:r w:rsidRPr="005F4028">
        <w:t>direct</w:t>
      </w:r>
      <w:proofErr w:type="gramEnd"/>
      <w:r w:rsidRPr="005F4028">
        <w:t xml:space="preserve"> the Commissioner to reconsid</w:t>
      </w:r>
      <w:r w:rsidR="00834B6F" w:rsidRPr="005F4028">
        <w:t>er the Commissioner's decision,</w:t>
      </w:r>
    </w:p>
    <w:p w:rsidR="002C718D" w:rsidRPr="005F4028" w:rsidRDefault="00DC5D0B" w:rsidP="00AA7603">
      <w:pPr>
        <w:pStyle w:val="Quote1"/>
        <w:ind w:left="720"/>
      </w:pPr>
      <w:proofErr w:type="gramStart"/>
      <w:r w:rsidRPr="005F4028">
        <w:t>and</w:t>
      </w:r>
      <w:proofErr w:type="gramEnd"/>
      <w:r w:rsidRPr="005F4028">
        <w:t xml:space="preserve"> the appellant shall be notified in writing of the Appeals Board's decision on the appeal.</w:t>
      </w:r>
    </w:p>
    <w:p w:rsidR="00834B6F" w:rsidRPr="005F4028" w:rsidRDefault="00834B6F" w:rsidP="00AA7603">
      <w:pPr>
        <w:spacing w:after="0" w:line="360" w:lineRule="auto"/>
        <w:jc w:val="both"/>
        <w:rPr>
          <w:rFonts w:ascii="Times New Roman" w:hAnsi="Times New Roman" w:cs="Times New Roman"/>
          <w:sz w:val="24"/>
          <w:szCs w:val="24"/>
        </w:rPr>
      </w:pPr>
    </w:p>
    <w:p w:rsidR="00C353DE" w:rsidRPr="005F4028" w:rsidRDefault="00C353DE" w:rsidP="00AA7603">
      <w:pPr>
        <w:pStyle w:val="JJMNT1"/>
      </w:pPr>
      <w:r w:rsidRPr="005F4028">
        <w:t xml:space="preserve">The First Petitioners pleaded that </w:t>
      </w:r>
      <w:r w:rsidRPr="005F4028">
        <w:rPr>
          <w:b/>
        </w:rPr>
        <w:t xml:space="preserve">section 12 </w:t>
      </w:r>
      <w:r w:rsidRPr="005F4028">
        <w:t xml:space="preserve">of the Act contravenes the constitutional principle of proper and appropriate checks and balances as against </w:t>
      </w:r>
      <w:r w:rsidR="003515BE" w:rsidRPr="005F4028">
        <w:t>e</w:t>
      </w:r>
      <w:r w:rsidRPr="005F4028">
        <w:t xml:space="preserve">xecutive power, and denies access or grossly minimises appropriate and timely access to the judiciary. </w:t>
      </w:r>
      <w:proofErr w:type="gramStart"/>
      <w:r w:rsidRPr="005F4028">
        <w:lastRenderedPageBreak/>
        <w:t>Furthermore</w:t>
      </w:r>
      <w:proofErr w:type="gramEnd"/>
      <w:r w:rsidRPr="005F4028">
        <w:t xml:space="preserve"> that it establishes an executive monopoly on the management and enforcement of constitutional rights in relation to the Act. </w:t>
      </w:r>
    </w:p>
    <w:p w:rsidR="00C353DE" w:rsidRPr="005F4028" w:rsidRDefault="00C353DE" w:rsidP="00AA7603">
      <w:pPr>
        <w:pStyle w:val="JJMNT1"/>
        <w:numPr>
          <w:ilvl w:val="0"/>
          <w:numId w:val="0"/>
        </w:numPr>
        <w:ind w:left="720"/>
      </w:pPr>
    </w:p>
    <w:p w:rsidR="00C353DE" w:rsidRPr="005F4028" w:rsidRDefault="00C353DE" w:rsidP="00AA7603">
      <w:pPr>
        <w:pStyle w:val="JJMNT1"/>
      </w:pPr>
      <w:r w:rsidRPr="005F4028">
        <w:t xml:space="preserve">The First Petitioners relied on </w:t>
      </w:r>
      <w:r w:rsidRPr="005F4028">
        <w:rPr>
          <w:i/>
        </w:rPr>
        <w:t>Michel v Dhanjee</w:t>
      </w:r>
      <w:r w:rsidR="0045454A" w:rsidRPr="005F4028">
        <w:rPr>
          <w:i/>
        </w:rPr>
        <w:t xml:space="preserve"> </w:t>
      </w:r>
      <w:r w:rsidR="0045454A" w:rsidRPr="005F4028">
        <w:t xml:space="preserve">SCA NO: 05 &amp; 06 of 2012 where the court held </w:t>
      </w:r>
      <w:r w:rsidRPr="005F4028">
        <w:t xml:space="preserve">that tribunals and courts must allow a fair hearing by an impartial and independent court or authority. </w:t>
      </w:r>
      <w:proofErr w:type="gramStart"/>
      <w:r w:rsidRPr="005F4028">
        <w:t xml:space="preserve">The wording of this test is taken directly from </w:t>
      </w:r>
      <w:r w:rsidRPr="005F4028">
        <w:rPr>
          <w:b/>
        </w:rPr>
        <w:t>Article</w:t>
      </w:r>
      <w:r w:rsidR="0045454A" w:rsidRPr="005F4028">
        <w:rPr>
          <w:b/>
        </w:rPr>
        <w:t> </w:t>
      </w:r>
      <w:r w:rsidRPr="005F4028">
        <w:rPr>
          <w:b/>
        </w:rPr>
        <w:t>19(7)</w:t>
      </w:r>
      <w:r w:rsidRPr="005F4028">
        <w:t xml:space="preserve"> of the Constitution which provides as follows: “Any court or </w:t>
      </w:r>
      <w:r w:rsidR="0045454A" w:rsidRPr="005F4028">
        <w:t>other authority required or emp</w:t>
      </w:r>
      <w:r w:rsidRPr="005F4028">
        <w:t>owered by law to determine the existence or extent of any civil right or obligation shall be established by law and shall be independent and impartial, and where proceedings for such a determination are instituted by any person before such a court or other authority the case shall be given a fair hearing within a reasonable time.”</w:t>
      </w:r>
      <w:proofErr w:type="gramEnd"/>
    </w:p>
    <w:p w:rsidR="00C353DE" w:rsidRPr="005F4028" w:rsidRDefault="00C353DE" w:rsidP="00AA7603">
      <w:pPr>
        <w:pStyle w:val="JJMNT1"/>
        <w:numPr>
          <w:ilvl w:val="0"/>
          <w:numId w:val="0"/>
        </w:numPr>
        <w:ind w:left="720"/>
      </w:pPr>
    </w:p>
    <w:p w:rsidR="00834B6F" w:rsidRPr="005F4028" w:rsidRDefault="00834B6F" w:rsidP="00AA7603">
      <w:pPr>
        <w:pStyle w:val="JJMNT1"/>
      </w:pPr>
      <w:r w:rsidRPr="005F4028">
        <w:t>The Second Petitioner aver</w:t>
      </w:r>
      <w:r w:rsidR="0045454A" w:rsidRPr="005F4028">
        <w:t>red</w:t>
      </w:r>
      <w:r w:rsidRPr="005F4028">
        <w:t xml:space="preserve"> that </w:t>
      </w:r>
      <w:r w:rsidRPr="005F4028">
        <w:rPr>
          <w:b/>
        </w:rPr>
        <w:t>Section 12</w:t>
      </w:r>
      <w:r w:rsidRPr="005F4028">
        <w:t xml:space="preserve"> is a violation of </w:t>
      </w:r>
      <w:r w:rsidRPr="005F4028">
        <w:rPr>
          <w:b/>
        </w:rPr>
        <w:t>Article 66(2)</w:t>
      </w:r>
      <w:r w:rsidRPr="005F4028">
        <w:t xml:space="preserve"> and amounts to abuse of executive authority invested in the </w:t>
      </w:r>
      <w:proofErr w:type="gramStart"/>
      <w:r w:rsidRPr="005F4028">
        <w:t>1</w:t>
      </w:r>
      <w:r w:rsidRPr="005F4028">
        <w:rPr>
          <w:vertAlign w:val="superscript"/>
        </w:rPr>
        <w:t>st</w:t>
      </w:r>
      <w:proofErr w:type="gramEnd"/>
      <w:r w:rsidRPr="005F4028">
        <w:t xml:space="preserve"> Respondent. </w:t>
      </w:r>
      <w:r w:rsidRPr="005F4028">
        <w:rPr>
          <w:b/>
        </w:rPr>
        <w:t>Article 66(2)</w:t>
      </w:r>
      <w:r w:rsidRPr="005F4028">
        <w:t xml:space="preserve"> provides as follows:</w:t>
      </w:r>
    </w:p>
    <w:p w:rsidR="00834B6F" w:rsidRPr="005F4028" w:rsidRDefault="00834B6F" w:rsidP="00AA7603">
      <w:pPr>
        <w:pStyle w:val="Quote1"/>
      </w:pPr>
      <w:r w:rsidRPr="005F4028">
        <w:t>66</w:t>
      </w:r>
      <w:proofErr w:type="gramStart"/>
      <w:r w:rsidRPr="005F4028">
        <w:t>.(</w:t>
      </w:r>
      <w:proofErr w:type="gramEnd"/>
      <w:r w:rsidRPr="005F4028">
        <w:t>1) The executive authority of the Republic shall vest in the President and shall be exercised in accordance with this Constitution and the laws of Seychelles.</w:t>
      </w:r>
    </w:p>
    <w:p w:rsidR="00834B6F" w:rsidRPr="005F4028" w:rsidRDefault="00834B6F" w:rsidP="00AA7603">
      <w:pPr>
        <w:pStyle w:val="Quote1"/>
      </w:pPr>
      <w:r w:rsidRPr="005F4028">
        <w:t>(2) The executive authority vested in the President under this article shall extend to the execution and maintenance of this Constitution and the laws of Seychelles and to all matters with respect to which the National Assembly has power to make laws.</w:t>
      </w:r>
    </w:p>
    <w:p w:rsidR="004D4895" w:rsidRPr="005F4028" w:rsidRDefault="004D4895" w:rsidP="00AA7603">
      <w:pPr>
        <w:pStyle w:val="JJMNT1"/>
        <w:numPr>
          <w:ilvl w:val="0"/>
          <w:numId w:val="0"/>
        </w:numPr>
        <w:rPr>
          <w:i/>
        </w:rPr>
      </w:pPr>
    </w:p>
    <w:p w:rsidR="004D4895" w:rsidRPr="005F4028" w:rsidRDefault="004D4895" w:rsidP="00AA7603">
      <w:pPr>
        <w:pStyle w:val="JJMNT1"/>
      </w:pPr>
      <w:r w:rsidRPr="005F4028">
        <w:t xml:space="preserve">The Petitioners argued that the </w:t>
      </w:r>
      <w:proofErr w:type="gramStart"/>
      <w:r w:rsidRPr="005F4028">
        <w:t xml:space="preserve">Appeal Board set up by </w:t>
      </w:r>
      <w:r w:rsidRPr="005F4028">
        <w:rPr>
          <w:b/>
        </w:rPr>
        <w:t>section 12</w:t>
      </w:r>
      <w:r w:rsidRPr="005F4028">
        <w:t xml:space="preserve"> is too closely controlled by the executive (appointed by President and liable for removal in same way)</w:t>
      </w:r>
      <w:proofErr w:type="gramEnd"/>
      <w:r w:rsidRPr="005F4028">
        <w:t xml:space="preserve"> and therefore would not be able to be impartial. The Respondents correctly pointed out that there are several appeal boards set up by statute, which are administrative in nature in the same way that this Board would be, including the. Licences Appeal Board and Investment Appeal Board. Moreover, the Respondents reiterated that whilst there is not right of appeal the decision of the Appeal Board in the Act, there is judicial review and the Constitutional Court would have jurisdiction where allegations of violations of the constitution </w:t>
      </w:r>
      <w:proofErr w:type="gramStart"/>
      <w:r w:rsidRPr="005F4028">
        <w:t>are made</w:t>
      </w:r>
      <w:proofErr w:type="gramEnd"/>
      <w:r w:rsidRPr="005F4028">
        <w:t>.</w:t>
      </w:r>
    </w:p>
    <w:p w:rsidR="004D4895" w:rsidRPr="005F4028" w:rsidRDefault="004D4895" w:rsidP="00AA7603">
      <w:pPr>
        <w:spacing w:after="0" w:line="360" w:lineRule="auto"/>
        <w:jc w:val="both"/>
        <w:rPr>
          <w:rFonts w:ascii="Times New Roman" w:hAnsi="Times New Roman" w:cs="Times New Roman"/>
          <w:sz w:val="24"/>
          <w:szCs w:val="24"/>
        </w:rPr>
      </w:pPr>
    </w:p>
    <w:p w:rsidR="004D4895" w:rsidRPr="005F4028" w:rsidRDefault="004D4895" w:rsidP="00AA7603">
      <w:pPr>
        <w:pStyle w:val="JJMNT1"/>
      </w:pPr>
      <w:r w:rsidRPr="005F4028">
        <w:t xml:space="preserve">If we consider the test under </w:t>
      </w:r>
      <w:r w:rsidR="00AB541E" w:rsidRPr="005F4028">
        <w:t xml:space="preserve">Article 19(7) and </w:t>
      </w:r>
      <w:r w:rsidRPr="005F4028">
        <w:rPr>
          <w:i/>
        </w:rPr>
        <w:t xml:space="preserve">Michel v Dhanjee </w:t>
      </w:r>
      <w:r w:rsidRPr="005F4028">
        <w:t>with relation to the Appeal Board:</w:t>
      </w:r>
    </w:p>
    <w:p w:rsidR="0045454A" w:rsidRPr="005F4028" w:rsidRDefault="0045454A" w:rsidP="00AA7603">
      <w:pPr>
        <w:pStyle w:val="JJMNT1"/>
        <w:numPr>
          <w:ilvl w:val="0"/>
          <w:numId w:val="0"/>
        </w:numPr>
        <w:ind w:left="414"/>
      </w:pPr>
    </w:p>
    <w:p w:rsidR="004D4895" w:rsidRPr="005F4028" w:rsidRDefault="004D4895"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i/>
          <w:sz w:val="24"/>
          <w:szCs w:val="24"/>
        </w:rPr>
        <w:t xml:space="preserve"> Independent –</w:t>
      </w:r>
      <w:r w:rsidRPr="005F4028">
        <w:rPr>
          <w:rFonts w:ascii="Times New Roman" w:hAnsi="Times New Roman" w:cs="Times New Roman"/>
          <w:sz w:val="24"/>
          <w:szCs w:val="24"/>
        </w:rPr>
        <w:t xml:space="preserve"> </w:t>
      </w:r>
    </w:p>
    <w:p w:rsidR="004D4895" w:rsidRPr="005F4028" w:rsidRDefault="004D4895" w:rsidP="00AA7603">
      <w:pPr>
        <w:pStyle w:val="JJMNT1"/>
      </w:pPr>
      <w:r w:rsidRPr="005F4028">
        <w:t xml:space="preserve">The Appeal Board would need to be able to regulate its own proceedings, and not </w:t>
      </w:r>
      <w:proofErr w:type="gramStart"/>
      <w:r w:rsidRPr="005F4028">
        <w:t>be subjected</w:t>
      </w:r>
      <w:proofErr w:type="gramEnd"/>
      <w:r w:rsidRPr="005F4028">
        <w:t xml:space="preserve"> to the real or possible control or direction of another body. </w:t>
      </w:r>
    </w:p>
    <w:p w:rsidR="004D4895" w:rsidRPr="005F4028" w:rsidRDefault="004D4895" w:rsidP="00AA7603">
      <w:pPr>
        <w:spacing w:after="0" w:line="360" w:lineRule="auto"/>
        <w:jc w:val="both"/>
        <w:rPr>
          <w:rFonts w:ascii="Times New Roman" w:hAnsi="Times New Roman" w:cs="Times New Roman"/>
          <w:sz w:val="24"/>
          <w:szCs w:val="24"/>
        </w:rPr>
      </w:pPr>
    </w:p>
    <w:p w:rsidR="004D4895" w:rsidRPr="005F4028" w:rsidRDefault="004D4895" w:rsidP="00AA7603">
      <w:pPr>
        <w:pStyle w:val="JJMNT1"/>
      </w:pPr>
      <w:r w:rsidRPr="005F4028">
        <w:t xml:space="preserve">Merely having the President </w:t>
      </w:r>
      <w:proofErr w:type="gramStart"/>
      <w:r w:rsidRPr="005F4028">
        <w:t>appoint</w:t>
      </w:r>
      <w:proofErr w:type="gramEnd"/>
      <w:r w:rsidRPr="005F4028">
        <w:t xml:space="preserve"> and remove the panel members does not give the President power to interfere with the substantive working of the Board. The President would not have any power to direct or control the decisions taken by the board and the President’s powers in section 12(2); 12(4) and 12(6) all relate to the appointment of the members and do not give the President any further powers. </w:t>
      </w:r>
      <w:r w:rsidR="00A47651" w:rsidRPr="005F4028">
        <w:t xml:space="preserve">If there </w:t>
      </w:r>
      <w:proofErr w:type="gramStart"/>
      <w:r w:rsidR="00A47651" w:rsidRPr="005F4028">
        <w:t>were</w:t>
      </w:r>
      <w:proofErr w:type="gramEnd"/>
      <w:r w:rsidR="00A47651" w:rsidRPr="005F4028">
        <w:t xml:space="preserve"> a</w:t>
      </w:r>
      <w:r w:rsidRPr="005F4028">
        <w:t>ny perceived or actual interference with the working of the Board would be grounds for a Constitutional Case.</w:t>
      </w:r>
      <w:r w:rsidR="00A47651" w:rsidRPr="005F4028">
        <w:t xml:space="preserve"> [</w:t>
      </w:r>
      <w:r w:rsidR="008A1DBD" w:rsidRPr="005F4028">
        <w:t xml:space="preserve">See in this regard, </w:t>
      </w:r>
      <w:r w:rsidR="00AF37F1" w:rsidRPr="005F4028">
        <w:rPr>
          <w:i/>
        </w:rPr>
        <w:t xml:space="preserve">Seychelles National Party v. The Government of Seychelles &amp; </w:t>
      </w:r>
      <w:proofErr w:type="gramStart"/>
      <w:r w:rsidR="00AF37F1" w:rsidRPr="005F4028">
        <w:rPr>
          <w:i/>
        </w:rPr>
        <w:t>The</w:t>
      </w:r>
      <w:proofErr w:type="gramEnd"/>
      <w:r w:rsidR="00AF37F1" w:rsidRPr="005F4028">
        <w:rPr>
          <w:i/>
        </w:rPr>
        <w:t xml:space="preserve"> Attorney General</w:t>
      </w:r>
      <w:r w:rsidR="00AF37F1" w:rsidRPr="005F4028">
        <w:t xml:space="preserve"> CC 6/1999</w:t>
      </w:r>
      <w:r w:rsidR="00A47651" w:rsidRPr="005F4028">
        <w:t>].</w:t>
      </w:r>
    </w:p>
    <w:p w:rsidR="00A47651" w:rsidRPr="005F4028" w:rsidRDefault="00A47651" w:rsidP="00AA7603">
      <w:pPr>
        <w:pStyle w:val="JJMNT1"/>
        <w:numPr>
          <w:ilvl w:val="0"/>
          <w:numId w:val="0"/>
        </w:numPr>
        <w:ind w:left="720"/>
      </w:pPr>
    </w:p>
    <w:p w:rsidR="004D4895" w:rsidRPr="005F4028" w:rsidRDefault="00A47651" w:rsidP="00AA7603">
      <w:pPr>
        <w:pStyle w:val="JJMNT1"/>
      </w:pPr>
      <w:r w:rsidRPr="005F4028">
        <w:t>Furthermore, t</w:t>
      </w:r>
      <w:r w:rsidR="004D4895" w:rsidRPr="005F4028">
        <w:t xml:space="preserve">he Board is empowered to regulate its own proceedings, under </w:t>
      </w:r>
      <w:r w:rsidR="004D4895" w:rsidRPr="005F4028">
        <w:rPr>
          <w:b/>
        </w:rPr>
        <w:t>s</w:t>
      </w:r>
      <w:r w:rsidR="00AF37F1" w:rsidRPr="005F4028">
        <w:rPr>
          <w:b/>
        </w:rPr>
        <w:t>ection </w:t>
      </w:r>
      <w:r w:rsidR="004D4895" w:rsidRPr="005F4028">
        <w:rPr>
          <w:b/>
        </w:rPr>
        <w:t>12(7)</w:t>
      </w:r>
      <w:r w:rsidRPr="005F4028">
        <w:t xml:space="preserve">. </w:t>
      </w:r>
      <w:r w:rsidR="004D4895" w:rsidRPr="005F4028">
        <w:t>Therefore</w:t>
      </w:r>
      <w:r w:rsidR="00AF37F1" w:rsidRPr="005F4028">
        <w:t>,</w:t>
      </w:r>
      <w:r w:rsidR="004D4895" w:rsidRPr="005F4028">
        <w:t xml:space="preserve"> </w:t>
      </w:r>
      <w:r w:rsidRPr="005F4028">
        <w:t xml:space="preserve">we are satisfied that </w:t>
      </w:r>
      <w:r w:rsidR="004D4895" w:rsidRPr="005F4028">
        <w:t>the Board is sufficiently independent to pass this leg of the test.</w:t>
      </w:r>
    </w:p>
    <w:p w:rsidR="00AF37F1" w:rsidRPr="005F4028" w:rsidRDefault="00AF37F1" w:rsidP="00AA7603">
      <w:pPr>
        <w:pStyle w:val="JJMNT1"/>
        <w:numPr>
          <w:ilvl w:val="0"/>
          <w:numId w:val="0"/>
        </w:numPr>
      </w:pPr>
    </w:p>
    <w:p w:rsidR="00A47651" w:rsidRPr="005F4028" w:rsidRDefault="004D4895"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i/>
          <w:sz w:val="24"/>
          <w:szCs w:val="24"/>
        </w:rPr>
        <w:t xml:space="preserve">Impartial - </w:t>
      </w:r>
      <w:r w:rsidRPr="005F4028">
        <w:rPr>
          <w:rFonts w:ascii="Times New Roman" w:hAnsi="Times New Roman" w:cs="Times New Roman"/>
          <w:sz w:val="24"/>
          <w:szCs w:val="24"/>
        </w:rPr>
        <w:t xml:space="preserve"> </w:t>
      </w:r>
    </w:p>
    <w:p w:rsidR="004D4895" w:rsidRPr="005F4028" w:rsidRDefault="00A47651" w:rsidP="00AA7603">
      <w:pPr>
        <w:pStyle w:val="JJMNT1"/>
        <w:rPr>
          <w:i/>
        </w:rPr>
      </w:pPr>
      <w:r w:rsidRPr="005F4028">
        <w:t>W</w:t>
      </w:r>
      <w:r w:rsidR="004D4895" w:rsidRPr="005F4028">
        <w:t>hereas independence referred to institutional independence, impartiality refers to the first principles of natural justice when it comes to the adjudication of matters.  This is looking at the decision maker individually and considering their ability to judge fairly.</w:t>
      </w:r>
      <w:r w:rsidR="001C7178" w:rsidRPr="005F4028">
        <w:t xml:space="preserve"> [</w:t>
      </w:r>
      <w:r w:rsidR="00AF37F1" w:rsidRPr="005F4028">
        <w:t xml:space="preserve">see also </w:t>
      </w:r>
      <w:r w:rsidR="00AF37F1" w:rsidRPr="005F4028">
        <w:rPr>
          <w:i/>
        </w:rPr>
        <w:t>Seychelles National Party v the Government of Seychelles</w:t>
      </w:r>
      <w:r w:rsidR="00AF37F1" w:rsidRPr="005F4028">
        <w:t xml:space="preserve"> </w:t>
      </w:r>
      <w:r w:rsidR="00AF37F1" w:rsidRPr="005F4028">
        <w:rPr>
          <w:i/>
        </w:rPr>
        <w:t>supra</w:t>
      </w:r>
      <w:r w:rsidR="001C7178" w:rsidRPr="005F4028">
        <w:t>]</w:t>
      </w:r>
    </w:p>
    <w:p w:rsidR="00A47651" w:rsidRPr="005F4028" w:rsidRDefault="00A47651" w:rsidP="00AA7603">
      <w:pPr>
        <w:spacing w:after="0" w:line="360" w:lineRule="auto"/>
        <w:jc w:val="both"/>
        <w:rPr>
          <w:rFonts w:ascii="Times New Roman" w:hAnsi="Times New Roman" w:cs="Times New Roman"/>
          <w:i/>
          <w:sz w:val="24"/>
          <w:szCs w:val="24"/>
        </w:rPr>
      </w:pPr>
    </w:p>
    <w:p w:rsidR="004D4895" w:rsidRPr="005F4028" w:rsidRDefault="001C7178" w:rsidP="00AA7603">
      <w:pPr>
        <w:pStyle w:val="JJMNT1"/>
      </w:pPr>
      <w:r w:rsidRPr="005F4028">
        <w:rPr>
          <w:b/>
        </w:rPr>
        <w:t>S</w:t>
      </w:r>
      <w:r w:rsidR="00A47651" w:rsidRPr="005F4028">
        <w:rPr>
          <w:b/>
        </w:rPr>
        <w:t xml:space="preserve">ection </w:t>
      </w:r>
      <w:r w:rsidR="004D4895" w:rsidRPr="005F4028">
        <w:rPr>
          <w:b/>
        </w:rPr>
        <w:t>12(3)</w:t>
      </w:r>
      <w:r w:rsidRPr="005F4028">
        <w:t xml:space="preserve"> provides that</w:t>
      </w:r>
      <w:r w:rsidR="004D4895" w:rsidRPr="005F4028">
        <w:t xml:space="preserve"> “the member of the Appeal</w:t>
      </w:r>
      <w:r w:rsidR="008A1DBD" w:rsidRPr="005F4028">
        <w:t>s</w:t>
      </w:r>
      <w:r w:rsidR="004D4895" w:rsidRPr="005F4028">
        <w:t xml:space="preserve"> </w:t>
      </w:r>
      <w:r w:rsidR="008A1DBD" w:rsidRPr="005F4028">
        <w:t>B</w:t>
      </w:r>
      <w:r w:rsidR="004D4895" w:rsidRPr="005F4028">
        <w:t xml:space="preserve">oard shall have experience in legal, judicial and law enforcement matters.” This </w:t>
      </w:r>
      <w:r w:rsidR="00A47651" w:rsidRPr="005F4028">
        <w:t xml:space="preserve">requires </w:t>
      </w:r>
      <w:r w:rsidR="008A1DBD" w:rsidRPr="005F4028">
        <w:t xml:space="preserve">that </w:t>
      </w:r>
      <w:r w:rsidRPr="005F4028">
        <w:t xml:space="preserve">a </w:t>
      </w:r>
      <w:r w:rsidR="008A1DBD" w:rsidRPr="005F4028">
        <w:t xml:space="preserve">member must have </w:t>
      </w:r>
      <w:r w:rsidR="00A47651" w:rsidRPr="005F4028">
        <w:t>experience in all three</w:t>
      </w:r>
      <w:r w:rsidR="004D4895" w:rsidRPr="005F4028">
        <w:t xml:space="preserve"> areas</w:t>
      </w:r>
      <w:r w:rsidRPr="005F4028">
        <w:t>.</w:t>
      </w:r>
      <w:r w:rsidR="004D4895" w:rsidRPr="005F4028">
        <w:t xml:space="preserve"> Therefore</w:t>
      </w:r>
      <w:r w:rsidR="00AF37F1" w:rsidRPr="005F4028">
        <w:t>,</w:t>
      </w:r>
      <w:r w:rsidR="004D4895" w:rsidRPr="005F4028">
        <w:t xml:space="preserve"> the adjudicators who </w:t>
      </w:r>
      <w:proofErr w:type="gramStart"/>
      <w:r w:rsidR="004D4895" w:rsidRPr="005F4028">
        <w:t>are appointed</w:t>
      </w:r>
      <w:proofErr w:type="gramEnd"/>
      <w:r w:rsidR="004D4895" w:rsidRPr="005F4028">
        <w:t xml:space="preserve"> under these conditions are likely to be impartial notwithstanding having been appointed by the President.</w:t>
      </w:r>
    </w:p>
    <w:p w:rsidR="00A47651" w:rsidRPr="005F4028" w:rsidRDefault="00A47651" w:rsidP="00AA7603">
      <w:pPr>
        <w:spacing w:after="0" w:line="360" w:lineRule="auto"/>
        <w:jc w:val="both"/>
        <w:rPr>
          <w:rFonts w:ascii="Times New Roman" w:hAnsi="Times New Roman" w:cs="Times New Roman"/>
          <w:i/>
          <w:sz w:val="24"/>
          <w:szCs w:val="24"/>
        </w:rPr>
      </w:pPr>
    </w:p>
    <w:p w:rsidR="004D4895" w:rsidRPr="005F4028" w:rsidRDefault="00A47651" w:rsidP="00AA7603">
      <w:pPr>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A</w:t>
      </w:r>
      <w:r w:rsidR="004D4895" w:rsidRPr="005F4028">
        <w:rPr>
          <w:rFonts w:ascii="Times New Roman" w:hAnsi="Times New Roman" w:cs="Times New Roman"/>
          <w:i/>
          <w:sz w:val="24"/>
          <w:szCs w:val="24"/>
        </w:rPr>
        <w:t xml:space="preserve"> fair hearing in a reasonable time</w:t>
      </w:r>
    </w:p>
    <w:p w:rsidR="004D4895" w:rsidRPr="005F4028" w:rsidRDefault="00A47651" w:rsidP="00AA7603">
      <w:pPr>
        <w:pStyle w:val="JJMNT1"/>
      </w:pPr>
      <w:r w:rsidRPr="005F4028">
        <w:t>We must remember that a</w:t>
      </w:r>
      <w:r w:rsidR="004D4895" w:rsidRPr="005F4028">
        <w:t xml:space="preserve"> fair hearing does not necessarily entail an oral hearing</w:t>
      </w:r>
      <w:r w:rsidRPr="005F4028">
        <w:t xml:space="preserve">. </w:t>
      </w:r>
      <w:r w:rsidR="004D4895" w:rsidRPr="005F4028">
        <w:t>The Board is</w:t>
      </w:r>
      <w:r w:rsidRPr="005F4028">
        <w:t xml:space="preserve"> bound by the provisions</w:t>
      </w:r>
      <w:r w:rsidR="004D4895" w:rsidRPr="005F4028">
        <w:t xml:space="preserve"> to take a decision within 6 days</w:t>
      </w:r>
      <w:r w:rsidRPr="005F4028">
        <w:t xml:space="preserve">, </w:t>
      </w:r>
      <w:proofErr w:type="gramStart"/>
      <w:r w:rsidRPr="005F4028">
        <w:t>Thus</w:t>
      </w:r>
      <w:proofErr w:type="gramEnd"/>
      <w:r w:rsidR="00AF37F1" w:rsidRPr="005F4028">
        <w:t>,</w:t>
      </w:r>
      <w:r w:rsidRPr="005F4028">
        <w:t xml:space="preserve"> the systems are </w:t>
      </w:r>
      <w:r w:rsidRPr="005F4028">
        <w:lastRenderedPageBreak/>
        <w:t xml:space="preserve">designed to be </w:t>
      </w:r>
      <w:r w:rsidR="004D4895" w:rsidRPr="005F4028">
        <w:t>very fast and efficient to cater to the urgency of such matters, and to ensure that the rights are adjudicated with due care and urgency.</w:t>
      </w:r>
    </w:p>
    <w:p w:rsidR="00A47651" w:rsidRPr="005F4028" w:rsidRDefault="00A47651" w:rsidP="00AA7603">
      <w:pPr>
        <w:pStyle w:val="JJMNT1"/>
        <w:numPr>
          <w:ilvl w:val="0"/>
          <w:numId w:val="0"/>
        </w:numPr>
        <w:ind w:left="720"/>
      </w:pPr>
    </w:p>
    <w:p w:rsidR="00AF37F1" w:rsidRPr="005F4028" w:rsidRDefault="00A47651" w:rsidP="00AA7603">
      <w:pPr>
        <w:pStyle w:val="JJMNT1"/>
      </w:pPr>
      <w:r w:rsidRPr="005F4028">
        <w:t>An individual h</w:t>
      </w:r>
      <w:r w:rsidR="004D4895" w:rsidRPr="005F4028">
        <w:t xml:space="preserve">as a right to review the decision in a court of law, and could still request that the Constitutional Court exercise its oversight if a fundamental right </w:t>
      </w:r>
      <w:proofErr w:type="gramStart"/>
      <w:r w:rsidR="004D4895" w:rsidRPr="005F4028">
        <w:t>is being denied or infringed</w:t>
      </w:r>
      <w:proofErr w:type="gramEnd"/>
      <w:r w:rsidR="004D4895" w:rsidRPr="005F4028">
        <w:t>.</w:t>
      </w:r>
    </w:p>
    <w:p w:rsidR="00AF37F1" w:rsidRPr="005F4028" w:rsidRDefault="00AF37F1" w:rsidP="00AA7603">
      <w:pPr>
        <w:pStyle w:val="ListParagraph"/>
        <w:spacing w:line="360" w:lineRule="auto"/>
        <w:rPr>
          <w:rFonts w:ascii="Times New Roman" w:hAnsi="Times New Roman" w:cs="Times New Roman"/>
          <w:sz w:val="24"/>
          <w:szCs w:val="24"/>
        </w:rPr>
      </w:pPr>
    </w:p>
    <w:p w:rsidR="004D4895" w:rsidRPr="005F4028" w:rsidRDefault="00C353DE" w:rsidP="00AA7603">
      <w:pPr>
        <w:pStyle w:val="JJMNT1"/>
      </w:pPr>
      <w:r w:rsidRPr="005F4028">
        <w:t xml:space="preserve">With regard to the appointment of the members of the Board, in our considered view the establishment of an Appeal Board by the Legislature and the nomination of the President to appoint suitable members to this board is not a violation of </w:t>
      </w:r>
      <w:r w:rsidRPr="005F4028">
        <w:rPr>
          <w:b/>
        </w:rPr>
        <w:t>Article 66(2)</w:t>
      </w:r>
      <w:r w:rsidRPr="005F4028">
        <w:t>, the vesting of the executive power in the President.</w:t>
      </w:r>
    </w:p>
    <w:p w:rsidR="008A1DBD" w:rsidRPr="005F4028" w:rsidRDefault="008A1DBD" w:rsidP="00AA7603">
      <w:pPr>
        <w:pStyle w:val="JJMNT1"/>
        <w:numPr>
          <w:ilvl w:val="0"/>
          <w:numId w:val="0"/>
        </w:numPr>
        <w:ind w:left="720"/>
      </w:pPr>
    </w:p>
    <w:p w:rsidR="004D4895" w:rsidRPr="005F4028" w:rsidRDefault="004D4895" w:rsidP="00AA7603">
      <w:pPr>
        <w:pStyle w:val="JJMNT1"/>
      </w:pPr>
      <w:r w:rsidRPr="005F4028">
        <w:t>Therefore, we cannot accept that the Appeal Board is unconstitutional</w:t>
      </w:r>
      <w:r w:rsidR="00A47651" w:rsidRPr="005F4028">
        <w:t xml:space="preserve">, </w:t>
      </w:r>
      <w:r w:rsidR="00A47651" w:rsidRPr="005F4028">
        <w:rPr>
          <w:i/>
        </w:rPr>
        <w:t>per se</w:t>
      </w:r>
      <w:r w:rsidRPr="005F4028">
        <w:t>.</w:t>
      </w:r>
    </w:p>
    <w:p w:rsidR="00A47651" w:rsidRPr="005F4028" w:rsidRDefault="00A47651" w:rsidP="00AA7603">
      <w:pPr>
        <w:spacing w:after="0" w:line="360" w:lineRule="auto"/>
        <w:jc w:val="both"/>
        <w:rPr>
          <w:rFonts w:ascii="Times New Roman" w:hAnsi="Times New Roman" w:cs="Times New Roman"/>
          <w:sz w:val="24"/>
          <w:szCs w:val="24"/>
        </w:rPr>
      </w:pPr>
    </w:p>
    <w:p w:rsidR="00A47651" w:rsidRPr="005F4028" w:rsidRDefault="00485B0F" w:rsidP="00AA7603">
      <w:pPr>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Remedy</w:t>
      </w:r>
    </w:p>
    <w:p w:rsidR="004D4895" w:rsidRPr="005F4028" w:rsidRDefault="00A47651" w:rsidP="00AA7603">
      <w:pPr>
        <w:pStyle w:val="JJMNT1"/>
        <w:rPr>
          <w:b/>
        </w:rPr>
      </w:pPr>
      <w:r w:rsidRPr="005F4028">
        <w:rPr>
          <w:b/>
        </w:rPr>
        <w:t xml:space="preserve">Therefore, the </w:t>
      </w:r>
      <w:r w:rsidR="00C353DE" w:rsidRPr="005F4028">
        <w:rPr>
          <w:b/>
        </w:rPr>
        <w:t>issue</w:t>
      </w:r>
      <w:r w:rsidR="008A1DBD" w:rsidRPr="005F4028">
        <w:rPr>
          <w:b/>
        </w:rPr>
        <w:t xml:space="preserve"> with regard to section 12</w:t>
      </w:r>
      <w:r w:rsidR="00C353DE" w:rsidRPr="005F4028">
        <w:rPr>
          <w:b/>
        </w:rPr>
        <w:t xml:space="preserve"> </w:t>
      </w:r>
      <w:r w:rsidR="004D4895" w:rsidRPr="005F4028">
        <w:rPr>
          <w:b/>
        </w:rPr>
        <w:t>fails.</w:t>
      </w:r>
      <w:r w:rsidRPr="005F4028">
        <w:rPr>
          <w:b/>
        </w:rPr>
        <w:t xml:space="preserve"> </w:t>
      </w:r>
    </w:p>
    <w:p w:rsidR="00DC5D0B" w:rsidRPr="005F4028" w:rsidRDefault="00DC5D0B" w:rsidP="00AA7603">
      <w:pPr>
        <w:spacing w:after="0" w:line="360" w:lineRule="auto"/>
        <w:jc w:val="both"/>
        <w:rPr>
          <w:rFonts w:ascii="Times New Roman" w:hAnsi="Times New Roman" w:cs="Times New Roman"/>
          <w:b/>
          <w:sz w:val="24"/>
          <w:szCs w:val="24"/>
        </w:rPr>
      </w:pPr>
    </w:p>
    <w:p w:rsidR="002C718D" w:rsidRPr="005F4028" w:rsidRDefault="001C7178" w:rsidP="00AA7603">
      <w:pPr>
        <w:pStyle w:val="issueheading"/>
      </w:pPr>
      <w:r w:rsidRPr="005F4028">
        <w:t xml:space="preserve">Does </w:t>
      </w:r>
      <w:r w:rsidR="002C718D" w:rsidRPr="005F4028">
        <w:t>section 13(2</w:t>
      </w:r>
      <w:proofErr w:type="gramStart"/>
      <w:r w:rsidR="002C718D" w:rsidRPr="005F4028">
        <w:t>)(</w:t>
      </w:r>
      <w:proofErr w:type="gramEnd"/>
      <w:r w:rsidR="002C718D" w:rsidRPr="005F4028">
        <w:t>b) of the Act violate Article 23</w:t>
      </w:r>
      <w:r w:rsidRPr="005F4028">
        <w:t>?</w:t>
      </w:r>
    </w:p>
    <w:p w:rsidR="002C718D" w:rsidRPr="005F4028" w:rsidRDefault="00B22A34" w:rsidP="00AA7603">
      <w:pPr>
        <w:pStyle w:val="JJMNT1"/>
      </w:pPr>
      <w:r w:rsidRPr="005F4028">
        <w:rPr>
          <w:b/>
        </w:rPr>
        <w:t>Section 13</w:t>
      </w:r>
      <w:r w:rsidRPr="005F4028">
        <w:t xml:space="preserve"> of the Act provides as follows:</w:t>
      </w:r>
    </w:p>
    <w:p w:rsidR="00DC5D0B" w:rsidRPr="005F4028" w:rsidRDefault="00DC5D0B" w:rsidP="00AA7603">
      <w:pPr>
        <w:pStyle w:val="Quote1"/>
      </w:pPr>
      <w:r w:rsidRPr="005F4028">
        <w:t xml:space="preserve">13 (1) </w:t>
      </w:r>
      <w:proofErr w:type="gramStart"/>
      <w:r w:rsidRPr="005F4028">
        <w:t>Notwithstanding</w:t>
      </w:r>
      <w:proofErr w:type="gramEnd"/>
      <w:r w:rsidRPr="005F4028">
        <w:t xml:space="preserve"> anything otherwise provided in this Act, the following areas shall be prohibited areas where no public meeting or public procession shall take place -</w:t>
      </w:r>
    </w:p>
    <w:p w:rsidR="00DC5D0B" w:rsidRPr="005F4028" w:rsidRDefault="00DC5D0B" w:rsidP="00AA7603">
      <w:pPr>
        <w:pStyle w:val="Quote1"/>
        <w:ind w:left="1134" w:hanging="414"/>
      </w:pPr>
      <w:r w:rsidRPr="005F4028">
        <w:t xml:space="preserve">(a) </w:t>
      </w:r>
      <w:proofErr w:type="gramStart"/>
      <w:r w:rsidRPr="005F4028">
        <w:t>the</w:t>
      </w:r>
      <w:proofErr w:type="gramEnd"/>
      <w:r w:rsidRPr="005F4028">
        <w:t xml:space="preserve"> premises of the Court of Appeal; the Supreme Court, and other subordinate courts and tribunals;</w:t>
      </w:r>
    </w:p>
    <w:p w:rsidR="00DC5D0B" w:rsidRPr="005F4028" w:rsidRDefault="00DC5D0B" w:rsidP="00AA7603">
      <w:pPr>
        <w:pStyle w:val="Quote1"/>
        <w:ind w:left="1134" w:hanging="414"/>
      </w:pPr>
      <w:r w:rsidRPr="005F4028">
        <w:t xml:space="preserve">(b) </w:t>
      </w:r>
      <w:proofErr w:type="gramStart"/>
      <w:r w:rsidRPr="005F4028">
        <w:t>the</w:t>
      </w:r>
      <w:proofErr w:type="gramEnd"/>
      <w:r w:rsidRPr="005F4028">
        <w:t xml:space="preserve"> precincts of the National Assembly;</w:t>
      </w:r>
    </w:p>
    <w:p w:rsidR="00DC5D0B" w:rsidRPr="005F4028" w:rsidRDefault="00DC5D0B" w:rsidP="00AA7603">
      <w:pPr>
        <w:pStyle w:val="Quote1"/>
        <w:ind w:left="1134" w:hanging="414"/>
      </w:pPr>
      <w:r w:rsidRPr="005F4028">
        <w:t xml:space="preserve">(c) </w:t>
      </w:r>
      <w:proofErr w:type="gramStart"/>
      <w:r w:rsidRPr="005F4028">
        <w:t>the</w:t>
      </w:r>
      <w:proofErr w:type="gramEnd"/>
      <w:r w:rsidRPr="005F4028">
        <w:t xml:space="preserve"> premises of the State House; and</w:t>
      </w:r>
    </w:p>
    <w:p w:rsidR="00DC5D0B" w:rsidRPr="005F4028" w:rsidRDefault="00DC5D0B" w:rsidP="00AA7603">
      <w:pPr>
        <w:pStyle w:val="Quote1"/>
        <w:ind w:left="1134" w:hanging="414"/>
      </w:pPr>
      <w:r w:rsidRPr="005F4028">
        <w:t xml:space="preserve">(d) </w:t>
      </w:r>
      <w:proofErr w:type="gramStart"/>
      <w:r w:rsidRPr="005F4028">
        <w:t>the</w:t>
      </w:r>
      <w:proofErr w:type="gramEnd"/>
      <w:r w:rsidRPr="005F4028">
        <w:t xml:space="preserve"> premises of any Defence Forces of the Republic of Seychelles.</w:t>
      </w:r>
    </w:p>
    <w:p w:rsidR="00AF37F1" w:rsidRPr="005F4028" w:rsidRDefault="00AF37F1" w:rsidP="00AA7603">
      <w:pPr>
        <w:pStyle w:val="Quote1"/>
        <w:ind w:left="1134" w:hanging="414"/>
      </w:pPr>
    </w:p>
    <w:p w:rsidR="00DC5D0B" w:rsidRPr="005F4028" w:rsidRDefault="00DC5D0B" w:rsidP="00AA7603">
      <w:pPr>
        <w:pStyle w:val="Quote1"/>
      </w:pPr>
      <w:r w:rsidRPr="005F4028">
        <w:t>(2) If, in relation to any public place, the Minister is of the opinion that it is necessary in the public interest to do so, the Minister may -</w:t>
      </w:r>
    </w:p>
    <w:p w:rsidR="00DC5D0B" w:rsidRPr="005F4028" w:rsidRDefault="00DC5D0B" w:rsidP="00AA7603">
      <w:pPr>
        <w:pStyle w:val="Quote1"/>
        <w:ind w:left="993" w:hanging="273"/>
      </w:pPr>
      <w:r w:rsidRPr="005F4028">
        <w:t xml:space="preserve">(a) </w:t>
      </w:r>
      <w:proofErr w:type="gramStart"/>
      <w:r w:rsidRPr="005F4028">
        <w:t>by</w:t>
      </w:r>
      <w:proofErr w:type="gramEnd"/>
      <w:r w:rsidRPr="005F4028">
        <w:t xml:space="preserve"> order published in the Official Gazette, prohibit the holding of public meetings or public processions or both in any public place (referred to in this Act as a "prohibited area";</w:t>
      </w:r>
    </w:p>
    <w:p w:rsidR="00DC5D0B" w:rsidRPr="005F4028" w:rsidRDefault="00DC5D0B" w:rsidP="00AA7603">
      <w:pPr>
        <w:pStyle w:val="Quote1"/>
        <w:ind w:left="993" w:hanging="273"/>
      </w:pPr>
      <w:r w:rsidRPr="005F4028">
        <w:lastRenderedPageBreak/>
        <w:t xml:space="preserve">(b) </w:t>
      </w:r>
      <w:proofErr w:type="gramStart"/>
      <w:r w:rsidRPr="005F4028">
        <w:t>by</w:t>
      </w:r>
      <w:proofErr w:type="gramEnd"/>
      <w:r w:rsidRPr="005F4028">
        <w:t xml:space="preserve"> order published in the Official Gazette, designate a specific area or areas (as the case may be) whereat large public meeting shall take place.</w:t>
      </w:r>
    </w:p>
    <w:p w:rsidR="00AF37F1" w:rsidRPr="005F4028" w:rsidRDefault="00AF37F1" w:rsidP="00AA7603">
      <w:pPr>
        <w:pStyle w:val="Quote1"/>
      </w:pPr>
    </w:p>
    <w:p w:rsidR="00DC5D0B" w:rsidRPr="005F4028" w:rsidRDefault="00DC5D0B" w:rsidP="00AA7603">
      <w:pPr>
        <w:pStyle w:val="Quote1"/>
      </w:pPr>
      <w:r w:rsidRPr="005F4028">
        <w:t>(3) An order made under sub-section (2) –</w:t>
      </w:r>
    </w:p>
    <w:p w:rsidR="00DC5D0B" w:rsidRPr="005F4028" w:rsidRDefault="00DC5D0B" w:rsidP="00AA7603">
      <w:pPr>
        <w:pStyle w:val="Quote1"/>
        <w:ind w:left="993" w:hanging="273"/>
      </w:pPr>
      <w:r w:rsidRPr="005F4028">
        <w:t xml:space="preserve">(a) </w:t>
      </w:r>
      <w:proofErr w:type="gramStart"/>
      <w:r w:rsidRPr="005F4028">
        <w:t>may</w:t>
      </w:r>
      <w:proofErr w:type="gramEnd"/>
      <w:r w:rsidRPr="005F4028">
        <w:t xml:space="preserve"> exclude any meeting or procession, or any meeting or procession of any class or description, specified in the order from the prohibited area; and</w:t>
      </w:r>
    </w:p>
    <w:p w:rsidR="00DC5D0B" w:rsidRPr="005F4028" w:rsidRDefault="00DC5D0B" w:rsidP="00AA7603">
      <w:pPr>
        <w:pStyle w:val="Quote1"/>
        <w:ind w:left="993" w:hanging="273"/>
      </w:pPr>
      <w:r w:rsidRPr="005F4028">
        <w:t xml:space="preserve">(b) </w:t>
      </w:r>
      <w:proofErr w:type="gramStart"/>
      <w:r w:rsidRPr="005F4028">
        <w:t>shall</w:t>
      </w:r>
      <w:proofErr w:type="gramEnd"/>
      <w:r w:rsidRPr="005F4028">
        <w:t xml:space="preserve"> have the effect of cancelling any previous public meeting or public procession which had been allowed to proceed under section 8 in respect of a prohibited area.</w:t>
      </w:r>
    </w:p>
    <w:p w:rsidR="006D5433" w:rsidRPr="005F4028" w:rsidRDefault="006D5433" w:rsidP="00AA7603">
      <w:pPr>
        <w:pStyle w:val="Quote1"/>
      </w:pPr>
    </w:p>
    <w:p w:rsidR="00B22A34" w:rsidRPr="005F4028" w:rsidRDefault="00B22A34" w:rsidP="00AA7603">
      <w:pPr>
        <w:pStyle w:val="JJMNT1"/>
      </w:pPr>
      <w:r w:rsidRPr="005F4028">
        <w:t xml:space="preserve">The Second Petitioner </w:t>
      </w:r>
      <w:r w:rsidR="001C7178" w:rsidRPr="005F4028">
        <w:t xml:space="preserve">is </w:t>
      </w:r>
      <w:r w:rsidRPr="005F4028">
        <w:t xml:space="preserve">challenging </w:t>
      </w:r>
      <w:r w:rsidRPr="005F4028">
        <w:rPr>
          <w:b/>
        </w:rPr>
        <w:t>section 13(2)</w:t>
      </w:r>
      <w:r w:rsidRPr="005F4028">
        <w:t xml:space="preserve"> on the ground that it violates </w:t>
      </w:r>
      <w:r w:rsidRPr="005F4028">
        <w:rPr>
          <w:b/>
        </w:rPr>
        <w:t>Article 23</w:t>
      </w:r>
      <w:r w:rsidRPr="005F4028">
        <w:t xml:space="preserve"> because of the discretion that it gives to the Minister. Under this provision</w:t>
      </w:r>
      <w:r w:rsidR="001C7178" w:rsidRPr="005F4028">
        <w:t>,</w:t>
      </w:r>
      <w:r w:rsidRPr="005F4028">
        <w:t xml:space="preserve"> the Minister may prohibit the holding of public meetings or processions in any public place if the Minister is of the opinion that it is necessary in the public interest. The Minister must publish this order in the Official Gazette. There is no time limit on this prohibition, or anything to guide the exercise of this discretion other than that it may cover “any public place” and that it must be “necessary in the public interest”.</w:t>
      </w:r>
    </w:p>
    <w:p w:rsidR="00AF37F1" w:rsidRPr="005F4028" w:rsidRDefault="00AF37F1" w:rsidP="00AA7603">
      <w:pPr>
        <w:pStyle w:val="JJMNT1"/>
        <w:numPr>
          <w:ilvl w:val="0"/>
          <w:numId w:val="0"/>
        </w:numPr>
        <w:ind w:left="414"/>
      </w:pPr>
    </w:p>
    <w:p w:rsidR="00A346E6" w:rsidRPr="005F4028" w:rsidRDefault="00A346E6" w:rsidP="00AA7603">
      <w:pPr>
        <w:pStyle w:val="JJMNT1"/>
      </w:pPr>
      <w:r w:rsidRPr="005F4028">
        <w:t xml:space="preserve">The Minister’s ability to declare an area a prohibited space will certainly affect the ability of individuals from exercising their rights of assembly and association in that place. Therefore, we need to consider the constitutionality of this restriction by applying the </w:t>
      </w:r>
      <w:r w:rsidRPr="005F4028">
        <w:rPr>
          <w:i/>
        </w:rPr>
        <w:t>Sullivan</w:t>
      </w:r>
      <w:r w:rsidRPr="005F4028">
        <w:t xml:space="preserve"> test.</w:t>
      </w:r>
    </w:p>
    <w:p w:rsidR="006D5433" w:rsidRPr="005F4028" w:rsidRDefault="006D5433" w:rsidP="00AA7603">
      <w:pPr>
        <w:pStyle w:val="JJMNT1"/>
        <w:numPr>
          <w:ilvl w:val="0"/>
          <w:numId w:val="0"/>
        </w:numPr>
        <w:ind w:left="720"/>
      </w:pPr>
    </w:p>
    <w:p w:rsidR="008A48EC" w:rsidRPr="005F4028" w:rsidRDefault="008A48EC" w:rsidP="00AA7603">
      <w:pPr>
        <w:pStyle w:val="JJMNT1"/>
      </w:pPr>
      <w:proofErr w:type="gramStart"/>
      <w:r w:rsidRPr="005F4028">
        <w:t>The restriction is imposed by law</w:t>
      </w:r>
      <w:proofErr w:type="gramEnd"/>
      <w:r w:rsidRPr="005F4028">
        <w:t xml:space="preserve"> and the orders envisaged by the Minister are required to be published in the Official Gazette which will adequately grant notice to the population about the prohibition of that place. This satisfies the first leg of the inquiry.</w:t>
      </w:r>
    </w:p>
    <w:p w:rsidR="006D5433" w:rsidRPr="005F4028" w:rsidRDefault="006D5433" w:rsidP="00AA7603">
      <w:pPr>
        <w:pStyle w:val="JJMNT1"/>
        <w:numPr>
          <w:ilvl w:val="0"/>
          <w:numId w:val="0"/>
        </w:numPr>
        <w:ind w:left="720"/>
      </w:pPr>
    </w:p>
    <w:p w:rsidR="006D5433" w:rsidRPr="005F4028" w:rsidRDefault="00A346E6" w:rsidP="00AA7603">
      <w:pPr>
        <w:pStyle w:val="JJMNT1"/>
      </w:pPr>
      <w:r w:rsidRPr="005F4028">
        <w:t>We recognise that t</w:t>
      </w:r>
      <w:r w:rsidR="008A48EC" w:rsidRPr="005F4028">
        <w:t xml:space="preserve">here are instances where it would become necessary to prohibit the gathering and assembling of the public, such as on a beach where endangered turtles are laying their eggs, a heritage site that </w:t>
      </w:r>
      <w:proofErr w:type="gramStart"/>
      <w:r w:rsidR="008A48EC" w:rsidRPr="005F4028">
        <w:t>is being preserved</w:t>
      </w:r>
      <w:proofErr w:type="gramEnd"/>
      <w:r w:rsidR="008A48EC" w:rsidRPr="005F4028">
        <w:t xml:space="preserve">, or a place where the Minister has reason to believe </w:t>
      </w:r>
      <w:r w:rsidR="006D5433" w:rsidRPr="005F4028">
        <w:t xml:space="preserve">could pose a threat to public safety. It was a legislative choice to grant this power to the responsible </w:t>
      </w:r>
      <w:r w:rsidR="00AF37F1" w:rsidRPr="005F4028">
        <w:t>M</w:t>
      </w:r>
      <w:r w:rsidR="006D5433" w:rsidRPr="005F4028">
        <w:t>inister</w:t>
      </w:r>
      <w:r w:rsidRPr="005F4028">
        <w:t>.</w:t>
      </w:r>
      <w:r w:rsidR="00AF37F1" w:rsidRPr="005F4028">
        <w:t xml:space="preserve"> </w:t>
      </w:r>
      <w:proofErr w:type="gramStart"/>
      <w:r w:rsidR="006D5433" w:rsidRPr="005F4028">
        <w:t>And</w:t>
      </w:r>
      <w:proofErr w:type="gramEnd"/>
      <w:r w:rsidR="006D5433" w:rsidRPr="005F4028">
        <w:t xml:space="preserve"> we </w:t>
      </w:r>
      <w:r w:rsidRPr="005F4028">
        <w:t xml:space="preserve">find </w:t>
      </w:r>
      <w:r w:rsidR="006D5433" w:rsidRPr="005F4028">
        <w:t>that this is necessary in a democratic society.</w:t>
      </w:r>
    </w:p>
    <w:p w:rsidR="006D5433" w:rsidRPr="005F4028" w:rsidRDefault="006D5433" w:rsidP="00AA7603">
      <w:pPr>
        <w:pStyle w:val="JJMNT1"/>
        <w:numPr>
          <w:ilvl w:val="0"/>
          <w:numId w:val="0"/>
        </w:numPr>
        <w:ind w:left="720"/>
      </w:pPr>
    </w:p>
    <w:p w:rsidR="00574F1C" w:rsidRPr="005F4028" w:rsidRDefault="00574F1C" w:rsidP="00AA7603">
      <w:pPr>
        <w:pStyle w:val="JJMNT1"/>
      </w:pPr>
      <w:r w:rsidRPr="005F4028">
        <w:lastRenderedPageBreak/>
        <w:t xml:space="preserve">As to the </w:t>
      </w:r>
      <w:r w:rsidR="006D5433" w:rsidRPr="005F4028">
        <w:t xml:space="preserve">proportionality analysis, </w:t>
      </w:r>
      <w:r w:rsidRPr="005F4028">
        <w:t xml:space="preserve">with regard to </w:t>
      </w:r>
      <w:r w:rsidRPr="005F4028">
        <w:rPr>
          <w:b/>
        </w:rPr>
        <w:t xml:space="preserve">section </w:t>
      </w:r>
      <w:r w:rsidR="00A346E6" w:rsidRPr="005F4028">
        <w:rPr>
          <w:b/>
        </w:rPr>
        <w:t>13(</w:t>
      </w:r>
      <w:r w:rsidRPr="005F4028">
        <w:rPr>
          <w:b/>
        </w:rPr>
        <w:t>2</w:t>
      </w:r>
      <w:proofErr w:type="gramStart"/>
      <w:r w:rsidR="00A346E6" w:rsidRPr="005F4028">
        <w:rPr>
          <w:b/>
        </w:rPr>
        <w:t>)</w:t>
      </w:r>
      <w:r w:rsidRPr="005F4028">
        <w:rPr>
          <w:b/>
        </w:rPr>
        <w:t>(</w:t>
      </w:r>
      <w:proofErr w:type="gramEnd"/>
      <w:r w:rsidRPr="005F4028">
        <w:rPr>
          <w:b/>
        </w:rPr>
        <w:t>a)</w:t>
      </w:r>
      <w:r w:rsidRPr="005F4028">
        <w:t xml:space="preserve"> </w:t>
      </w:r>
      <w:r w:rsidR="006D5433" w:rsidRPr="005F4028">
        <w:t xml:space="preserve">we are of the opinion that the discretion granted to the Minister is too broad by limiting its exercise merely to the Minister’s ‘opinion’. </w:t>
      </w:r>
      <w:r w:rsidR="00A346E6" w:rsidRPr="005F4028">
        <w:t xml:space="preserve">Therefore, </w:t>
      </w:r>
      <w:r w:rsidR="006D5433" w:rsidRPr="005F4028">
        <w:t xml:space="preserve">we consider that the restriction goes further than is strictly necessary in </w:t>
      </w:r>
      <w:r w:rsidR="00A346E6" w:rsidRPr="005F4028">
        <w:t>that:</w:t>
      </w:r>
    </w:p>
    <w:p w:rsidR="00574F1C" w:rsidRPr="005F4028" w:rsidRDefault="00574F1C" w:rsidP="00AA7603">
      <w:pPr>
        <w:pStyle w:val="JJMNT1"/>
        <w:numPr>
          <w:ilvl w:val="0"/>
          <w:numId w:val="0"/>
        </w:numPr>
      </w:pPr>
    </w:p>
    <w:p w:rsidR="00574F1C" w:rsidRPr="005F4028" w:rsidRDefault="006D5433" w:rsidP="00AA7603">
      <w:pPr>
        <w:pStyle w:val="JJMNT1"/>
        <w:numPr>
          <w:ilvl w:val="1"/>
          <w:numId w:val="17"/>
        </w:numPr>
      </w:pPr>
      <w:r w:rsidRPr="005F4028">
        <w:t xml:space="preserve"> the Minister’s power is to grant a total prohibition with regard to that place, which could be an entire district</w:t>
      </w:r>
      <w:r w:rsidR="00A346E6" w:rsidRPr="005F4028">
        <w:t>;</w:t>
      </w:r>
      <w:r w:rsidRPr="005F4028">
        <w:t xml:space="preserve"> </w:t>
      </w:r>
    </w:p>
    <w:p w:rsidR="00574F1C" w:rsidRPr="005F4028" w:rsidRDefault="00A346E6" w:rsidP="00AA7603">
      <w:pPr>
        <w:pStyle w:val="JJMNT1"/>
        <w:numPr>
          <w:ilvl w:val="1"/>
          <w:numId w:val="17"/>
        </w:numPr>
      </w:pPr>
      <w:r w:rsidRPr="005F4028">
        <w:t>t</w:t>
      </w:r>
      <w:r w:rsidR="006D5433" w:rsidRPr="005F4028">
        <w:t>he governmental objective has not been clearly explained to the Minister</w:t>
      </w:r>
      <w:r w:rsidR="00574F1C" w:rsidRPr="005F4028">
        <w:t>, his discretion is only guided by the phrase “in the public interest”</w:t>
      </w:r>
      <w:r w:rsidRPr="005F4028">
        <w:t>;</w:t>
      </w:r>
    </w:p>
    <w:p w:rsidR="00574F1C" w:rsidRPr="005F4028" w:rsidRDefault="006D5433" w:rsidP="00AA7603">
      <w:pPr>
        <w:pStyle w:val="JJMNT1"/>
        <w:numPr>
          <w:ilvl w:val="1"/>
          <w:numId w:val="17"/>
        </w:numPr>
      </w:pPr>
      <w:r w:rsidRPr="005F4028">
        <w:t xml:space="preserve">there </w:t>
      </w:r>
      <w:r w:rsidR="00A346E6" w:rsidRPr="005F4028">
        <w:t xml:space="preserve">is no </w:t>
      </w:r>
      <w:r w:rsidRPr="005F4028">
        <w:t xml:space="preserve"> requirement that the prohibition be for a restricted period or subject to any review by another organ of state</w:t>
      </w:r>
      <w:r w:rsidR="00A346E6" w:rsidRPr="005F4028">
        <w:t>; and</w:t>
      </w:r>
    </w:p>
    <w:p w:rsidR="006D5433" w:rsidRPr="005F4028" w:rsidRDefault="006D5433" w:rsidP="00AA7603">
      <w:pPr>
        <w:pStyle w:val="JJMNT1"/>
        <w:numPr>
          <w:ilvl w:val="1"/>
          <w:numId w:val="17"/>
        </w:numPr>
      </w:pPr>
      <w:proofErr w:type="gramStart"/>
      <w:r w:rsidRPr="005F4028">
        <w:t>the</w:t>
      </w:r>
      <w:proofErr w:type="gramEnd"/>
      <w:r w:rsidRPr="005F4028">
        <w:t xml:space="preserve"> ‘public procession’ of one person may be prohibited </w:t>
      </w:r>
      <w:r w:rsidR="00574F1C" w:rsidRPr="005F4028">
        <w:t>which is wider than is necessary.</w:t>
      </w:r>
    </w:p>
    <w:p w:rsidR="00574F1C" w:rsidRPr="005F4028" w:rsidRDefault="00574F1C" w:rsidP="00AA7603">
      <w:pPr>
        <w:pStyle w:val="JJMNT1"/>
        <w:numPr>
          <w:ilvl w:val="0"/>
          <w:numId w:val="0"/>
        </w:numPr>
        <w:ind w:left="1440"/>
      </w:pPr>
    </w:p>
    <w:p w:rsidR="00574F1C" w:rsidRPr="005F4028" w:rsidRDefault="00574F1C" w:rsidP="00AA7603">
      <w:pPr>
        <w:pStyle w:val="JJMNT1"/>
        <w:rPr>
          <w:b/>
        </w:rPr>
      </w:pPr>
      <w:r w:rsidRPr="005F4028">
        <w:rPr>
          <w:b/>
        </w:rPr>
        <w:t>Therefore we are of the opinion that Section 13(2</w:t>
      </w:r>
      <w:proofErr w:type="gramStart"/>
      <w:r w:rsidRPr="005F4028">
        <w:rPr>
          <w:b/>
        </w:rPr>
        <w:t>)(</w:t>
      </w:r>
      <w:proofErr w:type="gramEnd"/>
      <w:r w:rsidRPr="005F4028">
        <w:rPr>
          <w:b/>
        </w:rPr>
        <w:t xml:space="preserve">a) fails the </w:t>
      </w:r>
      <w:r w:rsidRPr="005F4028">
        <w:rPr>
          <w:b/>
          <w:i/>
        </w:rPr>
        <w:t xml:space="preserve">Sullivan </w:t>
      </w:r>
      <w:r w:rsidRPr="005F4028">
        <w:rPr>
          <w:b/>
        </w:rPr>
        <w:t xml:space="preserve">test and </w:t>
      </w:r>
      <w:r w:rsidR="00A346E6" w:rsidRPr="005F4028">
        <w:rPr>
          <w:b/>
        </w:rPr>
        <w:t xml:space="preserve">find it is </w:t>
      </w:r>
      <w:r w:rsidRPr="005F4028">
        <w:rPr>
          <w:b/>
        </w:rPr>
        <w:t>a</w:t>
      </w:r>
      <w:r w:rsidR="00A346E6" w:rsidRPr="005F4028">
        <w:rPr>
          <w:b/>
        </w:rPr>
        <w:t>n</w:t>
      </w:r>
      <w:r w:rsidRPr="005F4028">
        <w:rPr>
          <w:b/>
        </w:rPr>
        <w:t xml:space="preserve"> unjustified infringement of Article 23 of the Constitution.</w:t>
      </w:r>
    </w:p>
    <w:p w:rsidR="00D1117F" w:rsidRPr="005F4028" w:rsidRDefault="00D1117F" w:rsidP="00AA7603">
      <w:pPr>
        <w:pStyle w:val="JJMNT1"/>
        <w:numPr>
          <w:ilvl w:val="0"/>
          <w:numId w:val="0"/>
        </w:numPr>
        <w:ind w:left="720"/>
        <w:rPr>
          <w:b/>
        </w:rPr>
      </w:pPr>
    </w:p>
    <w:p w:rsidR="00574F1C" w:rsidRPr="005F4028" w:rsidRDefault="00574F1C" w:rsidP="00AA7603">
      <w:pPr>
        <w:pStyle w:val="JJMNT1"/>
      </w:pPr>
      <w:r w:rsidRPr="005F4028">
        <w:t xml:space="preserve">When we consider </w:t>
      </w:r>
      <w:r w:rsidRPr="005F4028">
        <w:rPr>
          <w:b/>
        </w:rPr>
        <w:t>section 13(3</w:t>
      </w:r>
      <w:proofErr w:type="gramStart"/>
      <w:r w:rsidRPr="005F4028">
        <w:rPr>
          <w:b/>
        </w:rPr>
        <w:t>)(</w:t>
      </w:r>
      <w:proofErr w:type="gramEnd"/>
      <w:r w:rsidRPr="005F4028">
        <w:rPr>
          <w:b/>
        </w:rPr>
        <w:t>a)</w:t>
      </w:r>
      <w:r w:rsidRPr="005F4028">
        <w:t xml:space="preserve"> we find that the Minister may exclude any specific meeting or procession or any class or description from the prohibited area.  This provision allows the Minister to </w:t>
      </w:r>
      <w:r w:rsidR="00194E16" w:rsidRPr="005F4028">
        <w:t xml:space="preserve">discriminate </w:t>
      </w:r>
      <w:r w:rsidRPr="005F4028">
        <w:t xml:space="preserve">between groups of people with no limitation on how this discretion </w:t>
      </w:r>
      <w:proofErr w:type="gramStart"/>
      <w:r w:rsidRPr="005F4028">
        <w:t>must be exercised</w:t>
      </w:r>
      <w:proofErr w:type="gramEnd"/>
      <w:r w:rsidR="00194E16" w:rsidRPr="005F4028">
        <w:t xml:space="preserve"> and no defined reasonable classification</w:t>
      </w:r>
      <w:r w:rsidRPr="005F4028">
        <w:t xml:space="preserve">. </w:t>
      </w:r>
      <w:r w:rsidR="00D1117F" w:rsidRPr="005F4028">
        <w:t xml:space="preserve">This provision violates Article 27, the right to equal protection of the law by permitting discrimination with no checks on the Minister’s discretion. </w:t>
      </w:r>
      <w:r w:rsidR="00194E16" w:rsidRPr="005F4028">
        <w:rPr>
          <w:b/>
        </w:rPr>
        <w:t xml:space="preserve">It is our considered view that Section 13(3(a) is not necessary </w:t>
      </w:r>
      <w:r w:rsidR="00D1117F" w:rsidRPr="005F4028">
        <w:rPr>
          <w:b/>
        </w:rPr>
        <w:t>in a democratic society, and hereby find it to be an unconstitutional violation of Article 27.</w:t>
      </w:r>
    </w:p>
    <w:p w:rsidR="00D1117F" w:rsidRPr="005F4028" w:rsidRDefault="00D1117F" w:rsidP="00AA7603">
      <w:pPr>
        <w:spacing w:line="360" w:lineRule="auto"/>
        <w:ind w:left="360"/>
        <w:rPr>
          <w:rFonts w:ascii="Times New Roman" w:hAnsi="Times New Roman" w:cs="Times New Roman"/>
          <w:i/>
          <w:sz w:val="24"/>
          <w:szCs w:val="24"/>
        </w:rPr>
      </w:pPr>
    </w:p>
    <w:p w:rsidR="00D1117F" w:rsidRPr="005F4028" w:rsidRDefault="00D1117F" w:rsidP="00AA7603">
      <w:pPr>
        <w:spacing w:line="360" w:lineRule="auto"/>
        <w:ind w:left="360"/>
        <w:rPr>
          <w:rFonts w:ascii="Times New Roman" w:hAnsi="Times New Roman" w:cs="Times New Roman"/>
          <w:b/>
          <w:i/>
          <w:sz w:val="24"/>
          <w:szCs w:val="24"/>
        </w:rPr>
      </w:pPr>
      <w:r w:rsidRPr="005F4028">
        <w:rPr>
          <w:rFonts w:ascii="Times New Roman" w:hAnsi="Times New Roman" w:cs="Times New Roman"/>
          <w:i/>
          <w:sz w:val="24"/>
          <w:szCs w:val="24"/>
        </w:rPr>
        <w:t>Remedy</w:t>
      </w:r>
    </w:p>
    <w:p w:rsidR="00194E16" w:rsidRPr="005F4028" w:rsidRDefault="00194E16" w:rsidP="00AA7603">
      <w:pPr>
        <w:pStyle w:val="JJMNT1"/>
        <w:rPr>
          <w:b/>
        </w:rPr>
      </w:pPr>
      <w:r w:rsidRPr="005F4028">
        <w:rPr>
          <w:b/>
        </w:rPr>
        <w:t>W</w:t>
      </w:r>
      <w:r w:rsidR="00D1117F" w:rsidRPr="005F4028">
        <w:rPr>
          <w:b/>
        </w:rPr>
        <w:t>e find section 13(2</w:t>
      </w:r>
      <w:proofErr w:type="gramStart"/>
      <w:r w:rsidR="00D1117F" w:rsidRPr="005F4028">
        <w:rPr>
          <w:b/>
        </w:rPr>
        <w:t>)(</w:t>
      </w:r>
      <w:proofErr w:type="gramEnd"/>
      <w:r w:rsidR="00D1117F" w:rsidRPr="005F4028">
        <w:rPr>
          <w:b/>
        </w:rPr>
        <w:t xml:space="preserve">a) </w:t>
      </w:r>
      <w:r w:rsidR="00AF37F1" w:rsidRPr="005F4028">
        <w:rPr>
          <w:b/>
        </w:rPr>
        <w:t xml:space="preserve">is an unconstitutional violation of Article 23 of the Constitution </w:t>
      </w:r>
      <w:r w:rsidR="00D1117F" w:rsidRPr="005F4028">
        <w:rPr>
          <w:b/>
        </w:rPr>
        <w:t>and</w:t>
      </w:r>
      <w:r w:rsidR="00AF37F1" w:rsidRPr="005F4028">
        <w:rPr>
          <w:b/>
        </w:rPr>
        <w:t xml:space="preserve"> that</w:t>
      </w:r>
      <w:r w:rsidR="00D1117F" w:rsidRPr="005F4028">
        <w:rPr>
          <w:b/>
        </w:rPr>
        <w:t xml:space="preserve"> section 13(3)(a) </w:t>
      </w:r>
      <w:r w:rsidR="00AF37F1" w:rsidRPr="005F4028">
        <w:rPr>
          <w:b/>
        </w:rPr>
        <w:t xml:space="preserve">is an </w:t>
      </w:r>
      <w:r w:rsidR="00D1117F" w:rsidRPr="005F4028">
        <w:rPr>
          <w:b/>
        </w:rPr>
        <w:t>unconstitutional</w:t>
      </w:r>
      <w:r w:rsidR="00AF37F1" w:rsidRPr="005F4028">
        <w:rPr>
          <w:b/>
        </w:rPr>
        <w:t xml:space="preserve"> violation of Article 27.</w:t>
      </w:r>
    </w:p>
    <w:p w:rsidR="00194E16" w:rsidRPr="005F4028" w:rsidRDefault="00194E16" w:rsidP="00AA7603">
      <w:pPr>
        <w:pStyle w:val="JJMNT1"/>
        <w:numPr>
          <w:ilvl w:val="0"/>
          <w:numId w:val="0"/>
        </w:numPr>
        <w:ind w:left="720" w:hanging="360"/>
        <w:rPr>
          <w:b/>
        </w:rPr>
      </w:pPr>
    </w:p>
    <w:p w:rsidR="00D1117F" w:rsidRPr="005F4028" w:rsidRDefault="00194E16" w:rsidP="00AA7603">
      <w:pPr>
        <w:pStyle w:val="JJMNT1"/>
        <w:rPr>
          <w:b/>
        </w:rPr>
      </w:pPr>
      <w:r w:rsidRPr="005F4028">
        <w:rPr>
          <w:b/>
        </w:rPr>
        <w:t xml:space="preserve">Therefore we </w:t>
      </w:r>
      <w:r w:rsidR="00D1117F" w:rsidRPr="005F4028">
        <w:rPr>
          <w:b/>
        </w:rPr>
        <w:t xml:space="preserve">hereby declare </w:t>
      </w:r>
      <w:r w:rsidRPr="005F4028">
        <w:rPr>
          <w:b/>
        </w:rPr>
        <w:t>section 13(2</w:t>
      </w:r>
      <w:proofErr w:type="gramStart"/>
      <w:r w:rsidRPr="005F4028">
        <w:rPr>
          <w:b/>
        </w:rPr>
        <w:t>)(</w:t>
      </w:r>
      <w:proofErr w:type="gramEnd"/>
      <w:r w:rsidRPr="005F4028">
        <w:rPr>
          <w:b/>
        </w:rPr>
        <w:t xml:space="preserve">a) and section 13(3)(a) of the Act to be </w:t>
      </w:r>
      <w:r w:rsidR="00D1117F" w:rsidRPr="005F4028">
        <w:rPr>
          <w:b/>
        </w:rPr>
        <w:t>void.</w:t>
      </w:r>
    </w:p>
    <w:p w:rsidR="00D1117F" w:rsidRPr="005F4028" w:rsidRDefault="00D1117F" w:rsidP="00AA7603">
      <w:pPr>
        <w:pStyle w:val="JJMNT1"/>
        <w:numPr>
          <w:ilvl w:val="0"/>
          <w:numId w:val="0"/>
        </w:numPr>
        <w:ind w:left="720" w:hanging="360"/>
      </w:pPr>
    </w:p>
    <w:p w:rsidR="00D1117F" w:rsidRPr="005F4028" w:rsidRDefault="00194E16" w:rsidP="00AA7603">
      <w:pPr>
        <w:pStyle w:val="JJMNT1"/>
        <w:numPr>
          <w:ilvl w:val="0"/>
          <w:numId w:val="0"/>
        </w:numPr>
        <w:ind w:left="720" w:hanging="360"/>
        <w:rPr>
          <w:b/>
          <w:i/>
        </w:rPr>
      </w:pPr>
      <w:r w:rsidRPr="005F4028">
        <w:rPr>
          <w:b/>
          <w:i/>
        </w:rPr>
        <w:lastRenderedPageBreak/>
        <w:t>Question raised by court with regard to section 14</w:t>
      </w:r>
    </w:p>
    <w:p w:rsidR="00194E16" w:rsidRPr="005F4028" w:rsidRDefault="00D1117F" w:rsidP="00AA7603">
      <w:pPr>
        <w:pStyle w:val="JJMNT1"/>
      </w:pPr>
      <w:proofErr w:type="gramStart"/>
      <w:r w:rsidRPr="005F4028">
        <w:t>As a result</w:t>
      </w:r>
      <w:proofErr w:type="gramEnd"/>
      <w:r w:rsidRPr="005F4028">
        <w:t xml:space="preserve"> of our analysis of section 13, the Court has had the opportunity to also consider Section 14</w:t>
      </w:r>
      <w:r w:rsidR="00194E16" w:rsidRPr="005F4028">
        <w:t xml:space="preserve"> which we are of the opinion, requires judicial comment due to its apparent link to section 13 despite the fact that it has not been specifically addressed in the pleadings.</w:t>
      </w:r>
    </w:p>
    <w:p w:rsidR="00ED51AB" w:rsidRPr="005F4028" w:rsidRDefault="00ED51AB" w:rsidP="00AA7603">
      <w:pPr>
        <w:pStyle w:val="JJMNT1"/>
        <w:numPr>
          <w:ilvl w:val="0"/>
          <w:numId w:val="0"/>
        </w:numPr>
        <w:ind w:left="720"/>
      </w:pPr>
    </w:p>
    <w:p w:rsidR="00D1117F" w:rsidRPr="005F4028" w:rsidRDefault="00194E16" w:rsidP="00AA7603">
      <w:pPr>
        <w:pStyle w:val="JJMNT1"/>
      </w:pPr>
      <w:r w:rsidRPr="005F4028">
        <w:t>Section 14</w:t>
      </w:r>
      <w:r w:rsidR="00D1117F" w:rsidRPr="005F4028">
        <w:t xml:space="preserve"> which provides as follows:</w:t>
      </w:r>
    </w:p>
    <w:p w:rsidR="00194E16" w:rsidRPr="005F4028" w:rsidRDefault="00194E16" w:rsidP="00AA7603">
      <w:pPr>
        <w:pStyle w:val="JJMNT1"/>
        <w:numPr>
          <w:ilvl w:val="0"/>
          <w:numId w:val="0"/>
        </w:numPr>
        <w:ind w:left="720"/>
      </w:pPr>
    </w:p>
    <w:p w:rsidR="00D1117F" w:rsidRPr="005F4028" w:rsidRDefault="00D1117F" w:rsidP="00AA7603">
      <w:pPr>
        <w:pStyle w:val="Quote1"/>
      </w:pPr>
      <w:r w:rsidRPr="005F4028">
        <w:t>14(1) If, in relation to any public</w:t>
      </w:r>
      <w:r w:rsidR="00485B0F" w:rsidRPr="005F4028">
        <w:t xml:space="preserve"> </w:t>
      </w:r>
      <w:r w:rsidRPr="005F4028">
        <w:t>place and any period of time not exceeding 28 days, the Commissioner is of the opin</w:t>
      </w:r>
      <w:r w:rsidR="00485B0F" w:rsidRPr="005F4028">
        <w:t>i</w:t>
      </w:r>
      <w:r w:rsidRPr="005F4028">
        <w:t>on that, having regard to –</w:t>
      </w:r>
    </w:p>
    <w:p w:rsidR="00D1117F" w:rsidRPr="005F4028" w:rsidRDefault="00485B0F" w:rsidP="00AA7603">
      <w:pPr>
        <w:pStyle w:val="Quote1"/>
        <w:numPr>
          <w:ilvl w:val="0"/>
          <w:numId w:val="24"/>
        </w:numPr>
      </w:pPr>
      <w:r w:rsidRPr="005F4028">
        <w:t>a</w:t>
      </w:r>
      <w:r w:rsidR="00D1117F" w:rsidRPr="005F4028">
        <w:t>ny serious public disorder or serious damage from public meetings or public processions</w:t>
      </w:r>
      <w:r w:rsidRPr="005F4028">
        <w:t xml:space="preserve"> of a particular class or description in that public place during that period;</w:t>
      </w:r>
    </w:p>
    <w:p w:rsidR="00485B0F" w:rsidRPr="005F4028" w:rsidRDefault="00485B0F" w:rsidP="00AA7603">
      <w:pPr>
        <w:pStyle w:val="Quote1"/>
        <w:numPr>
          <w:ilvl w:val="0"/>
          <w:numId w:val="24"/>
        </w:numPr>
      </w:pPr>
      <w:r w:rsidRPr="005F4028">
        <w:t>any serious public nuisance or obstruction in any public road, or threat to the safety of persons ins that public place that may result from such public meetings or public processions;</w:t>
      </w:r>
    </w:p>
    <w:p w:rsidR="00485B0F" w:rsidRPr="005F4028" w:rsidRDefault="00485B0F" w:rsidP="00AA7603">
      <w:pPr>
        <w:pStyle w:val="Quote1"/>
        <w:numPr>
          <w:ilvl w:val="0"/>
          <w:numId w:val="24"/>
        </w:numPr>
      </w:pPr>
      <w:r w:rsidRPr="005F4028">
        <w:t>any serious impact which such public meetings or public processions may have on relations between different groups in Seychelles;</w:t>
      </w:r>
    </w:p>
    <w:p w:rsidR="00485B0F" w:rsidRPr="005F4028" w:rsidRDefault="00485B0F" w:rsidP="00AA7603">
      <w:pPr>
        <w:pStyle w:val="Quote1"/>
        <w:numPr>
          <w:ilvl w:val="0"/>
          <w:numId w:val="24"/>
        </w:numPr>
      </w:pPr>
      <w:r w:rsidRPr="005F4028">
        <w:t>any undue demand which such public meetings or public processions may cause to be made on the police or defence forces; and</w:t>
      </w:r>
    </w:p>
    <w:p w:rsidR="00485B0F" w:rsidRPr="005F4028" w:rsidRDefault="00485B0F" w:rsidP="00AA7603">
      <w:pPr>
        <w:pStyle w:val="Quote1"/>
        <w:numPr>
          <w:ilvl w:val="0"/>
          <w:numId w:val="24"/>
        </w:numPr>
      </w:pPr>
      <w:r w:rsidRPr="005F4028">
        <w:t>the extent of powers exercisable under this subsection,</w:t>
      </w:r>
    </w:p>
    <w:p w:rsidR="00194E16" w:rsidRPr="005F4028" w:rsidRDefault="00194E16" w:rsidP="00AA7603">
      <w:pPr>
        <w:pStyle w:val="Quote1"/>
        <w:ind w:left="927"/>
      </w:pPr>
    </w:p>
    <w:p w:rsidR="00485B0F" w:rsidRPr="005F4028" w:rsidRDefault="00485B0F" w:rsidP="00AA7603">
      <w:pPr>
        <w:pStyle w:val="Quote1"/>
      </w:pPr>
      <w:r w:rsidRPr="005F4028">
        <w:t>it is necessary in the public interest to do so, the Commissioner may, with the concurrence of the Minister, by Notice published in the Official Gazette prohibit the holding of public meetings or public processions or both, or those of a specified class or description, in that public place during that period.</w:t>
      </w:r>
    </w:p>
    <w:p w:rsidR="00485B0F" w:rsidRPr="005F4028" w:rsidRDefault="00485B0F" w:rsidP="00AA7603">
      <w:pPr>
        <w:pStyle w:val="Quote1"/>
      </w:pPr>
    </w:p>
    <w:p w:rsidR="00485B0F" w:rsidRPr="005F4028" w:rsidRDefault="00E17720" w:rsidP="00AA7603">
      <w:pPr>
        <w:pStyle w:val="JJMNT1"/>
      </w:pPr>
      <w:r w:rsidRPr="005F4028">
        <w:t xml:space="preserve">This section allows the Commissioner to prohibit the holding of public meetings and processions in a specific place for a period of up to 28 days. The exercise of this discretion requires the concurrence of the Minister, and the publication of </w:t>
      </w:r>
      <w:r w:rsidR="000C2E4B" w:rsidRPr="005F4028">
        <w:t xml:space="preserve">a </w:t>
      </w:r>
      <w:r w:rsidRPr="005F4028">
        <w:t>notice in the Official Gazette.</w:t>
      </w:r>
    </w:p>
    <w:p w:rsidR="00E17720" w:rsidRPr="005F4028" w:rsidRDefault="00E17720" w:rsidP="00AA7603">
      <w:pPr>
        <w:pStyle w:val="JJMNT1"/>
        <w:numPr>
          <w:ilvl w:val="0"/>
          <w:numId w:val="0"/>
        </w:numPr>
        <w:ind w:left="720"/>
      </w:pPr>
    </w:p>
    <w:p w:rsidR="00E17720" w:rsidRPr="005F4028" w:rsidRDefault="00E17720" w:rsidP="00AA7603">
      <w:pPr>
        <w:pStyle w:val="JJMNT1"/>
      </w:pPr>
      <w:r w:rsidRPr="005F4028">
        <w:t xml:space="preserve">The discretion under </w:t>
      </w:r>
      <w:r w:rsidRPr="005F4028">
        <w:rPr>
          <w:b/>
        </w:rPr>
        <w:t>section 14</w:t>
      </w:r>
      <w:r w:rsidRPr="005F4028">
        <w:t xml:space="preserve"> is narrower and more defined than the Minister’s discretion under section 13</w:t>
      </w:r>
      <w:r w:rsidR="000C2E4B" w:rsidRPr="005F4028">
        <w:t>.</w:t>
      </w:r>
      <w:r w:rsidRPr="005F4028">
        <w:t xml:space="preserve"> </w:t>
      </w:r>
      <w:r w:rsidR="000C2E4B" w:rsidRPr="005F4028">
        <w:t>H</w:t>
      </w:r>
      <w:r w:rsidRPr="005F4028">
        <w:t>owever</w:t>
      </w:r>
      <w:r w:rsidR="000C2E4B" w:rsidRPr="005F4028">
        <w:t>,</w:t>
      </w:r>
      <w:r w:rsidRPr="005F4028">
        <w:t xml:space="preserve"> we </w:t>
      </w:r>
      <w:proofErr w:type="gramStart"/>
      <w:r w:rsidRPr="005F4028">
        <w:t>are still concerned</w:t>
      </w:r>
      <w:proofErr w:type="gramEnd"/>
      <w:r w:rsidRPr="005F4028">
        <w:t xml:space="preserve"> by the definition of ‘public </w:t>
      </w:r>
      <w:r w:rsidRPr="005F4028">
        <w:lastRenderedPageBreak/>
        <w:t xml:space="preserve">procession’ </w:t>
      </w:r>
      <w:r w:rsidR="000C2E4B" w:rsidRPr="005F4028">
        <w:t xml:space="preserve">being broader than </w:t>
      </w:r>
      <w:r w:rsidRPr="005F4028">
        <w:t>is necessary in a democratic society</w:t>
      </w:r>
      <w:r w:rsidR="000C2E4B" w:rsidRPr="005F4028">
        <w:t xml:space="preserve">. We are minded of the fact that the definition of public procession includes a procession of one person, therefore </w:t>
      </w:r>
      <w:r w:rsidR="00253E90" w:rsidRPr="005F4028">
        <w:t>w</w:t>
      </w:r>
      <w:r w:rsidRPr="005F4028">
        <w:t xml:space="preserve">e </w:t>
      </w:r>
      <w:r w:rsidR="000C2E4B" w:rsidRPr="005F4028">
        <w:t xml:space="preserve">are of the view </w:t>
      </w:r>
      <w:r w:rsidRPr="005F4028">
        <w:t xml:space="preserve">that this would fail the </w:t>
      </w:r>
      <w:r w:rsidRPr="005F4028">
        <w:rPr>
          <w:i/>
        </w:rPr>
        <w:t>Sullivan</w:t>
      </w:r>
      <w:r w:rsidRPr="005F4028">
        <w:t xml:space="preserve"> test</w:t>
      </w:r>
      <w:r w:rsidR="000C2E4B" w:rsidRPr="005F4028">
        <w:t xml:space="preserve"> of proportionality</w:t>
      </w:r>
      <w:r w:rsidRPr="005F4028">
        <w:t xml:space="preserve">, as the power under </w:t>
      </w:r>
      <w:r w:rsidRPr="005F4028">
        <w:rPr>
          <w:b/>
        </w:rPr>
        <w:t>section 14</w:t>
      </w:r>
      <w:r w:rsidRPr="005F4028">
        <w:t xml:space="preserve"> may impose limitations on public processions as defined and </w:t>
      </w:r>
      <w:proofErr w:type="gramStart"/>
      <w:r w:rsidR="00C54A7B" w:rsidRPr="005F4028">
        <w:t xml:space="preserve">such </w:t>
      </w:r>
      <w:r w:rsidR="00AF13A7" w:rsidRPr="005F4028">
        <w:t xml:space="preserve"> </w:t>
      </w:r>
      <w:r w:rsidRPr="005F4028">
        <w:t>is</w:t>
      </w:r>
      <w:proofErr w:type="gramEnd"/>
      <w:r w:rsidRPr="005F4028">
        <w:t xml:space="preserve"> not necessary in a democratic society. </w:t>
      </w:r>
    </w:p>
    <w:p w:rsidR="00E17720" w:rsidRPr="005F4028" w:rsidRDefault="00E17720" w:rsidP="00AA7603">
      <w:pPr>
        <w:pStyle w:val="ListParagraph"/>
        <w:spacing w:line="360" w:lineRule="auto"/>
        <w:rPr>
          <w:rFonts w:ascii="Times New Roman" w:hAnsi="Times New Roman" w:cs="Times New Roman"/>
          <w:sz w:val="24"/>
          <w:szCs w:val="24"/>
        </w:rPr>
      </w:pPr>
    </w:p>
    <w:p w:rsidR="00E17720" w:rsidRPr="005F4028" w:rsidRDefault="00E17720" w:rsidP="00AA7603">
      <w:pPr>
        <w:pStyle w:val="JJMNT1"/>
      </w:pPr>
      <w:r w:rsidRPr="005F4028">
        <w:t xml:space="preserve">Furthermore, </w:t>
      </w:r>
      <w:r w:rsidRPr="005F4028">
        <w:rPr>
          <w:b/>
        </w:rPr>
        <w:t>Section 14</w:t>
      </w:r>
      <w:r w:rsidRPr="005F4028">
        <w:t xml:space="preserve"> allows the Commissioner to distinguish between “specified classes” or “descriptions” of meetings or processions, with no </w:t>
      </w:r>
      <w:r w:rsidR="00253E90" w:rsidRPr="005F4028">
        <w:t xml:space="preserve">intelligible criteria </w:t>
      </w:r>
      <w:r w:rsidRPr="005F4028">
        <w:t xml:space="preserve">on how any such differentiation would be acceptable. Therefore, we find that </w:t>
      </w:r>
      <w:r w:rsidRPr="005F4028">
        <w:rPr>
          <w:b/>
        </w:rPr>
        <w:t>section 14(1)</w:t>
      </w:r>
      <w:r w:rsidRPr="005F4028">
        <w:t xml:space="preserve"> would also violate </w:t>
      </w:r>
      <w:r w:rsidRPr="005F4028">
        <w:rPr>
          <w:b/>
        </w:rPr>
        <w:t>Article 27</w:t>
      </w:r>
      <w:r w:rsidRPr="005F4028">
        <w:t>, the right to equal protection before the law.</w:t>
      </w:r>
    </w:p>
    <w:p w:rsidR="00E17720" w:rsidRPr="005F4028" w:rsidRDefault="00E17720" w:rsidP="00AA7603">
      <w:pPr>
        <w:pStyle w:val="ListParagraph"/>
        <w:spacing w:line="360" w:lineRule="auto"/>
        <w:rPr>
          <w:rFonts w:ascii="Times New Roman" w:hAnsi="Times New Roman" w:cs="Times New Roman"/>
          <w:sz w:val="24"/>
          <w:szCs w:val="24"/>
        </w:rPr>
      </w:pPr>
    </w:p>
    <w:p w:rsidR="00253E90" w:rsidRPr="005F4028" w:rsidRDefault="00840C88" w:rsidP="00AA7603">
      <w:pPr>
        <w:pStyle w:val="JJMNT1"/>
      </w:pPr>
      <w:r w:rsidRPr="005F4028">
        <w:t>A</w:t>
      </w:r>
      <w:r w:rsidR="00253E90" w:rsidRPr="005F4028">
        <w:t xml:space="preserve">lthough we recognise the necessity of this provision in a </w:t>
      </w:r>
      <w:r w:rsidRPr="005F4028">
        <w:t xml:space="preserve">democratic </w:t>
      </w:r>
      <w:r w:rsidR="00253E90" w:rsidRPr="005F4028">
        <w:t>society we, however, have difficulty with references to ‘public procession’ as defined, and the spe</w:t>
      </w:r>
      <w:r w:rsidRPr="005F4028">
        <w:t xml:space="preserve">cified classes and descriptions. </w:t>
      </w:r>
      <w:r w:rsidR="00253E90" w:rsidRPr="005F4028">
        <w:t xml:space="preserve">We are </w:t>
      </w:r>
      <w:proofErr w:type="gramStart"/>
      <w:r w:rsidR="00253E90" w:rsidRPr="005F4028">
        <w:t>compelled</w:t>
      </w:r>
      <w:r w:rsidRPr="005F4028">
        <w:t>,</w:t>
      </w:r>
      <w:proofErr w:type="gramEnd"/>
      <w:r w:rsidRPr="005F4028">
        <w:t xml:space="preserve"> therefore,</w:t>
      </w:r>
      <w:r w:rsidR="00253E90" w:rsidRPr="005F4028">
        <w:t xml:space="preserve"> to find that section 14, as drafted, is an unconstitutional violation of </w:t>
      </w:r>
      <w:r w:rsidR="00253E90" w:rsidRPr="005F4028">
        <w:rPr>
          <w:b/>
        </w:rPr>
        <w:t>Articles 23 and 27</w:t>
      </w:r>
      <w:r w:rsidR="00253E90" w:rsidRPr="005F4028">
        <w:t xml:space="preserve">. </w:t>
      </w:r>
    </w:p>
    <w:p w:rsidR="00E17720" w:rsidRPr="005F4028" w:rsidRDefault="00E17720" w:rsidP="00AA7603">
      <w:pPr>
        <w:spacing w:line="360" w:lineRule="auto"/>
        <w:ind w:left="360"/>
        <w:rPr>
          <w:rFonts w:ascii="Times New Roman" w:hAnsi="Times New Roman" w:cs="Times New Roman"/>
          <w:i/>
          <w:sz w:val="24"/>
          <w:szCs w:val="24"/>
        </w:rPr>
      </w:pPr>
    </w:p>
    <w:p w:rsidR="00E17720" w:rsidRPr="005F4028" w:rsidRDefault="00E17720" w:rsidP="00AA7603">
      <w:pPr>
        <w:spacing w:line="360" w:lineRule="auto"/>
        <w:ind w:left="360"/>
        <w:rPr>
          <w:rFonts w:ascii="Times New Roman" w:hAnsi="Times New Roman" w:cs="Times New Roman"/>
          <w:i/>
          <w:sz w:val="24"/>
          <w:szCs w:val="24"/>
        </w:rPr>
      </w:pPr>
      <w:r w:rsidRPr="005F4028">
        <w:rPr>
          <w:rFonts w:ascii="Times New Roman" w:hAnsi="Times New Roman" w:cs="Times New Roman"/>
          <w:i/>
          <w:sz w:val="24"/>
          <w:szCs w:val="24"/>
        </w:rPr>
        <w:t>Remedy</w:t>
      </w:r>
    </w:p>
    <w:p w:rsidR="00840C88" w:rsidRPr="005F4028" w:rsidRDefault="00840C88" w:rsidP="00AA7603">
      <w:pPr>
        <w:pStyle w:val="JJMNT1"/>
        <w:rPr>
          <w:b/>
        </w:rPr>
      </w:pPr>
      <w:r w:rsidRPr="005F4028">
        <w:rPr>
          <w:b/>
        </w:rPr>
        <w:t>Therefore, to that extent, w</w:t>
      </w:r>
      <w:r w:rsidR="00E17720" w:rsidRPr="005F4028">
        <w:rPr>
          <w:b/>
        </w:rPr>
        <w:t>e find section 14(1) is an unconstitutional violation of Article 23 and Article 27</w:t>
      </w:r>
      <w:r w:rsidRPr="005F4028">
        <w:rPr>
          <w:b/>
        </w:rPr>
        <w:t>.</w:t>
      </w:r>
      <w:r w:rsidR="00E17720" w:rsidRPr="005F4028">
        <w:rPr>
          <w:b/>
        </w:rPr>
        <w:t xml:space="preserve"> </w:t>
      </w:r>
    </w:p>
    <w:p w:rsidR="00840C88" w:rsidRPr="005F4028" w:rsidRDefault="00840C88" w:rsidP="00AA7603">
      <w:pPr>
        <w:pStyle w:val="JJMNT1"/>
        <w:numPr>
          <w:ilvl w:val="0"/>
          <w:numId w:val="0"/>
        </w:numPr>
        <w:ind w:left="360"/>
        <w:rPr>
          <w:b/>
        </w:rPr>
      </w:pPr>
    </w:p>
    <w:p w:rsidR="00E17720" w:rsidRPr="005F4028" w:rsidRDefault="00840C88" w:rsidP="00AA7603">
      <w:pPr>
        <w:pStyle w:val="JJMNT1"/>
        <w:rPr>
          <w:b/>
        </w:rPr>
      </w:pPr>
      <w:proofErr w:type="gramStart"/>
      <w:r w:rsidRPr="005F4028">
        <w:rPr>
          <w:b/>
        </w:rPr>
        <w:t>Therefore</w:t>
      </w:r>
      <w:proofErr w:type="gramEnd"/>
      <w:r w:rsidRPr="005F4028">
        <w:rPr>
          <w:b/>
        </w:rPr>
        <w:t xml:space="preserve"> we </w:t>
      </w:r>
      <w:r w:rsidR="00E17720" w:rsidRPr="005F4028">
        <w:rPr>
          <w:b/>
        </w:rPr>
        <w:t xml:space="preserve">hereby declare </w:t>
      </w:r>
      <w:r w:rsidRPr="005F4028">
        <w:rPr>
          <w:b/>
        </w:rPr>
        <w:t>section</w:t>
      </w:r>
      <w:r w:rsidR="00ED51AB" w:rsidRPr="005F4028">
        <w:rPr>
          <w:b/>
        </w:rPr>
        <w:t xml:space="preserve"> </w:t>
      </w:r>
      <w:r w:rsidRPr="005F4028">
        <w:rPr>
          <w:b/>
        </w:rPr>
        <w:t>14(1) void</w:t>
      </w:r>
      <w:r w:rsidR="00E17720" w:rsidRPr="005F4028">
        <w:rPr>
          <w:b/>
        </w:rPr>
        <w:t xml:space="preserve">. </w:t>
      </w:r>
    </w:p>
    <w:p w:rsidR="002C718D" w:rsidRPr="005F4028" w:rsidRDefault="002C718D" w:rsidP="00AA7603">
      <w:pPr>
        <w:spacing w:after="0" w:line="360" w:lineRule="auto"/>
        <w:jc w:val="both"/>
        <w:rPr>
          <w:rFonts w:ascii="Times New Roman" w:hAnsi="Times New Roman" w:cs="Times New Roman"/>
          <w:b/>
          <w:sz w:val="24"/>
          <w:szCs w:val="24"/>
        </w:rPr>
      </w:pPr>
    </w:p>
    <w:p w:rsidR="008A2CBB" w:rsidRPr="005F4028" w:rsidRDefault="00E17720" w:rsidP="00AA7603">
      <w:pPr>
        <w:pStyle w:val="issueheading"/>
      </w:pPr>
      <w:r w:rsidRPr="005F4028">
        <w:t xml:space="preserve">Does section 18 </w:t>
      </w:r>
      <w:r w:rsidR="008A2CBB" w:rsidRPr="005F4028">
        <w:t>violate Article 22 and Article 23?</w:t>
      </w:r>
    </w:p>
    <w:p w:rsidR="00840C88" w:rsidRPr="005F4028" w:rsidRDefault="00840C88" w:rsidP="00AA7603">
      <w:pPr>
        <w:pStyle w:val="JJMNT1"/>
      </w:pPr>
      <w:r w:rsidRPr="005F4028">
        <w:t xml:space="preserve">For the avoidance of </w:t>
      </w:r>
      <w:proofErr w:type="gramStart"/>
      <w:r w:rsidRPr="005F4028">
        <w:t>doubt ,</w:t>
      </w:r>
      <w:proofErr w:type="gramEnd"/>
      <w:r w:rsidRPr="005F4028">
        <w:t xml:space="preserve"> no particular objections have been raised against </w:t>
      </w:r>
      <w:r w:rsidRPr="005F4028">
        <w:rPr>
          <w:b/>
        </w:rPr>
        <w:t>sections 15, 16 and 17</w:t>
      </w:r>
      <w:r w:rsidRPr="005F4028">
        <w:t xml:space="preserve"> save what we have stated </w:t>
      </w:r>
      <w:r w:rsidRPr="005F4028">
        <w:rPr>
          <w:i/>
        </w:rPr>
        <w:t>infra</w:t>
      </w:r>
      <w:r w:rsidRPr="005F4028">
        <w:t xml:space="preserve">. </w:t>
      </w:r>
    </w:p>
    <w:p w:rsidR="00840C88" w:rsidRPr="005F4028" w:rsidRDefault="00840C88" w:rsidP="00AA7603">
      <w:pPr>
        <w:pStyle w:val="JJMNT1"/>
        <w:numPr>
          <w:ilvl w:val="0"/>
          <w:numId w:val="0"/>
        </w:numPr>
        <w:ind w:left="720"/>
      </w:pPr>
    </w:p>
    <w:p w:rsidR="004F3B22" w:rsidRPr="005F4028" w:rsidRDefault="008A2CBB" w:rsidP="00AA7603">
      <w:pPr>
        <w:pStyle w:val="JJMNT1"/>
      </w:pPr>
      <w:r w:rsidRPr="005F4028">
        <w:rPr>
          <w:b/>
        </w:rPr>
        <w:t>Section 18</w:t>
      </w:r>
      <w:r w:rsidRPr="005F4028">
        <w:t xml:space="preserve"> grants the Commissioner the p</w:t>
      </w:r>
      <w:r w:rsidR="004F3B22" w:rsidRPr="005F4028">
        <w:t>ower to prohibit entertainment and sporting events</w:t>
      </w:r>
      <w:r w:rsidRPr="005F4028">
        <w:t xml:space="preserve"> in certain circumstances. </w:t>
      </w:r>
      <w:r w:rsidRPr="005F4028">
        <w:rPr>
          <w:b/>
        </w:rPr>
        <w:t>Section 18</w:t>
      </w:r>
      <w:r w:rsidRPr="005F4028">
        <w:t xml:space="preserve"> provides as follows:</w:t>
      </w:r>
    </w:p>
    <w:p w:rsidR="004F3B22" w:rsidRPr="005F4028" w:rsidRDefault="004F3B22" w:rsidP="00AA7603">
      <w:pPr>
        <w:pStyle w:val="Quote1"/>
        <w:ind w:left="851" w:hanging="284"/>
      </w:pPr>
      <w:proofErr w:type="gramStart"/>
      <w:r w:rsidRPr="005F4028">
        <w:t xml:space="preserve">18. (1) If at any time it appears to the Commissioner that serious public disorder is likely to arise at or on the occasion of any sporting event or other entertainment of any description, the Commissioner may, by notice addressed </w:t>
      </w:r>
      <w:r w:rsidRPr="005F4028">
        <w:lastRenderedPageBreak/>
        <w:t>to the promoter or manager thereof, prohibit the holding or continuance thereof in any area or place or on any particular day.</w:t>
      </w:r>
      <w:proofErr w:type="gramEnd"/>
    </w:p>
    <w:p w:rsidR="00ED51AB" w:rsidRPr="005F4028" w:rsidRDefault="00ED51AB" w:rsidP="00AA7603">
      <w:pPr>
        <w:pStyle w:val="Quote1"/>
        <w:ind w:left="851" w:hanging="284"/>
      </w:pPr>
    </w:p>
    <w:p w:rsidR="004F3B22" w:rsidRPr="005F4028" w:rsidRDefault="004F3B22" w:rsidP="00AA7603">
      <w:pPr>
        <w:pStyle w:val="Quote1"/>
        <w:ind w:left="851" w:hanging="284"/>
      </w:pPr>
      <w:r w:rsidRPr="005F4028">
        <w:t xml:space="preserve">(2) A notice under subsection (1) </w:t>
      </w:r>
      <w:proofErr w:type="gramStart"/>
      <w:r w:rsidRPr="005F4028">
        <w:t>shall be served</w:t>
      </w:r>
      <w:proofErr w:type="gramEnd"/>
      <w:r w:rsidRPr="005F4028">
        <w:t xml:space="preserve"> on the person, or one of the persons promoting, organising or managing the sporting event or entertainment.</w:t>
      </w:r>
    </w:p>
    <w:p w:rsidR="00ED51AB" w:rsidRPr="005F4028" w:rsidRDefault="00ED51AB" w:rsidP="00AA7603">
      <w:pPr>
        <w:pStyle w:val="Quote1"/>
        <w:ind w:left="851" w:hanging="284"/>
      </w:pPr>
    </w:p>
    <w:p w:rsidR="004F3B22" w:rsidRPr="005F4028" w:rsidRDefault="004F3B22" w:rsidP="00AA7603">
      <w:pPr>
        <w:pStyle w:val="Quote1"/>
        <w:ind w:left="851" w:hanging="284"/>
      </w:pPr>
      <w:r w:rsidRPr="005F4028">
        <w:t>(3) Any police officer may give or issue such order and use such force as may be necessary to prevent the holding or continuance of a sporting event or other entertainment the holding or continuance of which has been prohibited by a notice issued under subsection (l), and to disperse any gathering of persons thereat.</w:t>
      </w:r>
    </w:p>
    <w:p w:rsidR="00ED51AB" w:rsidRPr="005F4028" w:rsidRDefault="00ED51AB" w:rsidP="00AA7603">
      <w:pPr>
        <w:pStyle w:val="Quote1"/>
        <w:ind w:left="851" w:hanging="284"/>
      </w:pPr>
    </w:p>
    <w:p w:rsidR="004F3B22" w:rsidRPr="005F4028" w:rsidRDefault="004F3B22" w:rsidP="00AA7603">
      <w:pPr>
        <w:pStyle w:val="Quote1"/>
        <w:ind w:left="851" w:hanging="284"/>
      </w:pPr>
      <w:r w:rsidRPr="005F4028">
        <w:t>(4) Any person who fails to comply with any order given by a police officer under subsection (3) shall commit an offence and shall be liable on conviction to imprisonment for a term not exceeding 2 years or to a fine not exceeding Rs2000 or to both such imprisonment and fine.</w:t>
      </w:r>
    </w:p>
    <w:p w:rsidR="00ED51AB" w:rsidRPr="005F4028" w:rsidRDefault="00ED51AB" w:rsidP="00AA7603">
      <w:pPr>
        <w:pStyle w:val="Quote1"/>
        <w:ind w:left="851" w:hanging="284"/>
      </w:pPr>
    </w:p>
    <w:p w:rsidR="004F3B22" w:rsidRPr="005F4028" w:rsidRDefault="004F3B22" w:rsidP="00AA7603">
      <w:pPr>
        <w:pStyle w:val="Quote1"/>
        <w:ind w:left="851" w:hanging="284"/>
      </w:pPr>
      <w:r w:rsidRPr="005F4028">
        <w:t>(5) A certificate under the hand of the Commissioner specifying the terms, and the date and manner of service, of a notice under this section shall be prima facie evidence thereof in all legal proceedings.</w:t>
      </w:r>
    </w:p>
    <w:p w:rsidR="00ED51AB" w:rsidRPr="005F4028" w:rsidRDefault="00ED51AB" w:rsidP="00AA7603">
      <w:pPr>
        <w:pStyle w:val="Quote1"/>
        <w:ind w:left="851" w:hanging="284"/>
      </w:pPr>
    </w:p>
    <w:p w:rsidR="004B199F" w:rsidRPr="005F4028" w:rsidRDefault="007E2A0A" w:rsidP="00AA7603">
      <w:pPr>
        <w:pStyle w:val="JJMNT1"/>
      </w:pPr>
      <w:r w:rsidRPr="005F4028">
        <w:t>Second Petitioners averred that this provision granted the police unconstitutional powers to prevent the holding of sporting events and entertainment.</w:t>
      </w:r>
      <w:r w:rsidR="00B80FDA" w:rsidRPr="005F4028">
        <w:t xml:space="preserve"> </w:t>
      </w:r>
      <w:r w:rsidR="00E2132E" w:rsidRPr="005F4028">
        <w:t>Specifically</w:t>
      </w:r>
      <w:r w:rsidR="00B80FDA" w:rsidRPr="005F4028">
        <w:t xml:space="preserve">, Second Petitioners </w:t>
      </w:r>
      <w:r w:rsidR="00ED51AB" w:rsidRPr="005F4028">
        <w:t>pleaded</w:t>
      </w:r>
      <w:r w:rsidR="00B80FDA" w:rsidRPr="005F4028">
        <w:t xml:space="preserve"> that </w:t>
      </w:r>
      <w:r w:rsidR="00B80FDA" w:rsidRPr="005F4028">
        <w:rPr>
          <w:b/>
        </w:rPr>
        <w:t>section 18(1)</w:t>
      </w:r>
      <w:r w:rsidR="00B80FDA" w:rsidRPr="005F4028">
        <w:t xml:space="preserve"> grants the </w:t>
      </w:r>
      <w:r w:rsidR="00E2132E" w:rsidRPr="005F4028">
        <w:t>Commissioner</w:t>
      </w:r>
      <w:r w:rsidR="00B80FDA" w:rsidRPr="005F4028">
        <w:t xml:space="preserve"> the power to ban freedom of expression under </w:t>
      </w:r>
      <w:r w:rsidR="00B80FDA" w:rsidRPr="005F4028">
        <w:rPr>
          <w:b/>
        </w:rPr>
        <w:t>Article 22</w:t>
      </w:r>
      <w:r w:rsidR="00B80FDA" w:rsidRPr="005F4028">
        <w:t xml:space="preserve"> and the right and freedom to assemble and associate under </w:t>
      </w:r>
      <w:r w:rsidR="00B80FDA" w:rsidRPr="005F4028">
        <w:rPr>
          <w:b/>
        </w:rPr>
        <w:t>Article 23</w:t>
      </w:r>
      <w:r w:rsidR="00B80FDA" w:rsidRPr="005F4028">
        <w:t>. Furthermo</w:t>
      </w:r>
      <w:r w:rsidR="00ED51AB" w:rsidRPr="005F4028">
        <w:t>re, the Second Petitioner pleaded</w:t>
      </w:r>
      <w:r w:rsidR="00B80FDA" w:rsidRPr="005F4028">
        <w:t xml:space="preserve"> that </w:t>
      </w:r>
      <w:r w:rsidR="00B80FDA" w:rsidRPr="005F4028">
        <w:rPr>
          <w:b/>
        </w:rPr>
        <w:t>section 18(3)</w:t>
      </w:r>
      <w:r w:rsidR="00B80FDA" w:rsidRPr="005F4028">
        <w:t xml:space="preserve"> of the Act allows the Police to use force to curtail the exercise of a fundamental right to participate or organise a sporting or entertainment event.</w:t>
      </w:r>
    </w:p>
    <w:p w:rsidR="00AF112D" w:rsidRPr="005F4028" w:rsidRDefault="00AF112D" w:rsidP="00AA7603">
      <w:pPr>
        <w:pStyle w:val="JJMNT1"/>
        <w:numPr>
          <w:ilvl w:val="0"/>
          <w:numId w:val="0"/>
        </w:numPr>
        <w:ind w:left="720"/>
      </w:pPr>
    </w:p>
    <w:p w:rsidR="00B80FDA" w:rsidRPr="005F4028" w:rsidRDefault="00B80FDA" w:rsidP="00AA7603">
      <w:pPr>
        <w:pStyle w:val="JJMNT1"/>
      </w:pPr>
      <w:proofErr w:type="gramStart"/>
      <w:r w:rsidRPr="005F4028">
        <w:t xml:space="preserve">The enjoyment and participation in social events such as sporting events is an important part of the human </w:t>
      </w:r>
      <w:r w:rsidR="00A50E84" w:rsidRPr="005F4028">
        <w:t>experience</w:t>
      </w:r>
      <w:r w:rsidR="009456A7" w:rsidRPr="005F4028">
        <w:t>, it is part of how people relax, express their skills and talents and enjoy their community and culture.</w:t>
      </w:r>
      <w:r w:rsidR="00A50E84" w:rsidRPr="005F4028">
        <w:t xml:space="preserve">, </w:t>
      </w:r>
      <w:r w:rsidR="009456A7" w:rsidRPr="005F4028">
        <w:t>T</w:t>
      </w:r>
      <w:r w:rsidR="00A50E84" w:rsidRPr="005F4028">
        <w:t xml:space="preserve">here is no enshrined right to participation in social events, </w:t>
      </w:r>
      <w:r w:rsidR="009456A7" w:rsidRPr="005F4028">
        <w:t xml:space="preserve">however, an individual’s ability to attend and enjoy such </w:t>
      </w:r>
      <w:r w:rsidR="009456A7" w:rsidRPr="005F4028">
        <w:lastRenderedPageBreak/>
        <w:t xml:space="preserve">occasions </w:t>
      </w:r>
      <w:r w:rsidR="00A50E84" w:rsidRPr="005F4028">
        <w:t>may be protected through other rights such as the right to cultural life and values (</w:t>
      </w:r>
      <w:r w:rsidR="00AF112D" w:rsidRPr="005F4028">
        <w:rPr>
          <w:b/>
        </w:rPr>
        <w:t>Article</w:t>
      </w:r>
      <w:r w:rsidR="00A50E84" w:rsidRPr="005F4028">
        <w:rPr>
          <w:b/>
        </w:rPr>
        <w:t xml:space="preserve"> 39</w:t>
      </w:r>
      <w:r w:rsidR="00A50E84" w:rsidRPr="005F4028">
        <w:t>)</w:t>
      </w:r>
      <w:r w:rsidR="003268DD" w:rsidRPr="005F4028">
        <w:t xml:space="preserve"> and</w:t>
      </w:r>
      <w:r w:rsidR="00A50E84" w:rsidRPr="005F4028">
        <w:t xml:space="preserve"> the right to dignity (</w:t>
      </w:r>
      <w:r w:rsidR="003268DD" w:rsidRPr="005F4028">
        <w:rPr>
          <w:b/>
        </w:rPr>
        <w:t>Article 16</w:t>
      </w:r>
      <w:r w:rsidR="003268DD" w:rsidRPr="005F4028">
        <w:t>).</w:t>
      </w:r>
      <w:proofErr w:type="gramEnd"/>
      <w:r w:rsidR="003268DD" w:rsidRPr="005F4028">
        <w:t xml:space="preserve"> </w:t>
      </w:r>
      <w:r w:rsidR="00A50E84" w:rsidRPr="005F4028">
        <w:t>Fo</w:t>
      </w:r>
      <w:r w:rsidR="009456A7" w:rsidRPr="005F4028">
        <w:t>r t</w:t>
      </w:r>
      <w:r w:rsidR="00A50E84" w:rsidRPr="005F4028">
        <w:t xml:space="preserve">he purpose of this analysis, the </w:t>
      </w:r>
      <w:r w:rsidR="00AF112D" w:rsidRPr="005F4028">
        <w:t>Petitioners</w:t>
      </w:r>
      <w:r w:rsidR="00A50E84" w:rsidRPr="005F4028">
        <w:t xml:space="preserve"> have argued that </w:t>
      </w:r>
      <w:r w:rsidR="00A50E84" w:rsidRPr="005F4028">
        <w:rPr>
          <w:b/>
        </w:rPr>
        <w:t>section 18</w:t>
      </w:r>
      <w:r w:rsidR="00A50E84" w:rsidRPr="005F4028">
        <w:t xml:space="preserve"> allows the Commissioner to violate </w:t>
      </w:r>
      <w:r w:rsidR="00A50E84" w:rsidRPr="005F4028">
        <w:rPr>
          <w:b/>
        </w:rPr>
        <w:t>Article 22</w:t>
      </w:r>
      <w:r w:rsidR="00A50E84" w:rsidRPr="005F4028">
        <w:t xml:space="preserve"> and </w:t>
      </w:r>
      <w:r w:rsidR="00ED51AB" w:rsidRPr="005F4028">
        <w:rPr>
          <w:b/>
        </w:rPr>
        <w:t xml:space="preserve">Article </w:t>
      </w:r>
      <w:r w:rsidR="00A50E84" w:rsidRPr="005F4028">
        <w:rPr>
          <w:b/>
        </w:rPr>
        <w:t>23</w:t>
      </w:r>
      <w:r w:rsidR="00A50E84" w:rsidRPr="005F4028">
        <w:t>.</w:t>
      </w:r>
      <w:r w:rsidR="009456A7" w:rsidRPr="005F4028">
        <w:t xml:space="preserve"> </w:t>
      </w:r>
    </w:p>
    <w:p w:rsidR="00AF112D" w:rsidRPr="005F4028" w:rsidRDefault="00AF112D" w:rsidP="00AA7603">
      <w:pPr>
        <w:pStyle w:val="JJMNT1"/>
        <w:numPr>
          <w:ilvl w:val="0"/>
          <w:numId w:val="0"/>
        </w:numPr>
      </w:pPr>
    </w:p>
    <w:p w:rsidR="00212CF9" w:rsidRPr="005F4028" w:rsidRDefault="009456A7" w:rsidP="00AA7603">
      <w:pPr>
        <w:pStyle w:val="JJMNT1"/>
      </w:pPr>
      <w:r w:rsidRPr="005F4028">
        <w:t>At the same time, the Commissioner</w:t>
      </w:r>
      <w:proofErr w:type="gramStart"/>
      <w:r w:rsidR="00ED51AB" w:rsidRPr="005F4028">
        <w:t>,,</w:t>
      </w:r>
      <w:proofErr w:type="gramEnd"/>
      <w:r w:rsidRPr="005F4028">
        <w:t xml:space="preserve"> as the commander of the Police Force is constitutionally mandated to ensure that public order is upheld, so that conditions persist in society which allow each individual to go about their lives peaceably and safely. It flows from </w:t>
      </w:r>
      <w:proofErr w:type="gramStart"/>
      <w:r w:rsidRPr="005F4028">
        <w:t>this</w:t>
      </w:r>
      <w:proofErr w:type="gramEnd"/>
      <w:r w:rsidRPr="005F4028">
        <w:t xml:space="preserve"> responsibility that the Commissioner is granted the power to intervene to protect public order in circumstances where serious public disorder may arise. </w:t>
      </w:r>
      <w:r w:rsidR="00212CF9" w:rsidRPr="005F4028">
        <w:t xml:space="preserve">The power under section 18 to </w:t>
      </w:r>
      <w:r w:rsidRPr="005F4028">
        <w:t xml:space="preserve">prohibit the holding of a specific sporting event in a particular place or on a particular day, </w:t>
      </w:r>
      <w:r w:rsidR="00212CF9" w:rsidRPr="005F4028">
        <w:t xml:space="preserve">is not a power to prohibit sporting events in all circumstances or in all places, but has to be grounded on reasons, and narrowly exercised, on a case by case basis. </w:t>
      </w:r>
    </w:p>
    <w:p w:rsidR="00E93356" w:rsidRPr="005F4028" w:rsidRDefault="00E93356" w:rsidP="00AA7603">
      <w:pPr>
        <w:pStyle w:val="JJMNT1"/>
        <w:numPr>
          <w:ilvl w:val="0"/>
          <w:numId w:val="0"/>
        </w:numPr>
      </w:pPr>
    </w:p>
    <w:p w:rsidR="008C41CA" w:rsidRPr="005F4028" w:rsidRDefault="003268DD" w:rsidP="00AA7603">
      <w:pPr>
        <w:pStyle w:val="JJMNT1"/>
      </w:pPr>
      <w:r w:rsidRPr="005F4028">
        <w:t>W</w:t>
      </w:r>
      <w:r w:rsidR="008C41CA" w:rsidRPr="005F4028">
        <w:t xml:space="preserve">e are not convinced that this section </w:t>
      </w:r>
      <w:r w:rsidRPr="005F4028">
        <w:t xml:space="preserve">places any infringement on </w:t>
      </w:r>
      <w:r w:rsidR="008C41CA" w:rsidRPr="005F4028">
        <w:t>the rights to freedom of expression or freedom of association</w:t>
      </w:r>
      <w:r w:rsidRPr="005F4028">
        <w:t>.</w:t>
      </w:r>
      <w:r w:rsidR="008C41CA" w:rsidRPr="005F4028">
        <w:t xml:space="preserve"> </w:t>
      </w:r>
      <w:r w:rsidRPr="005F4028">
        <w:t>E</w:t>
      </w:r>
      <w:r w:rsidR="008C41CA" w:rsidRPr="005F4028">
        <w:t xml:space="preserve">ven if it did, we </w:t>
      </w:r>
      <w:r w:rsidRPr="005F4028">
        <w:t xml:space="preserve">believe given </w:t>
      </w:r>
      <w:r w:rsidR="008C41CA" w:rsidRPr="005F4028">
        <w:t xml:space="preserve">that </w:t>
      </w:r>
      <w:r w:rsidRPr="005F4028">
        <w:t xml:space="preserve">the narrow effect of this section and the importance of preventing serious public disorder at large public gathering, </w:t>
      </w:r>
      <w:r w:rsidR="008C41CA" w:rsidRPr="005F4028">
        <w:t xml:space="preserve">this would be necessary in a democratic society, and </w:t>
      </w:r>
      <w:r w:rsidRPr="005F4028">
        <w:t>justifiable under the internal limitations of the second paragraphs of both rights involved.</w:t>
      </w:r>
    </w:p>
    <w:p w:rsidR="005B4379" w:rsidRPr="005F4028" w:rsidRDefault="005B4379" w:rsidP="00AA7603">
      <w:pPr>
        <w:pStyle w:val="JJMNT1"/>
        <w:numPr>
          <w:ilvl w:val="0"/>
          <w:numId w:val="0"/>
        </w:numPr>
      </w:pPr>
    </w:p>
    <w:p w:rsidR="008C41CA" w:rsidRPr="005F4028" w:rsidRDefault="003268DD" w:rsidP="00AA7603">
      <w:pPr>
        <w:pStyle w:val="JJMNT1"/>
      </w:pPr>
      <w:r w:rsidRPr="005F4028">
        <w:t xml:space="preserve">This section </w:t>
      </w:r>
      <w:proofErr w:type="gramStart"/>
      <w:r w:rsidRPr="005F4028">
        <w:t>is taken</w:t>
      </w:r>
      <w:proofErr w:type="gramEnd"/>
      <w:r w:rsidRPr="005F4028">
        <w:t xml:space="preserve"> directly from the Public Order (Amendment) Ordinance, 1967 where it appeared at </w:t>
      </w:r>
      <w:r w:rsidRPr="005F4028">
        <w:rPr>
          <w:b/>
        </w:rPr>
        <w:t>section 4</w:t>
      </w:r>
      <w:r w:rsidRPr="005F4028">
        <w:t xml:space="preserve">. We find it questionable whether this section belongs in this </w:t>
      </w:r>
      <w:proofErr w:type="gramStart"/>
      <w:r w:rsidRPr="005F4028">
        <w:t>Act</w:t>
      </w:r>
      <w:r w:rsidR="005A36EE" w:rsidRPr="005F4028">
        <w:t xml:space="preserve"> which</w:t>
      </w:r>
      <w:proofErr w:type="gramEnd"/>
      <w:r w:rsidR="005A36EE" w:rsidRPr="005F4028">
        <w:t xml:space="preserve"> predominantly deals with public order related to public meetings and processions. Furthermore</w:t>
      </w:r>
      <w:r w:rsidR="00B72E05" w:rsidRPr="005F4028">
        <w:t>,</w:t>
      </w:r>
      <w:r w:rsidR="005A36EE" w:rsidRPr="005F4028">
        <w:t xml:space="preserve"> other </w:t>
      </w:r>
      <w:r w:rsidRPr="005F4028">
        <w:t xml:space="preserve">such powers </w:t>
      </w:r>
      <w:proofErr w:type="gramStart"/>
      <w:r w:rsidRPr="005F4028">
        <w:t>are granted</w:t>
      </w:r>
      <w:proofErr w:type="gramEnd"/>
      <w:r w:rsidRPr="005F4028">
        <w:t xml:space="preserve"> to the Commissioner in o</w:t>
      </w:r>
      <w:r w:rsidR="00B72E05" w:rsidRPr="005F4028">
        <w:t>ther places on the Statute book</w:t>
      </w:r>
      <w:r w:rsidRPr="005F4028">
        <w:t xml:space="preserve">, </w:t>
      </w:r>
      <w:r w:rsidR="005A36EE" w:rsidRPr="005F4028">
        <w:t xml:space="preserve">including </w:t>
      </w:r>
      <w:r w:rsidRPr="005F4028">
        <w:t xml:space="preserve">powers to quell disorder at </w:t>
      </w:r>
      <w:r w:rsidR="005A36EE" w:rsidRPr="005F4028">
        <w:t>public gatherings</w:t>
      </w:r>
      <w:r w:rsidR="005B4379" w:rsidRPr="005F4028">
        <w:t>, including the power to</w:t>
      </w:r>
      <w:r w:rsidRPr="005F4028">
        <w:t xml:space="preserve"> arrest</w:t>
      </w:r>
      <w:r w:rsidR="005B4379" w:rsidRPr="005F4028">
        <w:t xml:space="preserve">. </w:t>
      </w:r>
    </w:p>
    <w:p w:rsidR="005A36EE" w:rsidRPr="005F4028" w:rsidRDefault="005A36EE" w:rsidP="00AA7603">
      <w:pPr>
        <w:pStyle w:val="ListParagraph"/>
        <w:spacing w:line="360" w:lineRule="auto"/>
        <w:rPr>
          <w:rFonts w:ascii="Times New Roman" w:hAnsi="Times New Roman" w:cs="Times New Roman"/>
          <w:sz w:val="24"/>
          <w:szCs w:val="24"/>
        </w:rPr>
      </w:pPr>
    </w:p>
    <w:p w:rsidR="005A36EE" w:rsidRPr="005F4028" w:rsidRDefault="00B72E05" w:rsidP="00AA7603">
      <w:pPr>
        <w:pStyle w:val="JJMNT1"/>
      </w:pPr>
      <w:proofErr w:type="gramStart"/>
      <w:r w:rsidRPr="005F4028">
        <w:t>Therefore</w:t>
      </w:r>
      <w:proofErr w:type="gramEnd"/>
      <w:r w:rsidRPr="005F4028">
        <w:t xml:space="preserve"> we find </w:t>
      </w:r>
      <w:r w:rsidR="005A36EE" w:rsidRPr="005F4028">
        <w:t xml:space="preserve">that </w:t>
      </w:r>
      <w:r w:rsidR="005A36EE" w:rsidRPr="005F4028">
        <w:rPr>
          <w:b/>
        </w:rPr>
        <w:t>section 18</w:t>
      </w:r>
      <w:r w:rsidR="005A36EE" w:rsidRPr="005F4028">
        <w:t xml:space="preserve"> does not infringe a fundamental right.</w:t>
      </w:r>
    </w:p>
    <w:p w:rsidR="00885811" w:rsidRPr="005F4028" w:rsidRDefault="00885811" w:rsidP="00AA7603">
      <w:pPr>
        <w:pStyle w:val="ListParagraph"/>
        <w:spacing w:line="360" w:lineRule="auto"/>
        <w:rPr>
          <w:rFonts w:ascii="Times New Roman" w:hAnsi="Times New Roman" w:cs="Times New Roman"/>
          <w:sz w:val="24"/>
          <w:szCs w:val="24"/>
        </w:rPr>
      </w:pPr>
    </w:p>
    <w:p w:rsidR="009D76BF" w:rsidRPr="005F4028" w:rsidRDefault="009D76BF" w:rsidP="00AA7603">
      <w:pPr>
        <w:pStyle w:val="issueheading"/>
      </w:pPr>
      <w:r w:rsidRPr="005F4028">
        <w:t>Does section 19 violate Article 23, 19(5), 19(7) or 20?</w:t>
      </w:r>
    </w:p>
    <w:p w:rsidR="009D76BF" w:rsidRPr="005F4028" w:rsidRDefault="009D76BF" w:rsidP="00AA7603">
      <w:pPr>
        <w:pStyle w:val="JJMNT1"/>
        <w:numPr>
          <w:ilvl w:val="0"/>
          <w:numId w:val="0"/>
        </w:numPr>
        <w:ind w:left="720"/>
      </w:pPr>
    </w:p>
    <w:p w:rsidR="009D76BF" w:rsidRPr="005F4028" w:rsidRDefault="009D76BF" w:rsidP="00AA7603">
      <w:pPr>
        <w:pStyle w:val="JJMNT1"/>
      </w:pPr>
      <w:r w:rsidRPr="005F4028">
        <w:lastRenderedPageBreak/>
        <w:t>T</w:t>
      </w:r>
      <w:r w:rsidR="002F44DC" w:rsidRPr="005F4028">
        <w:t xml:space="preserve">he Second Petitioner brought several challenges to the provisions of </w:t>
      </w:r>
      <w:r w:rsidR="002F44DC" w:rsidRPr="005F4028">
        <w:rPr>
          <w:b/>
        </w:rPr>
        <w:t>section 19</w:t>
      </w:r>
      <w:r w:rsidR="002F44DC" w:rsidRPr="005F4028">
        <w:t>, which prohibit</w:t>
      </w:r>
      <w:r w:rsidRPr="005F4028">
        <w:t>s the organising, training and equipping of</w:t>
      </w:r>
      <w:r w:rsidR="002F44DC" w:rsidRPr="005F4028">
        <w:t xml:space="preserve"> quasi</w:t>
      </w:r>
      <w:r w:rsidR="00885811" w:rsidRPr="005F4028">
        <w:t>-</w:t>
      </w:r>
      <w:r w:rsidR="002F44DC" w:rsidRPr="005F4028">
        <w:t>military organisations.</w:t>
      </w:r>
      <w:r w:rsidR="00BF65B7" w:rsidRPr="005F4028">
        <w:t xml:space="preserve"> We will deal with each pleading in turn.</w:t>
      </w:r>
    </w:p>
    <w:p w:rsidR="009D76BF" w:rsidRPr="005F4028" w:rsidRDefault="009D76BF" w:rsidP="00AA7603">
      <w:pPr>
        <w:pStyle w:val="estatutes-1-section"/>
        <w:shd w:val="clear" w:color="auto" w:fill="FFFFFF"/>
        <w:spacing w:before="0" w:beforeAutospacing="0" w:after="0" w:afterAutospacing="0" w:line="360" w:lineRule="auto"/>
        <w:jc w:val="both"/>
        <w:rPr>
          <w:b/>
          <w:bCs/>
        </w:rPr>
      </w:pPr>
    </w:p>
    <w:p w:rsidR="009D76BF" w:rsidRPr="005F4028" w:rsidRDefault="009D76BF" w:rsidP="00AA7603">
      <w:pPr>
        <w:pStyle w:val="JJMNT1"/>
      </w:pPr>
      <w:r w:rsidRPr="005F4028">
        <w:rPr>
          <w:b/>
        </w:rPr>
        <w:t>Section 19</w:t>
      </w:r>
      <w:r w:rsidRPr="005F4028">
        <w:t xml:space="preserve"> provides as follows: </w:t>
      </w:r>
    </w:p>
    <w:p w:rsidR="004F3B22" w:rsidRPr="005F4028" w:rsidRDefault="004F3B22" w:rsidP="00AA7603">
      <w:pPr>
        <w:pStyle w:val="Quote1"/>
        <w:ind w:left="851" w:hanging="284"/>
      </w:pPr>
      <w:r w:rsidRPr="005F4028">
        <w:t xml:space="preserve">19. (1) </w:t>
      </w:r>
      <w:proofErr w:type="gramStart"/>
      <w:r w:rsidRPr="005F4028">
        <w:t>If</w:t>
      </w:r>
      <w:proofErr w:type="gramEnd"/>
      <w:r w:rsidRPr="005F4028">
        <w:t xml:space="preserve"> the members or adherents of any association of persons are -</w:t>
      </w:r>
    </w:p>
    <w:p w:rsidR="004F3B22" w:rsidRPr="005F4028" w:rsidRDefault="004F3B22" w:rsidP="00AA7603">
      <w:pPr>
        <w:pStyle w:val="Quote1"/>
        <w:ind w:left="1135" w:hanging="284"/>
      </w:pPr>
      <w:r w:rsidRPr="005F4028">
        <w:t>(a) organised or trained or equipped to enable them to be employed in such a manner that such employment usurps or tends or appears to usurp the functions of the police or of the Defence Forces; or</w:t>
      </w:r>
    </w:p>
    <w:p w:rsidR="004F3B22" w:rsidRPr="005F4028" w:rsidRDefault="004F3B22" w:rsidP="00AA7603">
      <w:pPr>
        <w:pStyle w:val="Quote1"/>
        <w:ind w:left="1135" w:hanging="284"/>
      </w:pPr>
      <w:r w:rsidRPr="005F4028">
        <w:t>(b) organised and trained or equipped either for the purpose of enabling them to be employed for the use or display of physical force in promoting any political objective, or in such manner as to arouse reasonable apprehension that they are organised and trained or equipped for that purpose,</w:t>
      </w:r>
    </w:p>
    <w:p w:rsidR="004F3B22" w:rsidRPr="005F4028" w:rsidRDefault="004F3B22" w:rsidP="00AA7603">
      <w:pPr>
        <w:pStyle w:val="Quote1"/>
        <w:ind w:left="851" w:hanging="284"/>
      </w:pPr>
      <w:r w:rsidRPr="005F4028">
        <w:t>then any person who knowingly takes part in the control or management of the association, or in so organising or training any members or adherents thereof, shall commit an offence and shall be liable on conviction to imprisonment for a term not exceeding 5 years or to a fine not exceeding SCR5,000 or to both such imprisonment and fine.</w:t>
      </w:r>
    </w:p>
    <w:p w:rsidR="00B72E05" w:rsidRPr="005F4028" w:rsidRDefault="00B72E05" w:rsidP="00AA7603">
      <w:pPr>
        <w:pStyle w:val="Quote1"/>
        <w:ind w:left="851" w:hanging="284"/>
      </w:pPr>
    </w:p>
    <w:p w:rsidR="004F3B22" w:rsidRPr="005F4028" w:rsidRDefault="004F3B22" w:rsidP="00AA7603">
      <w:pPr>
        <w:pStyle w:val="Quote1"/>
        <w:ind w:left="851" w:hanging="284"/>
      </w:pPr>
      <w:proofErr w:type="gramStart"/>
      <w:r w:rsidRPr="005F4028">
        <w:t>(2) In any proceedings against a person charged with the offence of taking part in the control or management of an association under subsection (1), it shall be a defence to that charge for the person to prove that the person neither consented to nor connived at the organisation, training or equipment of members or adherents of the association in contravention of the provisions of this section.</w:t>
      </w:r>
      <w:proofErr w:type="gramEnd"/>
    </w:p>
    <w:p w:rsidR="00B72E05" w:rsidRPr="005F4028" w:rsidRDefault="00B72E05" w:rsidP="00AA7603">
      <w:pPr>
        <w:pStyle w:val="Quote1"/>
        <w:ind w:left="851" w:hanging="284"/>
      </w:pPr>
    </w:p>
    <w:p w:rsidR="004F3B22" w:rsidRPr="005F4028" w:rsidRDefault="004F3B22" w:rsidP="00AA7603">
      <w:pPr>
        <w:pStyle w:val="Quote1"/>
        <w:ind w:left="851" w:hanging="284"/>
      </w:pPr>
      <w:r w:rsidRPr="005F4028">
        <w:t xml:space="preserve">(3) No prosecution </w:t>
      </w:r>
      <w:proofErr w:type="gramStart"/>
      <w:r w:rsidRPr="005F4028">
        <w:t>shall be instituted</w:t>
      </w:r>
      <w:proofErr w:type="gramEnd"/>
      <w:r w:rsidRPr="005F4028">
        <w:t xml:space="preserve"> under this section without the consent of the Attorney-General.</w:t>
      </w:r>
    </w:p>
    <w:p w:rsidR="00B72E05" w:rsidRPr="005F4028" w:rsidRDefault="00B72E05" w:rsidP="00AA7603">
      <w:pPr>
        <w:pStyle w:val="Quote1"/>
        <w:ind w:left="851" w:hanging="284"/>
      </w:pPr>
    </w:p>
    <w:p w:rsidR="004F3B22" w:rsidRPr="005F4028" w:rsidRDefault="004F3B22" w:rsidP="00AA7603">
      <w:pPr>
        <w:pStyle w:val="Quote1"/>
        <w:ind w:left="851" w:hanging="284"/>
      </w:pPr>
      <w:proofErr w:type="gramStart"/>
      <w:r w:rsidRPr="005F4028">
        <w:t xml:space="preserve">(4) If upon application being made by the Attorney-General, it appears to the Supreme Court that any association is an association of which members or adherents are organised, trained or equipped in contravention of the provisions of this section, the Court may make such order as appears necessary to prevent any disposition of property held by or for the association, </w:t>
      </w:r>
      <w:r w:rsidRPr="005F4028">
        <w:lastRenderedPageBreak/>
        <w:t>and in accordance with the rules of Court, which the Chief Justice is hereby empowered to make, may direct that an inquiry be held and report be made as to any such property and as to the affairs of the association, and may make such further orders as appear to the Court to be just and equitable for the application of such property in or towards -</w:t>
      </w:r>
      <w:proofErr w:type="gramEnd"/>
    </w:p>
    <w:p w:rsidR="004F3B22" w:rsidRPr="005F4028" w:rsidRDefault="004F3B22" w:rsidP="00AA7603">
      <w:pPr>
        <w:pStyle w:val="Quote1"/>
        <w:ind w:left="1135" w:hanging="284"/>
      </w:pPr>
      <w:r w:rsidRPr="005F4028">
        <w:t xml:space="preserve">(a) </w:t>
      </w:r>
      <w:proofErr w:type="gramStart"/>
      <w:r w:rsidRPr="005F4028">
        <w:t>the</w:t>
      </w:r>
      <w:proofErr w:type="gramEnd"/>
      <w:r w:rsidRPr="005F4028">
        <w:t xml:space="preserve"> discharge of the liabilities of the association lawfully incurred before the date of the application or since that date with the approval of the Court;</w:t>
      </w:r>
    </w:p>
    <w:p w:rsidR="004F3B22" w:rsidRPr="005F4028" w:rsidRDefault="004F3B22" w:rsidP="00AA7603">
      <w:pPr>
        <w:pStyle w:val="Quote1"/>
        <w:ind w:left="1135" w:hanging="284"/>
      </w:pPr>
      <w:r w:rsidRPr="005F4028">
        <w:t xml:space="preserve">(b) </w:t>
      </w:r>
      <w:proofErr w:type="gramStart"/>
      <w:r w:rsidRPr="005F4028">
        <w:t>the</w:t>
      </w:r>
      <w:proofErr w:type="gramEnd"/>
      <w:r w:rsidRPr="005F4028">
        <w:t xml:space="preserve"> repayment of moneys to persons who became subscribers or contributors to the association in good faith and without knowledge of any such contravention as aforesaid;</w:t>
      </w:r>
    </w:p>
    <w:p w:rsidR="004F3B22" w:rsidRPr="005F4028" w:rsidRDefault="004F3B22" w:rsidP="00AA7603">
      <w:pPr>
        <w:pStyle w:val="Quote1"/>
        <w:ind w:left="1135" w:hanging="284"/>
      </w:pPr>
      <w:r w:rsidRPr="005F4028">
        <w:t xml:space="preserve">(c) </w:t>
      </w:r>
      <w:proofErr w:type="gramStart"/>
      <w:r w:rsidRPr="005F4028">
        <w:t>any</w:t>
      </w:r>
      <w:proofErr w:type="gramEnd"/>
      <w:r w:rsidRPr="005F4028">
        <w:t xml:space="preserve"> cost incurred in connection with any such inquiry and report as aforesaid or in winding up or dissolving of the association,</w:t>
      </w:r>
    </w:p>
    <w:p w:rsidR="004F3B22" w:rsidRPr="005F4028" w:rsidRDefault="004F3B22" w:rsidP="00AA7603">
      <w:pPr>
        <w:pStyle w:val="Quote1"/>
        <w:ind w:left="851" w:hanging="284"/>
      </w:pPr>
      <w:proofErr w:type="gramStart"/>
      <w:r w:rsidRPr="005F4028">
        <w:t>and</w:t>
      </w:r>
      <w:proofErr w:type="gramEnd"/>
      <w:r w:rsidRPr="005F4028">
        <w:t xml:space="preserve"> may order that any property which is not directed by the court to be so applied as aforesaid shall be forfeited to the Republic.</w:t>
      </w:r>
    </w:p>
    <w:p w:rsidR="00B72E05" w:rsidRPr="005F4028" w:rsidRDefault="00B72E05" w:rsidP="00AA7603">
      <w:pPr>
        <w:pStyle w:val="Quote1"/>
        <w:ind w:left="851" w:hanging="284"/>
      </w:pPr>
    </w:p>
    <w:p w:rsidR="004F3B22" w:rsidRPr="005F4028" w:rsidRDefault="004F3B22" w:rsidP="00AA7603">
      <w:pPr>
        <w:pStyle w:val="Quote1"/>
        <w:ind w:left="851" w:hanging="284"/>
      </w:pPr>
      <w:proofErr w:type="gramStart"/>
      <w:r w:rsidRPr="005F4028">
        <w:t>(5) In any proceedings under this section, proof of things done or of words written, spoken or published, whether or not in the presence of any party to the proceedings, by any person taking part in the control or management of an association, or in organising, training or equipping members or adherents of an association shall be admissible as evidence of the purposes for which, or the manner in which, members or adherents of the association were organised or trained or equipped.</w:t>
      </w:r>
      <w:proofErr w:type="gramEnd"/>
    </w:p>
    <w:p w:rsidR="00B72E05" w:rsidRPr="005F4028" w:rsidRDefault="00B72E05" w:rsidP="00AA7603">
      <w:pPr>
        <w:pStyle w:val="Quote1"/>
        <w:ind w:left="851" w:hanging="284"/>
      </w:pPr>
    </w:p>
    <w:p w:rsidR="004F3B22" w:rsidRPr="005F4028" w:rsidRDefault="004F3B22" w:rsidP="00AA7603">
      <w:pPr>
        <w:pStyle w:val="Quote1"/>
        <w:ind w:left="851" w:hanging="284"/>
      </w:pPr>
      <w:proofErr w:type="gramStart"/>
      <w:r w:rsidRPr="005F4028">
        <w:t xml:space="preserve">(6) If a Judge is satisfied by information on oath that there is reasonable ground for suspecting that an offence under this section has been committed, and that evidence of the commission thereof is to be found at any premises or place specified in the information, the Judge may, on an application made by a police officer, of or above the rank of sub-inspector, grant a search warrant authorising any such officer named in the warrant together with any other persons named in the warrant and any other police officers to enter the premises or place at any time within one month from the date of the warrant, if necessary by force, and to search the premises or place and every person found therein, and to seize anything found on the premises or place or on any such </w:t>
      </w:r>
      <w:r w:rsidRPr="005F4028">
        <w:lastRenderedPageBreak/>
        <w:t>person which the officer has reasonable ground for suspecting to be evidence of the commission of such an offence as aforesaid:</w:t>
      </w:r>
      <w:proofErr w:type="gramEnd"/>
    </w:p>
    <w:p w:rsidR="00B72E05" w:rsidRPr="005F4028" w:rsidRDefault="00B72E05" w:rsidP="00AA7603">
      <w:pPr>
        <w:pStyle w:val="Quote1"/>
        <w:ind w:left="851" w:hanging="284"/>
      </w:pPr>
    </w:p>
    <w:p w:rsidR="004F3B22" w:rsidRPr="005F4028" w:rsidRDefault="004F3B22" w:rsidP="00AA7603">
      <w:pPr>
        <w:pStyle w:val="Quote1"/>
        <w:ind w:left="851" w:hanging="284"/>
      </w:pPr>
      <w:r w:rsidRPr="005F4028">
        <w:t>(7) No woman shall, in pursuance of a warrant issued under the provisions of subsection (6), be searched except by a woman.</w:t>
      </w:r>
    </w:p>
    <w:p w:rsidR="00B242BC" w:rsidRPr="005F4028" w:rsidRDefault="00B242BC" w:rsidP="00AA7603">
      <w:pPr>
        <w:pStyle w:val="Quote1"/>
        <w:ind w:left="851" w:hanging="284"/>
      </w:pPr>
    </w:p>
    <w:p w:rsidR="00B242BC" w:rsidRPr="005F4028" w:rsidRDefault="00B242BC" w:rsidP="00AA7603">
      <w:pPr>
        <w:pStyle w:val="JJMNT1"/>
      </w:pPr>
      <w:r w:rsidRPr="005F4028">
        <w:t xml:space="preserve">The Second Petitioner pleaded that </w:t>
      </w:r>
      <w:r w:rsidR="00B72E05" w:rsidRPr="005F4028">
        <w:t>s</w:t>
      </w:r>
      <w:r w:rsidRPr="005F4028">
        <w:rPr>
          <w:b/>
        </w:rPr>
        <w:t>ection 19(1)(b)</w:t>
      </w:r>
      <w:r w:rsidRPr="005F4028">
        <w:t xml:space="preserve"> violates a person’s right under </w:t>
      </w:r>
      <w:r w:rsidRPr="005F4028">
        <w:rPr>
          <w:b/>
        </w:rPr>
        <w:t>Article 23</w:t>
      </w:r>
      <w:r w:rsidRPr="005F4028">
        <w:t xml:space="preserve"> to assemble freely and associate with other persons, and in particular to form or belong to political parties, the organisation and promotion of political objectives, and the participation in the control or management or training of an associations members or supporters. </w:t>
      </w:r>
    </w:p>
    <w:p w:rsidR="001039DE" w:rsidRPr="005F4028" w:rsidRDefault="001039DE" w:rsidP="00AA7603">
      <w:pPr>
        <w:pStyle w:val="JJMNT1"/>
        <w:numPr>
          <w:ilvl w:val="0"/>
          <w:numId w:val="0"/>
        </w:numPr>
        <w:ind w:left="720"/>
      </w:pPr>
    </w:p>
    <w:p w:rsidR="00B242BC" w:rsidRPr="005F4028" w:rsidRDefault="00B242BC" w:rsidP="00AA7603">
      <w:pPr>
        <w:pStyle w:val="JJMNT1"/>
      </w:pPr>
      <w:r w:rsidRPr="005F4028">
        <w:t xml:space="preserve">The right under </w:t>
      </w:r>
      <w:r w:rsidRPr="005F4028">
        <w:rPr>
          <w:b/>
        </w:rPr>
        <w:t>Article 23</w:t>
      </w:r>
      <w:r w:rsidRPr="005F4028">
        <w:t xml:space="preserve"> is the right to freedom of </w:t>
      </w:r>
      <w:r w:rsidRPr="005F4028">
        <w:rPr>
          <w:i/>
        </w:rPr>
        <w:t>peaceful</w:t>
      </w:r>
      <w:r w:rsidRPr="005F4028">
        <w:t xml:space="preserve"> assemb</w:t>
      </w:r>
      <w:r w:rsidR="00AD18A8" w:rsidRPr="005F4028">
        <w:t>ly and association. We cannot accept that this right incorporates a</w:t>
      </w:r>
      <w:r w:rsidR="00D87AFE" w:rsidRPr="005F4028">
        <w:t>ny</w:t>
      </w:r>
      <w:r w:rsidR="00AD18A8" w:rsidRPr="005F4028">
        <w:t xml:space="preserve"> right to form, organise </w:t>
      </w:r>
      <w:r w:rsidR="00D87AFE" w:rsidRPr="005F4028">
        <w:t>train or</w:t>
      </w:r>
      <w:r w:rsidR="00AD18A8" w:rsidRPr="005F4028">
        <w:t xml:space="preserve"> participate in </w:t>
      </w:r>
      <w:r w:rsidR="00D87AFE" w:rsidRPr="005F4028">
        <w:t>quasi</w:t>
      </w:r>
      <w:r w:rsidR="00885811" w:rsidRPr="005F4028">
        <w:t>-</w:t>
      </w:r>
      <w:r w:rsidR="00D87AFE" w:rsidRPr="005F4028">
        <w:t xml:space="preserve"> </w:t>
      </w:r>
      <w:r w:rsidR="00AD18A8" w:rsidRPr="005F4028">
        <w:t>military groups</w:t>
      </w:r>
      <w:r w:rsidR="00D87AFE" w:rsidRPr="005F4028">
        <w:t xml:space="preserve"> or armed forces</w:t>
      </w:r>
      <w:r w:rsidR="00AD18A8" w:rsidRPr="005F4028">
        <w:t>.</w:t>
      </w:r>
      <w:r w:rsidR="00D87AFE" w:rsidRPr="005F4028">
        <w:t xml:space="preserve"> Moreover, the right does not extend to unarmed situations where troops </w:t>
      </w:r>
      <w:proofErr w:type="gramStart"/>
      <w:r w:rsidR="00D87AFE" w:rsidRPr="005F4028">
        <w:t>are trained</w:t>
      </w:r>
      <w:proofErr w:type="gramEnd"/>
      <w:r w:rsidR="00D87AFE" w:rsidRPr="005F4028">
        <w:t xml:space="preserve"> to display physical force.</w:t>
      </w:r>
      <w:r w:rsidR="00AD18A8" w:rsidRPr="005F4028">
        <w:t xml:space="preserve"> Training and arming forces is the responsibility of the national government and </w:t>
      </w:r>
      <w:r w:rsidR="00D87AFE" w:rsidRPr="005F4028">
        <w:t>is</w:t>
      </w:r>
      <w:r w:rsidR="00AD18A8" w:rsidRPr="005F4028">
        <w:t xml:space="preserve"> subject to Constitutional checks and balances. </w:t>
      </w:r>
      <w:r w:rsidR="00D87AFE" w:rsidRPr="005F4028">
        <w:t>Q</w:t>
      </w:r>
      <w:r w:rsidR="00AD18A8" w:rsidRPr="005F4028">
        <w:t>uasi</w:t>
      </w:r>
      <w:r w:rsidR="00885811" w:rsidRPr="005F4028">
        <w:t>-</w:t>
      </w:r>
      <w:r w:rsidR="00AD18A8" w:rsidRPr="005F4028">
        <w:t xml:space="preserve">military </w:t>
      </w:r>
      <w:r w:rsidR="00D87AFE" w:rsidRPr="005F4028">
        <w:t xml:space="preserve">forces and displays of physical force </w:t>
      </w:r>
      <w:r w:rsidR="00AD18A8" w:rsidRPr="005F4028">
        <w:t>should not fall within the political objectives of any political party within a democratic country.  Therefore</w:t>
      </w:r>
      <w:r w:rsidR="00885811" w:rsidRPr="005F4028">
        <w:t>,</w:t>
      </w:r>
      <w:r w:rsidR="00AD18A8" w:rsidRPr="005F4028">
        <w:t xml:space="preserve"> the </w:t>
      </w:r>
      <w:r w:rsidR="00885811" w:rsidRPr="005F4028">
        <w:t xml:space="preserve">first challenge </w:t>
      </w:r>
      <w:r w:rsidR="00AD18A8" w:rsidRPr="005F4028">
        <w:t>with regard to section 19 fail</w:t>
      </w:r>
      <w:r w:rsidR="00885811" w:rsidRPr="005F4028">
        <w:t>s</w:t>
      </w:r>
      <w:r w:rsidR="00AD18A8" w:rsidRPr="005F4028">
        <w:t xml:space="preserve">. </w:t>
      </w:r>
    </w:p>
    <w:p w:rsidR="001039DE" w:rsidRPr="005F4028" w:rsidRDefault="001039DE" w:rsidP="00AA7603">
      <w:pPr>
        <w:pStyle w:val="JJMNT1"/>
        <w:numPr>
          <w:ilvl w:val="0"/>
          <w:numId w:val="0"/>
        </w:numPr>
      </w:pPr>
    </w:p>
    <w:p w:rsidR="00AB541E" w:rsidRPr="005F4028" w:rsidRDefault="00D87AFE" w:rsidP="00AA7603">
      <w:pPr>
        <w:pStyle w:val="JJMNT1"/>
      </w:pPr>
      <w:r w:rsidRPr="005F4028">
        <w:t>Secondly, the Second Petitioner aver</w:t>
      </w:r>
      <w:r w:rsidR="00885811" w:rsidRPr="005F4028">
        <w:t>red</w:t>
      </w:r>
      <w:r w:rsidRPr="005F4028">
        <w:t xml:space="preserve"> that </w:t>
      </w:r>
      <w:r w:rsidRPr="005F4028">
        <w:rPr>
          <w:b/>
        </w:rPr>
        <w:t>Section 19(4)</w:t>
      </w:r>
      <w:r w:rsidRPr="005F4028">
        <w:t xml:space="preserve"> allows the </w:t>
      </w:r>
      <w:proofErr w:type="gramStart"/>
      <w:r w:rsidRPr="005F4028">
        <w:t>4</w:t>
      </w:r>
      <w:r w:rsidRPr="005F4028">
        <w:rPr>
          <w:vertAlign w:val="superscript"/>
        </w:rPr>
        <w:t>th</w:t>
      </w:r>
      <w:proofErr w:type="gramEnd"/>
      <w:r w:rsidRPr="005F4028">
        <w:t xml:space="preserve"> </w:t>
      </w:r>
      <w:r w:rsidR="00885811" w:rsidRPr="005F4028">
        <w:t>R</w:t>
      </w:r>
      <w:r w:rsidRPr="005F4028">
        <w:t xml:space="preserve">espondent to wind up an association in violation of </w:t>
      </w:r>
      <w:r w:rsidRPr="005F4028">
        <w:rPr>
          <w:b/>
        </w:rPr>
        <w:t>Article 23</w:t>
      </w:r>
      <w:r w:rsidRPr="005F4028">
        <w:t>.</w:t>
      </w:r>
      <w:r w:rsidR="00EF6202" w:rsidRPr="005F4028">
        <w:t xml:space="preserve"> Again, it is important to note that the Article 23 only covers peaceful assembly and association. This section places the Supreme Court in charge of ensuring that the affairs of the association </w:t>
      </w:r>
      <w:proofErr w:type="gramStart"/>
      <w:r w:rsidR="00EF6202" w:rsidRPr="005F4028">
        <w:t>are just and equitably dealt</w:t>
      </w:r>
      <w:proofErr w:type="gramEnd"/>
      <w:r w:rsidR="00EF6202" w:rsidRPr="005F4028">
        <w:t xml:space="preserve"> with. The effect of this provision is </w:t>
      </w:r>
      <w:r w:rsidR="005F1A5D" w:rsidRPr="005F4028">
        <w:t xml:space="preserve">that the Attorney General can apply to </w:t>
      </w:r>
      <w:r w:rsidR="00EF6202" w:rsidRPr="005F4028">
        <w:t xml:space="preserve">wind up or dissolve the association </w:t>
      </w:r>
      <w:proofErr w:type="gramStart"/>
      <w:r w:rsidR="00EF6202" w:rsidRPr="005F4028">
        <w:t xml:space="preserve">as a </w:t>
      </w:r>
      <w:r w:rsidR="00AB541E" w:rsidRPr="005F4028">
        <w:t>consequence</w:t>
      </w:r>
      <w:proofErr w:type="gramEnd"/>
      <w:r w:rsidR="00EF6202" w:rsidRPr="005F4028">
        <w:t xml:space="preserve"> of their contravention of </w:t>
      </w:r>
      <w:r w:rsidR="00EF6202" w:rsidRPr="005F4028">
        <w:rPr>
          <w:b/>
        </w:rPr>
        <w:t>section 19</w:t>
      </w:r>
      <w:r w:rsidR="00EF6202" w:rsidRPr="005F4028">
        <w:t xml:space="preserve"> of the Act. </w:t>
      </w:r>
    </w:p>
    <w:p w:rsidR="00AB541E" w:rsidRPr="005F4028" w:rsidRDefault="00AB541E" w:rsidP="00AA7603">
      <w:pPr>
        <w:pStyle w:val="JJMNT1"/>
        <w:numPr>
          <w:ilvl w:val="0"/>
          <w:numId w:val="0"/>
        </w:numPr>
        <w:ind w:left="720"/>
      </w:pPr>
    </w:p>
    <w:p w:rsidR="00D87AFE" w:rsidRPr="005F4028" w:rsidRDefault="001039DE" w:rsidP="00AA7603">
      <w:pPr>
        <w:pStyle w:val="JJMNT1"/>
      </w:pPr>
      <w:r w:rsidRPr="005F4028">
        <w:t>W</w:t>
      </w:r>
      <w:r w:rsidR="00EF6202" w:rsidRPr="005F4028">
        <w:t xml:space="preserve">e </w:t>
      </w:r>
      <w:r w:rsidR="005F1A5D" w:rsidRPr="005F4028">
        <w:t xml:space="preserve">are of the opinion </w:t>
      </w:r>
      <w:r w:rsidR="00EF6202" w:rsidRPr="005F4028">
        <w:t xml:space="preserve">that </w:t>
      </w:r>
      <w:r w:rsidRPr="005F4028">
        <w:t>where the members of an association have formed a quasi</w:t>
      </w:r>
      <w:r w:rsidR="00CC40C3" w:rsidRPr="005F4028">
        <w:t>-</w:t>
      </w:r>
      <w:r w:rsidRPr="005F4028">
        <w:t>military group, that they are no longer protected by the right to peaceful assembly</w:t>
      </w:r>
      <w:r w:rsidR="00EF6202" w:rsidRPr="005F4028">
        <w:t xml:space="preserve">. The objective </w:t>
      </w:r>
      <w:r w:rsidRPr="005F4028">
        <w:t xml:space="preserve">of this section </w:t>
      </w:r>
      <w:r w:rsidR="00EF6202" w:rsidRPr="005F4028">
        <w:t xml:space="preserve">is to ensure that the association’s property </w:t>
      </w:r>
      <w:proofErr w:type="gramStart"/>
      <w:r w:rsidR="00EF6202" w:rsidRPr="005F4028">
        <w:t>is adequately dealt with,</w:t>
      </w:r>
      <w:proofErr w:type="gramEnd"/>
      <w:r w:rsidR="00EF6202" w:rsidRPr="005F4028">
        <w:t xml:space="preserve"> its debtors and creditors satisfied, and that it is wound up</w:t>
      </w:r>
      <w:r w:rsidRPr="005F4028">
        <w:t xml:space="preserve"> fairly</w:t>
      </w:r>
      <w:r w:rsidR="00EF6202" w:rsidRPr="005F4028">
        <w:t xml:space="preserve">. This </w:t>
      </w:r>
      <w:proofErr w:type="gramStart"/>
      <w:r w:rsidR="00EF6202" w:rsidRPr="005F4028">
        <w:t xml:space="preserve">is </w:t>
      </w:r>
      <w:r w:rsidRPr="005F4028">
        <w:t>narrowly tailored</w:t>
      </w:r>
      <w:proofErr w:type="gramEnd"/>
      <w:r w:rsidRPr="005F4028">
        <w:t xml:space="preserve">, and falls within the jurisdiction of the Supreme Court who will exercise </w:t>
      </w:r>
      <w:r w:rsidRPr="005F4028">
        <w:lastRenderedPageBreak/>
        <w:t xml:space="preserve">oversight to ensure the fairness and equitability of the procedure.  We cannot see any infringement of </w:t>
      </w:r>
      <w:r w:rsidRPr="005F4028">
        <w:rPr>
          <w:b/>
        </w:rPr>
        <w:t>Article 23</w:t>
      </w:r>
      <w:r w:rsidRPr="005F4028">
        <w:t>.</w:t>
      </w:r>
    </w:p>
    <w:p w:rsidR="00AB541E" w:rsidRPr="005F4028" w:rsidRDefault="00AB541E" w:rsidP="00AA7603">
      <w:pPr>
        <w:pStyle w:val="JJMNT1"/>
        <w:numPr>
          <w:ilvl w:val="0"/>
          <w:numId w:val="0"/>
        </w:numPr>
      </w:pPr>
    </w:p>
    <w:p w:rsidR="001039DE" w:rsidRPr="005F4028" w:rsidRDefault="001039DE" w:rsidP="00AA7603">
      <w:pPr>
        <w:pStyle w:val="JJMNT1"/>
      </w:pPr>
      <w:r w:rsidRPr="005F4028">
        <w:t xml:space="preserve">Thirdly, the Second Petitioner pleaded that </w:t>
      </w:r>
      <w:r w:rsidRPr="005F4028">
        <w:rPr>
          <w:b/>
        </w:rPr>
        <w:t>Section 19(5)</w:t>
      </w:r>
      <w:r w:rsidRPr="005F4028">
        <w:t xml:space="preserve"> violates </w:t>
      </w:r>
      <w:r w:rsidRPr="005F4028">
        <w:rPr>
          <w:b/>
        </w:rPr>
        <w:t>Article 19(7)</w:t>
      </w:r>
      <w:r w:rsidRPr="005F4028">
        <w:t xml:space="preserve"> of the Constitution and violates the right to a fair hearing because section 19(5) “allows evidence that breaks all the rules of law and practice in regards to the admissibility of hearsay evidence.” [p</w:t>
      </w:r>
      <w:r w:rsidR="00CC40C3" w:rsidRPr="005F4028">
        <w:t xml:space="preserve">age </w:t>
      </w:r>
      <w:r w:rsidRPr="005F4028">
        <w:t>11</w:t>
      </w:r>
      <w:r w:rsidR="00B72E05" w:rsidRPr="005F4028">
        <w:t>,</w:t>
      </w:r>
      <w:r w:rsidRPr="005F4028">
        <w:t xml:space="preserve"> Petition in 03/2014]</w:t>
      </w:r>
    </w:p>
    <w:p w:rsidR="00AB541E" w:rsidRPr="005F4028" w:rsidRDefault="00AB541E" w:rsidP="00AA7603">
      <w:pPr>
        <w:pStyle w:val="ListParagraph"/>
        <w:spacing w:line="360" w:lineRule="auto"/>
        <w:rPr>
          <w:rFonts w:ascii="Times New Roman" w:hAnsi="Times New Roman" w:cs="Times New Roman"/>
          <w:sz w:val="24"/>
          <w:szCs w:val="24"/>
        </w:rPr>
      </w:pPr>
    </w:p>
    <w:p w:rsidR="00CC40C3" w:rsidRPr="005F4028" w:rsidRDefault="00AB541E" w:rsidP="00AA7603">
      <w:pPr>
        <w:pStyle w:val="JJMNT1"/>
      </w:pPr>
      <w:r w:rsidRPr="005F4028">
        <w:rPr>
          <w:b/>
        </w:rPr>
        <w:t>Article 19(7)</w:t>
      </w:r>
      <w:r w:rsidRPr="005F4028">
        <w:t xml:space="preserve"> of the Constitution provides as follows </w:t>
      </w:r>
    </w:p>
    <w:p w:rsidR="00AB541E" w:rsidRPr="005F4028" w:rsidRDefault="00AB541E" w:rsidP="00AA7603">
      <w:pPr>
        <w:pStyle w:val="Quote1"/>
        <w:ind w:left="993" w:hanging="426"/>
      </w:pPr>
      <w:proofErr w:type="gramStart"/>
      <w:r w:rsidRPr="005F4028">
        <w:t>Any court or other authority required or empowered by law to determine the existence or extent of any civil right or obligation shall be established by law and shall be independent and impartial, and where proceedings for such a determination are instituted by any person before such a court or other authority the case shall be given a fair hearing within a reasonable time.</w:t>
      </w:r>
      <w:proofErr w:type="gramEnd"/>
    </w:p>
    <w:p w:rsidR="00AB541E" w:rsidRPr="005F4028" w:rsidRDefault="00AB541E" w:rsidP="00AA7603">
      <w:pPr>
        <w:pStyle w:val="JJMNT1"/>
        <w:numPr>
          <w:ilvl w:val="0"/>
          <w:numId w:val="0"/>
        </w:numPr>
      </w:pPr>
    </w:p>
    <w:p w:rsidR="001039DE" w:rsidRPr="005F4028" w:rsidRDefault="00AB541E" w:rsidP="00AA7603">
      <w:pPr>
        <w:pStyle w:val="JJMNT1"/>
      </w:pPr>
      <w:r w:rsidRPr="005F4028">
        <w:t xml:space="preserve">The Second Petitioner did not develop this argument further during the </w:t>
      </w:r>
      <w:proofErr w:type="gramStart"/>
      <w:r w:rsidRPr="005F4028">
        <w:t>pleadings,</w:t>
      </w:r>
      <w:proofErr w:type="gramEnd"/>
      <w:r w:rsidRPr="005F4028">
        <w:t xml:space="preserve"> however, suffice it to say, we have considered the wording of </w:t>
      </w:r>
      <w:r w:rsidRPr="005F4028">
        <w:rPr>
          <w:b/>
        </w:rPr>
        <w:t>Section 19(5)</w:t>
      </w:r>
      <w:r w:rsidRPr="005F4028">
        <w:t xml:space="preserve"> and that of </w:t>
      </w:r>
      <w:r w:rsidR="00CC40C3" w:rsidRPr="005F4028">
        <w:rPr>
          <w:b/>
        </w:rPr>
        <w:t xml:space="preserve">Article </w:t>
      </w:r>
      <w:r w:rsidRPr="005F4028">
        <w:rPr>
          <w:b/>
        </w:rPr>
        <w:t>19(7).</w:t>
      </w:r>
      <w:r w:rsidRPr="005F4028">
        <w:t xml:space="preserve"> We are confident that although </w:t>
      </w:r>
      <w:r w:rsidRPr="005F4028">
        <w:rPr>
          <w:b/>
        </w:rPr>
        <w:t>section 19(5)</w:t>
      </w:r>
      <w:r w:rsidRPr="005F4028">
        <w:t xml:space="preserve"> creates an exception to the common law hearsay rule, it is not in violation of </w:t>
      </w:r>
      <w:r w:rsidRPr="005F4028">
        <w:rPr>
          <w:b/>
        </w:rPr>
        <w:t xml:space="preserve">Article 19(7) </w:t>
      </w:r>
      <w:r w:rsidRPr="005F4028">
        <w:t xml:space="preserve">as such an exception does not undermine the independence, impartiality and fairness of the hearing. A judge of the </w:t>
      </w:r>
      <w:r w:rsidR="00ED611B" w:rsidRPr="005F4028">
        <w:t>Supreme Court will still manage</w:t>
      </w:r>
      <w:r w:rsidRPr="005F4028">
        <w:t xml:space="preserve"> the proceedings and is therefore able to consider the rules of evidence in that particular case and ensure the fairness of the hearing.</w:t>
      </w:r>
    </w:p>
    <w:p w:rsidR="00AB541E" w:rsidRPr="005F4028" w:rsidRDefault="00AB541E" w:rsidP="00AA7603">
      <w:pPr>
        <w:pStyle w:val="JJMNT1"/>
        <w:numPr>
          <w:ilvl w:val="0"/>
          <w:numId w:val="0"/>
        </w:numPr>
        <w:ind w:left="720"/>
      </w:pPr>
    </w:p>
    <w:p w:rsidR="00AB541E" w:rsidRPr="005F4028" w:rsidRDefault="00AB541E" w:rsidP="00AA7603">
      <w:pPr>
        <w:pStyle w:val="JJMNT1"/>
      </w:pPr>
      <w:r w:rsidRPr="005F4028">
        <w:t xml:space="preserve">Finally, The Second Petitioner pleaded that </w:t>
      </w:r>
      <w:r w:rsidRPr="005F4028">
        <w:rPr>
          <w:b/>
        </w:rPr>
        <w:t>Section 19(6)</w:t>
      </w:r>
      <w:r w:rsidRPr="005F4028">
        <w:t xml:space="preserve"> violates </w:t>
      </w:r>
      <w:r w:rsidRPr="005F4028">
        <w:rPr>
          <w:b/>
        </w:rPr>
        <w:t>Article 20</w:t>
      </w:r>
      <w:r w:rsidRPr="005F4028">
        <w:t xml:space="preserve">, the right to privacy, as the police are authorised to enter the premises and are authorised to seize anything found in the premises in violation of the right to property under article 26.  Neither </w:t>
      </w:r>
      <w:r w:rsidRPr="005F4028">
        <w:rPr>
          <w:b/>
        </w:rPr>
        <w:t>Article 20</w:t>
      </w:r>
      <w:r w:rsidRPr="005F4028">
        <w:t xml:space="preserve"> nor </w:t>
      </w:r>
      <w:r w:rsidRPr="005F4028">
        <w:rPr>
          <w:b/>
        </w:rPr>
        <w:t>Article 26</w:t>
      </w:r>
      <w:r w:rsidRPr="005F4028">
        <w:t xml:space="preserve"> </w:t>
      </w:r>
      <w:proofErr w:type="gramStart"/>
      <w:r w:rsidRPr="005F4028">
        <w:t>are</w:t>
      </w:r>
      <w:proofErr w:type="gramEnd"/>
      <w:r w:rsidRPr="005F4028">
        <w:t xml:space="preserve"> absolute rights. Our democracy, like many others, permits the searching of premises and seizing of property which it </w:t>
      </w:r>
      <w:proofErr w:type="gramStart"/>
      <w:r w:rsidRPr="005F4028">
        <w:t>is reasonably thought to have been used</w:t>
      </w:r>
      <w:proofErr w:type="gramEnd"/>
      <w:r w:rsidRPr="005F4028">
        <w:t xml:space="preserve"> in the commission of a crime. In this instance, a Judge of the Supreme Court is overseeing the issue of the </w:t>
      </w:r>
      <w:proofErr w:type="gramStart"/>
      <w:r w:rsidRPr="005F4028">
        <w:t>warrant which</w:t>
      </w:r>
      <w:proofErr w:type="gramEnd"/>
      <w:r w:rsidRPr="005F4028">
        <w:t xml:space="preserve"> adds protection for the person whose property is in question. In the circumstances, we accept that this may cause a restriction to the rights of the person whose premises </w:t>
      </w:r>
      <w:proofErr w:type="gramStart"/>
      <w:r w:rsidRPr="005F4028">
        <w:t>are entered</w:t>
      </w:r>
      <w:proofErr w:type="gramEnd"/>
      <w:r w:rsidRPr="005F4028">
        <w:t xml:space="preserve"> and whose property is seized</w:t>
      </w:r>
      <w:r w:rsidR="00CC40C3" w:rsidRPr="005F4028">
        <w:t>.</w:t>
      </w:r>
      <w:r w:rsidRPr="005F4028">
        <w:t xml:space="preserve"> </w:t>
      </w:r>
      <w:r w:rsidR="00CC40C3" w:rsidRPr="005F4028">
        <w:t>H</w:t>
      </w:r>
      <w:r w:rsidRPr="005F4028">
        <w:t>owever</w:t>
      </w:r>
      <w:r w:rsidR="00CC40C3" w:rsidRPr="005F4028">
        <w:t>,</w:t>
      </w:r>
      <w:r w:rsidRPr="005F4028">
        <w:t xml:space="preserve"> we are convinced that this is a necessary restriction in a democratic society</w:t>
      </w:r>
      <w:r w:rsidR="00CC40C3" w:rsidRPr="005F4028">
        <w:t xml:space="preserve"> as</w:t>
      </w:r>
      <w:r w:rsidRPr="005F4028">
        <w:t xml:space="preserve"> </w:t>
      </w:r>
      <w:r w:rsidRPr="005F4028">
        <w:lastRenderedPageBreak/>
        <w:t>it is narrowly worded with due regard to protecting the rights involved by having a judge oversee the procedure.</w:t>
      </w:r>
    </w:p>
    <w:p w:rsidR="00AB541E" w:rsidRPr="005F4028" w:rsidRDefault="00AB541E" w:rsidP="00AA7603">
      <w:pPr>
        <w:pStyle w:val="JJMNT1"/>
        <w:numPr>
          <w:ilvl w:val="0"/>
          <w:numId w:val="0"/>
        </w:numPr>
        <w:ind w:left="720" w:hanging="360"/>
      </w:pPr>
    </w:p>
    <w:p w:rsidR="00D87AFE" w:rsidRPr="005F4028" w:rsidRDefault="001039DE" w:rsidP="00AA7603">
      <w:pPr>
        <w:pStyle w:val="JJMNT1"/>
      </w:pPr>
      <w:r w:rsidRPr="005F4028">
        <w:t xml:space="preserve">As a final note on this section, we wish to draw attention to </w:t>
      </w:r>
      <w:r w:rsidRPr="005F4028">
        <w:rPr>
          <w:b/>
        </w:rPr>
        <w:t>section 19(3</w:t>
      </w:r>
      <w:proofErr w:type="gramStart"/>
      <w:r w:rsidRPr="005F4028">
        <w:rPr>
          <w:b/>
        </w:rPr>
        <w:t>)</w:t>
      </w:r>
      <w:r w:rsidRPr="005F4028">
        <w:t xml:space="preserve"> which</w:t>
      </w:r>
      <w:proofErr w:type="gramEnd"/>
      <w:r w:rsidRPr="005F4028">
        <w:t xml:space="preserve"> states that a prosecution under this section may only be </w:t>
      </w:r>
      <w:r w:rsidR="00AB541E" w:rsidRPr="005F4028">
        <w:t xml:space="preserve">instigated with the consent of the Attorney General. </w:t>
      </w:r>
      <w:r w:rsidR="00BF65B7" w:rsidRPr="005F4028">
        <w:t xml:space="preserve">The rest of </w:t>
      </w:r>
      <w:r w:rsidR="00BF65B7" w:rsidRPr="005F4028">
        <w:rPr>
          <w:b/>
        </w:rPr>
        <w:t>section 19</w:t>
      </w:r>
      <w:r w:rsidR="00BF65B7" w:rsidRPr="005F4028">
        <w:t xml:space="preserve"> </w:t>
      </w:r>
      <w:proofErr w:type="gramStart"/>
      <w:r w:rsidR="00BF65B7" w:rsidRPr="005F4028">
        <w:t>is clearly drafted</w:t>
      </w:r>
      <w:proofErr w:type="gramEnd"/>
      <w:r w:rsidR="00BF65B7" w:rsidRPr="005F4028">
        <w:t xml:space="preserve"> to apply equally to any parties or associations. </w:t>
      </w:r>
      <w:r w:rsidR="00AB541E" w:rsidRPr="005F4028">
        <w:t xml:space="preserve">Our concern is that this section may give the impression </w:t>
      </w:r>
      <w:r w:rsidR="00ED611B" w:rsidRPr="005F4028">
        <w:t xml:space="preserve">that the Attorney General, who acts on behalf of the government, may exercise bias under this section.  </w:t>
      </w:r>
      <w:r w:rsidR="0089471B" w:rsidRPr="005F4028">
        <w:t xml:space="preserve">We wish to draw attention to recent developments in </w:t>
      </w:r>
      <w:r w:rsidR="00CC40C3" w:rsidRPr="005F4028">
        <w:t>other democratic jurisdictions</w:t>
      </w:r>
      <w:r w:rsidR="0089471B" w:rsidRPr="005F4028">
        <w:t xml:space="preserve"> with regard to the Attorney General’s power </w:t>
      </w:r>
      <w:proofErr w:type="gramStart"/>
      <w:r w:rsidR="0089471B" w:rsidRPr="005F4028">
        <w:t>to not prosecute</w:t>
      </w:r>
      <w:proofErr w:type="gramEnd"/>
      <w:r w:rsidR="0089471B" w:rsidRPr="005F4028">
        <w:t xml:space="preserve"> an individual</w:t>
      </w:r>
      <w:r w:rsidR="00BF65B7" w:rsidRPr="005F4028">
        <w:t xml:space="preserve">, which require that the Court be satisfied of the reasons for the refusal or failure to prosecute. Therefore, </w:t>
      </w:r>
      <w:r w:rsidR="005F1A5D" w:rsidRPr="005F4028">
        <w:t xml:space="preserve">we are of </w:t>
      </w:r>
      <w:r w:rsidR="00BF65B7" w:rsidRPr="005F4028">
        <w:t>the opinion that this section will become but a formality in the process of prosecution and not a means of creating injustice.</w:t>
      </w:r>
    </w:p>
    <w:p w:rsidR="00BF65B7" w:rsidRPr="005F4028" w:rsidRDefault="00BF65B7" w:rsidP="00AA7603">
      <w:pPr>
        <w:pStyle w:val="JJMNT1"/>
        <w:numPr>
          <w:ilvl w:val="0"/>
          <w:numId w:val="0"/>
        </w:numPr>
        <w:ind w:left="720" w:hanging="360"/>
      </w:pPr>
    </w:p>
    <w:p w:rsidR="002C718D" w:rsidRPr="005F4028" w:rsidRDefault="00E2132E" w:rsidP="00AA7603">
      <w:pPr>
        <w:pStyle w:val="issueheading"/>
      </w:pPr>
      <w:r w:rsidRPr="005F4028">
        <w:t xml:space="preserve">Does </w:t>
      </w:r>
      <w:r w:rsidR="002C718D" w:rsidRPr="005F4028">
        <w:t>Secti</w:t>
      </w:r>
      <w:r w:rsidRPr="005F4028">
        <w:t>on 20 unnecessarily criminalise</w:t>
      </w:r>
      <w:r w:rsidR="002C718D" w:rsidRPr="005F4028">
        <w:t xml:space="preserve"> the carrying of weapons and the use of obscene </w:t>
      </w:r>
      <w:proofErr w:type="gramStart"/>
      <w:r w:rsidR="002C718D" w:rsidRPr="005F4028">
        <w:t>language which</w:t>
      </w:r>
      <w:proofErr w:type="gramEnd"/>
      <w:r w:rsidR="002C718D" w:rsidRPr="005F4028">
        <w:t xml:space="preserve"> already exists under the Penal Code. </w:t>
      </w:r>
    </w:p>
    <w:p w:rsidR="00931F6D" w:rsidRPr="005F4028" w:rsidRDefault="00931F6D" w:rsidP="00AA7603">
      <w:pPr>
        <w:pStyle w:val="issueheading"/>
      </w:pPr>
    </w:p>
    <w:p w:rsidR="004F3B22" w:rsidRPr="005F4028" w:rsidRDefault="00BF65B7" w:rsidP="00AA7603">
      <w:pPr>
        <w:pStyle w:val="JJMNT1"/>
      </w:pPr>
      <w:r w:rsidRPr="005F4028">
        <w:rPr>
          <w:b/>
        </w:rPr>
        <w:t>Section 20</w:t>
      </w:r>
      <w:r w:rsidRPr="005F4028">
        <w:t xml:space="preserve"> places a p</w:t>
      </w:r>
      <w:r w:rsidR="004F3B22" w:rsidRPr="005F4028">
        <w:t xml:space="preserve">rohibition </w:t>
      </w:r>
      <w:r w:rsidRPr="005F4028">
        <w:t xml:space="preserve">on the carrying of </w:t>
      </w:r>
      <w:r w:rsidR="004F3B22" w:rsidRPr="005F4028">
        <w:t>weapons at public meeting and public procession</w:t>
      </w:r>
      <w:r w:rsidRPr="005F4028">
        <w:t>. It provides as follows:</w:t>
      </w:r>
    </w:p>
    <w:p w:rsidR="004F3B22" w:rsidRPr="005F4028" w:rsidRDefault="004F3B22" w:rsidP="00AA7603">
      <w:pPr>
        <w:pStyle w:val="Quote1"/>
        <w:ind w:left="851" w:hanging="284"/>
      </w:pPr>
      <w:proofErr w:type="gramStart"/>
      <w:r w:rsidRPr="005F4028">
        <w:t>20</w:t>
      </w:r>
      <w:r w:rsidR="00BF65B7" w:rsidRPr="005F4028">
        <w:t>.</w:t>
      </w:r>
      <w:r w:rsidRPr="005F4028">
        <w:t xml:space="preserve"> (1) Any person who is present at any public meeting or on the occasion of any public procession who has on his person any weapon calculated or likely to cause harm to any other person, otherwise than in pursuance of lawful authority, shall commit an offence and shall be liable on conviction to imprisonment for a term not exceeding 5 years or to a fine not exceeding SCR5,000 or to both such imprisonment and fine.</w:t>
      </w:r>
      <w:proofErr w:type="gramEnd"/>
    </w:p>
    <w:p w:rsidR="004F3B22" w:rsidRPr="005F4028" w:rsidRDefault="004F3B22" w:rsidP="00AA7603">
      <w:pPr>
        <w:spacing w:after="0" w:line="360" w:lineRule="auto"/>
        <w:jc w:val="both"/>
        <w:rPr>
          <w:rFonts w:ascii="Times New Roman" w:hAnsi="Times New Roman" w:cs="Times New Roman"/>
          <w:sz w:val="24"/>
          <w:szCs w:val="24"/>
        </w:rPr>
      </w:pPr>
    </w:p>
    <w:p w:rsidR="002C718D" w:rsidRPr="005F4028" w:rsidRDefault="004F3B22" w:rsidP="00AA7603">
      <w:pPr>
        <w:pStyle w:val="Quote1"/>
        <w:ind w:left="851" w:hanging="284"/>
      </w:pPr>
      <w:proofErr w:type="gramStart"/>
      <w:r w:rsidRPr="005F4028">
        <w:t>(2) Any person who, in any public place or at any public meeting or on the occasion of any public procession, uses threatening, abusive or insulting words with intent to provoke a breach of the peace or whereby a breach of the peace is likely to occur, shall commit an offence and shall be liable on conviction to imprisonment for a term not exceeding 2 years or to a fine not exceeding SCR2000 or to both such imprisonment and fine.</w:t>
      </w:r>
      <w:proofErr w:type="gramEnd"/>
    </w:p>
    <w:p w:rsidR="00F95184" w:rsidRPr="005F4028" w:rsidRDefault="00F95184" w:rsidP="00AA7603">
      <w:pPr>
        <w:pStyle w:val="Quote1"/>
        <w:ind w:left="851" w:hanging="284"/>
      </w:pPr>
    </w:p>
    <w:p w:rsidR="004F3B22" w:rsidRPr="005F4028" w:rsidRDefault="00BF65B7" w:rsidP="00AA7603">
      <w:pPr>
        <w:pStyle w:val="JJMNT1"/>
      </w:pPr>
      <w:r w:rsidRPr="005F4028">
        <w:lastRenderedPageBreak/>
        <w:t xml:space="preserve">The Second Petitioner’s argument is that this provision already exists as a crime on the statute book, under the Penal Code. Having repeated provisions on the statute book is not a violation of any constitutional principle or right. It is a legislative choice as to where and how crimes </w:t>
      </w:r>
      <w:proofErr w:type="gramStart"/>
      <w:r w:rsidRPr="005F4028">
        <w:t>are created</w:t>
      </w:r>
      <w:proofErr w:type="gramEnd"/>
      <w:r w:rsidRPr="005F4028">
        <w:t xml:space="preserve"> on the statute book. </w:t>
      </w:r>
      <w:r w:rsidR="00F95184" w:rsidRPr="005F4028">
        <w:t xml:space="preserve">As long as the provisions meet constitutional scrutiny, </w:t>
      </w:r>
      <w:r w:rsidR="005F1A5D" w:rsidRPr="005F4028">
        <w:t xml:space="preserve">we are of the view that </w:t>
      </w:r>
      <w:r w:rsidR="00F95184" w:rsidRPr="005F4028">
        <w:t>i</w:t>
      </w:r>
      <w:r w:rsidR="00662473" w:rsidRPr="005F4028">
        <w:t xml:space="preserve">t is not the role of the Court to </w:t>
      </w:r>
      <w:r w:rsidR="005F1A5D" w:rsidRPr="005F4028">
        <w:t xml:space="preserve">advise </w:t>
      </w:r>
      <w:r w:rsidR="00662473" w:rsidRPr="005F4028">
        <w:t xml:space="preserve">the National Assembly where </w:t>
      </w:r>
      <w:r w:rsidR="00F95184" w:rsidRPr="005F4028">
        <w:t>or how to draft offences.</w:t>
      </w:r>
      <w:r w:rsidR="00502BB3" w:rsidRPr="005F4028">
        <w:t xml:space="preserve"> </w:t>
      </w:r>
      <w:proofErr w:type="gramStart"/>
      <w:r w:rsidR="00502BB3" w:rsidRPr="005F4028">
        <w:t>Therefore</w:t>
      </w:r>
      <w:proofErr w:type="gramEnd"/>
      <w:r w:rsidR="00502BB3" w:rsidRPr="005F4028">
        <w:t xml:space="preserve"> this </w:t>
      </w:r>
      <w:r w:rsidR="005F1A5D" w:rsidRPr="005F4028">
        <w:t xml:space="preserve">issue with regard to </w:t>
      </w:r>
      <w:r w:rsidR="005F1A5D" w:rsidRPr="005F4028">
        <w:rPr>
          <w:b/>
        </w:rPr>
        <w:t>section 20</w:t>
      </w:r>
      <w:r w:rsidR="005F1A5D" w:rsidRPr="005F4028">
        <w:t xml:space="preserve"> </w:t>
      </w:r>
      <w:r w:rsidR="00502BB3" w:rsidRPr="005F4028">
        <w:t>fails.</w:t>
      </w:r>
    </w:p>
    <w:p w:rsidR="00F95184" w:rsidRPr="005F4028" w:rsidRDefault="00F95184" w:rsidP="00AA7603">
      <w:pPr>
        <w:spacing w:after="0" w:line="360" w:lineRule="auto"/>
        <w:jc w:val="both"/>
        <w:rPr>
          <w:rFonts w:ascii="Times New Roman" w:hAnsi="Times New Roman" w:cs="Times New Roman"/>
          <w:sz w:val="24"/>
          <w:szCs w:val="24"/>
        </w:rPr>
      </w:pPr>
    </w:p>
    <w:p w:rsidR="002C718D" w:rsidRPr="005F4028" w:rsidRDefault="004F24BB" w:rsidP="00AA7603">
      <w:pPr>
        <w:pStyle w:val="issueheading"/>
      </w:pPr>
      <w:r w:rsidRPr="005F4028">
        <w:t>Does Section 22 violate</w:t>
      </w:r>
      <w:r w:rsidR="002C718D" w:rsidRPr="005F4028">
        <w:t xml:space="preserve"> Articles 15, 26 and all international norms that </w:t>
      </w:r>
      <w:r w:rsidRPr="005F4028">
        <w:t>exist in democratic countries?</w:t>
      </w:r>
    </w:p>
    <w:p w:rsidR="002C718D" w:rsidRPr="005F4028" w:rsidRDefault="002C718D" w:rsidP="00AA7603">
      <w:pPr>
        <w:pStyle w:val="ListParagraph"/>
        <w:spacing w:after="0" w:line="360" w:lineRule="auto"/>
        <w:jc w:val="both"/>
        <w:rPr>
          <w:rFonts w:ascii="Times New Roman" w:hAnsi="Times New Roman" w:cs="Times New Roman"/>
          <w:sz w:val="24"/>
          <w:szCs w:val="24"/>
        </w:rPr>
      </w:pPr>
    </w:p>
    <w:p w:rsidR="004F24BB" w:rsidRPr="005F4028" w:rsidRDefault="004F24BB" w:rsidP="00AA7603">
      <w:pPr>
        <w:pStyle w:val="JJMNT1"/>
      </w:pPr>
      <w:r w:rsidRPr="005F4028">
        <w:rPr>
          <w:b/>
        </w:rPr>
        <w:t>Section 22</w:t>
      </w:r>
      <w:r w:rsidRPr="005F4028">
        <w:t xml:space="preserve"> provides as follows:</w:t>
      </w:r>
    </w:p>
    <w:p w:rsidR="004F3B22" w:rsidRPr="005F4028" w:rsidRDefault="004F3B22" w:rsidP="00AA7603">
      <w:pPr>
        <w:pStyle w:val="Quote1"/>
        <w:ind w:left="851" w:hanging="284"/>
      </w:pPr>
      <w:proofErr w:type="gramStart"/>
      <w:r w:rsidRPr="005F4028">
        <w:t>22. (1) Notwithstanding the provisions of any other law in force in Seychelles, any police officer of or above the rank of sub-inspector may if such police officer considers it necessary so to do for the maintenance and preservation of law and order erect or place or give orders for the erection or the placing of barriers on or across any road or street or in any public place within Seychelles, in such manner as such police officer may think fit.</w:t>
      </w:r>
      <w:proofErr w:type="gramEnd"/>
    </w:p>
    <w:p w:rsidR="004F24BB" w:rsidRPr="005F4028" w:rsidRDefault="004F24BB" w:rsidP="00AA7603">
      <w:pPr>
        <w:pStyle w:val="Quote1"/>
        <w:ind w:left="851" w:hanging="284"/>
      </w:pPr>
    </w:p>
    <w:p w:rsidR="004F3B22" w:rsidRPr="005F4028" w:rsidRDefault="004F3B22" w:rsidP="00AA7603">
      <w:pPr>
        <w:pStyle w:val="Quote1"/>
        <w:ind w:left="851" w:hanging="284"/>
      </w:pPr>
      <w:proofErr w:type="gramStart"/>
      <w:r w:rsidRPr="005F4028">
        <w:t>(2) Any police officer may take all reasonable steps to prevent any vehicle being driven past any such barrier and any driver of any vehicle who drives or attempts to drive past any such barrier, or who fails to comply with any reasonable signal of a police officer requiring such person to stop such vehicle before reaching any such barrier, shall commit an offence and shall be liable on conviction to imprisonment for a term not exceeding 2 years or to a fine not exceeding SCR2000 or to both such imprisonment and fine.</w:t>
      </w:r>
      <w:proofErr w:type="gramEnd"/>
    </w:p>
    <w:p w:rsidR="004F24BB" w:rsidRPr="005F4028" w:rsidRDefault="004F24BB" w:rsidP="00AA7603">
      <w:pPr>
        <w:pStyle w:val="Quote1"/>
        <w:ind w:left="851" w:hanging="284"/>
      </w:pPr>
    </w:p>
    <w:p w:rsidR="004F3B22" w:rsidRPr="005F4028" w:rsidRDefault="004F3B22" w:rsidP="00AA7603">
      <w:pPr>
        <w:pStyle w:val="Quote1"/>
        <w:ind w:left="851" w:hanging="284"/>
      </w:pPr>
      <w:r w:rsidRPr="005F4028">
        <w:t>(3) No police officer shall be liable for any loss or damage resulting to any vehicle or for any injury to the driver of such vehicle failing to obey any police officer acting under subsection (2).</w:t>
      </w:r>
    </w:p>
    <w:p w:rsidR="004F3B22" w:rsidRPr="005F4028" w:rsidRDefault="004F3B22" w:rsidP="00AA7603">
      <w:pPr>
        <w:pStyle w:val="ListParagraph"/>
        <w:spacing w:after="0" w:line="360" w:lineRule="auto"/>
        <w:jc w:val="both"/>
        <w:rPr>
          <w:rFonts w:ascii="Times New Roman" w:hAnsi="Times New Roman" w:cs="Times New Roman"/>
          <w:sz w:val="24"/>
          <w:szCs w:val="24"/>
        </w:rPr>
      </w:pPr>
    </w:p>
    <w:p w:rsidR="004F24BB" w:rsidRPr="005F4028" w:rsidRDefault="004F24BB" w:rsidP="00AA7603">
      <w:pPr>
        <w:pStyle w:val="JJMNT1"/>
      </w:pPr>
      <w:r w:rsidRPr="005F4028">
        <w:rPr>
          <w:b/>
        </w:rPr>
        <w:t>Section 22(1)</w:t>
      </w:r>
      <w:r w:rsidRPr="005F4028">
        <w:t xml:space="preserve"> permits a police officer above the rank of sub-inspector to erect or place barriers on or across any road or street if it is necessary to do so for the maintenance and preservation of law and order. Moreover, </w:t>
      </w:r>
      <w:r w:rsidRPr="005F4028">
        <w:rPr>
          <w:b/>
        </w:rPr>
        <w:t>section 22(2)</w:t>
      </w:r>
      <w:r w:rsidRPr="005F4028">
        <w:t xml:space="preserve"> permits any police officer to take </w:t>
      </w:r>
      <w:r w:rsidRPr="005F4028">
        <w:lastRenderedPageBreak/>
        <w:t xml:space="preserve">all reasonable steps to prevent any vehicle </w:t>
      </w:r>
      <w:proofErr w:type="gramStart"/>
      <w:r w:rsidRPr="005F4028">
        <w:t>being driven</w:t>
      </w:r>
      <w:proofErr w:type="gramEnd"/>
      <w:r w:rsidRPr="005F4028">
        <w:t xml:space="preserve"> past the barrier, including charging that person with a crime created under this section. </w:t>
      </w:r>
      <w:r w:rsidRPr="005F4028">
        <w:rPr>
          <w:b/>
        </w:rPr>
        <w:t>Section 22(3)</w:t>
      </w:r>
      <w:r w:rsidRPr="005F4028">
        <w:t xml:space="preserve"> provides that “no police officer shall be liable for any loss or damage resulting to any vehicle or for any injury to the driver of such vehicle failing to obey any police officer acting under </w:t>
      </w:r>
      <w:r w:rsidRPr="005F4028">
        <w:rPr>
          <w:b/>
        </w:rPr>
        <w:t>subsection (2)</w:t>
      </w:r>
      <w:r w:rsidRPr="005F4028">
        <w:t>”.</w:t>
      </w:r>
    </w:p>
    <w:p w:rsidR="004F24BB" w:rsidRPr="005F4028" w:rsidRDefault="004F24BB" w:rsidP="00AA7603">
      <w:pPr>
        <w:pStyle w:val="ListParagraph"/>
        <w:spacing w:after="0" w:line="360" w:lineRule="auto"/>
        <w:jc w:val="both"/>
        <w:rPr>
          <w:rFonts w:ascii="Times New Roman" w:hAnsi="Times New Roman" w:cs="Times New Roman"/>
          <w:sz w:val="24"/>
          <w:szCs w:val="24"/>
        </w:rPr>
      </w:pPr>
    </w:p>
    <w:p w:rsidR="004F24BB" w:rsidRPr="005F4028" w:rsidRDefault="004F24BB" w:rsidP="00AA7603">
      <w:pPr>
        <w:pStyle w:val="JJMNT1"/>
      </w:pPr>
      <w:r w:rsidRPr="005F4028">
        <w:t xml:space="preserve">Having considered </w:t>
      </w:r>
      <w:r w:rsidRPr="005F4028">
        <w:rPr>
          <w:b/>
        </w:rPr>
        <w:t>subsections (1) and (2)</w:t>
      </w:r>
      <w:r w:rsidRPr="005F4028">
        <w:t xml:space="preserve"> we cannot see any constitutional </w:t>
      </w:r>
      <w:r w:rsidR="005F1A5D" w:rsidRPr="005F4028">
        <w:t xml:space="preserve">issues </w:t>
      </w:r>
      <w:r w:rsidRPr="005F4028">
        <w:t xml:space="preserve">raised by the </w:t>
      </w:r>
      <w:r w:rsidR="005F1A5D" w:rsidRPr="005F4028">
        <w:t xml:space="preserve">Second </w:t>
      </w:r>
      <w:r w:rsidRPr="005F4028">
        <w:t>Petitioner with regard to those sections. When the Second Petitioner challeng</w:t>
      </w:r>
      <w:r w:rsidR="005F1A5D" w:rsidRPr="005F4028">
        <w:t xml:space="preserve">ed </w:t>
      </w:r>
      <w:r w:rsidRPr="005F4028">
        <w:t xml:space="preserve">this provision, </w:t>
      </w:r>
      <w:r w:rsidR="00931F6D" w:rsidRPr="005F4028">
        <w:t xml:space="preserve">he was </w:t>
      </w:r>
      <w:r w:rsidRPr="005F4028">
        <w:t xml:space="preserve">concerned about the restriction of liability that </w:t>
      </w:r>
      <w:proofErr w:type="gramStart"/>
      <w:r w:rsidRPr="005F4028">
        <w:t>is created</w:t>
      </w:r>
      <w:proofErr w:type="gramEnd"/>
      <w:r w:rsidRPr="005F4028">
        <w:t xml:space="preserve"> under </w:t>
      </w:r>
      <w:r w:rsidRPr="005F4028">
        <w:rPr>
          <w:b/>
        </w:rPr>
        <w:t>subsection (3</w:t>
      </w:r>
      <w:r w:rsidRPr="005F4028">
        <w:t xml:space="preserve">).  This subsection is open to many interpretations, and appears to </w:t>
      </w:r>
      <w:r w:rsidR="007A64E8" w:rsidRPr="005F4028">
        <w:t xml:space="preserve">grant </w:t>
      </w:r>
      <w:r w:rsidRPr="005F4028">
        <w:t xml:space="preserve">full immunity from liability, both civil and criminal, </w:t>
      </w:r>
      <w:r w:rsidR="007A64E8" w:rsidRPr="005F4028">
        <w:t xml:space="preserve">to </w:t>
      </w:r>
      <w:r w:rsidRPr="005F4028">
        <w:t xml:space="preserve">the police officer. This would mean that an individual who is injured or whose property is damaged </w:t>
      </w:r>
      <w:proofErr w:type="gramStart"/>
      <w:r w:rsidRPr="005F4028">
        <w:t>as a result</w:t>
      </w:r>
      <w:proofErr w:type="gramEnd"/>
      <w:r w:rsidRPr="005F4028">
        <w:t xml:space="preserve"> of their failure to stop at a road block, may not seek compensation or damages against the police officer whose actions caused the loss. Moreover, </w:t>
      </w:r>
      <w:r w:rsidR="00F173E4" w:rsidRPr="005F4028">
        <w:t xml:space="preserve">it </w:t>
      </w:r>
      <w:proofErr w:type="gramStart"/>
      <w:r w:rsidR="00F173E4" w:rsidRPr="005F4028">
        <w:t>was argued</w:t>
      </w:r>
      <w:proofErr w:type="gramEnd"/>
      <w:r w:rsidR="00F173E4" w:rsidRPr="005F4028">
        <w:t xml:space="preserve">, </w:t>
      </w:r>
      <w:r w:rsidRPr="005F4028">
        <w:t xml:space="preserve">the ban of liability would also protect the deeper pockets of the </w:t>
      </w:r>
      <w:r w:rsidR="007A64E8" w:rsidRPr="005F4028">
        <w:t>P</w:t>
      </w:r>
      <w:r w:rsidRPr="005F4028">
        <w:t xml:space="preserve">olice </w:t>
      </w:r>
      <w:r w:rsidR="007A64E8" w:rsidRPr="005F4028">
        <w:t>F</w:t>
      </w:r>
      <w:r w:rsidRPr="005F4028">
        <w:t xml:space="preserve">orce and Commissioner.  This will bar an individual from seeking damages for losses suffered. Furthermore, it </w:t>
      </w:r>
      <w:proofErr w:type="gramStart"/>
      <w:r w:rsidRPr="005F4028">
        <w:t>may be construed</w:t>
      </w:r>
      <w:proofErr w:type="gramEnd"/>
      <w:r w:rsidRPr="005F4028">
        <w:t xml:space="preserve"> in such a way as to prevent an individual from being held criminally liable for unlawful a</w:t>
      </w:r>
      <w:r w:rsidR="00F173E4" w:rsidRPr="005F4028">
        <w:t>ctions taken under this section</w:t>
      </w:r>
      <w:r w:rsidRPr="005F4028">
        <w:t xml:space="preserve">. </w:t>
      </w:r>
    </w:p>
    <w:p w:rsidR="00F173E4" w:rsidRPr="005F4028" w:rsidRDefault="00F173E4" w:rsidP="00AA7603">
      <w:pPr>
        <w:pStyle w:val="JJMNT1"/>
        <w:numPr>
          <w:ilvl w:val="0"/>
          <w:numId w:val="0"/>
        </w:numPr>
      </w:pPr>
    </w:p>
    <w:p w:rsidR="004F24BB" w:rsidRPr="005F4028" w:rsidRDefault="004F24BB" w:rsidP="00AA7603">
      <w:pPr>
        <w:pStyle w:val="JJMNT1"/>
      </w:pPr>
      <w:r w:rsidRPr="005F4028">
        <w:t xml:space="preserve">The Second Petitioner claims that this section violates the right to life and the right to property. There can be no claim that this limitation of liability violates the right to </w:t>
      </w:r>
      <w:proofErr w:type="gramStart"/>
      <w:r w:rsidRPr="005F4028">
        <w:t>life</w:t>
      </w:r>
      <w:proofErr w:type="gramEnd"/>
      <w:r w:rsidR="00F173E4" w:rsidRPr="005F4028">
        <w:t xml:space="preserve"> as this does not permit the taking of any life, but merely ‘reasonable steps’</w:t>
      </w:r>
      <w:r w:rsidRPr="005F4028">
        <w:t xml:space="preserve">.  The right to property provides that “every person has a right to property and for the purpose of this article this right includes the right to acquire, own, peacefully enjoy and dispose of property either individually or in association with others.” </w:t>
      </w:r>
      <w:r w:rsidR="007A64E8" w:rsidRPr="005F4028">
        <w:t xml:space="preserve">We find that </w:t>
      </w:r>
      <w:r w:rsidR="00F173E4" w:rsidRPr="005F4028">
        <w:rPr>
          <w:b/>
        </w:rPr>
        <w:t>section 22</w:t>
      </w:r>
      <w:r w:rsidR="00F173E4" w:rsidRPr="005F4028">
        <w:t xml:space="preserve"> </w:t>
      </w:r>
      <w:r w:rsidR="007A64E8" w:rsidRPr="005F4028">
        <w:t xml:space="preserve">does not limit </w:t>
      </w:r>
      <w:r w:rsidR="00F173E4" w:rsidRPr="005F4028">
        <w:t xml:space="preserve">this </w:t>
      </w:r>
      <w:proofErr w:type="gramStart"/>
      <w:r w:rsidR="00F173E4" w:rsidRPr="005F4028">
        <w:t>right</w:t>
      </w:r>
      <w:proofErr w:type="gramEnd"/>
      <w:r w:rsidR="00F173E4" w:rsidRPr="005F4028">
        <w:t xml:space="preserve"> as i</w:t>
      </w:r>
      <w:r w:rsidRPr="005F4028">
        <w:t>t is not</w:t>
      </w:r>
      <w:r w:rsidR="00F173E4" w:rsidRPr="005F4028">
        <w:t>,</w:t>
      </w:r>
      <w:r w:rsidRPr="005F4028">
        <w:t xml:space="preserve"> </w:t>
      </w:r>
      <w:r w:rsidRPr="005F4028">
        <w:rPr>
          <w:i/>
        </w:rPr>
        <w:t>per se</w:t>
      </w:r>
      <w:r w:rsidR="00F173E4" w:rsidRPr="005F4028">
        <w:rPr>
          <w:i/>
        </w:rPr>
        <w:t>,</w:t>
      </w:r>
      <w:r w:rsidRPr="005F4028">
        <w:t xml:space="preserve"> placing any restriction on any identifiable property in question. </w:t>
      </w:r>
    </w:p>
    <w:p w:rsidR="00F173E4" w:rsidRPr="005F4028" w:rsidRDefault="00F173E4" w:rsidP="00AA7603">
      <w:pPr>
        <w:pStyle w:val="ListParagraph"/>
        <w:spacing w:line="360" w:lineRule="auto"/>
        <w:rPr>
          <w:rFonts w:ascii="Times New Roman" w:hAnsi="Times New Roman" w:cs="Times New Roman"/>
          <w:sz w:val="24"/>
          <w:szCs w:val="24"/>
        </w:rPr>
      </w:pPr>
    </w:p>
    <w:p w:rsidR="004F24BB" w:rsidRPr="005F4028" w:rsidRDefault="008B55DC" w:rsidP="00AA7603">
      <w:pPr>
        <w:pStyle w:val="JJMNT1"/>
      </w:pPr>
      <w:r w:rsidRPr="005F4028">
        <w:t>Nonetheless, we</w:t>
      </w:r>
      <w:r w:rsidR="004F24BB" w:rsidRPr="005F4028">
        <w:t xml:space="preserve"> are uneased by this legislative provision. </w:t>
      </w:r>
      <w:r w:rsidR="00F173E4" w:rsidRPr="005F4028">
        <w:t>A</w:t>
      </w:r>
      <w:r w:rsidR="004F24BB" w:rsidRPr="005F4028">
        <w:t xml:space="preserve">ll persons should benefit from equal protection of the law, as is mandated under </w:t>
      </w:r>
      <w:r w:rsidR="004F24BB" w:rsidRPr="005F4028">
        <w:rPr>
          <w:b/>
        </w:rPr>
        <w:t>Article 27(1)</w:t>
      </w:r>
      <w:r w:rsidR="004F24BB" w:rsidRPr="005F4028">
        <w:t xml:space="preserve">.  </w:t>
      </w:r>
      <w:r w:rsidR="004F24BB" w:rsidRPr="005F4028">
        <w:rPr>
          <w:b/>
        </w:rPr>
        <w:t>Article 27</w:t>
      </w:r>
      <w:r w:rsidR="004F24BB" w:rsidRPr="005F4028">
        <w:t xml:space="preserve"> provides that “</w:t>
      </w:r>
      <w:r w:rsidR="00F173E4" w:rsidRPr="005F4028">
        <w:t>[e]</w:t>
      </w:r>
      <w:r w:rsidR="004F24BB" w:rsidRPr="005F4028">
        <w:t>very person has a right to equal protection of the law including the enjoyment of the rights and freedoms set out in this Charter without discrimination on any ground, except as necessary in a democratic society” Under the Civil Code</w:t>
      </w:r>
      <w:r w:rsidR="007A64E8" w:rsidRPr="005F4028">
        <w:t xml:space="preserve"> of </w:t>
      </w:r>
      <w:r w:rsidR="007A64E8" w:rsidRPr="005F4028">
        <w:lastRenderedPageBreak/>
        <w:t>Seychelles</w:t>
      </w:r>
      <w:r w:rsidR="004F24BB" w:rsidRPr="005F4028">
        <w:t xml:space="preserve">, an individual may seek redress for any fault against him, under </w:t>
      </w:r>
      <w:r w:rsidR="004F24BB" w:rsidRPr="005F4028">
        <w:rPr>
          <w:b/>
        </w:rPr>
        <w:t xml:space="preserve">Article </w:t>
      </w:r>
      <w:r w:rsidR="007A64E8" w:rsidRPr="005F4028">
        <w:rPr>
          <w:b/>
        </w:rPr>
        <w:t>1382</w:t>
      </w:r>
      <w:r w:rsidR="007A64E8" w:rsidRPr="005F4028">
        <w:t>.</w:t>
      </w:r>
      <w:r w:rsidR="004F24BB" w:rsidRPr="005F4028">
        <w:t xml:space="preserve"> </w:t>
      </w:r>
      <w:r w:rsidR="007A64E8" w:rsidRPr="005F4028">
        <w:t>H</w:t>
      </w:r>
      <w:r w:rsidR="004F24BB" w:rsidRPr="005F4028">
        <w:t>owever</w:t>
      </w:r>
      <w:r w:rsidR="007A64E8" w:rsidRPr="005F4028">
        <w:t>,</w:t>
      </w:r>
      <w:r w:rsidR="004F24BB" w:rsidRPr="005F4028">
        <w:t xml:space="preserve"> as a result of </w:t>
      </w:r>
      <w:r w:rsidR="004F24BB" w:rsidRPr="005F4028">
        <w:rPr>
          <w:b/>
        </w:rPr>
        <w:t>section 22</w:t>
      </w:r>
      <w:r w:rsidR="004F24BB" w:rsidRPr="005F4028">
        <w:t xml:space="preserve">, victims of police actions under </w:t>
      </w:r>
      <w:r w:rsidR="007A64E8" w:rsidRPr="005F4028">
        <w:t xml:space="preserve">that </w:t>
      </w:r>
      <w:proofErr w:type="gramStart"/>
      <w:r w:rsidR="007A64E8" w:rsidRPr="005F4028">
        <w:t xml:space="preserve">section </w:t>
      </w:r>
      <w:r w:rsidR="004F24BB" w:rsidRPr="005F4028">
        <w:t xml:space="preserve"> </w:t>
      </w:r>
      <w:r w:rsidR="00F173E4" w:rsidRPr="005F4028">
        <w:t>may</w:t>
      </w:r>
      <w:proofErr w:type="gramEnd"/>
      <w:r w:rsidR="00F173E4" w:rsidRPr="005F4028">
        <w:t xml:space="preserve"> not seek any redress</w:t>
      </w:r>
      <w:r w:rsidR="007A64E8" w:rsidRPr="005F4028">
        <w:t>, therefore,</w:t>
      </w:r>
      <w:r w:rsidR="00F173E4" w:rsidRPr="005F4028">
        <w:t xml:space="preserve"> </w:t>
      </w:r>
      <w:r w:rsidR="007A64E8" w:rsidRPr="005F4028">
        <w:t>t</w:t>
      </w:r>
      <w:r w:rsidR="00F173E4" w:rsidRPr="005F4028">
        <w:t xml:space="preserve">hey </w:t>
      </w:r>
      <w:r w:rsidR="004F24BB" w:rsidRPr="005F4028">
        <w:t xml:space="preserve">are discriminated against. This law makes </w:t>
      </w:r>
      <w:proofErr w:type="gramStart"/>
      <w:r w:rsidR="004F24BB" w:rsidRPr="005F4028">
        <w:t>policemen</w:t>
      </w:r>
      <w:proofErr w:type="gramEnd"/>
      <w:r w:rsidR="004F24BB" w:rsidRPr="005F4028">
        <w:t>, acting under the auspices of this provision, immune to claims for loss</w:t>
      </w:r>
      <w:r w:rsidR="007A64E8" w:rsidRPr="005F4028">
        <w:t>es</w:t>
      </w:r>
      <w:r w:rsidR="004F24BB" w:rsidRPr="005F4028">
        <w:t xml:space="preserve"> or damage</w:t>
      </w:r>
      <w:r w:rsidR="007A64E8" w:rsidRPr="005F4028">
        <w:t>s</w:t>
      </w:r>
      <w:r w:rsidR="004F24BB" w:rsidRPr="005F4028">
        <w:t xml:space="preserve"> based on their actions, thereby depriving the affected individual of their ability to seek remedy for harm suffered.  </w:t>
      </w:r>
      <w:r w:rsidR="007A64E8" w:rsidRPr="005F4028">
        <w:rPr>
          <w:b/>
        </w:rPr>
        <w:t>Article 27(1)</w:t>
      </w:r>
      <w:r w:rsidR="007A64E8" w:rsidRPr="005F4028">
        <w:t xml:space="preserve"> provides that any differential treatment </w:t>
      </w:r>
      <w:r w:rsidR="00F173E4" w:rsidRPr="005F4028">
        <w:t xml:space="preserve">must be </w:t>
      </w:r>
      <w:r w:rsidR="007A64E8" w:rsidRPr="005F4028">
        <w:t>“</w:t>
      </w:r>
      <w:r w:rsidR="00F173E4" w:rsidRPr="005F4028">
        <w:t>necessary in a democratic society</w:t>
      </w:r>
      <w:r w:rsidR="007A64E8" w:rsidRPr="005F4028">
        <w:t>”</w:t>
      </w:r>
      <w:r w:rsidR="00F173E4" w:rsidRPr="005F4028">
        <w:t xml:space="preserve"> in order to stand.</w:t>
      </w:r>
    </w:p>
    <w:p w:rsidR="00F173E4" w:rsidRPr="005F4028" w:rsidRDefault="00F173E4" w:rsidP="00AA7603">
      <w:pPr>
        <w:pStyle w:val="JJMNT1"/>
        <w:numPr>
          <w:ilvl w:val="0"/>
          <w:numId w:val="0"/>
        </w:numPr>
        <w:ind w:left="720"/>
      </w:pPr>
    </w:p>
    <w:p w:rsidR="004F24BB" w:rsidRPr="005F4028" w:rsidRDefault="004F24BB" w:rsidP="00AA7603">
      <w:pPr>
        <w:pStyle w:val="JJMNT1"/>
      </w:pPr>
      <w:r w:rsidRPr="005F4028">
        <w:t xml:space="preserve">The only reasonable objective for this provision is that it is designed to enable </w:t>
      </w:r>
      <w:proofErr w:type="gramStart"/>
      <w:r w:rsidRPr="005F4028">
        <w:t>policemen</w:t>
      </w:r>
      <w:proofErr w:type="gramEnd"/>
      <w:r w:rsidRPr="005F4028">
        <w:t xml:space="preserve"> and women to be able to fulfil their duties without concern about being held responsible for damages caused in the course of fulfilling these duties. However, we cannot see how this is a necessary limitation of liability in a democratic country. The police are able to use their usual police powers, including the use of force, where reasonable and necessary, and the power to arrest. If they exceed these powers, and cause damage to private persons or their property, this should be able to </w:t>
      </w:r>
      <w:proofErr w:type="gramStart"/>
      <w:r w:rsidRPr="005F4028">
        <w:t>be brought</w:t>
      </w:r>
      <w:proofErr w:type="gramEnd"/>
      <w:r w:rsidRPr="005F4028">
        <w:t xml:space="preserve"> to a courtroom for a judge to decide on whether the individual is entitled to claim compensation. We therefore</w:t>
      </w:r>
      <w:r w:rsidR="007A64E8" w:rsidRPr="005F4028">
        <w:t>,</w:t>
      </w:r>
      <w:r w:rsidRPr="005F4028">
        <w:t xml:space="preserve"> </w:t>
      </w:r>
      <w:r w:rsidR="007A64E8" w:rsidRPr="005F4028">
        <w:t xml:space="preserve">find </w:t>
      </w:r>
      <w:r w:rsidRPr="005F4028">
        <w:t xml:space="preserve">that this blanket immunity is </w:t>
      </w:r>
      <w:r w:rsidR="007A64E8" w:rsidRPr="005F4028">
        <w:t xml:space="preserve">not </w:t>
      </w:r>
      <w:r w:rsidRPr="005F4028">
        <w:t>necessary in a democratic society.</w:t>
      </w:r>
    </w:p>
    <w:p w:rsidR="00F173E4" w:rsidRPr="005F4028" w:rsidRDefault="00F173E4" w:rsidP="00AA7603">
      <w:pPr>
        <w:pStyle w:val="ListParagraph"/>
        <w:spacing w:after="0" w:line="360" w:lineRule="auto"/>
        <w:jc w:val="both"/>
        <w:rPr>
          <w:rFonts w:ascii="Times New Roman" w:hAnsi="Times New Roman" w:cs="Times New Roman"/>
          <w:i/>
          <w:sz w:val="24"/>
          <w:szCs w:val="24"/>
        </w:rPr>
      </w:pPr>
    </w:p>
    <w:p w:rsidR="00F173E4" w:rsidRPr="005F4028" w:rsidRDefault="00F173E4" w:rsidP="00AA7603">
      <w:pPr>
        <w:pStyle w:val="ListParagraph"/>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Remedy</w:t>
      </w:r>
    </w:p>
    <w:p w:rsidR="008D3E59" w:rsidRPr="005F4028" w:rsidRDefault="008D3E59" w:rsidP="00AA7603">
      <w:pPr>
        <w:pStyle w:val="JJMNT1"/>
        <w:rPr>
          <w:b/>
        </w:rPr>
      </w:pPr>
      <w:r w:rsidRPr="005F4028">
        <w:rPr>
          <w:b/>
        </w:rPr>
        <w:t xml:space="preserve">We </w:t>
      </w:r>
      <w:r w:rsidR="00F173E4" w:rsidRPr="005F4028">
        <w:rPr>
          <w:b/>
        </w:rPr>
        <w:t xml:space="preserve">find that section 22(3) </w:t>
      </w:r>
      <w:r w:rsidR="004F24BB" w:rsidRPr="005F4028">
        <w:rPr>
          <w:b/>
        </w:rPr>
        <w:t>contravenes Article 27 of the Constitution</w:t>
      </w:r>
      <w:r w:rsidRPr="005F4028">
        <w:rPr>
          <w:b/>
        </w:rPr>
        <w:t>.</w:t>
      </w:r>
    </w:p>
    <w:p w:rsidR="008D3E59" w:rsidRPr="005F4028" w:rsidRDefault="008D3E59" w:rsidP="00AA7603">
      <w:pPr>
        <w:pStyle w:val="JJMNT1"/>
        <w:numPr>
          <w:ilvl w:val="0"/>
          <w:numId w:val="0"/>
        </w:numPr>
        <w:ind w:left="720"/>
        <w:rPr>
          <w:b/>
        </w:rPr>
      </w:pPr>
    </w:p>
    <w:p w:rsidR="004F3B22" w:rsidRPr="005F4028" w:rsidRDefault="008D3E59" w:rsidP="00AA7603">
      <w:pPr>
        <w:pStyle w:val="JJMNT1"/>
        <w:rPr>
          <w:b/>
        </w:rPr>
      </w:pPr>
      <w:proofErr w:type="gramStart"/>
      <w:r w:rsidRPr="005F4028">
        <w:rPr>
          <w:b/>
        </w:rPr>
        <w:t>Therefore</w:t>
      </w:r>
      <w:proofErr w:type="gramEnd"/>
      <w:r w:rsidRPr="005F4028">
        <w:rPr>
          <w:b/>
        </w:rPr>
        <w:t xml:space="preserve"> we hereby declare section 22(3) to be</w:t>
      </w:r>
      <w:r w:rsidR="00B76531" w:rsidRPr="005F4028">
        <w:rPr>
          <w:b/>
        </w:rPr>
        <w:t xml:space="preserve"> </w:t>
      </w:r>
      <w:r w:rsidR="004F24BB" w:rsidRPr="005F4028">
        <w:rPr>
          <w:b/>
        </w:rPr>
        <w:t>void.</w:t>
      </w:r>
    </w:p>
    <w:p w:rsidR="00B76531" w:rsidRPr="005F4028" w:rsidRDefault="00B76531" w:rsidP="00AA7603">
      <w:pPr>
        <w:pStyle w:val="ListParagraph"/>
        <w:spacing w:line="360" w:lineRule="auto"/>
        <w:rPr>
          <w:rFonts w:ascii="Times New Roman" w:hAnsi="Times New Roman" w:cs="Times New Roman"/>
          <w:b/>
          <w:sz w:val="24"/>
          <w:szCs w:val="24"/>
        </w:rPr>
      </w:pPr>
    </w:p>
    <w:p w:rsidR="0063370A" w:rsidRPr="005F4028" w:rsidRDefault="0063370A" w:rsidP="00AA7603">
      <w:pPr>
        <w:pStyle w:val="issueheading"/>
      </w:pPr>
      <w:r w:rsidRPr="005F4028">
        <w:t xml:space="preserve">Does Section 24 of the Act contravene </w:t>
      </w:r>
      <w:r w:rsidR="008D3E59" w:rsidRPr="005F4028">
        <w:t xml:space="preserve">Articles 18, 23, 25, 27 or </w:t>
      </w:r>
      <w:r w:rsidRPr="005F4028">
        <w:t>Articles 41, 42 and 43 of the Constitution</w:t>
      </w:r>
      <w:proofErr w:type="gramStart"/>
      <w:r w:rsidRPr="005F4028">
        <w:t>,</w:t>
      </w:r>
      <w:r w:rsidR="008D3E59" w:rsidRPr="005F4028">
        <w:t>?</w:t>
      </w:r>
      <w:proofErr w:type="gramEnd"/>
    </w:p>
    <w:p w:rsidR="0063370A" w:rsidRPr="005F4028" w:rsidRDefault="0063370A" w:rsidP="00AA7603">
      <w:pPr>
        <w:pStyle w:val="JJMNT1"/>
      </w:pPr>
      <w:r w:rsidRPr="005F4028">
        <w:rPr>
          <w:b/>
        </w:rPr>
        <w:t>Section 24</w:t>
      </w:r>
      <w:r w:rsidRPr="005F4028">
        <w:t xml:space="preserve"> of the Act provides as follows:</w:t>
      </w:r>
    </w:p>
    <w:p w:rsidR="0063370A" w:rsidRPr="005F4028" w:rsidRDefault="0063370A" w:rsidP="00AA7603">
      <w:pPr>
        <w:pStyle w:val="Quote1"/>
        <w:ind w:left="851" w:hanging="284"/>
      </w:pPr>
      <w:proofErr w:type="gramStart"/>
      <w:r w:rsidRPr="005F4028">
        <w:t xml:space="preserve">24. (1) Whenever the President is of opinion that it is expedient for the maintenance and preservation of law and order so to do, the President may, by Order, published in the Gazette, direct that no person in the area or areas specified in the Order shall, otherwise than in compliance with such conditions as may be contained in the Order, be out of doors between such hours as may be prescribed by the Order except under the authority of a written permit </w:t>
      </w:r>
      <w:r w:rsidRPr="005F4028">
        <w:lastRenderedPageBreak/>
        <w:t>granted by the Commissioner or such other person as the Commissioner may authorise to issue such written permit.</w:t>
      </w:r>
      <w:proofErr w:type="gramEnd"/>
    </w:p>
    <w:p w:rsidR="0063370A" w:rsidRPr="005F4028" w:rsidRDefault="0063370A" w:rsidP="00AA7603">
      <w:pPr>
        <w:pStyle w:val="Quote1"/>
        <w:ind w:left="851" w:hanging="284"/>
      </w:pPr>
    </w:p>
    <w:p w:rsidR="0063370A" w:rsidRPr="005F4028" w:rsidRDefault="0063370A" w:rsidP="00AA7603">
      <w:pPr>
        <w:pStyle w:val="Quote1"/>
        <w:ind w:left="851" w:hanging="284"/>
      </w:pPr>
      <w:r w:rsidRPr="005F4028">
        <w:t xml:space="preserve">(2) The President may exempt from the provisions of the Order made under subsection (1) such person or class of persons as </w:t>
      </w:r>
      <w:proofErr w:type="gramStart"/>
      <w:r w:rsidRPr="005F4028">
        <w:t>may be specified</w:t>
      </w:r>
      <w:proofErr w:type="gramEnd"/>
      <w:r w:rsidRPr="005F4028">
        <w:t xml:space="preserve"> in the Order.</w:t>
      </w:r>
    </w:p>
    <w:p w:rsidR="0063370A" w:rsidRPr="005F4028" w:rsidRDefault="0063370A" w:rsidP="00AA7603">
      <w:pPr>
        <w:pStyle w:val="Quote1"/>
        <w:ind w:left="851" w:hanging="284"/>
      </w:pPr>
    </w:p>
    <w:p w:rsidR="0063370A" w:rsidRPr="005F4028" w:rsidRDefault="0063370A" w:rsidP="00AA7603">
      <w:pPr>
        <w:pStyle w:val="Quote1"/>
        <w:ind w:left="851" w:hanging="284"/>
      </w:pPr>
      <w:r w:rsidRPr="005F4028">
        <w:t>(3) The President may authorise the Commissioner and such other person as may be specified in the Order made under subsection (1) to suspend in that person's absolute discretion, the operation of the Order in any specified area or in any part thereof and similarly to terminate such suspension and to declare the Order to be in operation.</w:t>
      </w:r>
    </w:p>
    <w:p w:rsidR="0063370A" w:rsidRPr="005F4028" w:rsidRDefault="0063370A" w:rsidP="00AA7603">
      <w:pPr>
        <w:pStyle w:val="Quote1"/>
        <w:ind w:left="851" w:hanging="284"/>
      </w:pPr>
    </w:p>
    <w:p w:rsidR="0063370A" w:rsidRPr="005F4028" w:rsidRDefault="0063370A" w:rsidP="00AA7603">
      <w:pPr>
        <w:pStyle w:val="Quote1"/>
        <w:ind w:left="851" w:hanging="284"/>
      </w:pPr>
      <w:r w:rsidRPr="005F4028">
        <w:t>(4) Any person who contravenes any of the provisions of an Order made under subsection (1) shall commit an offence and shall be liable upon conviction to imprisonment for a term not exceeding 2 years or to a fine not exceeding SCR2,000 or to both such imprisonment and fine.</w:t>
      </w:r>
    </w:p>
    <w:p w:rsidR="00A1258F" w:rsidRPr="005F4028" w:rsidRDefault="00A1258F" w:rsidP="00AA7603">
      <w:pPr>
        <w:pStyle w:val="Quote1"/>
      </w:pPr>
    </w:p>
    <w:p w:rsidR="0063370A" w:rsidRPr="005F4028" w:rsidRDefault="0063370A" w:rsidP="00AA7603">
      <w:pPr>
        <w:pStyle w:val="JJMNT1"/>
      </w:pPr>
      <w:r w:rsidRPr="005F4028">
        <w:t xml:space="preserve">The Petitioners have challenged this provision on three different grounds. First, the Petitioners averred that </w:t>
      </w:r>
      <w:r w:rsidRPr="005F4028">
        <w:rPr>
          <w:b/>
        </w:rPr>
        <w:t>section 24</w:t>
      </w:r>
      <w:r w:rsidRPr="005F4028">
        <w:t xml:space="preserve"> is a violation of </w:t>
      </w:r>
      <w:r w:rsidRPr="005F4028">
        <w:rPr>
          <w:b/>
        </w:rPr>
        <w:t>Articles 41, 42 and 43</w:t>
      </w:r>
      <w:r w:rsidRPr="005F4028">
        <w:t xml:space="preserve">. Second, the Petitioners averred that </w:t>
      </w:r>
      <w:r w:rsidRPr="005F4028">
        <w:rPr>
          <w:b/>
        </w:rPr>
        <w:t>section 24</w:t>
      </w:r>
      <w:r w:rsidRPr="005F4028">
        <w:t xml:space="preserve"> violates </w:t>
      </w:r>
      <w:r w:rsidRPr="005F4028">
        <w:rPr>
          <w:b/>
        </w:rPr>
        <w:t>Articles 18, 23 and 25</w:t>
      </w:r>
      <w:r w:rsidRPr="005F4028">
        <w:t xml:space="preserve">. Finally, the Petitioners averred that </w:t>
      </w:r>
      <w:r w:rsidRPr="005F4028">
        <w:rPr>
          <w:b/>
        </w:rPr>
        <w:t>section 24</w:t>
      </w:r>
      <w:r w:rsidR="00B76531" w:rsidRPr="005F4028">
        <w:t xml:space="preserve"> </w:t>
      </w:r>
      <w:r w:rsidRPr="005F4028">
        <w:t xml:space="preserve">violates </w:t>
      </w:r>
      <w:r w:rsidRPr="005F4028">
        <w:rPr>
          <w:b/>
        </w:rPr>
        <w:t>Article 27</w:t>
      </w:r>
      <w:r w:rsidRPr="005F4028">
        <w:t xml:space="preserve">, the equality clause. </w:t>
      </w:r>
    </w:p>
    <w:p w:rsidR="00A1258F" w:rsidRPr="005F4028" w:rsidRDefault="00A1258F" w:rsidP="00AA7603">
      <w:pPr>
        <w:pStyle w:val="JJMNT1"/>
        <w:numPr>
          <w:ilvl w:val="0"/>
          <w:numId w:val="0"/>
        </w:numPr>
        <w:ind w:left="720"/>
      </w:pPr>
    </w:p>
    <w:p w:rsidR="0063370A" w:rsidRPr="005F4028" w:rsidRDefault="0063370A" w:rsidP="00AA7603">
      <w:pPr>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t>Violation of Articles 41, 42 and 43</w:t>
      </w:r>
    </w:p>
    <w:p w:rsidR="0063370A" w:rsidRPr="005F4028" w:rsidRDefault="0063370A" w:rsidP="00AA7603">
      <w:pPr>
        <w:pStyle w:val="JJMNT1"/>
      </w:pPr>
      <w:r w:rsidRPr="005F4028">
        <w:t xml:space="preserve">The Petitioners pleaded that </w:t>
      </w:r>
      <w:r w:rsidRPr="005F4028">
        <w:rPr>
          <w:b/>
        </w:rPr>
        <w:t>Section 24</w:t>
      </w:r>
      <w:r w:rsidRPr="005F4028">
        <w:t xml:space="preserve"> of the Act contravenes </w:t>
      </w:r>
      <w:r w:rsidRPr="005F4028">
        <w:rPr>
          <w:b/>
        </w:rPr>
        <w:t>Articles 41, 42 and 43</w:t>
      </w:r>
      <w:r w:rsidRPr="005F4028">
        <w:t xml:space="preserve"> of the Constitution. These </w:t>
      </w:r>
      <w:proofErr w:type="gramStart"/>
      <w:r w:rsidRPr="005F4028">
        <w:t>provisions,</w:t>
      </w:r>
      <w:proofErr w:type="gramEnd"/>
      <w:r w:rsidRPr="005F4028">
        <w:t xml:space="preserve"> set out a mechanism for instances of public emergency, and the restrictions that may be placed on the rights of individuals during such emergencies. </w:t>
      </w:r>
      <w:r w:rsidRPr="005F4028">
        <w:rPr>
          <w:b/>
        </w:rPr>
        <w:t>Article 41</w:t>
      </w:r>
      <w:r w:rsidRPr="005F4028">
        <w:t xml:space="preserve"> permits the President to make a </w:t>
      </w:r>
      <w:proofErr w:type="gramStart"/>
      <w:r w:rsidRPr="005F4028">
        <w:t>declaration which</w:t>
      </w:r>
      <w:proofErr w:type="gramEnd"/>
      <w:r w:rsidRPr="005F4028">
        <w:t xml:space="preserve"> places the country in a State of Emergency in certain circumstances.  The President may only declare a State of Emergency in circumstances where he or she has reason to believe that: </w:t>
      </w:r>
    </w:p>
    <w:p w:rsidR="0063370A" w:rsidRPr="005F4028" w:rsidRDefault="00A1258F" w:rsidP="00AA7603">
      <w:pPr>
        <w:pStyle w:val="JJMNT1"/>
        <w:numPr>
          <w:ilvl w:val="1"/>
          <w:numId w:val="17"/>
        </w:numPr>
      </w:pPr>
      <w:r w:rsidRPr="005F4028">
        <w:t xml:space="preserve"> </w:t>
      </w:r>
      <w:r w:rsidR="009D760C" w:rsidRPr="005F4028">
        <w:t>“</w:t>
      </w:r>
      <w:r w:rsidRPr="005F4028">
        <w:t xml:space="preserve">A </w:t>
      </w:r>
      <w:r w:rsidR="0063370A" w:rsidRPr="005F4028">
        <w:t>grave threat to national security or public order has arisen or is imminent; or</w:t>
      </w:r>
    </w:p>
    <w:p w:rsidR="0063370A" w:rsidRPr="005F4028" w:rsidRDefault="00A1258F" w:rsidP="00AA7603">
      <w:pPr>
        <w:pStyle w:val="JJMNT1"/>
        <w:numPr>
          <w:ilvl w:val="1"/>
          <w:numId w:val="17"/>
        </w:numPr>
      </w:pPr>
      <w:r w:rsidRPr="005F4028">
        <w:t xml:space="preserve">A </w:t>
      </w:r>
      <w:r w:rsidR="0063370A" w:rsidRPr="005F4028">
        <w:t>grave civil emer</w:t>
      </w:r>
      <w:r w:rsidRPr="005F4028">
        <w:t>gency has arisen or is imminent.</w:t>
      </w:r>
      <w:r w:rsidR="009D760C" w:rsidRPr="005F4028">
        <w:t>”</w:t>
      </w:r>
    </w:p>
    <w:p w:rsidR="00A1258F" w:rsidRPr="005F4028" w:rsidRDefault="00A1258F" w:rsidP="00AA7603">
      <w:pPr>
        <w:pStyle w:val="JJMNT1"/>
        <w:numPr>
          <w:ilvl w:val="0"/>
          <w:numId w:val="0"/>
        </w:numPr>
        <w:ind w:left="1080"/>
      </w:pPr>
    </w:p>
    <w:p w:rsidR="008D3E59" w:rsidRPr="005F4028" w:rsidRDefault="0063370A" w:rsidP="00AA7603">
      <w:pPr>
        <w:pStyle w:val="JJMNT1"/>
      </w:pPr>
      <w:r w:rsidRPr="005F4028">
        <w:lastRenderedPageBreak/>
        <w:t xml:space="preserve">Once the State of Emergency is declared, certain </w:t>
      </w:r>
      <w:r w:rsidR="008D3E59" w:rsidRPr="005F4028">
        <w:t xml:space="preserve">constitutional </w:t>
      </w:r>
      <w:r w:rsidRPr="005F4028">
        <w:t xml:space="preserve">protections are triggered: </w:t>
      </w:r>
    </w:p>
    <w:p w:rsidR="008D3E59" w:rsidRPr="005F4028" w:rsidRDefault="008D3E59" w:rsidP="00AA7603">
      <w:pPr>
        <w:pStyle w:val="JJMNT1"/>
        <w:numPr>
          <w:ilvl w:val="1"/>
          <w:numId w:val="17"/>
        </w:numPr>
      </w:pPr>
      <w:r w:rsidRPr="005F4028">
        <w:t xml:space="preserve"> </w:t>
      </w:r>
      <w:r w:rsidR="0063370A" w:rsidRPr="005F4028">
        <w:t>in order to provide for adequate notice to the population, the declaration must be published in the Gazette [</w:t>
      </w:r>
      <w:r w:rsidR="0063370A" w:rsidRPr="005F4028">
        <w:rPr>
          <w:b/>
        </w:rPr>
        <w:t>Art 41(1)]</w:t>
      </w:r>
      <w:r w:rsidRPr="005F4028">
        <w:rPr>
          <w:b/>
        </w:rPr>
        <w:t>;</w:t>
      </w:r>
    </w:p>
    <w:p w:rsidR="008D3E59" w:rsidRPr="005F4028" w:rsidRDefault="0063370A" w:rsidP="00AA7603">
      <w:pPr>
        <w:pStyle w:val="JJMNT1"/>
        <w:numPr>
          <w:ilvl w:val="1"/>
          <w:numId w:val="17"/>
        </w:numPr>
      </w:pPr>
      <w:r w:rsidRPr="005F4028">
        <w:t>the facts and circumstances leading to the declaration must be forwarded to the Speaker of the National Assembly who must cause these to be considered by the National assembly within 7 days from the proclamation [</w:t>
      </w:r>
      <w:r w:rsidRPr="005F4028">
        <w:rPr>
          <w:b/>
        </w:rPr>
        <w:t>Art 41(3)</w:t>
      </w:r>
      <w:r w:rsidRPr="005F4028">
        <w:t>]</w:t>
      </w:r>
      <w:r w:rsidR="008D3E59" w:rsidRPr="005F4028">
        <w:t>;</w:t>
      </w:r>
      <w:r w:rsidRPr="005F4028">
        <w:t xml:space="preserve"> </w:t>
      </w:r>
    </w:p>
    <w:p w:rsidR="008D3E59" w:rsidRPr="005F4028" w:rsidRDefault="008D3E59" w:rsidP="00AA7603">
      <w:pPr>
        <w:pStyle w:val="JJMNT1"/>
        <w:numPr>
          <w:ilvl w:val="1"/>
          <w:numId w:val="17"/>
        </w:numPr>
      </w:pPr>
      <w:r w:rsidRPr="005F4028">
        <w:t>t</w:t>
      </w:r>
      <w:r w:rsidR="0063370A" w:rsidRPr="005F4028">
        <w:t>he proclamation is only valid for 7 days unless it is approved by the National Assembly with a resolution passed with not less than a 2/3rds majority [</w:t>
      </w:r>
      <w:r w:rsidR="0063370A" w:rsidRPr="005F4028">
        <w:rPr>
          <w:b/>
        </w:rPr>
        <w:t>Art 41(2)</w:t>
      </w:r>
      <w:r w:rsidR="0063370A" w:rsidRPr="005F4028">
        <w:t>]</w:t>
      </w:r>
      <w:r w:rsidRPr="005F4028">
        <w:t>;</w:t>
      </w:r>
    </w:p>
    <w:p w:rsidR="008D3E59" w:rsidRPr="005F4028" w:rsidRDefault="008D3E59" w:rsidP="00AA7603">
      <w:pPr>
        <w:pStyle w:val="JJMNT1"/>
        <w:numPr>
          <w:ilvl w:val="1"/>
          <w:numId w:val="17"/>
        </w:numPr>
      </w:pPr>
      <w:r w:rsidRPr="005F4028">
        <w:t>once approved by the National Assembly, i</w:t>
      </w:r>
      <w:r w:rsidR="0063370A" w:rsidRPr="005F4028">
        <w:t>t may not last for more than three months [</w:t>
      </w:r>
      <w:r w:rsidR="0063370A" w:rsidRPr="005F4028">
        <w:rPr>
          <w:b/>
        </w:rPr>
        <w:t>Art 41(4)</w:t>
      </w:r>
      <w:r w:rsidR="0063370A" w:rsidRPr="005F4028">
        <w:t>]</w:t>
      </w:r>
      <w:r w:rsidRPr="005F4028">
        <w:t>;</w:t>
      </w:r>
      <w:r w:rsidR="0063370A" w:rsidRPr="005F4028">
        <w:t xml:space="preserve"> and </w:t>
      </w:r>
    </w:p>
    <w:p w:rsidR="0063370A" w:rsidRPr="005F4028" w:rsidRDefault="0063370A" w:rsidP="00AA7603">
      <w:pPr>
        <w:pStyle w:val="JJMNT1"/>
        <w:numPr>
          <w:ilvl w:val="1"/>
          <w:numId w:val="17"/>
        </w:numPr>
      </w:pPr>
      <w:proofErr w:type="gramStart"/>
      <w:r w:rsidRPr="005F4028">
        <w:t>it</w:t>
      </w:r>
      <w:proofErr w:type="gramEnd"/>
      <w:r w:rsidRPr="005F4028">
        <w:t xml:space="preserve"> may be revoked by the National Assembly [</w:t>
      </w:r>
      <w:r w:rsidRPr="005F4028">
        <w:rPr>
          <w:b/>
        </w:rPr>
        <w:t>Art 41(5)</w:t>
      </w:r>
      <w:r w:rsidRPr="005F4028">
        <w:t>].</w:t>
      </w:r>
    </w:p>
    <w:p w:rsidR="00A1258F" w:rsidRPr="005F4028" w:rsidRDefault="00A1258F" w:rsidP="00AA7603">
      <w:pPr>
        <w:pStyle w:val="JJMNT1"/>
        <w:numPr>
          <w:ilvl w:val="0"/>
          <w:numId w:val="0"/>
        </w:numPr>
        <w:ind w:left="720"/>
      </w:pPr>
    </w:p>
    <w:p w:rsidR="0063370A" w:rsidRPr="005F4028" w:rsidRDefault="0063370A" w:rsidP="00AA7603">
      <w:pPr>
        <w:pStyle w:val="JJMNT1"/>
      </w:pPr>
      <w:r w:rsidRPr="005F4028">
        <w:t>This declaration of a State of Emergency does not have any effect on the rights of the populace of itself, but it places the population on notice that extraordinary steps may be taken by the government in order to combat an extraordinary threat to the country.</w:t>
      </w:r>
    </w:p>
    <w:p w:rsidR="00A1258F" w:rsidRPr="005F4028" w:rsidRDefault="00A1258F" w:rsidP="00AA7603">
      <w:pPr>
        <w:pStyle w:val="ListParagraph"/>
        <w:spacing w:line="360" w:lineRule="auto"/>
        <w:rPr>
          <w:rFonts w:ascii="Times New Roman" w:hAnsi="Times New Roman" w:cs="Times New Roman"/>
          <w:sz w:val="24"/>
          <w:szCs w:val="24"/>
        </w:rPr>
      </w:pPr>
    </w:p>
    <w:p w:rsidR="0063370A" w:rsidRPr="005F4028" w:rsidRDefault="00A1258F" w:rsidP="00AA7603">
      <w:pPr>
        <w:pStyle w:val="JJMNT1"/>
      </w:pPr>
      <w:r w:rsidRPr="005F4028">
        <w:rPr>
          <w:b/>
        </w:rPr>
        <w:t>A</w:t>
      </w:r>
      <w:r w:rsidR="0063370A" w:rsidRPr="005F4028">
        <w:rPr>
          <w:b/>
        </w:rPr>
        <w:t>rticle 43</w:t>
      </w:r>
      <w:r w:rsidR="0063370A" w:rsidRPr="005F4028">
        <w:t xml:space="preserve"> provides for the placing of restrictions on rights and freedoms during a state of public emergency. A state of public emergency is any period during which Seychelles is at war, or a declaration of a State of Emergency is in force </w:t>
      </w:r>
      <w:r w:rsidR="0063370A" w:rsidRPr="005F4028">
        <w:rPr>
          <w:b/>
        </w:rPr>
        <w:t>(Art</w:t>
      </w:r>
      <w:r w:rsidR="00B76531" w:rsidRPr="005F4028">
        <w:rPr>
          <w:b/>
        </w:rPr>
        <w:t>icle</w:t>
      </w:r>
      <w:r w:rsidR="0063370A" w:rsidRPr="005F4028">
        <w:rPr>
          <w:b/>
        </w:rPr>
        <w:t xml:space="preserve"> 49).</w:t>
      </w:r>
      <w:r w:rsidR="0063370A" w:rsidRPr="005F4028">
        <w:t xml:space="preserve"> </w:t>
      </w:r>
      <w:proofErr w:type="gramStart"/>
      <w:r w:rsidR="0063370A" w:rsidRPr="005F4028">
        <w:t xml:space="preserve">Under </w:t>
      </w:r>
      <w:r w:rsidR="0063370A" w:rsidRPr="005F4028">
        <w:rPr>
          <w:b/>
        </w:rPr>
        <w:t>Article 43</w:t>
      </w:r>
      <w:r w:rsidR="0063370A" w:rsidRPr="005F4028">
        <w:t xml:space="preserve">, during a period of public emergency, laws may be passed (either before or under the state of emergency) which provide for “the taking of such measures as are strictly required to meet the exigencies of the situation” </w:t>
      </w:r>
      <w:r w:rsidR="0063370A" w:rsidRPr="005F4028">
        <w:rPr>
          <w:b/>
        </w:rPr>
        <w:t>[Art</w:t>
      </w:r>
      <w:r w:rsidR="00B76531" w:rsidRPr="005F4028">
        <w:rPr>
          <w:b/>
        </w:rPr>
        <w:t>icle</w:t>
      </w:r>
      <w:r w:rsidR="0063370A" w:rsidRPr="005F4028">
        <w:rPr>
          <w:b/>
        </w:rPr>
        <w:t xml:space="preserve"> 43(2)]</w:t>
      </w:r>
      <w:r w:rsidR="0063370A" w:rsidRPr="005F4028">
        <w:t xml:space="preserve">; however any such laws shall not provide for the taking of measures that are inconsistent with </w:t>
      </w:r>
      <w:r w:rsidR="0063370A" w:rsidRPr="005F4028">
        <w:rPr>
          <w:b/>
        </w:rPr>
        <w:t>Article 15</w:t>
      </w:r>
      <w:r w:rsidR="0063370A" w:rsidRPr="005F4028">
        <w:t xml:space="preserve"> (right to life), </w:t>
      </w:r>
      <w:r w:rsidR="008D3E59" w:rsidRPr="005F4028">
        <w:rPr>
          <w:b/>
        </w:rPr>
        <w:t xml:space="preserve">Article </w:t>
      </w:r>
      <w:r w:rsidR="0063370A" w:rsidRPr="005F4028">
        <w:rPr>
          <w:b/>
        </w:rPr>
        <w:t>16</w:t>
      </w:r>
      <w:r w:rsidR="0063370A" w:rsidRPr="005F4028">
        <w:t xml:space="preserve"> (right to dignity), </w:t>
      </w:r>
      <w:r w:rsidR="008D3E59" w:rsidRPr="005F4028">
        <w:rPr>
          <w:b/>
        </w:rPr>
        <w:t xml:space="preserve">Article </w:t>
      </w:r>
      <w:r w:rsidR="0063370A" w:rsidRPr="005F4028">
        <w:rPr>
          <w:b/>
        </w:rPr>
        <w:t>17</w:t>
      </w:r>
      <w:r w:rsidR="0063370A" w:rsidRPr="005F4028">
        <w:t xml:space="preserve"> (freedom from slavery, forced or compulsory labour), </w:t>
      </w:r>
      <w:r w:rsidR="008D3E59" w:rsidRPr="005F4028">
        <w:rPr>
          <w:b/>
        </w:rPr>
        <w:t xml:space="preserve">Article </w:t>
      </w:r>
      <w:r w:rsidR="0063370A" w:rsidRPr="005F4028">
        <w:rPr>
          <w:b/>
        </w:rPr>
        <w:t>18(3)</w:t>
      </w:r>
      <w:r w:rsidR="0063370A" w:rsidRPr="005F4028">
        <w:t xml:space="preserve"> (right to be informed of reason for arrest, right to remain silent, right to be defended, and in the case of a minor the right to communicate with the parent or guardian), </w:t>
      </w:r>
      <w:r w:rsidR="008D3E59" w:rsidRPr="005F4028">
        <w:rPr>
          <w:b/>
        </w:rPr>
        <w:t xml:space="preserve">Article </w:t>
      </w:r>
      <w:r w:rsidR="0063370A" w:rsidRPr="005F4028">
        <w:rPr>
          <w:b/>
        </w:rPr>
        <w:t>19(2-6)</w:t>
      </w:r>
      <w:r w:rsidR="0063370A" w:rsidRPr="005F4028">
        <w:t xml:space="preserve"> (fair trial rights), </w:t>
      </w:r>
      <w:r w:rsidR="008D3E59" w:rsidRPr="005F4028">
        <w:rPr>
          <w:b/>
        </w:rPr>
        <w:t>Article</w:t>
      </w:r>
      <w:r w:rsidR="00B76531" w:rsidRPr="005F4028">
        <w:rPr>
          <w:b/>
        </w:rPr>
        <w:t xml:space="preserve"> </w:t>
      </w:r>
      <w:r w:rsidR="0063370A" w:rsidRPr="005F4028">
        <w:rPr>
          <w:b/>
        </w:rPr>
        <w:t>19(11)</w:t>
      </w:r>
      <w:r w:rsidR="0063370A" w:rsidRPr="005F4028">
        <w:t xml:space="preserve"> (the right to appeal a conviction), </w:t>
      </w:r>
      <w:r w:rsidR="008D3E59" w:rsidRPr="005F4028">
        <w:rPr>
          <w:b/>
        </w:rPr>
        <w:t xml:space="preserve">Article </w:t>
      </w:r>
      <w:r w:rsidR="0063370A" w:rsidRPr="005F4028">
        <w:rPr>
          <w:b/>
        </w:rPr>
        <w:t>21</w:t>
      </w:r>
      <w:r w:rsidR="0063370A" w:rsidRPr="005F4028">
        <w:t xml:space="preserve"> (the right to freedom of conscience) and </w:t>
      </w:r>
      <w:r w:rsidR="008D3E59" w:rsidRPr="005F4028">
        <w:rPr>
          <w:b/>
        </w:rPr>
        <w:t xml:space="preserve">Article </w:t>
      </w:r>
      <w:r w:rsidR="0063370A" w:rsidRPr="005F4028">
        <w:rPr>
          <w:b/>
        </w:rPr>
        <w:t>27</w:t>
      </w:r>
      <w:r w:rsidR="0063370A" w:rsidRPr="005F4028">
        <w:t xml:space="preserve"> (the right to equal protection of the law).</w:t>
      </w:r>
      <w:proofErr w:type="gramEnd"/>
    </w:p>
    <w:p w:rsidR="00A1258F" w:rsidRPr="005F4028" w:rsidRDefault="00A1258F" w:rsidP="00AA7603">
      <w:pPr>
        <w:pStyle w:val="JJMNT1"/>
        <w:numPr>
          <w:ilvl w:val="0"/>
          <w:numId w:val="0"/>
        </w:numPr>
      </w:pPr>
    </w:p>
    <w:p w:rsidR="0063370A" w:rsidRPr="005F4028" w:rsidRDefault="0063370A" w:rsidP="00AA7603">
      <w:pPr>
        <w:pStyle w:val="JJMNT1"/>
      </w:pPr>
      <w:r w:rsidRPr="005F4028">
        <w:lastRenderedPageBreak/>
        <w:t xml:space="preserve">It </w:t>
      </w:r>
      <w:r w:rsidR="00841897" w:rsidRPr="005F4028">
        <w:t xml:space="preserve">was argued by the Petitioners </w:t>
      </w:r>
      <w:r w:rsidRPr="005F4028">
        <w:t xml:space="preserve">that this power to declare a curfew as provided under </w:t>
      </w:r>
      <w:r w:rsidRPr="005F4028">
        <w:rPr>
          <w:b/>
        </w:rPr>
        <w:t xml:space="preserve">section </w:t>
      </w:r>
      <w:proofErr w:type="gramStart"/>
      <w:r w:rsidRPr="005F4028">
        <w:rPr>
          <w:b/>
        </w:rPr>
        <w:t>24</w:t>
      </w:r>
      <w:r w:rsidRPr="005F4028">
        <w:t>,</w:t>
      </w:r>
      <w:proofErr w:type="gramEnd"/>
      <w:r w:rsidRPr="005F4028">
        <w:t xml:space="preserve"> was in some way related to the powers to restrict rights in </w:t>
      </w:r>
      <w:r w:rsidRPr="005F4028">
        <w:rPr>
          <w:b/>
        </w:rPr>
        <w:t>Article 43</w:t>
      </w:r>
      <w:r w:rsidRPr="005F4028">
        <w:t xml:space="preserve">. </w:t>
      </w:r>
      <w:r w:rsidR="00841897" w:rsidRPr="005F4028">
        <w:t>H</w:t>
      </w:r>
      <w:r w:rsidRPr="005F4028">
        <w:t>istorically</w:t>
      </w:r>
      <w:r w:rsidR="008D3E59" w:rsidRPr="005F4028">
        <w:t>,</w:t>
      </w:r>
      <w:r w:rsidRPr="005F4028">
        <w:t xml:space="preserve"> the power </w:t>
      </w:r>
      <w:r w:rsidR="008D3E59" w:rsidRPr="005F4028">
        <w:t xml:space="preserve">to </w:t>
      </w:r>
      <w:r w:rsidRPr="005F4028">
        <w:t xml:space="preserve">impose a curfew </w:t>
      </w:r>
      <w:r w:rsidR="00841897" w:rsidRPr="005F4028">
        <w:t xml:space="preserve">was </w:t>
      </w:r>
      <w:r w:rsidRPr="005F4028">
        <w:t xml:space="preserve">part of the extraordinary </w:t>
      </w:r>
      <w:proofErr w:type="gramStart"/>
      <w:r w:rsidRPr="005F4028">
        <w:t>powers which</w:t>
      </w:r>
      <w:proofErr w:type="gramEnd"/>
      <w:r w:rsidRPr="005F4028">
        <w:t xml:space="preserve"> </w:t>
      </w:r>
      <w:r w:rsidR="008D3E59" w:rsidRPr="005F4028">
        <w:t xml:space="preserve">were </w:t>
      </w:r>
      <w:r w:rsidRPr="005F4028">
        <w:t>exercised only at such times as there exist</w:t>
      </w:r>
      <w:r w:rsidR="008D3E59" w:rsidRPr="005F4028">
        <w:t>ed</w:t>
      </w:r>
      <w:r w:rsidRPr="005F4028">
        <w:t xml:space="preserve"> a public emergency. In recent years, however, the constitutions of modern countries have specifically delegated this power to declare a curfew, as it does not automatically rest with any organ of </w:t>
      </w:r>
      <w:r w:rsidR="00841897" w:rsidRPr="005F4028">
        <w:t>S</w:t>
      </w:r>
      <w:r w:rsidRPr="005F4028">
        <w:t xml:space="preserve">tate unless specifically designated under the </w:t>
      </w:r>
      <w:r w:rsidR="00841897" w:rsidRPr="005F4028">
        <w:t>C</w:t>
      </w:r>
      <w:r w:rsidRPr="005F4028">
        <w:t xml:space="preserve">onstitution or under an Act of Parliament. </w:t>
      </w:r>
    </w:p>
    <w:p w:rsidR="00A1258F" w:rsidRPr="005F4028" w:rsidRDefault="00A1258F" w:rsidP="00AA7603">
      <w:pPr>
        <w:pStyle w:val="JJMNT1"/>
        <w:numPr>
          <w:ilvl w:val="0"/>
          <w:numId w:val="0"/>
        </w:numPr>
      </w:pPr>
    </w:p>
    <w:p w:rsidR="00FF1CEC" w:rsidRPr="005F4028" w:rsidRDefault="0063370A" w:rsidP="00AA7603">
      <w:pPr>
        <w:pStyle w:val="JJMNT1"/>
      </w:pPr>
      <w:r w:rsidRPr="005F4028">
        <w:t xml:space="preserve">However, </w:t>
      </w:r>
      <w:r w:rsidR="00B76531" w:rsidRPr="005F4028">
        <w:t xml:space="preserve">having carefully considered </w:t>
      </w:r>
      <w:r w:rsidR="00FF1CEC" w:rsidRPr="005F4028">
        <w:rPr>
          <w:b/>
        </w:rPr>
        <w:t>Article 43</w:t>
      </w:r>
      <w:r w:rsidR="00FF1CEC" w:rsidRPr="005F4028">
        <w:t xml:space="preserve">, we are of the opinion that it </w:t>
      </w:r>
      <w:proofErr w:type="gramStart"/>
      <w:r w:rsidR="00FF1CEC" w:rsidRPr="005F4028">
        <w:t>cannot be interpreted</w:t>
      </w:r>
      <w:proofErr w:type="gramEnd"/>
      <w:r w:rsidR="00FF1CEC" w:rsidRPr="005F4028">
        <w:t xml:space="preserve"> </w:t>
      </w:r>
      <w:r w:rsidRPr="005F4028">
        <w:t xml:space="preserve">that </w:t>
      </w:r>
      <w:r w:rsidR="00841897" w:rsidRPr="005F4028">
        <w:rPr>
          <w:b/>
        </w:rPr>
        <w:t>section 24</w:t>
      </w:r>
      <w:r w:rsidRPr="005F4028">
        <w:t xml:space="preserve"> is intend</w:t>
      </w:r>
      <w:r w:rsidR="00841897" w:rsidRPr="005F4028">
        <w:t>ed</w:t>
      </w:r>
      <w:r w:rsidRPr="005F4028">
        <w:t xml:space="preserve"> to be a law </w:t>
      </w:r>
      <w:r w:rsidR="00A1258F" w:rsidRPr="005F4028">
        <w:t xml:space="preserve">applicable during times of public emergency </w:t>
      </w:r>
      <w:r w:rsidRPr="005F4028">
        <w:t xml:space="preserve">envisaged under </w:t>
      </w:r>
      <w:r w:rsidRPr="005F4028">
        <w:rPr>
          <w:b/>
        </w:rPr>
        <w:t>Article 43</w:t>
      </w:r>
      <w:r w:rsidR="00FF1CEC" w:rsidRPr="005F4028">
        <w:t xml:space="preserve"> for the following reasons</w:t>
      </w:r>
      <w:r w:rsidRPr="005F4028">
        <w:t xml:space="preserve">.  </w:t>
      </w:r>
    </w:p>
    <w:p w:rsidR="00FF1CEC" w:rsidRPr="005F4028" w:rsidRDefault="00FF1CEC" w:rsidP="00AA7603">
      <w:pPr>
        <w:pStyle w:val="ListParagraph"/>
        <w:spacing w:line="360" w:lineRule="auto"/>
        <w:rPr>
          <w:rFonts w:ascii="Times New Roman" w:hAnsi="Times New Roman" w:cs="Times New Roman"/>
          <w:sz w:val="24"/>
          <w:szCs w:val="24"/>
        </w:rPr>
      </w:pPr>
    </w:p>
    <w:p w:rsidR="00FF1CEC" w:rsidRPr="005F4028" w:rsidRDefault="0063370A" w:rsidP="00AA7603">
      <w:pPr>
        <w:pStyle w:val="JJMNT1"/>
        <w:numPr>
          <w:ilvl w:val="1"/>
          <w:numId w:val="17"/>
        </w:numPr>
      </w:pPr>
      <w:r w:rsidRPr="005F4028">
        <w:t xml:space="preserve">Firstly, </w:t>
      </w:r>
      <w:r w:rsidR="00841897" w:rsidRPr="005F4028">
        <w:t xml:space="preserve">the wording of the Act </w:t>
      </w:r>
      <w:r w:rsidRPr="005F4028">
        <w:t xml:space="preserve">would need </w:t>
      </w:r>
      <w:proofErr w:type="gramStart"/>
      <w:r w:rsidRPr="005F4028">
        <w:t xml:space="preserve">to </w:t>
      </w:r>
      <w:r w:rsidR="00841897" w:rsidRPr="005F4028">
        <w:t xml:space="preserve">clearly </w:t>
      </w:r>
      <w:r w:rsidRPr="005F4028">
        <w:t>indicate</w:t>
      </w:r>
      <w:proofErr w:type="gramEnd"/>
      <w:r w:rsidRPr="005F4028">
        <w:t xml:space="preserve"> that this was intended to implement </w:t>
      </w:r>
      <w:r w:rsidRPr="005F4028">
        <w:rPr>
          <w:b/>
        </w:rPr>
        <w:t>Article 43</w:t>
      </w:r>
      <w:r w:rsidR="00841897" w:rsidRPr="005F4028">
        <w:rPr>
          <w:b/>
        </w:rPr>
        <w:t>(2)</w:t>
      </w:r>
      <w:r w:rsidR="00FF1CEC" w:rsidRPr="005F4028">
        <w:t>.</w:t>
      </w:r>
      <w:r w:rsidRPr="005F4028">
        <w:t xml:space="preserve"> </w:t>
      </w:r>
      <w:r w:rsidR="00841897" w:rsidRPr="005F4028">
        <w:t xml:space="preserve">If the intention </w:t>
      </w:r>
      <w:proofErr w:type="gramStart"/>
      <w:r w:rsidR="00841897" w:rsidRPr="005F4028">
        <w:t>is</w:t>
      </w:r>
      <w:proofErr w:type="gramEnd"/>
      <w:r w:rsidR="00841897" w:rsidRPr="005F4028">
        <w:t xml:space="preserve"> to legislate for emergency situations as contemplated under </w:t>
      </w:r>
      <w:r w:rsidR="00841897" w:rsidRPr="005F4028">
        <w:rPr>
          <w:b/>
        </w:rPr>
        <w:t>Article 43(2)</w:t>
      </w:r>
      <w:r w:rsidR="00841897" w:rsidRPr="005F4028">
        <w:t xml:space="preserve">, the legislature would have expressly stated so and complied with the requirements under </w:t>
      </w:r>
      <w:r w:rsidR="00841897" w:rsidRPr="005F4028">
        <w:rPr>
          <w:b/>
        </w:rPr>
        <w:t>Article 43(3)</w:t>
      </w:r>
      <w:r w:rsidR="00841897" w:rsidRPr="005F4028">
        <w:t xml:space="preserve"> of the Constitution.</w:t>
      </w:r>
    </w:p>
    <w:p w:rsidR="00FF1CEC" w:rsidRPr="005F4028" w:rsidRDefault="0063370A" w:rsidP="00AA7603">
      <w:pPr>
        <w:pStyle w:val="JJMNT1"/>
        <w:numPr>
          <w:ilvl w:val="1"/>
          <w:numId w:val="17"/>
        </w:numPr>
      </w:pPr>
      <w:r w:rsidRPr="005F4028">
        <w:t>Secondly, the threshold for its application is too low</w:t>
      </w:r>
      <w:r w:rsidR="00FF1CEC" w:rsidRPr="005F4028">
        <w:t xml:space="preserve"> because</w:t>
      </w:r>
      <w:r w:rsidR="00B76531" w:rsidRPr="005F4028">
        <w:t xml:space="preserve"> </w:t>
      </w:r>
      <w:r w:rsidR="00FF1CEC" w:rsidRPr="005F4028">
        <w:t>a</w:t>
      </w:r>
      <w:r w:rsidRPr="005F4028">
        <w:t xml:space="preserve"> public emergency only exist</w:t>
      </w:r>
      <w:r w:rsidR="00FF1CEC" w:rsidRPr="005F4028">
        <w:t>s</w:t>
      </w:r>
      <w:r w:rsidR="00B76531" w:rsidRPr="005F4028">
        <w:t xml:space="preserve"> when the country is at </w:t>
      </w:r>
      <w:proofErr w:type="gramStart"/>
      <w:r w:rsidR="008B55DC" w:rsidRPr="005F4028">
        <w:t>war,</w:t>
      </w:r>
      <w:proofErr w:type="gramEnd"/>
      <w:r w:rsidR="008B55DC" w:rsidRPr="005F4028">
        <w:t xml:space="preserve"> or</w:t>
      </w:r>
      <w:r w:rsidRPr="005F4028">
        <w:t xml:space="preserve"> where a grave threat to national security or public order has arisen or is imminent; or a grave civil emergency has arisen or is imminent. However, </w:t>
      </w:r>
      <w:proofErr w:type="gramStart"/>
      <w:r w:rsidRPr="005F4028">
        <w:rPr>
          <w:b/>
        </w:rPr>
        <w:t>section 24</w:t>
      </w:r>
      <w:r w:rsidRPr="005F4028">
        <w:t xml:space="preserve"> may be invoked by the President</w:t>
      </w:r>
      <w:proofErr w:type="gramEnd"/>
      <w:r w:rsidRPr="005F4028">
        <w:t xml:space="preserve"> whenever “the President is of the opinion that it is expedient for the maintenance and preservation of law and order”. </w:t>
      </w:r>
    </w:p>
    <w:p w:rsidR="00FF1CEC" w:rsidRPr="005F4028" w:rsidRDefault="0063370A" w:rsidP="00AA7603">
      <w:pPr>
        <w:pStyle w:val="JJMNT1"/>
        <w:numPr>
          <w:ilvl w:val="1"/>
          <w:numId w:val="17"/>
        </w:numPr>
      </w:pPr>
      <w:r w:rsidRPr="005F4028">
        <w:t xml:space="preserve">Thirdly, the powers allow for unequal treatment of portions of society as the President may “exempt from the provisions of the Order… such person or class of persons as may be specified in the Order”, whereas the right to equal protection before the law is a non-derogable right under </w:t>
      </w:r>
      <w:r w:rsidRPr="005F4028">
        <w:rPr>
          <w:b/>
        </w:rPr>
        <w:t>Article 43</w:t>
      </w:r>
      <w:r w:rsidRPr="005F4028">
        <w:t xml:space="preserve"> even in times of public emergency. </w:t>
      </w:r>
    </w:p>
    <w:p w:rsidR="00B76531" w:rsidRPr="005F4028" w:rsidRDefault="00B76531" w:rsidP="00AA7603">
      <w:pPr>
        <w:pStyle w:val="JJMNT1"/>
        <w:numPr>
          <w:ilvl w:val="0"/>
          <w:numId w:val="0"/>
        </w:numPr>
        <w:ind w:left="1440"/>
      </w:pPr>
    </w:p>
    <w:p w:rsidR="0063370A" w:rsidRPr="005F4028" w:rsidRDefault="0063370A" w:rsidP="00AA7603">
      <w:pPr>
        <w:pStyle w:val="JJMNT1"/>
      </w:pPr>
      <w:r w:rsidRPr="005F4028">
        <w:t xml:space="preserve">Therefore, </w:t>
      </w:r>
      <w:r w:rsidR="00172C16" w:rsidRPr="005F4028">
        <w:t>we find that section</w:t>
      </w:r>
      <w:r w:rsidR="00172C16" w:rsidRPr="005F4028">
        <w:rPr>
          <w:b/>
        </w:rPr>
        <w:t xml:space="preserve"> 24</w:t>
      </w:r>
      <w:r w:rsidR="00172C16" w:rsidRPr="005F4028">
        <w:t xml:space="preserve"> is unrelated to </w:t>
      </w:r>
      <w:r w:rsidR="00172C16" w:rsidRPr="005F4028">
        <w:rPr>
          <w:b/>
        </w:rPr>
        <w:t>Article 43</w:t>
      </w:r>
      <w:r w:rsidR="00172C16" w:rsidRPr="005F4028">
        <w:t xml:space="preserve">, </w:t>
      </w:r>
      <w:r w:rsidR="00B76531" w:rsidRPr="005F4028">
        <w:t xml:space="preserve">and </w:t>
      </w:r>
      <w:r w:rsidR="00172C16" w:rsidRPr="005F4028">
        <w:t xml:space="preserve">as it is not related to </w:t>
      </w:r>
      <w:r w:rsidR="00172C16" w:rsidRPr="005F4028">
        <w:rPr>
          <w:b/>
        </w:rPr>
        <w:t xml:space="preserve">Article </w:t>
      </w:r>
      <w:proofErr w:type="gramStart"/>
      <w:r w:rsidR="00172C16" w:rsidRPr="005F4028">
        <w:rPr>
          <w:b/>
        </w:rPr>
        <w:t>43</w:t>
      </w:r>
      <w:proofErr w:type="gramEnd"/>
      <w:r w:rsidR="00B76531" w:rsidRPr="005F4028">
        <w:t xml:space="preserve"> it will also not infringe </w:t>
      </w:r>
      <w:r w:rsidR="00B76531" w:rsidRPr="005F4028">
        <w:rPr>
          <w:b/>
        </w:rPr>
        <w:t>Article 43</w:t>
      </w:r>
      <w:r w:rsidR="00B76531" w:rsidRPr="005F4028">
        <w:t xml:space="preserve"> as it is not purporting to limit rights under </w:t>
      </w:r>
      <w:r w:rsidR="00B76531" w:rsidRPr="005F4028">
        <w:rPr>
          <w:b/>
        </w:rPr>
        <w:t>Article 43</w:t>
      </w:r>
      <w:r w:rsidR="00B76531" w:rsidRPr="005F4028">
        <w:t>.</w:t>
      </w:r>
    </w:p>
    <w:p w:rsidR="00B76531" w:rsidRPr="005F4028" w:rsidRDefault="00B76531" w:rsidP="00AA7603">
      <w:pPr>
        <w:pStyle w:val="JJMNT1"/>
        <w:numPr>
          <w:ilvl w:val="0"/>
          <w:numId w:val="0"/>
        </w:numPr>
        <w:ind w:left="720" w:hanging="360"/>
      </w:pPr>
    </w:p>
    <w:p w:rsidR="0063370A" w:rsidRPr="005F4028" w:rsidRDefault="0063370A" w:rsidP="00AA7603">
      <w:pPr>
        <w:spacing w:after="0" w:line="360" w:lineRule="auto"/>
        <w:jc w:val="both"/>
        <w:rPr>
          <w:rFonts w:ascii="Times New Roman" w:hAnsi="Times New Roman" w:cs="Times New Roman"/>
          <w:i/>
          <w:sz w:val="24"/>
          <w:szCs w:val="24"/>
        </w:rPr>
      </w:pPr>
      <w:r w:rsidRPr="005F4028">
        <w:rPr>
          <w:rFonts w:ascii="Times New Roman" w:hAnsi="Times New Roman" w:cs="Times New Roman"/>
          <w:i/>
          <w:sz w:val="24"/>
          <w:szCs w:val="24"/>
        </w:rPr>
        <w:lastRenderedPageBreak/>
        <w:t xml:space="preserve">Violation of Articles 18, 23 and 25 </w:t>
      </w:r>
    </w:p>
    <w:p w:rsidR="0063370A" w:rsidRPr="005F4028" w:rsidRDefault="0063370A" w:rsidP="00AA7603">
      <w:pPr>
        <w:pStyle w:val="JJMNT1"/>
      </w:pPr>
      <w:r w:rsidRPr="005F4028">
        <w:t xml:space="preserve">The Petitioners argued that </w:t>
      </w:r>
      <w:r w:rsidRPr="005F4028">
        <w:rPr>
          <w:b/>
        </w:rPr>
        <w:t>section 24</w:t>
      </w:r>
      <w:r w:rsidRPr="005F4028">
        <w:t xml:space="preserve"> permits the unconstitutional infringement of the rights to </w:t>
      </w:r>
      <w:r w:rsidRPr="005F4028">
        <w:rPr>
          <w:b/>
        </w:rPr>
        <w:t>Article 18</w:t>
      </w:r>
      <w:r w:rsidRPr="005F4028">
        <w:t xml:space="preserve"> (right to liberty), </w:t>
      </w:r>
      <w:r w:rsidRPr="005F4028">
        <w:rPr>
          <w:b/>
        </w:rPr>
        <w:t>Article 23</w:t>
      </w:r>
      <w:r w:rsidRPr="005F4028">
        <w:t xml:space="preserve"> (freedom of association) and </w:t>
      </w:r>
      <w:r w:rsidRPr="005F4028">
        <w:rPr>
          <w:b/>
        </w:rPr>
        <w:t>Article 25</w:t>
      </w:r>
      <w:r w:rsidRPr="005F4028">
        <w:t xml:space="preserve"> (freedom of movement). </w:t>
      </w:r>
      <w:r w:rsidRPr="005F4028">
        <w:rPr>
          <w:b/>
        </w:rPr>
        <w:t>Section 24</w:t>
      </w:r>
      <w:r w:rsidRPr="005F4028">
        <w:t xml:space="preserve"> clearly allows the President to affect the rights to free movement and the right to assembly. </w:t>
      </w:r>
      <w:proofErr w:type="gramStart"/>
      <w:r w:rsidRPr="005F4028">
        <w:t>That this may amount to detention was not fully argued before us, however, the constitutional notion of detention is very broad, and includes confinement along with criminal detention, and so we have to treat the imposition of a curfew very seriously as it may impact several rights, most specifically the right to free movement (</w:t>
      </w:r>
      <w:r w:rsidRPr="005F4028">
        <w:rPr>
          <w:b/>
        </w:rPr>
        <w:t>Art</w:t>
      </w:r>
      <w:r w:rsidR="00172C16" w:rsidRPr="005F4028">
        <w:rPr>
          <w:b/>
        </w:rPr>
        <w:t>icle</w:t>
      </w:r>
      <w:r w:rsidRPr="005F4028">
        <w:rPr>
          <w:b/>
        </w:rPr>
        <w:t xml:space="preserve">  25</w:t>
      </w:r>
      <w:r w:rsidRPr="005F4028">
        <w:t>), but also other civil and political rights may be impacted by being required to be indoors during certain times which may prevent individuals from assembling and associating (</w:t>
      </w:r>
      <w:r w:rsidRPr="005F4028">
        <w:rPr>
          <w:b/>
        </w:rPr>
        <w:t>Art</w:t>
      </w:r>
      <w:r w:rsidR="00172C16" w:rsidRPr="005F4028">
        <w:rPr>
          <w:b/>
        </w:rPr>
        <w:t>icle</w:t>
      </w:r>
      <w:r w:rsidRPr="005F4028">
        <w:rPr>
          <w:b/>
        </w:rPr>
        <w:t xml:space="preserve"> 23</w:t>
      </w:r>
      <w:r w:rsidRPr="005F4028">
        <w:t>) and may in certain cases amount to detention.</w:t>
      </w:r>
      <w:proofErr w:type="gramEnd"/>
    </w:p>
    <w:p w:rsidR="00A1258F" w:rsidRPr="005F4028" w:rsidRDefault="00A1258F" w:rsidP="00AA7603">
      <w:pPr>
        <w:pStyle w:val="JJMNT1"/>
        <w:numPr>
          <w:ilvl w:val="0"/>
          <w:numId w:val="0"/>
        </w:numPr>
        <w:ind w:left="720"/>
      </w:pPr>
    </w:p>
    <w:p w:rsidR="0063370A" w:rsidRPr="005F4028" w:rsidRDefault="0063370A" w:rsidP="00AA7603">
      <w:pPr>
        <w:pStyle w:val="JJMNT1"/>
      </w:pPr>
      <w:r w:rsidRPr="005F4028">
        <w:t xml:space="preserve">The primary right affected, however, is </w:t>
      </w:r>
      <w:r w:rsidRPr="005F4028">
        <w:rPr>
          <w:b/>
        </w:rPr>
        <w:t>Article 25</w:t>
      </w:r>
      <w:r w:rsidRPr="005F4028">
        <w:t xml:space="preserve"> which provides, in relevant part, as follows:</w:t>
      </w:r>
    </w:p>
    <w:p w:rsidR="0063370A" w:rsidRPr="005F4028" w:rsidRDefault="0063370A" w:rsidP="00AA7603">
      <w:pPr>
        <w:pStyle w:val="Quote1"/>
        <w:ind w:left="851" w:hanging="284"/>
      </w:pPr>
      <w:r w:rsidRPr="005F4028">
        <w:t>“(1) Every person lawfully present in Seychelles has a right of freedom of movement and for the purpose of this article this right includes the right to move freely within Seychelles, the right to reside in any part of Seychelles, the right to leave Seychelles and the right not to be expelled from Seychelles.”</w:t>
      </w:r>
    </w:p>
    <w:p w:rsidR="0063370A" w:rsidRPr="005F4028" w:rsidRDefault="0063370A"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w:t>
      </w:r>
    </w:p>
    <w:p w:rsidR="0063370A" w:rsidRPr="005F4028" w:rsidRDefault="0063370A" w:rsidP="00AA7603">
      <w:pPr>
        <w:pStyle w:val="Quote1"/>
        <w:ind w:left="851"/>
      </w:pPr>
      <w:r w:rsidRPr="005F4028">
        <w:t xml:space="preserve">“(3) </w:t>
      </w:r>
      <w:proofErr w:type="gramStart"/>
      <w:r w:rsidRPr="005F4028">
        <w:t>The</w:t>
      </w:r>
      <w:proofErr w:type="gramEnd"/>
      <w:r w:rsidRPr="005F4028">
        <w:t xml:space="preserve"> right under clause (1) may be subject to such restrictions as are prescribed by a law necessary in a democratic society – </w:t>
      </w:r>
    </w:p>
    <w:p w:rsidR="0063370A" w:rsidRPr="005F4028" w:rsidRDefault="0063370A" w:rsidP="00AA7603">
      <w:pPr>
        <w:pStyle w:val="Quote1"/>
        <w:ind w:left="1701" w:hanging="261"/>
      </w:pPr>
      <w:r w:rsidRPr="005F4028">
        <w:t>(a)</w:t>
      </w:r>
      <w:r w:rsidRPr="005F4028">
        <w:tab/>
        <w:t>In the interests of defence, public safety, public order, public morality or public health,</w:t>
      </w:r>
    </w:p>
    <w:p w:rsidR="0063370A" w:rsidRPr="005F4028" w:rsidRDefault="0063370A" w:rsidP="00AA7603">
      <w:pPr>
        <w:pStyle w:val="Quote1"/>
        <w:ind w:left="1701" w:hanging="261"/>
      </w:pPr>
      <w:r w:rsidRPr="005F4028">
        <w:t>(b)</w:t>
      </w:r>
      <w:r w:rsidRPr="005F4028">
        <w:tab/>
        <w:t>For protecting the rights and freedoms of other persons;</w:t>
      </w:r>
    </w:p>
    <w:p w:rsidR="0063370A" w:rsidRPr="005F4028" w:rsidRDefault="0063370A" w:rsidP="00AA7603">
      <w:pPr>
        <w:pStyle w:val="Quote1"/>
        <w:ind w:left="1701" w:hanging="261"/>
      </w:pPr>
      <w:r w:rsidRPr="005F4028">
        <w:t>(c)</w:t>
      </w:r>
      <w:r w:rsidRPr="005F4028">
        <w:tab/>
        <w:t>For the prevention of a crime or compliance with an order of a court;</w:t>
      </w:r>
    </w:p>
    <w:p w:rsidR="0063370A" w:rsidRPr="005F4028" w:rsidRDefault="0063370A" w:rsidP="00AA7603">
      <w:pPr>
        <w:pStyle w:val="Quote1"/>
        <w:ind w:left="1701" w:hanging="261"/>
      </w:pPr>
      <w:r w:rsidRPr="005F4028">
        <w:t>(d)</w:t>
      </w:r>
      <w:r w:rsidRPr="005F4028">
        <w:tab/>
        <w:t>For the extradition of persons from Seychelles; or</w:t>
      </w:r>
    </w:p>
    <w:p w:rsidR="0063370A" w:rsidRPr="005F4028" w:rsidRDefault="0063370A" w:rsidP="00AA7603">
      <w:pPr>
        <w:pStyle w:val="Quote1"/>
        <w:ind w:left="1701" w:hanging="261"/>
      </w:pPr>
      <w:r w:rsidRPr="005F4028">
        <w:t>(e)</w:t>
      </w:r>
      <w:r w:rsidRPr="005F4028">
        <w:tab/>
        <w:t>For lawful removal of persons who are not citizens of Seychelles from Seychelles”</w:t>
      </w:r>
    </w:p>
    <w:p w:rsidR="00A1258F" w:rsidRPr="005F4028" w:rsidRDefault="00A1258F" w:rsidP="00AA7603">
      <w:pPr>
        <w:spacing w:after="0" w:line="360" w:lineRule="auto"/>
        <w:jc w:val="both"/>
        <w:rPr>
          <w:rFonts w:ascii="Times New Roman" w:hAnsi="Times New Roman" w:cs="Times New Roman"/>
          <w:sz w:val="24"/>
          <w:szCs w:val="24"/>
        </w:rPr>
      </w:pPr>
    </w:p>
    <w:p w:rsidR="0063370A" w:rsidRPr="005F4028" w:rsidRDefault="0063370A" w:rsidP="00AA7603">
      <w:pPr>
        <w:pStyle w:val="JJMNT1"/>
      </w:pPr>
      <w:r w:rsidRPr="005F4028">
        <w:rPr>
          <w:b/>
        </w:rPr>
        <w:t>Article 25</w:t>
      </w:r>
      <w:r w:rsidRPr="005F4028">
        <w:t xml:space="preserve"> involves the same wording (“law necessary in a democratic society”) as the </w:t>
      </w:r>
      <w:r w:rsidRPr="005F4028">
        <w:rPr>
          <w:i/>
        </w:rPr>
        <w:t>Sullivan</w:t>
      </w:r>
      <w:r w:rsidRPr="005F4028">
        <w:t xml:space="preserve"> test, and therefore the </w:t>
      </w:r>
      <w:r w:rsidRPr="005F4028">
        <w:rPr>
          <w:i/>
        </w:rPr>
        <w:t>Sullivan</w:t>
      </w:r>
      <w:r w:rsidRPr="005F4028">
        <w:t xml:space="preserve"> test may be applied in order to assess the constitutionality of the limitation of the right.</w:t>
      </w:r>
    </w:p>
    <w:p w:rsidR="00A044E7" w:rsidRPr="005F4028" w:rsidRDefault="00A044E7" w:rsidP="00AA7603">
      <w:pPr>
        <w:spacing w:after="0" w:line="360" w:lineRule="auto"/>
        <w:jc w:val="both"/>
        <w:rPr>
          <w:rFonts w:ascii="Times New Roman" w:hAnsi="Times New Roman" w:cs="Times New Roman"/>
          <w:sz w:val="24"/>
          <w:szCs w:val="24"/>
        </w:rPr>
      </w:pPr>
    </w:p>
    <w:p w:rsidR="00A044E7" w:rsidRPr="005F4028" w:rsidRDefault="00172C16" w:rsidP="00AA7603">
      <w:pPr>
        <w:pStyle w:val="JJMNT1"/>
      </w:pPr>
      <w:r w:rsidRPr="005F4028">
        <w:rPr>
          <w:i/>
        </w:rPr>
        <w:t xml:space="preserve"> </w:t>
      </w:r>
      <w:r w:rsidR="0063370A" w:rsidRPr="005F4028">
        <w:rPr>
          <w:i/>
          <w:u w:val="single"/>
        </w:rPr>
        <w:t>Law</w:t>
      </w:r>
      <w:r w:rsidR="0063370A" w:rsidRPr="005F4028">
        <w:t xml:space="preserve">: </w:t>
      </w:r>
      <w:r w:rsidR="0063370A" w:rsidRPr="005F4028">
        <w:rPr>
          <w:b/>
        </w:rPr>
        <w:t>Section 24</w:t>
      </w:r>
      <w:r w:rsidR="0063370A" w:rsidRPr="005F4028">
        <w:t xml:space="preserve"> is a law creating a power which is sufficiently clearly </w:t>
      </w:r>
      <w:proofErr w:type="gramStart"/>
      <w:r w:rsidR="0063370A" w:rsidRPr="005F4028">
        <w:t>delineated  to</w:t>
      </w:r>
      <w:proofErr w:type="gramEnd"/>
      <w:r w:rsidR="0063370A" w:rsidRPr="005F4028">
        <w:t xml:space="preserve"> be classified as a law.</w:t>
      </w:r>
    </w:p>
    <w:p w:rsidR="00A044E7" w:rsidRPr="005F4028" w:rsidRDefault="00A044E7" w:rsidP="00AA7603">
      <w:pPr>
        <w:pStyle w:val="ListParagraph"/>
        <w:spacing w:line="360" w:lineRule="auto"/>
        <w:rPr>
          <w:rFonts w:ascii="Times New Roman" w:hAnsi="Times New Roman" w:cs="Times New Roman"/>
          <w:sz w:val="24"/>
          <w:szCs w:val="24"/>
        </w:rPr>
      </w:pPr>
    </w:p>
    <w:p w:rsidR="00A044E7" w:rsidRPr="005F4028" w:rsidRDefault="00172C16" w:rsidP="00AA7603">
      <w:pPr>
        <w:pStyle w:val="JJMNT1"/>
      </w:pPr>
      <w:r w:rsidRPr="005F4028">
        <w:rPr>
          <w:i/>
        </w:rPr>
        <w:t xml:space="preserve"> </w:t>
      </w:r>
      <w:proofErr w:type="gramStart"/>
      <w:r w:rsidR="0063370A" w:rsidRPr="005F4028">
        <w:rPr>
          <w:i/>
          <w:u w:val="single"/>
        </w:rPr>
        <w:t>Necessary</w:t>
      </w:r>
      <w:r w:rsidR="0063370A" w:rsidRPr="005F4028">
        <w:t xml:space="preserve">: It was not clear in the arguments what nuisance this curfew power was necessary to prevent in times when there is no serious threat to public order or </w:t>
      </w:r>
      <w:r w:rsidR="0063370A" w:rsidRPr="005F4028">
        <w:rPr>
          <w:b/>
        </w:rPr>
        <w:t>A</w:t>
      </w:r>
      <w:r w:rsidR="00D433FD" w:rsidRPr="005F4028">
        <w:rPr>
          <w:b/>
        </w:rPr>
        <w:t xml:space="preserve">rticle </w:t>
      </w:r>
      <w:r w:rsidR="0063370A" w:rsidRPr="005F4028">
        <w:rPr>
          <w:b/>
        </w:rPr>
        <w:t>41</w:t>
      </w:r>
      <w:r w:rsidR="0063370A" w:rsidRPr="005F4028">
        <w:t xml:space="preserve"> situation.</w:t>
      </w:r>
      <w:proofErr w:type="gramEnd"/>
      <w:r w:rsidR="0063370A" w:rsidRPr="005F4028">
        <w:t xml:space="preserve"> The power to issue a curfew is an extreme </w:t>
      </w:r>
      <w:proofErr w:type="gramStart"/>
      <w:r w:rsidR="0063370A" w:rsidRPr="005F4028">
        <w:t>power,</w:t>
      </w:r>
      <w:proofErr w:type="gramEnd"/>
      <w:r w:rsidR="0063370A" w:rsidRPr="005F4028">
        <w:t xml:space="preserve"> it is a total restriction on </w:t>
      </w:r>
      <w:r w:rsidR="0063370A" w:rsidRPr="005F4028">
        <w:rPr>
          <w:b/>
        </w:rPr>
        <w:t>Article 25</w:t>
      </w:r>
      <w:r w:rsidR="0063370A" w:rsidRPr="005F4028">
        <w:t xml:space="preserve"> and is typically only used in extreme circumstances, such as during war or riots. This section is effectively enabling a typically emergency power to </w:t>
      </w:r>
      <w:proofErr w:type="gramStart"/>
      <w:r w:rsidR="0063370A" w:rsidRPr="005F4028">
        <w:t>be used</w:t>
      </w:r>
      <w:proofErr w:type="gramEnd"/>
      <w:r w:rsidR="0063370A" w:rsidRPr="005F4028">
        <w:t xml:space="preserve"> in non-emergency circumstances, without the many </w:t>
      </w:r>
      <w:r w:rsidR="00D433FD" w:rsidRPr="005F4028">
        <w:t xml:space="preserve">protections </w:t>
      </w:r>
      <w:r w:rsidR="0063370A" w:rsidRPr="005F4028">
        <w:t xml:space="preserve">found in the </w:t>
      </w:r>
      <w:r w:rsidR="0063370A" w:rsidRPr="005F4028">
        <w:rPr>
          <w:b/>
        </w:rPr>
        <w:t>Article 41 and 43</w:t>
      </w:r>
      <w:r w:rsidR="0063370A" w:rsidRPr="005F4028">
        <w:t xml:space="preserve"> provisions. </w:t>
      </w:r>
    </w:p>
    <w:p w:rsidR="00A044E7" w:rsidRPr="005F4028" w:rsidRDefault="00A044E7" w:rsidP="00AA7603">
      <w:pPr>
        <w:pStyle w:val="ListParagraph"/>
        <w:spacing w:line="360" w:lineRule="auto"/>
        <w:rPr>
          <w:rFonts w:ascii="Times New Roman" w:hAnsi="Times New Roman" w:cs="Times New Roman"/>
          <w:sz w:val="24"/>
          <w:szCs w:val="24"/>
        </w:rPr>
      </w:pPr>
    </w:p>
    <w:p w:rsidR="00A044E7" w:rsidRPr="005F4028" w:rsidRDefault="0063370A" w:rsidP="00AA7603">
      <w:pPr>
        <w:pStyle w:val="JJMNT1"/>
      </w:pPr>
      <w:r w:rsidRPr="005F4028">
        <w:t xml:space="preserve">The Hon. Attorney General submitted that there may be situations where there is a riot in a localised area, in which circumstances it would be inappropriate to declare an </w:t>
      </w:r>
      <w:r w:rsidRPr="005F4028">
        <w:rPr>
          <w:b/>
        </w:rPr>
        <w:t>Article 41</w:t>
      </w:r>
      <w:r w:rsidRPr="005F4028">
        <w:t xml:space="preserve"> state of emergency, he argued that in such times the only effective measure would be for the President to declare that people should stay indoors.</w:t>
      </w:r>
    </w:p>
    <w:p w:rsidR="00A044E7" w:rsidRPr="005F4028" w:rsidRDefault="00A044E7" w:rsidP="00AA7603">
      <w:pPr>
        <w:pStyle w:val="ListParagraph"/>
        <w:spacing w:line="360" w:lineRule="auto"/>
        <w:rPr>
          <w:rFonts w:ascii="Times New Roman" w:hAnsi="Times New Roman" w:cs="Times New Roman"/>
          <w:sz w:val="24"/>
          <w:szCs w:val="24"/>
        </w:rPr>
      </w:pPr>
    </w:p>
    <w:p w:rsidR="00A044E7" w:rsidRPr="005F4028" w:rsidRDefault="00D433FD" w:rsidP="00AA7603">
      <w:pPr>
        <w:pStyle w:val="JJMNT1"/>
      </w:pPr>
      <w:r w:rsidRPr="005F4028">
        <w:rPr>
          <w:b/>
        </w:rPr>
        <w:t>C</w:t>
      </w:r>
      <w:r w:rsidR="0063370A" w:rsidRPr="005F4028">
        <w:rPr>
          <w:b/>
        </w:rPr>
        <w:t>lause (3) of Article 25</w:t>
      </w:r>
      <w:r w:rsidR="0063370A" w:rsidRPr="005F4028">
        <w:t xml:space="preserve"> allows the limitation of the right in the interests of defence, public safety, public order, public morality or public health; and we accept that other countries also have curfew powers. It is important, however, that we consider whether this curfew power is necessary in our country, which only has a small population.</w:t>
      </w:r>
    </w:p>
    <w:p w:rsidR="00A044E7" w:rsidRPr="005F4028" w:rsidRDefault="00A044E7" w:rsidP="00AA7603">
      <w:pPr>
        <w:pStyle w:val="ListParagraph"/>
        <w:spacing w:line="360" w:lineRule="auto"/>
        <w:rPr>
          <w:rFonts w:ascii="Times New Roman" w:hAnsi="Times New Roman" w:cs="Times New Roman"/>
          <w:sz w:val="24"/>
          <w:szCs w:val="24"/>
        </w:rPr>
      </w:pPr>
    </w:p>
    <w:p w:rsidR="00A044E7" w:rsidRPr="005F4028" w:rsidRDefault="00D433FD" w:rsidP="00AA7603">
      <w:pPr>
        <w:pStyle w:val="JJMNT1"/>
      </w:pPr>
      <w:r w:rsidRPr="005F4028">
        <w:t>W</w:t>
      </w:r>
      <w:r w:rsidR="0063370A" w:rsidRPr="005F4028">
        <w:t xml:space="preserve">e </w:t>
      </w:r>
      <w:r w:rsidRPr="005F4028">
        <w:t xml:space="preserve">can appreciate </w:t>
      </w:r>
      <w:r w:rsidR="0063370A" w:rsidRPr="005F4028">
        <w:t xml:space="preserve">that curfews may be useful in ensuring the safety of individuals after hours, or preventing an unruly situation from escalating. However, </w:t>
      </w:r>
      <w:r w:rsidRPr="005F4028">
        <w:t xml:space="preserve">in non-emergency situations, </w:t>
      </w:r>
      <w:r w:rsidR="0063370A" w:rsidRPr="005F4028">
        <w:t xml:space="preserve">the </w:t>
      </w:r>
      <w:r w:rsidRPr="005F4028">
        <w:t>p</w:t>
      </w:r>
      <w:r w:rsidR="0063370A" w:rsidRPr="005F4028">
        <w:t>olice should be able to control an uprising without requiring a curfew, particularly when considering the size of the Seychellois population and its generally peaceabl</w:t>
      </w:r>
      <w:r w:rsidRPr="005F4028">
        <w:t>e</w:t>
      </w:r>
      <w:r w:rsidR="0063370A" w:rsidRPr="005F4028">
        <w:t xml:space="preserve"> populace. </w:t>
      </w:r>
      <w:r w:rsidRPr="005F4028">
        <w:t>In any event, t</w:t>
      </w:r>
      <w:r w:rsidR="0063370A" w:rsidRPr="005F4028">
        <w:t xml:space="preserve">he </w:t>
      </w:r>
      <w:r w:rsidRPr="005F4028">
        <w:t>P</w:t>
      </w:r>
      <w:r w:rsidR="0063370A" w:rsidRPr="005F4028">
        <w:t xml:space="preserve">olice </w:t>
      </w:r>
      <w:r w:rsidRPr="005F4028">
        <w:t>F</w:t>
      </w:r>
      <w:r w:rsidR="0063370A" w:rsidRPr="005F4028">
        <w:t xml:space="preserve">orce is empowered to take measures to ensure that law and order </w:t>
      </w:r>
      <w:proofErr w:type="gramStart"/>
      <w:r w:rsidR="0063370A" w:rsidRPr="005F4028">
        <w:t>are maintained</w:t>
      </w:r>
      <w:proofErr w:type="gramEnd"/>
      <w:r w:rsidR="0063370A" w:rsidRPr="005F4028">
        <w:t xml:space="preserve">, including the power to arrest and use </w:t>
      </w:r>
      <w:r w:rsidRPr="005F4028">
        <w:t xml:space="preserve">reasonable </w:t>
      </w:r>
      <w:r w:rsidR="0063370A" w:rsidRPr="005F4028">
        <w:t xml:space="preserve">force. </w:t>
      </w:r>
    </w:p>
    <w:p w:rsidR="00A044E7" w:rsidRPr="005F4028" w:rsidRDefault="00A044E7" w:rsidP="00AA7603">
      <w:pPr>
        <w:pStyle w:val="JJMNT1"/>
        <w:numPr>
          <w:ilvl w:val="0"/>
          <w:numId w:val="0"/>
        </w:numPr>
        <w:ind w:left="414"/>
      </w:pPr>
    </w:p>
    <w:p w:rsidR="00A044E7" w:rsidRPr="005F4028" w:rsidRDefault="0063370A" w:rsidP="00AA7603">
      <w:pPr>
        <w:pStyle w:val="JJMNT1"/>
      </w:pPr>
      <w:r w:rsidRPr="005F4028">
        <w:lastRenderedPageBreak/>
        <w:t xml:space="preserve">Therefore, we cannot </w:t>
      </w:r>
      <w:r w:rsidR="00D433FD" w:rsidRPr="005F4028">
        <w:t xml:space="preserve">conclude </w:t>
      </w:r>
      <w:r w:rsidRPr="005F4028">
        <w:t xml:space="preserve">that granting this power to the President in non-emergency situations is a necessary restriction on the right to free movement in a democratic society. </w:t>
      </w:r>
    </w:p>
    <w:p w:rsidR="00B76531" w:rsidRPr="005F4028" w:rsidRDefault="00B76531" w:rsidP="00AA7603">
      <w:pPr>
        <w:pStyle w:val="JJMNT1"/>
        <w:numPr>
          <w:ilvl w:val="0"/>
          <w:numId w:val="0"/>
        </w:numPr>
      </w:pPr>
    </w:p>
    <w:p w:rsidR="00A044E7" w:rsidRPr="005F4028" w:rsidRDefault="00170BB2" w:rsidP="00AA7603">
      <w:pPr>
        <w:pStyle w:val="JJMNT1"/>
      </w:pPr>
      <w:r w:rsidRPr="005F4028">
        <w:rPr>
          <w:i/>
        </w:rPr>
        <w:t>Proportionality:</w:t>
      </w:r>
      <w:r w:rsidRPr="005F4028">
        <w:t xml:space="preserve"> </w:t>
      </w:r>
      <w:r w:rsidR="0063370A" w:rsidRPr="005F4028">
        <w:t xml:space="preserve">Given </w:t>
      </w:r>
      <w:r w:rsidR="00D433FD" w:rsidRPr="005F4028">
        <w:t xml:space="preserve">this </w:t>
      </w:r>
      <w:r w:rsidR="0063370A" w:rsidRPr="005F4028">
        <w:t xml:space="preserve">finding, it is not necessary to </w:t>
      </w:r>
      <w:r w:rsidR="00D433FD" w:rsidRPr="005F4028">
        <w:t xml:space="preserve">apply </w:t>
      </w:r>
      <w:r w:rsidR="0063370A" w:rsidRPr="005F4028">
        <w:t xml:space="preserve">the proportionality </w:t>
      </w:r>
      <w:r w:rsidR="00D433FD" w:rsidRPr="005F4028">
        <w:t xml:space="preserve">test to </w:t>
      </w:r>
      <w:r w:rsidR="0063370A" w:rsidRPr="005F4028">
        <w:t xml:space="preserve">the measures at hand. However, we would likely find that the restriction is not proportionate to the objective that the section is seeking to achieve. </w:t>
      </w:r>
    </w:p>
    <w:p w:rsidR="00A044E7" w:rsidRPr="005F4028" w:rsidRDefault="00A044E7" w:rsidP="00AA7603">
      <w:pPr>
        <w:pStyle w:val="JJMNT1"/>
        <w:numPr>
          <w:ilvl w:val="0"/>
          <w:numId w:val="0"/>
        </w:numPr>
        <w:ind w:left="720"/>
      </w:pPr>
    </w:p>
    <w:p w:rsidR="00170BB2" w:rsidRPr="005F4028" w:rsidRDefault="0063370A" w:rsidP="00AA7603">
      <w:pPr>
        <w:pStyle w:val="JJMNT1"/>
      </w:pPr>
      <w:r w:rsidRPr="005F4028">
        <w:t xml:space="preserve">Therefore, we find that </w:t>
      </w:r>
      <w:r w:rsidRPr="005F4028">
        <w:rPr>
          <w:b/>
        </w:rPr>
        <w:t>section 24</w:t>
      </w:r>
      <w:r w:rsidRPr="005F4028">
        <w:t xml:space="preserve"> fails the </w:t>
      </w:r>
      <w:r w:rsidRPr="005F4028">
        <w:rPr>
          <w:i/>
        </w:rPr>
        <w:t>Sullivan</w:t>
      </w:r>
      <w:r w:rsidRPr="005F4028">
        <w:t xml:space="preserve"> test in that it is unnecessary for such a broad and restrictive power to </w:t>
      </w:r>
      <w:proofErr w:type="gramStart"/>
      <w:r w:rsidRPr="005F4028">
        <w:t>be granted</w:t>
      </w:r>
      <w:proofErr w:type="gramEnd"/>
      <w:r w:rsidRPr="005F4028">
        <w:t xml:space="preserve"> to the President in a time of peace or where no public emergency exists. </w:t>
      </w:r>
    </w:p>
    <w:p w:rsidR="00B76531" w:rsidRPr="005F4028" w:rsidRDefault="00B76531" w:rsidP="00AA7603">
      <w:pPr>
        <w:pStyle w:val="JJMNT1"/>
        <w:numPr>
          <w:ilvl w:val="0"/>
          <w:numId w:val="0"/>
        </w:numPr>
        <w:rPr>
          <w:i/>
        </w:rPr>
      </w:pPr>
    </w:p>
    <w:p w:rsidR="00170BB2" w:rsidRPr="005F4028" w:rsidRDefault="00170BB2" w:rsidP="00AA7603">
      <w:pPr>
        <w:pStyle w:val="JJMNT1"/>
        <w:numPr>
          <w:ilvl w:val="0"/>
          <w:numId w:val="0"/>
        </w:numPr>
        <w:rPr>
          <w:i/>
        </w:rPr>
      </w:pPr>
      <w:r w:rsidRPr="005F4028">
        <w:rPr>
          <w:i/>
        </w:rPr>
        <w:t>Remedy</w:t>
      </w:r>
    </w:p>
    <w:p w:rsidR="00170BB2" w:rsidRPr="005F4028" w:rsidRDefault="00170BB2" w:rsidP="00AA7603">
      <w:pPr>
        <w:pStyle w:val="JJMNT1"/>
        <w:rPr>
          <w:b/>
        </w:rPr>
      </w:pPr>
      <w:r w:rsidRPr="005F4028">
        <w:rPr>
          <w:b/>
        </w:rPr>
        <w:t xml:space="preserve">We find that section 24 is an unconstitutional restriction of Article 25. </w:t>
      </w:r>
    </w:p>
    <w:p w:rsidR="00170BB2" w:rsidRPr="005F4028" w:rsidRDefault="00170BB2" w:rsidP="00AA7603">
      <w:pPr>
        <w:pStyle w:val="JJMNT1"/>
        <w:numPr>
          <w:ilvl w:val="0"/>
          <w:numId w:val="0"/>
        </w:numPr>
        <w:ind w:left="360"/>
        <w:rPr>
          <w:b/>
        </w:rPr>
      </w:pPr>
    </w:p>
    <w:p w:rsidR="00A044E7" w:rsidRPr="005F4028" w:rsidRDefault="0063370A" w:rsidP="00AA7603">
      <w:pPr>
        <w:pStyle w:val="JJMNT1"/>
        <w:rPr>
          <w:b/>
        </w:rPr>
      </w:pPr>
      <w:r w:rsidRPr="005F4028">
        <w:rPr>
          <w:b/>
        </w:rPr>
        <w:t xml:space="preserve">We hereby declare </w:t>
      </w:r>
      <w:r w:rsidR="00170BB2" w:rsidRPr="005F4028">
        <w:rPr>
          <w:b/>
        </w:rPr>
        <w:t xml:space="preserve">section 24 </w:t>
      </w:r>
      <w:proofErr w:type="gramStart"/>
      <w:r w:rsidRPr="005F4028">
        <w:rPr>
          <w:b/>
        </w:rPr>
        <w:t>void</w:t>
      </w:r>
      <w:proofErr w:type="gramEnd"/>
      <w:r w:rsidRPr="005F4028">
        <w:rPr>
          <w:b/>
        </w:rPr>
        <w:t>.</w:t>
      </w:r>
    </w:p>
    <w:p w:rsidR="00A044E7" w:rsidRPr="005F4028" w:rsidRDefault="00A044E7" w:rsidP="00AA7603">
      <w:pPr>
        <w:pStyle w:val="ListParagraph"/>
        <w:spacing w:line="360" w:lineRule="auto"/>
        <w:rPr>
          <w:rFonts w:ascii="Times New Roman" w:hAnsi="Times New Roman" w:cs="Times New Roman"/>
          <w:sz w:val="24"/>
          <w:szCs w:val="24"/>
        </w:rPr>
      </w:pPr>
    </w:p>
    <w:p w:rsidR="004F3B22" w:rsidRPr="005F4028" w:rsidRDefault="0063370A" w:rsidP="00AA7603">
      <w:pPr>
        <w:pStyle w:val="JJMNT1"/>
      </w:pPr>
      <w:r w:rsidRPr="005F4028">
        <w:t>Given our finding, it is unnecessary to consider the other grounds argued by the Petitioners with regard to Section 24.</w:t>
      </w:r>
    </w:p>
    <w:p w:rsidR="004F3B22" w:rsidRPr="005F4028" w:rsidRDefault="004F3B22" w:rsidP="00AA7603">
      <w:pPr>
        <w:pStyle w:val="issueheading"/>
      </w:pPr>
    </w:p>
    <w:p w:rsidR="007965D3" w:rsidRPr="005F4028" w:rsidRDefault="007965D3" w:rsidP="00AA7603">
      <w:pPr>
        <w:pStyle w:val="issueheading"/>
      </w:pPr>
      <w:r w:rsidRPr="005F4028">
        <w:rPr>
          <w:rStyle w:val="issueheadingChar"/>
          <w:b/>
          <w:i/>
        </w:rPr>
        <w:t xml:space="preserve">Do Sections 26 and 27 “control a </w:t>
      </w:r>
      <w:proofErr w:type="gramStart"/>
      <w:r w:rsidRPr="005F4028">
        <w:rPr>
          <w:rStyle w:val="issueheadingChar"/>
          <w:b/>
          <w:i/>
        </w:rPr>
        <w:t>persons</w:t>
      </w:r>
      <w:proofErr w:type="gramEnd"/>
      <w:r w:rsidRPr="005F4028">
        <w:rPr>
          <w:rStyle w:val="issueheadingChar"/>
          <w:b/>
          <w:i/>
        </w:rPr>
        <w:t xml:space="preserve"> behaviour,” and violate Article 16, the right to </w:t>
      </w:r>
      <w:r w:rsidRPr="005F4028">
        <w:t>be treated with dignity?</w:t>
      </w:r>
    </w:p>
    <w:p w:rsidR="007965D3" w:rsidRPr="005F4028" w:rsidRDefault="007965D3" w:rsidP="00AA7603">
      <w:pPr>
        <w:pStyle w:val="JJMNT1"/>
      </w:pPr>
      <w:r w:rsidRPr="005F4028">
        <w:t xml:space="preserve">Under </w:t>
      </w:r>
      <w:r w:rsidRPr="005F4028">
        <w:rPr>
          <w:b/>
        </w:rPr>
        <w:t>section</w:t>
      </w:r>
      <w:r w:rsidR="00862B3D" w:rsidRPr="005F4028">
        <w:rPr>
          <w:b/>
        </w:rPr>
        <w:t xml:space="preserve"> 26</w:t>
      </w:r>
      <w:r w:rsidRPr="005F4028">
        <w:rPr>
          <w:b/>
        </w:rPr>
        <w:t>:</w:t>
      </w:r>
    </w:p>
    <w:p w:rsidR="007965D3" w:rsidRPr="005F4028" w:rsidRDefault="007965D3" w:rsidP="00AA7603">
      <w:pPr>
        <w:pStyle w:val="Quote1"/>
        <w:ind w:left="851" w:hanging="284"/>
      </w:pPr>
      <w:r w:rsidRPr="005F4028">
        <w:t>26. A police officer may exercise a power under this section in relation to any person at or near a regulated place if the police officer reasonably suspects that the person's behaviour -</w:t>
      </w:r>
    </w:p>
    <w:p w:rsidR="007965D3" w:rsidRPr="005F4028" w:rsidRDefault="007965D3" w:rsidP="00AA7603">
      <w:pPr>
        <w:pStyle w:val="Quote1"/>
        <w:ind w:left="1135" w:hanging="284"/>
      </w:pPr>
      <w:r w:rsidRPr="005F4028">
        <w:t xml:space="preserve">(a) </w:t>
      </w:r>
      <w:proofErr w:type="gramStart"/>
      <w:r w:rsidRPr="005F4028">
        <w:t>is</w:t>
      </w:r>
      <w:proofErr w:type="gramEnd"/>
      <w:r w:rsidRPr="005F4028">
        <w:t xml:space="preserve"> or has been interfering with trade or business at the place by obstructing, hindering or impeding someone entering or leaving the place;</w:t>
      </w:r>
    </w:p>
    <w:p w:rsidR="007965D3" w:rsidRPr="005F4028" w:rsidRDefault="007965D3" w:rsidP="00AA7603">
      <w:pPr>
        <w:pStyle w:val="Quote1"/>
        <w:ind w:left="1135" w:hanging="284"/>
      </w:pPr>
    </w:p>
    <w:p w:rsidR="007965D3" w:rsidRPr="005F4028" w:rsidRDefault="007965D3" w:rsidP="00AA7603">
      <w:pPr>
        <w:pStyle w:val="Quote1"/>
        <w:ind w:left="1135" w:hanging="284"/>
      </w:pPr>
      <w:r w:rsidRPr="005F4028">
        <w:t xml:space="preserve">(b) </w:t>
      </w:r>
      <w:proofErr w:type="gramStart"/>
      <w:r w:rsidRPr="005F4028">
        <w:t>is</w:t>
      </w:r>
      <w:proofErr w:type="gramEnd"/>
      <w:r w:rsidRPr="005F4028">
        <w:t xml:space="preserve"> or has been disorderly, indecent, offensive, or threatening to someone entering or leaving the place;</w:t>
      </w:r>
    </w:p>
    <w:p w:rsidR="007965D3" w:rsidRPr="005F4028" w:rsidRDefault="007965D3" w:rsidP="00AA7603">
      <w:pPr>
        <w:pStyle w:val="Quote1"/>
        <w:ind w:left="1135" w:hanging="284"/>
      </w:pPr>
    </w:p>
    <w:p w:rsidR="007965D3" w:rsidRPr="005F4028" w:rsidRDefault="007965D3" w:rsidP="00AA7603">
      <w:pPr>
        <w:pStyle w:val="Quote1"/>
        <w:ind w:left="1135" w:hanging="284"/>
      </w:pPr>
      <w:r w:rsidRPr="005F4028">
        <w:lastRenderedPageBreak/>
        <w:t xml:space="preserve">(c) </w:t>
      </w:r>
      <w:proofErr w:type="gramStart"/>
      <w:r w:rsidRPr="005F4028">
        <w:t>is</w:t>
      </w:r>
      <w:proofErr w:type="gramEnd"/>
      <w:r w:rsidRPr="005F4028">
        <w:t xml:space="preserve"> or has been disrupting the peaceable and orderly conduct of any event, entertainment or gathering at the place; or</w:t>
      </w:r>
    </w:p>
    <w:p w:rsidR="007965D3" w:rsidRPr="005F4028" w:rsidRDefault="007965D3" w:rsidP="00AA7603">
      <w:pPr>
        <w:pStyle w:val="Quote1"/>
        <w:ind w:left="1135" w:hanging="284"/>
      </w:pPr>
    </w:p>
    <w:p w:rsidR="007965D3" w:rsidRPr="005F4028" w:rsidRDefault="007965D3" w:rsidP="00AA7603">
      <w:pPr>
        <w:pStyle w:val="Quote1"/>
        <w:ind w:left="1135" w:hanging="284"/>
      </w:pPr>
      <w:r w:rsidRPr="005F4028">
        <w:t xml:space="preserve">(d) </w:t>
      </w:r>
      <w:proofErr w:type="gramStart"/>
      <w:r w:rsidRPr="005F4028">
        <w:t>shows</w:t>
      </w:r>
      <w:proofErr w:type="gramEnd"/>
      <w:r w:rsidRPr="005F4028">
        <w:t xml:space="preserve"> that the person is about to commit an offence or has just committed or is committing an offence.</w:t>
      </w:r>
    </w:p>
    <w:p w:rsidR="007965D3" w:rsidRPr="005F4028" w:rsidRDefault="007965D3" w:rsidP="00AA7603">
      <w:pPr>
        <w:tabs>
          <w:tab w:val="left" w:pos="2205"/>
        </w:tabs>
        <w:spacing w:after="0" w:line="360" w:lineRule="auto"/>
        <w:jc w:val="both"/>
        <w:rPr>
          <w:rFonts w:ascii="Times New Roman" w:hAnsi="Times New Roman" w:cs="Times New Roman"/>
          <w:b/>
          <w:sz w:val="24"/>
          <w:szCs w:val="24"/>
        </w:rPr>
      </w:pPr>
      <w:r w:rsidRPr="005F4028">
        <w:rPr>
          <w:rFonts w:ascii="Times New Roman" w:hAnsi="Times New Roman" w:cs="Times New Roman"/>
          <w:b/>
          <w:sz w:val="24"/>
          <w:szCs w:val="24"/>
        </w:rPr>
        <w:tab/>
      </w:r>
    </w:p>
    <w:p w:rsidR="007965D3" w:rsidRPr="005F4028" w:rsidRDefault="007965D3" w:rsidP="00AA7603">
      <w:pPr>
        <w:pStyle w:val="JJMNT1"/>
      </w:pPr>
      <w:r w:rsidRPr="005F4028">
        <w:t xml:space="preserve">Furthermore, </w:t>
      </w:r>
      <w:r w:rsidRPr="005F4028">
        <w:rPr>
          <w:b/>
        </w:rPr>
        <w:t>section 27</w:t>
      </w:r>
      <w:r w:rsidRPr="005F4028">
        <w:t xml:space="preserve"> provides as follows:</w:t>
      </w:r>
    </w:p>
    <w:p w:rsidR="007965D3" w:rsidRPr="005F4028" w:rsidRDefault="007965D3" w:rsidP="00AA7603">
      <w:pPr>
        <w:pStyle w:val="Quote1"/>
        <w:ind w:left="851" w:hanging="284"/>
      </w:pPr>
      <w:r w:rsidRPr="005F4028">
        <w:t>27.(1) Subject to this section, a police officer of or above the rank of inspector may give a person or group of persons whose behaviour is of a kind mentioned in section 26 any direction that is reasonable in the circumstances.</w:t>
      </w:r>
    </w:p>
    <w:p w:rsidR="007965D3" w:rsidRPr="005F4028" w:rsidRDefault="007965D3" w:rsidP="00AA7603">
      <w:pPr>
        <w:pStyle w:val="Quote1"/>
        <w:ind w:left="851" w:hanging="284"/>
      </w:pPr>
    </w:p>
    <w:p w:rsidR="007965D3" w:rsidRPr="005F4028" w:rsidRDefault="007965D3" w:rsidP="00AA7603">
      <w:pPr>
        <w:pStyle w:val="Quote1"/>
        <w:ind w:left="851" w:hanging="284"/>
      </w:pPr>
      <w:r w:rsidRPr="005F4028">
        <w:t>(2) A police officer shall not give a direction under subsection (1) that interferes with a person's right of peaceful meeting unless it is reasonably necessary in the interests of –</w:t>
      </w:r>
    </w:p>
    <w:p w:rsidR="007965D3" w:rsidRPr="005F4028" w:rsidRDefault="007965D3" w:rsidP="00AA7603">
      <w:pPr>
        <w:pStyle w:val="Quote1"/>
        <w:ind w:left="1135" w:hanging="284"/>
      </w:pPr>
      <w:r w:rsidRPr="005F4028">
        <w:t xml:space="preserve">(a) </w:t>
      </w:r>
      <w:proofErr w:type="gramStart"/>
      <w:r w:rsidRPr="005F4028">
        <w:t>public</w:t>
      </w:r>
      <w:proofErr w:type="gramEnd"/>
      <w:r w:rsidRPr="005F4028">
        <w:t xml:space="preserve"> safety;</w:t>
      </w:r>
    </w:p>
    <w:p w:rsidR="007965D3" w:rsidRPr="005F4028" w:rsidRDefault="007965D3" w:rsidP="00AA7603">
      <w:pPr>
        <w:pStyle w:val="Quote1"/>
        <w:ind w:left="1135" w:hanging="284"/>
      </w:pPr>
      <w:r w:rsidRPr="005F4028">
        <w:t xml:space="preserve">(b) </w:t>
      </w:r>
      <w:proofErr w:type="gramStart"/>
      <w:r w:rsidRPr="005F4028">
        <w:t>public</w:t>
      </w:r>
      <w:proofErr w:type="gramEnd"/>
      <w:r w:rsidRPr="005F4028">
        <w:t xml:space="preserve"> order; or</w:t>
      </w:r>
    </w:p>
    <w:p w:rsidR="007965D3" w:rsidRPr="005F4028" w:rsidRDefault="007965D3" w:rsidP="00AA7603">
      <w:pPr>
        <w:pStyle w:val="Quote1"/>
        <w:ind w:left="1135" w:hanging="284"/>
      </w:pPr>
      <w:r w:rsidRPr="005F4028">
        <w:t xml:space="preserve">(c) </w:t>
      </w:r>
      <w:proofErr w:type="gramStart"/>
      <w:r w:rsidRPr="005F4028">
        <w:t>the</w:t>
      </w:r>
      <w:proofErr w:type="gramEnd"/>
      <w:r w:rsidRPr="005F4028">
        <w:t xml:space="preserve"> protection of the rights and freedoms of other persons.</w:t>
      </w:r>
    </w:p>
    <w:p w:rsidR="007965D3" w:rsidRPr="005F4028" w:rsidRDefault="007965D3" w:rsidP="00AA7603">
      <w:pPr>
        <w:pStyle w:val="Quote1"/>
        <w:ind w:left="851" w:hanging="284"/>
      </w:pPr>
    </w:p>
    <w:p w:rsidR="007965D3" w:rsidRPr="005F4028" w:rsidRDefault="007965D3" w:rsidP="00AA7603">
      <w:pPr>
        <w:pStyle w:val="Quote1"/>
        <w:ind w:left="851" w:hanging="284"/>
      </w:pPr>
      <w:r w:rsidRPr="005F4028">
        <w:t>(3) The "rights and freedoms" referred to in subsection (2</w:t>
      </w:r>
      <w:proofErr w:type="gramStart"/>
      <w:r w:rsidRPr="005F4028">
        <w:t>)(</w:t>
      </w:r>
      <w:proofErr w:type="gramEnd"/>
      <w:r w:rsidRPr="005F4028">
        <w:t>c) includes the right and freedom of the public to enjoy the place and the right of persons to carry on lawful business in or in association with the place.</w:t>
      </w:r>
    </w:p>
    <w:p w:rsidR="007965D3" w:rsidRPr="005F4028" w:rsidRDefault="007965D3" w:rsidP="00AA7603">
      <w:pPr>
        <w:pStyle w:val="Quote1"/>
        <w:ind w:left="851" w:hanging="284"/>
      </w:pPr>
    </w:p>
    <w:p w:rsidR="007965D3" w:rsidRPr="005F4028" w:rsidRDefault="007965D3" w:rsidP="00AA7603">
      <w:pPr>
        <w:pStyle w:val="Quote1"/>
        <w:ind w:left="851" w:hanging="284"/>
      </w:pPr>
      <w:r w:rsidRPr="005F4028">
        <w:t>(4) Without prejudice to the generality of subsection (1), any direction may require a person to -</w:t>
      </w:r>
    </w:p>
    <w:p w:rsidR="007965D3" w:rsidRPr="005F4028" w:rsidRDefault="007965D3" w:rsidP="00AA7603">
      <w:pPr>
        <w:pStyle w:val="Quote1"/>
        <w:ind w:left="851" w:hanging="284"/>
      </w:pPr>
    </w:p>
    <w:p w:rsidR="007965D3" w:rsidRPr="005F4028" w:rsidRDefault="007965D3" w:rsidP="00AA7603">
      <w:pPr>
        <w:pStyle w:val="Quote1"/>
        <w:ind w:left="1135" w:hanging="284"/>
      </w:pPr>
      <w:r w:rsidRPr="005F4028">
        <w:t xml:space="preserve">(a) </w:t>
      </w:r>
      <w:proofErr w:type="gramStart"/>
      <w:r w:rsidRPr="005F4028">
        <w:t>leave</w:t>
      </w:r>
      <w:proofErr w:type="gramEnd"/>
      <w:r w:rsidRPr="005F4028">
        <w:t xml:space="preserve"> the regulated place and not return or not be within the regulated place within a specified period of not more than 24 hours;</w:t>
      </w:r>
    </w:p>
    <w:p w:rsidR="007965D3" w:rsidRPr="005F4028" w:rsidRDefault="007965D3" w:rsidP="00AA7603">
      <w:pPr>
        <w:pStyle w:val="Quote1"/>
        <w:ind w:left="1135" w:hanging="284"/>
      </w:pPr>
    </w:p>
    <w:p w:rsidR="007965D3" w:rsidRPr="005F4028" w:rsidRDefault="007965D3" w:rsidP="00AA7603">
      <w:pPr>
        <w:pStyle w:val="Quote1"/>
        <w:ind w:left="1135" w:hanging="284"/>
      </w:pPr>
      <w:r w:rsidRPr="005F4028">
        <w:t xml:space="preserve">(b) </w:t>
      </w:r>
      <w:proofErr w:type="gramStart"/>
      <w:r w:rsidRPr="005F4028">
        <w:t>leave</w:t>
      </w:r>
      <w:proofErr w:type="gramEnd"/>
      <w:r w:rsidRPr="005F4028">
        <w:t xml:space="preserve"> a stated part of the regulated place and not return or be within the stated part of the regulated place within a specified period of not more than 24 hours;</w:t>
      </w:r>
    </w:p>
    <w:p w:rsidR="007965D3" w:rsidRPr="005F4028" w:rsidRDefault="007965D3" w:rsidP="00AA7603">
      <w:pPr>
        <w:pStyle w:val="Quote1"/>
        <w:ind w:left="1135" w:hanging="284"/>
      </w:pPr>
    </w:p>
    <w:p w:rsidR="007965D3" w:rsidRPr="005F4028" w:rsidRDefault="007965D3" w:rsidP="00AA7603">
      <w:pPr>
        <w:pStyle w:val="Quote1"/>
        <w:ind w:left="1135" w:hanging="284"/>
      </w:pPr>
      <w:r w:rsidRPr="005F4028">
        <w:t xml:space="preserve">(c) </w:t>
      </w:r>
      <w:proofErr w:type="gramStart"/>
      <w:r w:rsidRPr="005F4028">
        <w:t>move</w:t>
      </w:r>
      <w:proofErr w:type="gramEnd"/>
      <w:r w:rsidRPr="005F4028">
        <w:t xml:space="preserve"> from a particular location at or near the regulated place to a stated reasonable distance, in a stated direction, and not return or be within the </w:t>
      </w:r>
      <w:r w:rsidRPr="005F4028">
        <w:lastRenderedPageBreak/>
        <w:t>stated distance from the place within a specified period of not more than 24 hours.</w:t>
      </w:r>
    </w:p>
    <w:p w:rsidR="007965D3" w:rsidRPr="005F4028" w:rsidRDefault="007965D3" w:rsidP="00AA7603">
      <w:pPr>
        <w:spacing w:after="0" w:line="360" w:lineRule="auto"/>
        <w:jc w:val="both"/>
        <w:rPr>
          <w:rFonts w:ascii="Times New Roman" w:hAnsi="Times New Roman" w:cs="Times New Roman"/>
          <w:b/>
          <w:sz w:val="24"/>
          <w:szCs w:val="24"/>
        </w:rPr>
      </w:pPr>
    </w:p>
    <w:p w:rsidR="007965D3" w:rsidRPr="005F4028" w:rsidRDefault="007965D3" w:rsidP="00AA7603">
      <w:pPr>
        <w:pStyle w:val="JJMNT1"/>
      </w:pPr>
      <w:r w:rsidRPr="005F4028">
        <w:t xml:space="preserve">The Second Petitioner argued that </w:t>
      </w:r>
      <w:r w:rsidRPr="005F4028">
        <w:rPr>
          <w:b/>
        </w:rPr>
        <w:t>Sections 26 and 27</w:t>
      </w:r>
      <w:r w:rsidRPr="005F4028">
        <w:t xml:space="preserve"> of the Act allow the police to control a person’s behaviour, which violates their </w:t>
      </w:r>
      <w:r w:rsidRPr="005F4028">
        <w:rPr>
          <w:b/>
        </w:rPr>
        <w:t>Article 16</w:t>
      </w:r>
      <w:r w:rsidRPr="005F4028">
        <w:t xml:space="preserve"> right to be treated with dignity, particularly as the standard of acceptable or legally permissible </w:t>
      </w:r>
      <w:r w:rsidR="008B55DC" w:rsidRPr="005F4028">
        <w:t>behaviour</w:t>
      </w:r>
      <w:r w:rsidRPr="005F4028">
        <w:t xml:space="preserve"> under the Act is that which </w:t>
      </w:r>
      <w:proofErr w:type="gramStart"/>
      <w:r w:rsidRPr="005F4028">
        <w:t>will be dictated by a Police Officer</w:t>
      </w:r>
      <w:proofErr w:type="gramEnd"/>
      <w:r w:rsidRPr="005F4028">
        <w:t xml:space="preserve">. </w:t>
      </w:r>
    </w:p>
    <w:p w:rsidR="007965D3" w:rsidRPr="005F4028" w:rsidRDefault="007965D3" w:rsidP="00AA7603">
      <w:pPr>
        <w:pStyle w:val="JJMNT1"/>
        <w:numPr>
          <w:ilvl w:val="0"/>
          <w:numId w:val="0"/>
        </w:numPr>
        <w:ind w:left="720"/>
      </w:pPr>
    </w:p>
    <w:p w:rsidR="007965D3" w:rsidRPr="005F4028" w:rsidRDefault="007965D3" w:rsidP="00AA7603">
      <w:pPr>
        <w:pStyle w:val="JJMNT1"/>
      </w:pPr>
      <w:r w:rsidRPr="005F4028">
        <w:t xml:space="preserve">The right to dignity under </w:t>
      </w:r>
      <w:r w:rsidRPr="005F4028">
        <w:rPr>
          <w:b/>
        </w:rPr>
        <w:t>Article 16</w:t>
      </w:r>
      <w:r w:rsidRPr="005F4028">
        <w:t xml:space="preserve"> is that “[e]very person has a right to be treated with dignity worthy of a human being and not to be subjected to torture, cruel, inhuman or degrading treatment or punishment.”</w:t>
      </w:r>
    </w:p>
    <w:p w:rsidR="007965D3" w:rsidRPr="005F4028" w:rsidRDefault="007965D3" w:rsidP="00AA7603">
      <w:pPr>
        <w:spacing w:after="0" w:line="360" w:lineRule="auto"/>
        <w:jc w:val="both"/>
        <w:rPr>
          <w:rFonts w:ascii="Times New Roman" w:hAnsi="Times New Roman" w:cs="Times New Roman"/>
          <w:b/>
          <w:sz w:val="24"/>
          <w:szCs w:val="24"/>
        </w:rPr>
      </w:pPr>
    </w:p>
    <w:p w:rsidR="007965D3" w:rsidRPr="005F4028" w:rsidRDefault="007965D3" w:rsidP="00AA7603">
      <w:pPr>
        <w:pStyle w:val="JJMNT1"/>
      </w:pPr>
      <w:r w:rsidRPr="005F4028">
        <w:t xml:space="preserve">The </w:t>
      </w:r>
      <w:proofErr w:type="gramStart"/>
      <w:r w:rsidRPr="005F4028">
        <w:t xml:space="preserve">behaviour which is illustrated in </w:t>
      </w:r>
      <w:r w:rsidRPr="005F4028">
        <w:rPr>
          <w:b/>
        </w:rPr>
        <w:t>section 26</w:t>
      </w:r>
      <w:proofErr w:type="gramEnd"/>
      <w:r w:rsidRPr="005F4028">
        <w:t xml:space="preserve"> is not subjectively set by an individual police officer, but is behaviour which is not acceptable in Seychellois society as decided by the National Assembly when they enacted this law. We cannot see </w:t>
      </w:r>
      <w:proofErr w:type="gramStart"/>
      <w:r w:rsidRPr="005F4028">
        <w:t xml:space="preserve">that there is any violation of the right to dignity in a police officer requesting that an individual leave a public place where that person’s behaviour is falling below the threshold described in </w:t>
      </w:r>
      <w:r w:rsidRPr="005F4028">
        <w:rPr>
          <w:b/>
        </w:rPr>
        <w:t>section 26</w:t>
      </w:r>
      <w:proofErr w:type="gramEnd"/>
      <w:r w:rsidRPr="005F4028">
        <w:t xml:space="preserve">. This is a reasonable police </w:t>
      </w:r>
      <w:proofErr w:type="gramStart"/>
      <w:r w:rsidRPr="005F4028">
        <w:t>power which</w:t>
      </w:r>
      <w:proofErr w:type="gramEnd"/>
      <w:r w:rsidRPr="005F4028">
        <w:t xml:space="preserve"> is provided for in all democratic societies.</w:t>
      </w:r>
    </w:p>
    <w:p w:rsidR="007965D3" w:rsidRPr="005F4028" w:rsidRDefault="007965D3" w:rsidP="00AA7603">
      <w:pPr>
        <w:spacing w:after="0" w:line="360" w:lineRule="auto"/>
        <w:jc w:val="both"/>
        <w:rPr>
          <w:rFonts w:ascii="Times New Roman" w:hAnsi="Times New Roman" w:cs="Times New Roman"/>
          <w:b/>
          <w:sz w:val="24"/>
          <w:szCs w:val="24"/>
        </w:rPr>
      </w:pPr>
    </w:p>
    <w:p w:rsidR="007965D3" w:rsidRPr="005F4028" w:rsidRDefault="007965D3" w:rsidP="00AA7603">
      <w:pPr>
        <w:pStyle w:val="JJMNT1"/>
      </w:pPr>
      <w:r w:rsidRPr="005F4028">
        <w:t xml:space="preserve">Moreover, the request to move away, under </w:t>
      </w:r>
      <w:r w:rsidRPr="005F4028">
        <w:rPr>
          <w:b/>
        </w:rPr>
        <w:t>section 27</w:t>
      </w:r>
      <w:r w:rsidRPr="005F4028">
        <w:t xml:space="preserve"> is also a usual police power, and is reasonable and necessary in order to ensure the peaceful goings on. This section is merely empowering the police to take reasonable steps of a police office</w:t>
      </w:r>
      <w:r w:rsidR="00170BB2" w:rsidRPr="005F4028">
        <w:t>r</w:t>
      </w:r>
      <w:r w:rsidRPr="005F4028">
        <w:t>.</w:t>
      </w:r>
    </w:p>
    <w:p w:rsidR="007965D3" w:rsidRPr="005F4028" w:rsidRDefault="007965D3" w:rsidP="00AA7603">
      <w:pPr>
        <w:spacing w:after="0" w:line="360" w:lineRule="auto"/>
        <w:jc w:val="both"/>
        <w:rPr>
          <w:rFonts w:ascii="Times New Roman" w:hAnsi="Times New Roman" w:cs="Times New Roman"/>
          <w:b/>
          <w:sz w:val="24"/>
          <w:szCs w:val="24"/>
        </w:rPr>
      </w:pPr>
    </w:p>
    <w:p w:rsidR="007965D3" w:rsidRPr="005F4028" w:rsidRDefault="00170BB2" w:rsidP="00AA7603">
      <w:pPr>
        <w:pStyle w:val="JJMNT1"/>
      </w:pPr>
      <w:r w:rsidRPr="005F4028">
        <w:t xml:space="preserve">We therefore conclude that neither </w:t>
      </w:r>
      <w:r w:rsidRPr="005F4028">
        <w:rPr>
          <w:b/>
        </w:rPr>
        <w:t>section 26</w:t>
      </w:r>
      <w:r w:rsidRPr="005F4028">
        <w:t xml:space="preserve"> </w:t>
      </w:r>
      <w:r w:rsidR="00862B3D" w:rsidRPr="005F4028">
        <w:t>nor</w:t>
      </w:r>
      <w:r w:rsidRPr="005F4028">
        <w:t xml:space="preserve"> </w:t>
      </w:r>
      <w:r w:rsidRPr="005F4028">
        <w:rPr>
          <w:b/>
        </w:rPr>
        <w:t>section 27</w:t>
      </w:r>
      <w:r w:rsidR="00862B3D" w:rsidRPr="005F4028">
        <w:t xml:space="preserve"> is </w:t>
      </w:r>
      <w:r w:rsidR="007965D3" w:rsidRPr="005F4028">
        <w:t xml:space="preserve">unconstitutional and therefore the </w:t>
      </w:r>
      <w:r w:rsidRPr="005F4028">
        <w:t xml:space="preserve">pleading in this respect </w:t>
      </w:r>
      <w:r w:rsidR="007965D3" w:rsidRPr="005F4028">
        <w:t>fail.</w:t>
      </w:r>
    </w:p>
    <w:p w:rsidR="004F3B22" w:rsidRPr="005F4028" w:rsidRDefault="004F3B22" w:rsidP="00AA7603">
      <w:pPr>
        <w:spacing w:after="0" w:line="360" w:lineRule="auto"/>
        <w:jc w:val="both"/>
        <w:rPr>
          <w:rFonts w:ascii="Times New Roman" w:hAnsi="Times New Roman" w:cs="Times New Roman"/>
          <w:sz w:val="24"/>
          <w:szCs w:val="24"/>
        </w:rPr>
      </w:pPr>
    </w:p>
    <w:p w:rsidR="009F357E" w:rsidRPr="005F4028" w:rsidRDefault="009F357E" w:rsidP="00AA7603">
      <w:pPr>
        <w:pStyle w:val="issueheading"/>
      </w:pPr>
      <w:r w:rsidRPr="005F4028">
        <w:t xml:space="preserve">Is section 29 a violation of Article 18(2), Article 26 and Article 28 or otherwise arbitrary, unreasonable, </w:t>
      </w:r>
      <w:proofErr w:type="gramStart"/>
      <w:r w:rsidRPr="005F4028">
        <w:t>onerous and ambiguous</w:t>
      </w:r>
      <w:proofErr w:type="gramEnd"/>
      <w:r w:rsidRPr="005F4028">
        <w:t xml:space="preserve"> and therefore unconstitutional?</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9F357E" w:rsidP="00AA7603">
      <w:pPr>
        <w:pStyle w:val="JJMNT1"/>
      </w:pPr>
      <w:r w:rsidRPr="005F4028">
        <w:rPr>
          <w:rStyle w:val="issueheadingChar"/>
        </w:rPr>
        <w:t>Section 29</w:t>
      </w:r>
      <w:r w:rsidRPr="005F4028">
        <w:t xml:space="preserve"> of the Act provides as follows:</w:t>
      </w:r>
    </w:p>
    <w:p w:rsidR="009F357E" w:rsidRPr="005F4028" w:rsidRDefault="009F357E" w:rsidP="00AA7603">
      <w:pPr>
        <w:pStyle w:val="Quote1"/>
        <w:ind w:left="1134" w:hanging="567"/>
      </w:pPr>
      <w:r w:rsidRPr="005F4028">
        <w:t xml:space="preserve">29. (1) </w:t>
      </w:r>
      <w:proofErr w:type="gramStart"/>
      <w:r w:rsidRPr="005F4028">
        <w:t>Any</w:t>
      </w:r>
      <w:proofErr w:type="gramEnd"/>
      <w:r w:rsidRPr="005F4028">
        <w:t xml:space="preserve"> police officer or an NDEA officer or a customs officer or an immigration officer, if satisfied upon information and after such further inquiry as that officer thinks necessary, that any person -</w:t>
      </w:r>
    </w:p>
    <w:p w:rsidR="009F357E" w:rsidRPr="005F4028" w:rsidRDefault="009F357E" w:rsidP="00AA7603">
      <w:pPr>
        <w:pStyle w:val="Quote1"/>
        <w:ind w:left="1701" w:hanging="567"/>
      </w:pPr>
      <w:r w:rsidRPr="005F4028">
        <w:lastRenderedPageBreak/>
        <w:t xml:space="preserve">(a) </w:t>
      </w:r>
      <w:proofErr w:type="gramStart"/>
      <w:r w:rsidRPr="005F4028">
        <w:t>is</w:t>
      </w:r>
      <w:proofErr w:type="gramEnd"/>
      <w:r w:rsidRPr="005F4028">
        <w:t xml:space="preserve"> making, has made or is about to make;</w:t>
      </w:r>
    </w:p>
    <w:p w:rsidR="009F357E" w:rsidRPr="005F4028" w:rsidRDefault="009F357E" w:rsidP="00AA7603">
      <w:pPr>
        <w:pStyle w:val="Quote1"/>
        <w:ind w:left="1701" w:hanging="567"/>
      </w:pPr>
      <w:r w:rsidRPr="005F4028">
        <w:t xml:space="preserve">(b) </w:t>
      </w:r>
      <w:proofErr w:type="gramStart"/>
      <w:r w:rsidRPr="005F4028">
        <w:t>is</w:t>
      </w:r>
      <w:proofErr w:type="gramEnd"/>
      <w:r w:rsidRPr="005F4028">
        <w:t xml:space="preserve"> exhibiting or communicating or is about to exhibit or communicate; or</w:t>
      </w:r>
    </w:p>
    <w:p w:rsidR="009F357E" w:rsidRPr="005F4028" w:rsidRDefault="009F357E" w:rsidP="00AA7603">
      <w:pPr>
        <w:pStyle w:val="Quote1"/>
        <w:ind w:left="1701" w:hanging="567"/>
      </w:pPr>
      <w:r w:rsidRPr="005F4028">
        <w:t>(</w:t>
      </w:r>
      <w:proofErr w:type="gramStart"/>
      <w:r w:rsidRPr="005F4028">
        <w:t>c</w:t>
      </w:r>
      <w:proofErr w:type="gramEnd"/>
      <w:r w:rsidRPr="005F4028">
        <w:t>) has in that person's possession,</w:t>
      </w:r>
    </w:p>
    <w:p w:rsidR="009F357E" w:rsidRPr="005F4028" w:rsidRDefault="009F357E" w:rsidP="00AA7603">
      <w:pPr>
        <w:pStyle w:val="Quote1"/>
        <w:ind w:left="1134" w:hanging="567"/>
      </w:pPr>
      <w:proofErr w:type="gramStart"/>
      <w:r w:rsidRPr="005F4028">
        <w:t>any</w:t>
      </w:r>
      <w:proofErr w:type="gramEnd"/>
      <w:r w:rsidRPr="005F4028">
        <w:t xml:space="preserve"> film or picture or document containing a record of any law enforcement operation or investigation, or of a prohibited place and that the film or picture, or document if exhibited or communicated (whether to the public or any section thereof) will -</w:t>
      </w:r>
    </w:p>
    <w:p w:rsidR="009F357E" w:rsidRPr="005F4028" w:rsidRDefault="009F357E" w:rsidP="00AA7603">
      <w:pPr>
        <w:pStyle w:val="Quote1"/>
        <w:ind w:left="1701" w:hanging="567"/>
      </w:pPr>
      <w:r w:rsidRPr="005F4028">
        <w:t xml:space="preserve">(i) </w:t>
      </w:r>
      <w:proofErr w:type="gramStart"/>
      <w:r w:rsidRPr="005F4028">
        <w:t>prejudice</w:t>
      </w:r>
      <w:proofErr w:type="gramEnd"/>
      <w:r w:rsidRPr="005F4028">
        <w:t xml:space="preserve"> the effective conduct of an ongoing law enforcement operation or investigation; or</w:t>
      </w:r>
    </w:p>
    <w:p w:rsidR="009F357E" w:rsidRPr="005F4028" w:rsidRDefault="009F357E" w:rsidP="00AA7603">
      <w:pPr>
        <w:pStyle w:val="Quote1"/>
        <w:ind w:left="1701" w:hanging="567"/>
      </w:pPr>
      <w:r w:rsidRPr="005F4028">
        <w:t xml:space="preserve">(ii) </w:t>
      </w:r>
      <w:proofErr w:type="gramStart"/>
      <w:r w:rsidRPr="005F4028">
        <w:t>endanger</w:t>
      </w:r>
      <w:proofErr w:type="gramEnd"/>
      <w:r w:rsidRPr="005F4028">
        <w:t xml:space="preserve"> the safety of any law enforcement officer in an ongoing law enforcement operation or investigation; or</w:t>
      </w:r>
    </w:p>
    <w:p w:rsidR="009F357E" w:rsidRPr="005F4028" w:rsidRDefault="009F357E" w:rsidP="00AA7603">
      <w:pPr>
        <w:pStyle w:val="Quote1"/>
        <w:ind w:left="1701" w:hanging="567"/>
      </w:pPr>
      <w:r w:rsidRPr="005F4028">
        <w:t xml:space="preserve">(iii) </w:t>
      </w:r>
      <w:proofErr w:type="gramStart"/>
      <w:r w:rsidRPr="005F4028">
        <w:t>endanger</w:t>
      </w:r>
      <w:proofErr w:type="gramEnd"/>
      <w:r w:rsidRPr="005F4028">
        <w:t xml:space="preserve"> the security of the State</w:t>
      </w:r>
    </w:p>
    <w:p w:rsidR="009F357E" w:rsidRPr="005F4028" w:rsidRDefault="009F357E" w:rsidP="00AA7603">
      <w:pPr>
        <w:pStyle w:val="Quote1"/>
        <w:ind w:left="1134" w:hanging="567"/>
      </w:pPr>
      <w:proofErr w:type="gramStart"/>
      <w:r w:rsidRPr="005F4028">
        <w:t>then</w:t>
      </w:r>
      <w:proofErr w:type="gramEnd"/>
      <w:r w:rsidRPr="005F4028">
        <w:t>, the officer may exercise any of the powers specified in subsection (2).</w:t>
      </w:r>
    </w:p>
    <w:p w:rsidR="00862B3D" w:rsidRPr="005F4028" w:rsidRDefault="00862B3D" w:rsidP="00AA7603">
      <w:pPr>
        <w:pStyle w:val="Quote1"/>
        <w:ind w:left="1134" w:hanging="567"/>
      </w:pPr>
    </w:p>
    <w:p w:rsidR="009F357E" w:rsidRPr="005F4028" w:rsidRDefault="009F357E" w:rsidP="00AA7603">
      <w:pPr>
        <w:pStyle w:val="Quote1"/>
        <w:ind w:left="1134" w:hanging="567"/>
      </w:pPr>
      <w:r w:rsidRPr="005F4028">
        <w:t>(2) The police officer or NDEA officer or customs officer or immigration officer may -</w:t>
      </w:r>
    </w:p>
    <w:p w:rsidR="009F357E" w:rsidRPr="005F4028" w:rsidRDefault="009F357E" w:rsidP="00AA7603">
      <w:pPr>
        <w:pStyle w:val="Quote1"/>
        <w:ind w:left="1418" w:hanging="284"/>
      </w:pPr>
      <w:proofErr w:type="gramStart"/>
      <w:r w:rsidRPr="005F4028">
        <w:t>(a) direct the person reasonably believed to be making, exhibiting or communicating or possessing a film or picture or document or is about to do so respectively, to immediately cease making, exhibiting or communicating the film, or picture or document, and either to immediately delete, erase or otherwise destroy the film or picture or document or to surrender the film or picture or document or any copy thereof to the police officer, or NDEA officer or custom officer or immigration officer, as the case may be;</w:t>
      </w:r>
      <w:proofErr w:type="gramEnd"/>
    </w:p>
    <w:p w:rsidR="009F357E" w:rsidRPr="005F4028" w:rsidRDefault="009F357E" w:rsidP="00AA7603">
      <w:pPr>
        <w:pStyle w:val="Quote1"/>
        <w:ind w:left="1418" w:hanging="284"/>
      </w:pPr>
      <w:r w:rsidRPr="005F4028">
        <w:t>(b) without warrant, search any person who the officer has reason to believe is in possession of a film or picture or document referred to in subsection (1);</w:t>
      </w:r>
    </w:p>
    <w:p w:rsidR="009F357E" w:rsidRPr="005F4028" w:rsidRDefault="009F357E" w:rsidP="00AA7603">
      <w:pPr>
        <w:pStyle w:val="Quote1"/>
        <w:ind w:left="1418" w:hanging="284"/>
      </w:pPr>
      <w:r w:rsidRPr="005F4028">
        <w:t>(c) without warrant, and with such assistance and by such force as is necessary, seize any film or picture or document referred to in subsection (l) and any copy thereof, and any equipment (including a mobile phone) used or about to be used in the making, storage, exhibition or communication of the film or picture; and</w:t>
      </w:r>
    </w:p>
    <w:p w:rsidR="009F357E" w:rsidRPr="005F4028" w:rsidRDefault="009F357E" w:rsidP="00AA7603">
      <w:pPr>
        <w:pStyle w:val="Quote1"/>
        <w:ind w:left="1418" w:hanging="284"/>
      </w:pPr>
      <w:r w:rsidRPr="005F4028">
        <w:t xml:space="preserve">(d) </w:t>
      </w:r>
      <w:proofErr w:type="gramStart"/>
      <w:r w:rsidRPr="005F4028">
        <w:t>take</w:t>
      </w:r>
      <w:proofErr w:type="gramEnd"/>
      <w:r w:rsidRPr="005F4028">
        <w:t xml:space="preserve"> into custody any person reasonably believed to be in possession of such film or picture or document.</w:t>
      </w:r>
    </w:p>
    <w:p w:rsidR="00862B3D" w:rsidRPr="005F4028" w:rsidRDefault="00862B3D" w:rsidP="00AA7603">
      <w:pPr>
        <w:pStyle w:val="Quote1"/>
        <w:ind w:left="1134" w:hanging="567"/>
      </w:pPr>
    </w:p>
    <w:p w:rsidR="009F357E" w:rsidRPr="005F4028" w:rsidRDefault="009F357E" w:rsidP="00AA7603">
      <w:pPr>
        <w:pStyle w:val="Quote1"/>
        <w:ind w:left="1134" w:hanging="567"/>
      </w:pPr>
      <w:proofErr w:type="gramStart"/>
      <w:r w:rsidRPr="005F4028">
        <w:t>(3) Where a person to whom a direction under subsection (2)(a) is given fails to comply with the direction, the person shall commit an offence and shall be liable on conviction to imprisonment for a term not exceeding 2 years and to a fine not exceeding SCR2000 or to both such imprisonment and fine and any film, picture, document and any equipment, (including a mobile phone) seized may be forfeited or dealt with as ordered by the Court.</w:t>
      </w:r>
      <w:proofErr w:type="gramEnd"/>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9F357E" w:rsidP="00AA7603">
      <w:pPr>
        <w:pStyle w:val="JJMNT1"/>
      </w:pPr>
      <w:r w:rsidRPr="005F4028">
        <w:t xml:space="preserve">Challenges have been brought to </w:t>
      </w:r>
      <w:r w:rsidRPr="005F4028">
        <w:rPr>
          <w:b/>
        </w:rPr>
        <w:t>section 29</w:t>
      </w:r>
      <w:r w:rsidRPr="005F4028">
        <w:t xml:space="preserve"> of the Act under the following </w:t>
      </w:r>
      <w:r w:rsidR="00170BB2" w:rsidRPr="005F4028">
        <w:t>A</w:t>
      </w:r>
      <w:r w:rsidRPr="005F4028">
        <w:t xml:space="preserve">rticles of the Constitution: </w:t>
      </w:r>
      <w:r w:rsidRPr="005F4028">
        <w:rPr>
          <w:b/>
        </w:rPr>
        <w:t>Articles 18(2</w:t>
      </w:r>
      <w:proofErr w:type="gramStart"/>
      <w:r w:rsidRPr="005F4028">
        <w:rPr>
          <w:b/>
        </w:rPr>
        <w:t>)(</w:t>
      </w:r>
      <w:proofErr w:type="gramEnd"/>
      <w:r w:rsidRPr="005F4028">
        <w:rPr>
          <w:b/>
        </w:rPr>
        <w:t>b), 19(7), 22, 26(1) and 28</w:t>
      </w:r>
      <w:r w:rsidRPr="005F4028">
        <w:t xml:space="preserve">. Furthermore, </w:t>
      </w:r>
      <w:r w:rsidRPr="005F4028">
        <w:rPr>
          <w:b/>
        </w:rPr>
        <w:t>Section 29(2)(b) and (d)</w:t>
      </w:r>
      <w:r w:rsidRPr="005F4028">
        <w:t xml:space="preserve"> are challenged for violating </w:t>
      </w:r>
      <w:r w:rsidRPr="005F4028">
        <w:rPr>
          <w:b/>
        </w:rPr>
        <w:t>Article 20</w:t>
      </w:r>
      <w:r w:rsidR="00170BB2" w:rsidRPr="005F4028">
        <w:t>,  the right to privacy</w:t>
      </w:r>
      <w:r w:rsidRPr="005F4028">
        <w:t xml:space="preserve"> and </w:t>
      </w:r>
      <w:r w:rsidRPr="005F4028">
        <w:rPr>
          <w:b/>
        </w:rPr>
        <w:t>Article 18</w:t>
      </w:r>
      <w:r w:rsidR="00170BB2" w:rsidRPr="005F4028">
        <w:t>,</w:t>
      </w:r>
      <w:r w:rsidRPr="005F4028">
        <w:t xml:space="preserve"> the right to liberty. The wording of the Articles relied upon are as follows:</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9F357E"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b/>
          <w:sz w:val="24"/>
          <w:szCs w:val="24"/>
        </w:rPr>
        <w:t>Article 18</w:t>
      </w:r>
      <w:r w:rsidRPr="005F4028">
        <w:rPr>
          <w:rFonts w:ascii="Times New Roman" w:hAnsi="Times New Roman" w:cs="Times New Roman"/>
          <w:sz w:val="24"/>
          <w:szCs w:val="24"/>
        </w:rPr>
        <w:t xml:space="preserve"> </w:t>
      </w:r>
    </w:p>
    <w:p w:rsidR="009F357E" w:rsidRPr="005F4028" w:rsidRDefault="009F357E" w:rsidP="00AA7603">
      <w:pPr>
        <w:pStyle w:val="Quote1"/>
      </w:pPr>
      <w:r w:rsidRPr="005F4028">
        <w:t>(1) Every person has a right to liberty and security of the person.</w:t>
      </w:r>
    </w:p>
    <w:p w:rsidR="009F357E" w:rsidRPr="005F4028" w:rsidRDefault="009F357E" w:rsidP="00AA7603">
      <w:pPr>
        <w:pStyle w:val="Quote1"/>
      </w:pPr>
      <w:r w:rsidRPr="005F4028">
        <w:t xml:space="preserve">(2) The restriction in accordance with fair procedures established by law, of the right under clause (1) in the following cases </w:t>
      </w:r>
      <w:proofErr w:type="gramStart"/>
      <w:r w:rsidRPr="005F4028">
        <w:t>shall not be treated</w:t>
      </w:r>
      <w:proofErr w:type="gramEnd"/>
      <w:r w:rsidRPr="005F4028">
        <w:t xml:space="preserve"> as an infringement of clause (1):</w:t>
      </w:r>
    </w:p>
    <w:p w:rsidR="009F357E" w:rsidRPr="005F4028" w:rsidRDefault="009F357E" w:rsidP="00AA7603">
      <w:pPr>
        <w:pStyle w:val="Quote1"/>
      </w:pPr>
      <w:r w:rsidRPr="005F4028">
        <w:t xml:space="preserve">(a) </w:t>
      </w:r>
      <w:proofErr w:type="gramStart"/>
      <w:r w:rsidRPr="005F4028">
        <w:t>the</w:t>
      </w:r>
      <w:proofErr w:type="gramEnd"/>
      <w:r w:rsidRPr="005F4028">
        <w:t xml:space="preserve"> arrest or detention in execution of a sentence or other lawful order of a court;</w:t>
      </w:r>
    </w:p>
    <w:p w:rsidR="009F357E" w:rsidRPr="005F4028" w:rsidRDefault="009F357E" w:rsidP="00AA7603">
      <w:pPr>
        <w:pStyle w:val="Quote1"/>
      </w:pPr>
      <w:r w:rsidRPr="005F4028">
        <w:t xml:space="preserve">(b) </w:t>
      </w:r>
      <w:proofErr w:type="gramStart"/>
      <w:r w:rsidRPr="005F4028">
        <w:t>the</w:t>
      </w:r>
      <w:proofErr w:type="gramEnd"/>
      <w:r w:rsidRPr="005F4028">
        <w:t xml:space="preserve"> arrest or detention on reasonable suspicion of having committed or of being about to commit an offence for the purposes of investigation or preventing the commission of the offences and of producing, if necessary the offender before a competent court;….</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9F357E"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b/>
          <w:sz w:val="24"/>
          <w:szCs w:val="24"/>
        </w:rPr>
        <w:t>Article 19(7)</w:t>
      </w:r>
      <w:r w:rsidRPr="005F4028">
        <w:rPr>
          <w:rFonts w:ascii="Times New Roman" w:hAnsi="Times New Roman" w:cs="Times New Roman"/>
          <w:sz w:val="24"/>
          <w:szCs w:val="24"/>
        </w:rPr>
        <w:t xml:space="preserve"> </w:t>
      </w:r>
    </w:p>
    <w:p w:rsidR="009F357E" w:rsidRPr="005F4028" w:rsidRDefault="009F357E" w:rsidP="00AA7603">
      <w:pPr>
        <w:pStyle w:val="Quote1"/>
      </w:pPr>
      <w:proofErr w:type="gramStart"/>
      <w:r w:rsidRPr="005F4028">
        <w:t>Any court or other authority required or empowered by law to determining the existence or extent of any civil right or obligation shall be established by law and shall be independent and impartial , and where proceedings for such a determination are instituted by any person before such a court or other authority the case shall be given a fair hearing within a reasonable time</w:t>
      </w:r>
      <w:proofErr w:type="gramEnd"/>
    </w:p>
    <w:p w:rsidR="009F357E" w:rsidRPr="005F4028" w:rsidRDefault="009F357E" w:rsidP="00AA7603">
      <w:pPr>
        <w:pStyle w:val="Quote1"/>
      </w:pPr>
    </w:p>
    <w:p w:rsidR="009F357E" w:rsidRPr="005F4028" w:rsidRDefault="009F357E"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b/>
          <w:sz w:val="24"/>
          <w:szCs w:val="24"/>
        </w:rPr>
        <w:t>Article 22</w:t>
      </w:r>
      <w:r w:rsidRPr="005F4028">
        <w:rPr>
          <w:rFonts w:ascii="Times New Roman" w:hAnsi="Times New Roman" w:cs="Times New Roman"/>
          <w:sz w:val="24"/>
          <w:szCs w:val="24"/>
        </w:rPr>
        <w:t xml:space="preserve"> </w:t>
      </w:r>
    </w:p>
    <w:p w:rsidR="009F357E" w:rsidRPr="005F4028" w:rsidRDefault="009F357E" w:rsidP="00AA7603">
      <w:pPr>
        <w:spacing w:after="0" w:line="360" w:lineRule="auto"/>
        <w:jc w:val="both"/>
        <w:rPr>
          <w:rStyle w:val="QUOTEChar"/>
        </w:rPr>
      </w:pPr>
      <w:r w:rsidRPr="005F4028">
        <w:rPr>
          <w:rStyle w:val="QUOTEChar"/>
        </w:rPr>
        <w:lastRenderedPageBreak/>
        <w:t xml:space="preserve">Every person has a right to freedom of expression and for the purpose of this </w:t>
      </w:r>
      <w:proofErr w:type="gramStart"/>
      <w:r w:rsidRPr="005F4028">
        <w:rPr>
          <w:rStyle w:val="QUOTEChar"/>
        </w:rPr>
        <w:t>article</w:t>
      </w:r>
      <w:proofErr w:type="gramEnd"/>
      <w:r w:rsidRPr="005F4028">
        <w:rPr>
          <w:rStyle w:val="QUOTEChar"/>
        </w:rPr>
        <w:t xml:space="preserve"> this right includes the freedom to hold opinions and seek, receive and impart ideas and information without interference.</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9F357E"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b/>
          <w:sz w:val="24"/>
          <w:szCs w:val="24"/>
        </w:rPr>
        <w:t>Article 26</w:t>
      </w:r>
      <w:r w:rsidRPr="005F4028">
        <w:rPr>
          <w:rFonts w:ascii="Times New Roman" w:hAnsi="Times New Roman" w:cs="Times New Roman"/>
          <w:sz w:val="24"/>
          <w:szCs w:val="24"/>
        </w:rPr>
        <w:t xml:space="preserve"> </w:t>
      </w:r>
    </w:p>
    <w:p w:rsidR="009F357E" w:rsidRPr="005F4028" w:rsidRDefault="009F357E" w:rsidP="00AA7603">
      <w:pPr>
        <w:pStyle w:val="Quote1"/>
      </w:pPr>
      <w:r w:rsidRPr="005F4028">
        <w:t xml:space="preserve">Every person has a right to property and for the purpose of this </w:t>
      </w:r>
      <w:proofErr w:type="gramStart"/>
      <w:r w:rsidRPr="005F4028">
        <w:t>article</w:t>
      </w:r>
      <w:proofErr w:type="gramEnd"/>
      <w:r w:rsidRPr="005F4028">
        <w:t xml:space="preserve"> this right includes the right to acquire, own, peacefully enjoy and dispose of property either individually or in association with others.</w:t>
      </w:r>
    </w:p>
    <w:p w:rsidR="009F357E" w:rsidRPr="005F4028" w:rsidRDefault="009F357E" w:rsidP="00AA7603">
      <w:pPr>
        <w:spacing w:after="0" w:line="360" w:lineRule="auto"/>
        <w:jc w:val="both"/>
        <w:rPr>
          <w:rFonts w:ascii="Times New Roman" w:hAnsi="Times New Roman" w:cs="Times New Roman"/>
          <w:b/>
          <w:sz w:val="24"/>
          <w:szCs w:val="24"/>
        </w:rPr>
      </w:pPr>
    </w:p>
    <w:p w:rsidR="009F357E" w:rsidRPr="005F4028" w:rsidRDefault="009F357E"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b/>
          <w:sz w:val="24"/>
          <w:szCs w:val="24"/>
        </w:rPr>
        <w:t>Article 28</w:t>
      </w:r>
      <w:r w:rsidRPr="005F4028">
        <w:rPr>
          <w:rFonts w:ascii="Times New Roman" w:hAnsi="Times New Roman" w:cs="Times New Roman"/>
          <w:sz w:val="24"/>
          <w:szCs w:val="24"/>
        </w:rPr>
        <w:t xml:space="preserve"> </w:t>
      </w:r>
    </w:p>
    <w:p w:rsidR="009F357E" w:rsidRPr="005F4028" w:rsidRDefault="009F357E" w:rsidP="00AA7603">
      <w:pPr>
        <w:pStyle w:val="Quote1"/>
      </w:pPr>
      <w:r w:rsidRPr="005F4028">
        <w:t xml:space="preserve">(1) The State recognises the right of access of every person to information relating to that person and held by a public </w:t>
      </w:r>
      <w:proofErr w:type="gramStart"/>
      <w:r w:rsidRPr="005F4028">
        <w:t>authority which is performing a governmental function</w:t>
      </w:r>
      <w:proofErr w:type="gramEnd"/>
      <w:r w:rsidRPr="005F4028">
        <w:t xml:space="preserve"> and the right to have information rectified o otherwise amended if inaccurate.</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9F357E" w:rsidP="00AA7603">
      <w:pPr>
        <w:pStyle w:val="JJMNT1"/>
      </w:pPr>
      <w:r w:rsidRPr="005F4028">
        <w:t xml:space="preserve">When we consider </w:t>
      </w:r>
      <w:r w:rsidRPr="005F4028">
        <w:rPr>
          <w:b/>
        </w:rPr>
        <w:t>section 29</w:t>
      </w:r>
      <w:r w:rsidRPr="005F4028">
        <w:t xml:space="preserve">, the one aspect of the wording of </w:t>
      </w:r>
      <w:r w:rsidRPr="005F4028">
        <w:rPr>
          <w:b/>
        </w:rPr>
        <w:t>section 29</w:t>
      </w:r>
      <w:r w:rsidRPr="005F4028">
        <w:t xml:space="preserve"> which immediately </w:t>
      </w:r>
      <w:r w:rsidR="00862B3D" w:rsidRPr="005F4028">
        <w:t xml:space="preserve">produce </w:t>
      </w:r>
      <w:r w:rsidRPr="005F4028">
        <w:t xml:space="preserve">the most </w:t>
      </w:r>
      <w:r w:rsidR="00170BB2" w:rsidRPr="005F4028">
        <w:t xml:space="preserve">cause </w:t>
      </w:r>
      <w:r w:rsidRPr="005F4028">
        <w:t xml:space="preserve">for concern, has to do with the </w:t>
      </w:r>
      <w:r w:rsidR="00170BB2" w:rsidRPr="005F4028">
        <w:t xml:space="preserve">power </w:t>
      </w:r>
      <w:r w:rsidRPr="005F4028">
        <w:t xml:space="preserve">under </w:t>
      </w:r>
      <w:r w:rsidRPr="005F4028">
        <w:rPr>
          <w:b/>
        </w:rPr>
        <w:t>section 29(2)</w:t>
      </w:r>
      <w:r w:rsidRPr="005F4028">
        <w:t xml:space="preserve"> for the police officer to order </w:t>
      </w:r>
      <w:r w:rsidR="00170BB2" w:rsidRPr="005F4028">
        <w:t xml:space="preserve">a </w:t>
      </w:r>
      <w:r w:rsidRPr="005F4028">
        <w:t>person to cease filming</w:t>
      </w:r>
      <w:r w:rsidR="00170BB2" w:rsidRPr="005F4028">
        <w:t>,</w:t>
      </w:r>
      <w:r w:rsidRPr="005F4028">
        <w:t xml:space="preserve"> and to immediately delete, erase, or otherwise destroy the film or picture or document</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9F357E" w:rsidP="00AA7603">
      <w:pPr>
        <w:pStyle w:val="JJMNT1"/>
      </w:pPr>
      <w:r w:rsidRPr="005F4028">
        <w:t xml:space="preserve">The </w:t>
      </w:r>
      <w:r w:rsidR="00170BB2" w:rsidRPr="005F4028">
        <w:t xml:space="preserve">prescribed </w:t>
      </w:r>
      <w:r w:rsidRPr="005F4028">
        <w:t xml:space="preserve">purpose of this provision is to ensure the safety of the officers, and to ensure that the </w:t>
      </w:r>
      <w:proofErr w:type="gramStart"/>
      <w:r w:rsidRPr="005F4028">
        <w:t>investigations or operations are not hampered by the recording of the operations of the police or other officers</w:t>
      </w:r>
      <w:proofErr w:type="gramEnd"/>
      <w:r w:rsidRPr="005F4028">
        <w:t xml:space="preserve">. </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9F357E" w:rsidP="00AA7603">
      <w:pPr>
        <w:pStyle w:val="JJMNT1"/>
      </w:pPr>
      <w:r w:rsidRPr="005F4028">
        <w:t xml:space="preserve">Does this affect </w:t>
      </w:r>
      <w:r w:rsidR="00170BB2" w:rsidRPr="005F4028">
        <w:t xml:space="preserve">the </w:t>
      </w:r>
      <w:r w:rsidRPr="005F4028">
        <w:t xml:space="preserve">right to access information? </w:t>
      </w:r>
      <w:r w:rsidR="00170BB2" w:rsidRPr="005F4028">
        <w:t>The answer is n</w:t>
      </w:r>
      <w:r w:rsidRPr="005F4028">
        <w:t>o</w:t>
      </w:r>
      <w:r w:rsidR="00170BB2" w:rsidRPr="005F4028">
        <w:t>.</w:t>
      </w:r>
      <w:r w:rsidRPr="005F4028">
        <w:t xml:space="preserve"> </w:t>
      </w:r>
      <w:r w:rsidR="00170BB2" w:rsidRPr="005F4028">
        <w:t>T</w:t>
      </w:r>
      <w:r w:rsidRPr="005F4028">
        <w:t xml:space="preserve">he right under </w:t>
      </w:r>
      <w:r w:rsidRPr="005F4028">
        <w:rPr>
          <w:b/>
        </w:rPr>
        <w:t>Art</w:t>
      </w:r>
      <w:r w:rsidR="00170BB2" w:rsidRPr="005F4028">
        <w:rPr>
          <w:b/>
        </w:rPr>
        <w:t>icle</w:t>
      </w:r>
      <w:r w:rsidRPr="005F4028">
        <w:rPr>
          <w:b/>
        </w:rPr>
        <w:t xml:space="preserve"> 28</w:t>
      </w:r>
      <w:r w:rsidRPr="005F4028">
        <w:t xml:space="preserve"> is restricted to information held by a public </w:t>
      </w:r>
      <w:r w:rsidR="00170BB2" w:rsidRPr="005F4028">
        <w:t>authority</w:t>
      </w:r>
      <w:r w:rsidRPr="005F4028">
        <w:t xml:space="preserve">. It serves a </w:t>
      </w:r>
      <w:proofErr w:type="gramStart"/>
      <w:r w:rsidRPr="005F4028">
        <w:t>purpose which</w:t>
      </w:r>
      <w:proofErr w:type="gramEnd"/>
      <w:r w:rsidRPr="005F4028">
        <w:t xml:space="preserve"> is not infringed here where this is the converse</w:t>
      </w:r>
      <w:r w:rsidR="00170BB2" w:rsidRPr="005F4028">
        <w:t>:</w:t>
      </w:r>
      <w:r w:rsidRPr="005F4028">
        <w:t xml:space="preserve"> the civilian is holding information about a public organ’s operations.</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9F357E" w:rsidP="00AA7603">
      <w:pPr>
        <w:pStyle w:val="JJMNT1"/>
      </w:pPr>
      <w:r w:rsidRPr="005F4028">
        <w:t xml:space="preserve">Does this affect </w:t>
      </w:r>
      <w:r w:rsidRPr="005F4028">
        <w:rPr>
          <w:b/>
        </w:rPr>
        <w:t>Article 18(2)</w:t>
      </w:r>
      <w:r w:rsidRPr="005F4028">
        <w:t xml:space="preserve">? </w:t>
      </w:r>
      <w:r w:rsidR="00170BB2" w:rsidRPr="005F4028">
        <w:t>The answer is again, n</w:t>
      </w:r>
      <w:r w:rsidRPr="005F4028">
        <w:t>o</w:t>
      </w:r>
      <w:r w:rsidR="00170BB2" w:rsidRPr="005F4028">
        <w:t>.</w:t>
      </w:r>
      <w:r w:rsidRPr="005F4028">
        <w:t xml:space="preserve"> </w:t>
      </w:r>
      <w:r w:rsidR="00170BB2" w:rsidRPr="005F4028">
        <w:t>U</w:t>
      </w:r>
      <w:r w:rsidRPr="005F4028">
        <w:t xml:space="preserve">nder this law, the arrest or apprehension of an individual would still be under the suspicion of committing a crime. The individual involved would have the protection of </w:t>
      </w:r>
      <w:proofErr w:type="spellStart"/>
      <w:r w:rsidRPr="005F4028">
        <w:t>of</w:t>
      </w:r>
      <w:proofErr w:type="spellEnd"/>
      <w:r w:rsidRPr="005F4028">
        <w:t xml:space="preserve"> </w:t>
      </w:r>
      <w:r w:rsidRPr="005F4028">
        <w:rPr>
          <w:b/>
        </w:rPr>
        <w:t>Article 18(2)</w:t>
      </w:r>
      <w:r w:rsidR="00170BB2" w:rsidRPr="005F4028">
        <w:t>.</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9F357E" w:rsidP="00AA7603">
      <w:pPr>
        <w:pStyle w:val="JJMNT1"/>
      </w:pPr>
      <w:r w:rsidRPr="005F4028">
        <w:lastRenderedPageBreak/>
        <w:t>Does th</w:t>
      </w:r>
      <w:r w:rsidR="00862B3D" w:rsidRPr="005F4028">
        <w:t>is affect Freedom of Expression?</w:t>
      </w:r>
      <w:r w:rsidRPr="005F4028">
        <w:t xml:space="preserve"> </w:t>
      </w:r>
      <w:r w:rsidR="00170BB2" w:rsidRPr="005F4028">
        <w:t>The answer, in our view is y</w:t>
      </w:r>
      <w:r w:rsidRPr="005F4028">
        <w:t>es</w:t>
      </w:r>
      <w:r w:rsidR="00170BB2" w:rsidRPr="005F4028">
        <w:t>.</w:t>
      </w:r>
      <w:r w:rsidRPr="005F4028">
        <w:t xml:space="preserve"> </w:t>
      </w:r>
      <w:r w:rsidR="00170BB2" w:rsidRPr="005F4028">
        <w:t>A</w:t>
      </w:r>
      <w:r w:rsidRPr="005F4028">
        <w:t xml:space="preserve">n individual who is forced to stop making, exhibiting or communicating a film or picture is prevented from capturing information which may be relevant to in the public interest, or in their own defence or in the defence of others. We are aware of the need to hold public officers to account and the increasingly important role of video footage in shedding light on situations as they arise. This footage </w:t>
      </w:r>
      <w:proofErr w:type="gramStart"/>
      <w:r w:rsidRPr="005F4028">
        <w:t>may equally be used</w:t>
      </w:r>
      <w:proofErr w:type="gramEnd"/>
      <w:r w:rsidRPr="005F4028">
        <w:t xml:space="preserve"> to vindicate the police in instances where individuals allege police brutality. This right is important for the purposes of public accountability. In this modern </w:t>
      </w:r>
      <w:proofErr w:type="gramStart"/>
      <w:r w:rsidRPr="005F4028">
        <w:t>era</w:t>
      </w:r>
      <w:proofErr w:type="gramEnd"/>
      <w:r w:rsidRPr="005F4028">
        <w:t xml:space="preserve"> anyone can become a journalist, in the moment, and they should not be silenced in order to protect the police in their investigations and operations. If </w:t>
      </w:r>
      <w:r w:rsidR="00862B3D" w:rsidRPr="005F4028">
        <w:t>it</w:t>
      </w:r>
      <w:r w:rsidRPr="005F4028">
        <w:t xml:space="preserve"> turns out that they were responsible for transmitting </w:t>
      </w:r>
      <w:proofErr w:type="gramStart"/>
      <w:r w:rsidRPr="005F4028">
        <w:t>information which</w:t>
      </w:r>
      <w:proofErr w:type="gramEnd"/>
      <w:r w:rsidRPr="005F4028">
        <w:t xml:space="preserve"> caused frustration to the investigation, there are other </w:t>
      </w:r>
      <w:r w:rsidR="00A60325" w:rsidRPr="005F4028">
        <w:t xml:space="preserve">offences </w:t>
      </w:r>
      <w:r w:rsidRPr="005F4028">
        <w:t>under which the individual involved will be able to be prosecuted.</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9F357E" w:rsidP="00AA7603">
      <w:pPr>
        <w:pStyle w:val="JJMNT1"/>
      </w:pPr>
      <w:r w:rsidRPr="005F4028">
        <w:t xml:space="preserve">Moreover, this section affects the </w:t>
      </w:r>
      <w:r w:rsidRPr="005F4028">
        <w:rPr>
          <w:b/>
        </w:rPr>
        <w:t>Article 26</w:t>
      </w:r>
      <w:r w:rsidRPr="005F4028">
        <w:t xml:space="preserve"> right to property (which includes the right to intellectual property)</w:t>
      </w:r>
      <w:r w:rsidR="00A60325" w:rsidRPr="005F4028">
        <w:t xml:space="preserve">. </w:t>
      </w:r>
      <w:r w:rsidRPr="005F4028">
        <w:t xml:space="preserve">At the same time that it is important to ensure that the police and other law enforcement officers are able to do their jobs without the risk that videographic evidence may place them in some form of risk, or without their efforts being frustrated by the easy dissemination of information to suspects and persons being investigated. However, we must also recognise the importance of the public being able to hold police and other officers accountable. In the modern age, the use of technology is helpful in solving crimes, and can serve a valuable purpose. We have to balance these competing interests. The risk to the operation will usually be </w:t>
      </w:r>
      <w:r w:rsidR="00A60325" w:rsidRPr="005F4028">
        <w:t>con</w:t>
      </w:r>
      <w:r w:rsidRPr="005F4028">
        <w:t xml:space="preserve">temporaneous, and once the moment has passed, the risk will be less significant. Whereas causing an individual to cease making a video, or requiring that it </w:t>
      </w:r>
      <w:proofErr w:type="gramStart"/>
      <w:r w:rsidRPr="005F4028">
        <w:t>is</w:t>
      </w:r>
      <w:proofErr w:type="gramEnd"/>
      <w:r w:rsidRPr="005F4028">
        <w:t xml:space="preserve"> immediately deleted will result in the total destruction of their property or ideas contained therein. This can seriously </w:t>
      </w:r>
      <w:proofErr w:type="gramStart"/>
      <w:r w:rsidRPr="005F4028">
        <w:t>impact on</w:t>
      </w:r>
      <w:proofErr w:type="gramEnd"/>
      <w:r w:rsidRPr="005F4028">
        <w:t xml:space="preserve"> the individual</w:t>
      </w:r>
      <w:r w:rsidR="00862B3D" w:rsidRPr="005F4028">
        <w:t>’</w:t>
      </w:r>
      <w:r w:rsidRPr="005F4028">
        <w:t xml:space="preserve">s ability to create intellectual property in the form of the video / document they are making, and their ability to seek, receive and impart ideas without interference. Such a violation must be justified and necessary. </w:t>
      </w:r>
    </w:p>
    <w:p w:rsidR="009F357E" w:rsidRPr="005F4028" w:rsidRDefault="009F357E" w:rsidP="00AA7603">
      <w:pPr>
        <w:pStyle w:val="JJMNT1"/>
        <w:numPr>
          <w:ilvl w:val="0"/>
          <w:numId w:val="0"/>
        </w:numPr>
        <w:ind w:left="720" w:hanging="360"/>
      </w:pPr>
    </w:p>
    <w:p w:rsidR="00BD1F52" w:rsidRPr="005F4028" w:rsidRDefault="00A60325" w:rsidP="00AA7603">
      <w:pPr>
        <w:pStyle w:val="JJMNT1"/>
      </w:pPr>
      <w:r w:rsidRPr="005F4028">
        <w:t>When w</w:t>
      </w:r>
      <w:r w:rsidR="009F357E" w:rsidRPr="005F4028">
        <w:t xml:space="preserve">e apply a </w:t>
      </w:r>
      <w:r w:rsidR="009F357E" w:rsidRPr="005F4028">
        <w:rPr>
          <w:i/>
        </w:rPr>
        <w:t>Sullivan</w:t>
      </w:r>
      <w:r w:rsidR="009F357E" w:rsidRPr="005F4028">
        <w:t xml:space="preserve"> test</w:t>
      </w:r>
      <w:r w:rsidRPr="005F4028">
        <w:t>,</w:t>
      </w:r>
      <w:r w:rsidR="009F357E" w:rsidRPr="005F4028">
        <w:t xml:space="preserve"> </w:t>
      </w:r>
      <w:r w:rsidRPr="005F4028">
        <w:t>w</w:t>
      </w:r>
      <w:r w:rsidR="009F357E" w:rsidRPr="005F4028">
        <w:t xml:space="preserve">e find that </w:t>
      </w:r>
      <w:r w:rsidRPr="005F4028">
        <w:rPr>
          <w:b/>
        </w:rPr>
        <w:t>section 29</w:t>
      </w:r>
      <w:r w:rsidRPr="005F4028">
        <w:t xml:space="preserve"> </w:t>
      </w:r>
      <w:r w:rsidR="009F357E" w:rsidRPr="005F4028">
        <w:t xml:space="preserve">is a law for the purposes of the </w:t>
      </w:r>
      <w:r w:rsidRPr="005F4028">
        <w:t xml:space="preserve">first </w:t>
      </w:r>
      <w:r w:rsidR="009F357E" w:rsidRPr="005F4028">
        <w:t xml:space="preserve">test.  </w:t>
      </w:r>
      <w:r w:rsidRPr="005F4028">
        <w:t>W</w:t>
      </w:r>
      <w:r w:rsidR="009F357E" w:rsidRPr="005F4028">
        <w:t xml:space="preserve">e accept, that </w:t>
      </w:r>
      <w:proofErr w:type="gramStart"/>
      <w:r w:rsidR="009F357E" w:rsidRPr="005F4028">
        <w:t>this  section</w:t>
      </w:r>
      <w:proofErr w:type="gramEnd"/>
      <w:r w:rsidR="009F357E" w:rsidRPr="005F4028">
        <w:t xml:space="preserve"> may have a legitimate purpose. Therefore, we accept that it is necessary in a democratic society</w:t>
      </w:r>
      <w:r w:rsidRPr="005F4028">
        <w:t xml:space="preserve"> </w:t>
      </w:r>
      <w:r w:rsidR="009F357E" w:rsidRPr="005F4028">
        <w:t>to protect police officers in their duties. However, the test fa</w:t>
      </w:r>
      <w:r w:rsidRPr="005F4028">
        <w:t>i</w:t>
      </w:r>
      <w:r w:rsidR="009F357E" w:rsidRPr="005F4028">
        <w:t>ls on the proportionality leg</w:t>
      </w:r>
      <w:r w:rsidRPr="005F4028">
        <w:t xml:space="preserve"> </w:t>
      </w:r>
      <w:proofErr w:type="gramStart"/>
      <w:r w:rsidRPr="005F4028">
        <w:t xml:space="preserve">because </w:t>
      </w:r>
      <w:r w:rsidR="009F357E" w:rsidRPr="005F4028">
        <w:t xml:space="preserve"> </w:t>
      </w:r>
      <w:r w:rsidRPr="005F4028">
        <w:t>the</w:t>
      </w:r>
      <w:proofErr w:type="gramEnd"/>
      <w:r w:rsidRPr="005F4028">
        <w:t xml:space="preserve"> information and documents are required to be deleted and destroyed without proper legal procedures.</w:t>
      </w:r>
      <w:r w:rsidR="009F357E" w:rsidRPr="005F4028">
        <w:t>.</w:t>
      </w:r>
      <w:r w:rsidR="000B5A23" w:rsidRPr="005F4028">
        <w:t xml:space="preserve"> </w:t>
      </w:r>
      <w:r w:rsidR="009F357E" w:rsidRPr="005F4028">
        <w:t xml:space="preserve">The documents </w:t>
      </w:r>
      <w:r w:rsidR="009F357E" w:rsidRPr="005F4028">
        <w:lastRenderedPageBreak/>
        <w:t xml:space="preserve">or </w:t>
      </w:r>
      <w:proofErr w:type="gramStart"/>
      <w:r w:rsidR="009F357E" w:rsidRPr="005F4028">
        <w:t>films which</w:t>
      </w:r>
      <w:proofErr w:type="gramEnd"/>
      <w:r w:rsidR="009F357E" w:rsidRPr="005F4028">
        <w:t xml:space="preserve"> are required to be deleted or destroyed, could be seized in order to allow the police to better determine the risk and later released when they no longer pose the ris</w:t>
      </w:r>
      <w:r w:rsidRPr="005F4028">
        <w:t>k</w:t>
      </w:r>
      <w:r w:rsidR="009F357E" w:rsidRPr="005F4028">
        <w:t xml:space="preserve">, or alternatively the person may be arrested. These are less restrictive </w:t>
      </w:r>
      <w:proofErr w:type="gramStart"/>
      <w:r w:rsidR="009F357E" w:rsidRPr="005F4028">
        <w:t>measures which</w:t>
      </w:r>
      <w:proofErr w:type="gramEnd"/>
      <w:r w:rsidR="009F357E" w:rsidRPr="005F4028">
        <w:t xml:space="preserve"> could have been taken in order to make the law more fair. </w:t>
      </w:r>
      <w:r w:rsidRPr="005F4028">
        <w:t>A police officer r</w:t>
      </w:r>
      <w:r w:rsidR="009F357E" w:rsidRPr="005F4028">
        <w:t xml:space="preserve">equiring </w:t>
      </w:r>
      <w:r w:rsidRPr="005F4028">
        <w:t xml:space="preserve">a person to </w:t>
      </w:r>
      <w:r w:rsidR="009F357E" w:rsidRPr="005F4028">
        <w:t>delet</w:t>
      </w:r>
      <w:r w:rsidRPr="005F4028">
        <w:t>e</w:t>
      </w:r>
      <w:r w:rsidR="009F357E" w:rsidRPr="005F4028">
        <w:t xml:space="preserve"> </w:t>
      </w:r>
      <w:r w:rsidRPr="005F4028">
        <w:t xml:space="preserve">a film, document or information </w:t>
      </w:r>
      <w:r w:rsidR="009F357E" w:rsidRPr="005F4028">
        <w:t>is unconstitutional</w:t>
      </w:r>
      <w:r w:rsidRPr="005F4028">
        <w:t xml:space="preserve"> </w:t>
      </w:r>
      <w:r w:rsidR="009F357E" w:rsidRPr="005F4028">
        <w:t>is not prop</w:t>
      </w:r>
      <w:r w:rsidR="00862B3D" w:rsidRPr="005F4028">
        <w:t xml:space="preserve">ortional to the goal intended. </w:t>
      </w:r>
      <w:r w:rsidR="009F357E" w:rsidRPr="005F4028">
        <w:t>Furthermore, to prevent someone from making the video is also not proportional as the making on its own will not be able to affect the investigation or operation</w:t>
      </w:r>
      <w:r w:rsidRPr="005F4028">
        <w:t>.</w:t>
      </w:r>
      <w:r w:rsidR="009F357E" w:rsidRPr="005F4028">
        <w:t xml:space="preserve"> </w:t>
      </w:r>
      <w:r w:rsidRPr="005F4028">
        <w:t>H</w:t>
      </w:r>
      <w:r w:rsidR="009F357E" w:rsidRPr="005F4028">
        <w:t xml:space="preserve">owever if the video is being communicated, </w:t>
      </w:r>
      <w:r w:rsidR="00987B69" w:rsidRPr="005F4028">
        <w:t xml:space="preserve">and </w:t>
      </w:r>
      <w:r w:rsidR="009F357E" w:rsidRPr="005F4028">
        <w:t>this create</w:t>
      </w:r>
      <w:r w:rsidR="00987B69" w:rsidRPr="005F4028">
        <w:t>s</w:t>
      </w:r>
      <w:r w:rsidR="009F357E" w:rsidRPr="005F4028">
        <w:t xml:space="preserve"> real-time danger or jeopardise the ongoing operation, </w:t>
      </w:r>
      <w:r w:rsidRPr="005F4028">
        <w:t xml:space="preserve">then such exhibiting or communicating </w:t>
      </w:r>
      <w:r w:rsidR="009F357E" w:rsidRPr="005F4028">
        <w:t xml:space="preserve">may be </w:t>
      </w:r>
      <w:r w:rsidR="00BD1F52" w:rsidRPr="005F4028">
        <w:t xml:space="preserve"> required </w:t>
      </w:r>
      <w:r w:rsidR="009F357E" w:rsidRPr="005F4028">
        <w:t>to</w:t>
      </w:r>
      <w:r w:rsidR="00987B69" w:rsidRPr="005F4028">
        <w:t xml:space="preserve"> be</w:t>
      </w:r>
      <w:r w:rsidR="009F357E" w:rsidRPr="005F4028">
        <w:t xml:space="preserve"> stop</w:t>
      </w:r>
      <w:r w:rsidRPr="005F4028">
        <w:t>ped.</w:t>
      </w:r>
      <w:r w:rsidR="009F357E" w:rsidRPr="005F4028">
        <w:t xml:space="preserve"> </w:t>
      </w:r>
    </w:p>
    <w:p w:rsidR="00BD1F52" w:rsidRPr="005F4028" w:rsidRDefault="00BD1F52" w:rsidP="00AA7603">
      <w:pPr>
        <w:pStyle w:val="JJMNT1"/>
        <w:numPr>
          <w:ilvl w:val="0"/>
          <w:numId w:val="0"/>
        </w:numPr>
        <w:ind w:left="720"/>
        <w:rPr>
          <w:i/>
        </w:rPr>
      </w:pPr>
    </w:p>
    <w:p w:rsidR="00BD1F52" w:rsidRPr="005F4028" w:rsidRDefault="00BD1F52" w:rsidP="00AA7603">
      <w:pPr>
        <w:pStyle w:val="JJMNT1"/>
        <w:numPr>
          <w:ilvl w:val="0"/>
          <w:numId w:val="0"/>
        </w:numPr>
        <w:ind w:left="360"/>
        <w:rPr>
          <w:i/>
        </w:rPr>
      </w:pPr>
      <w:r w:rsidRPr="005F4028">
        <w:rPr>
          <w:i/>
        </w:rPr>
        <w:t xml:space="preserve">Remedy </w:t>
      </w:r>
    </w:p>
    <w:p w:rsidR="009F357E" w:rsidRPr="005F4028" w:rsidRDefault="009F357E" w:rsidP="00AA7603">
      <w:pPr>
        <w:pStyle w:val="JJMNT1"/>
        <w:rPr>
          <w:b/>
        </w:rPr>
      </w:pPr>
      <w:r w:rsidRPr="005F4028">
        <w:rPr>
          <w:b/>
        </w:rPr>
        <w:t>Therefore we find that section 29(2</w:t>
      </w:r>
      <w:proofErr w:type="gramStart"/>
      <w:r w:rsidRPr="005F4028">
        <w:rPr>
          <w:b/>
        </w:rPr>
        <w:t>)(</w:t>
      </w:r>
      <w:proofErr w:type="gramEnd"/>
      <w:r w:rsidRPr="005F4028">
        <w:rPr>
          <w:b/>
        </w:rPr>
        <w:t xml:space="preserve">a) of the Act is an unconstitutional violation of </w:t>
      </w:r>
      <w:r w:rsidR="00BD1F52" w:rsidRPr="005F4028">
        <w:rPr>
          <w:b/>
        </w:rPr>
        <w:t>A</w:t>
      </w:r>
      <w:r w:rsidRPr="005F4028">
        <w:rPr>
          <w:b/>
        </w:rPr>
        <w:t xml:space="preserve">rticle 22 and </w:t>
      </w:r>
      <w:r w:rsidR="00BD1F52" w:rsidRPr="005F4028">
        <w:rPr>
          <w:b/>
        </w:rPr>
        <w:t xml:space="preserve">Article </w:t>
      </w:r>
      <w:r w:rsidRPr="005F4028">
        <w:rPr>
          <w:b/>
        </w:rPr>
        <w:t>26.</w:t>
      </w:r>
    </w:p>
    <w:p w:rsidR="00BD1F52" w:rsidRPr="005F4028" w:rsidRDefault="00BD1F52" w:rsidP="00AA7603">
      <w:pPr>
        <w:pStyle w:val="JJMNT1"/>
        <w:numPr>
          <w:ilvl w:val="0"/>
          <w:numId w:val="0"/>
        </w:numPr>
        <w:ind w:left="720"/>
      </w:pPr>
    </w:p>
    <w:p w:rsidR="00BD1F52" w:rsidRPr="005F4028" w:rsidRDefault="00BD1F52" w:rsidP="00AA7603">
      <w:pPr>
        <w:pStyle w:val="JJMNT1"/>
        <w:rPr>
          <w:b/>
        </w:rPr>
      </w:pPr>
      <w:r w:rsidRPr="005F4028">
        <w:rPr>
          <w:b/>
        </w:rPr>
        <w:t>We hereby declare section 29(2</w:t>
      </w:r>
      <w:proofErr w:type="gramStart"/>
      <w:r w:rsidRPr="005F4028">
        <w:rPr>
          <w:b/>
        </w:rPr>
        <w:t>)(</w:t>
      </w:r>
      <w:proofErr w:type="gramEnd"/>
      <w:r w:rsidRPr="005F4028">
        <w:rPr>
          <w:b/>
        </w:rPr>
        <w:t>a) is void.</w:t>
      </w:r>
    </w:p>
    <w:p w:rsidR="009F357E" w:rsidRPr="005F4028" w:rsidRDefault="009F357E" w:rsidP="00AA7603">
      <w:pPr>
        <w:spacing w:after="0" w:line="360" w:lineRule="auto"/>
        <w:jc w:val="both"/>
        <w:rPr>
          <w:rFonts w:ascii="Times New Roman" w:hAnsi="Times New Roman" w:cs="Times New Roman"/>
          <w:b/>
          <w:sz w:val="24"/>
          <w:szCs w:val="24"/>
        </w:rPr>
      </w:pPr>
    </w:p>
    <w:p w:rsidR="009F357E" w:rsidRPr="005F4028" w:rsidRDefault="009F357E" w:rsidP="00AA7603">
      <w:pPr>
        <w:pStyle w:val="JJMNT1"/>
      </w:pPr>
      <w:r w:rsidRPr="005F4028">
        <w:rPr>
          <w:b/>
        </w:rPr>
        <w:t>Article 20(1)</w:t>
      </w:r>
      <w:r w:rsidRPr="005F4028">
        <w:t xml:space="preserve"> provides that </w:t>
      </w:r>
    </w:p>
    <w:p w:rsidR="009F357E" w:rsidRPr="005F4028" w:rsidRDefault="009F357E" w:rsidP="00AA7603">
      <w:pPr>
        <w:pStyle w:val="Quote1"/>
      </w:pPr>
      <w:r w:rsidRPr="005F4028">
        <w:t xml:space="preserve">Every person has a right not to </w:t>
      </w:r>
      <w:proofErr w:type="gramStart"/>
      <w:r w:rsidRPr="005F4028">
        <w:t>be subjected</w:t>
      </w:r>
      <w:proofErr w:type="gramEnd"/>
      <w:r w:rsidRPr="005F4028">
        <w:t xml:space="preserve"> –</w:t>
      </w:r>
    </w:p>
    <w:p w:rsidR="009F357E" w:rsidRPr="005F4028" w:rsidRDefault="009F357E" w:rsidP="00AA7603">
      <w:pPr>
        <w:pStyle w:val="Quote1"/>
      </w:pPr>
    </w:p>
    <w:p w:rsidR="009F357E" w:rsidRPr="005F4028" w:rsidRDefault="009F357E" w:rsidP="00AA7603">
      <w:pPr>
        <w:pStyle w:val="Quote1"/>
        <w:ind w:left="1004" w:hanging="284"/>
      </w:pPr>
      <w:r w:rsidRPr="005F4028">
        <w:t xml:space="preserve">(a) </w:t>
      </w:r>
      <w:proofErr w:type="gramStart"/>
      <w:r w:rsidRPr="005F4028">
        <w:t>without</w:t>
      </w:r>
      <w:proofErr w:type="gramEnd"/>
      <w:r w:rsidRPr="005F4028">
        <w:t xml:space="preserve"> the consent of that person, to the search of the person or property or premises of that person or to the unlawful entry by others on the premises of that person;</w:t>
      </w:r>
    </w:p>
    <w:p w:rsidR="009F357E" w:rsidRPr="005F4028" w:rsidRDefault="009F357E" w:rsidP="00AA7603">
      <w:pPr>
        <w:pStyle w:val="Quote1"/>
        <w:ind w:left="1004" w:hanging="284"/>
      </w:pPr>
      <w:r w:rsidRPr="005F4028">
        <w:t>(b) without the consent of the person or an order of the Supreme Court, to the interception of the correspondence or other means of communication of that person either written, oral or through any medium.</w:t>
      </w:r>
    </w:p>
    <w:p w:rsidR="00987B69" w:rsidRPr="005F4028" w:rsidRDefault="00987B69" w:rsidP="00AA7603">
      <w:pPr>
        <w:pStyle w:val="Quote1"/>
      </w:pPr>
    </w:p>
    <w:p w:rsidR="009F357E" w:rsidRPr="005F4028" w:rsidRDefault="009F357E" w:rsidP="00AA7603">
      <w:pPr>
        <w:pStyle w:val="Quote1"/>
      </w:pPr>
      <w:r w:rsidRPr="005F4028">
        <w:t xml:space="preserve">(2) Anything contained in or done under the authority of any law </w:t>
      </w:r>
      <w:proofErr w:type="gramStart"/>
      <w:r w:rsidRPr="005F4028">
        <w:t>shall not be held</w:t>
      </w:r>
      <w:proofErr w:type="gramEnd"/>
      <w:r w:rsidRPr="005F4028">
        <w:t xml:space="preserve"> to be inconsistent with or in contravention of clause 1(a) to the extent that the law in question makes provision – </w:t>
      </w:r>
    </w:p>
    <w:p w:rsidR="009F357E" w:rsidRPr="005F4028" w:rsidRDefault="009F357E" w:rsidP="00AA7603">
      <w:pPr>
        <w:pStyle w:val="Quote1"/>
        <w:ind w:left="993" w:hanging="273"/>
      </w:pPr>
      <w:r w:rsidRPr="005F4028">
        <w:t>(a) that it is reasonably required in the interest of defence, public safety, public order, public morality, public health, the administration of Government, town and country planning, nature conservation and the economic development and well-being of the country;</w:t>
      </w:r>
    </w:p>
    <w:p w:rsidR="009F357E" w:rsidRPr="005F4028" w:rsidRDefault="009F357E" w:rsidP="00AA7603">
      <w:pPr>
        <w:pStyle w:val="Quote1"/>
        <w:ind w:left="993" w:hanging="273"/>
      </w:pPr>
      <w:r w:rsidRPr="005F4028">
        <w:lastRenderedPageBreak/>
        <w:t>(</w:t>
      </w:r>
      <w:proofErr w:type="gramStart"/>
      <w:r w:rsidRPr="005F4028">
        <w:t>b</w:t>
      </w:r>
      <w:proofErr w:type="gramEnd"/>
      <w:r w:rsidRPr="005F4028">
        <w:t>) that is reasonably required for the purpose of protecting the rights or freedoms of other persons;</w:t>
      </w:r>
    </w:p>
    <w:p w:rsidR="009F357E" w:rsidRPr="005F4028" w:rsidRDefault="009F357E" w:rsidP="00AA7603">
      <w:pPr>
        <w:pStyle w:val="Quote1"/>
      </w:pPr>
      <w:r w:rsidRPr="005F4028">
        <w:t>…</w:t>
      </w:r>
    </w:p>
    <w:p w:rsidR="009F357E" w:rsidRPr="005F4028" w:rsidRDefault="009F357E" w:rsidP="00AA7603">
      <w:pPr>
        <w:pStyle w:val="Quote1"/>
      </w:pPr>
      <w:r w:rsidRPr="005F4028">
        <w:t xml:space="preserve">Except so far as that provision or, as the case may be, the thing done under the authority thereof </w:t>
      </w:r>
      <w:proofErr w:type="gramStart"/>
      <w:r w:rsidRPr="005F4028">
        <w:t>is shown</w:t>
      </w:r>
      <w:proofErr w:type="gramEnd"/>
      <w:r w:rsidRPr="005F4028">
        <w:t xml:space="preserve"> n</w:t>
      </w:r>
      <w:r w:rsidR="000B5A23" w:rsidRPr="005F4028">
        <w:t>ot to be necessary in a democra</w:t>
      </w:r>
      <w:r w:rsidRPr="005F4028">
        <w:t>tic society.</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BD1F52" w:rsidP="00AA7603">
      <w:pPr>
        <w:pStyle w:val="JJMNT1"/>
      </w:pPr>
      <w:r w:rsidRPr="005F4028">
        <w:t xml:space="preserve">As it stands now, </w:t>
      </w:r>
      <w:r w:rsidRPr="005F4028">
        <w:rPr>
          <w:b/>
        </w:rPr>
        <w:t>s</w:t>
      </w:r>
      <w:r w:rsidR="009F357E" w:rsidRPr="005F4028">
        <w:rPr>
          <w:b/>
        </w:rPr>
        <w:t>ection 29(2</w:t>
      </w:r>
      <w:r w:rsidR="00987B69" w:rsidRPr="005F4028">
        <w:rPr>
          <w:b/>
        </w:rPr>
        <w:t>)</w:t>
      </w:r>
      <w:r w:rsidR="009F357E" w:rsidRPr="005F4028">
        <w:rPr>
          <w:b/>
        </w:rPr>
        <w:t>(b) and (c)</w:t>
      </w:r>
      <w:r w:rsidR="009F357E" w:rsidRPr="005F4028">
        <w:t xml:space="preserve"> </w:t>
      </w:r>
      <w:r w:rsidRPr="005F4028">
        <w:t xml:space="preserve">of the Act provide for </w:t>
      </w:r>
      <w:r w:rsidR="009F357E" w:rsidRPr="005F4028">
        <w:t>the warrantless search of an individual, and the warrantless seizure of any film, picture or document or any equipment on which such pictures, documents or films may be made and stored which includes documents on mobile phones, computers or tablets.</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9F357E" w:rsidP="00AA7603">
      <w:pPr>
        <w:pStyle w:val="JJMNT1"/>
      </w:pPr>
      <w:r w:rsidRPr="005F4028">
        <w:t xml:space="preserve">It may be that such measures are necessary in order to protect the safety of any law enforcement officer as contemplated under </w:t>
      </w:r>
      <w:r w:rsidRPr="005F4028">
        <w:rPr>
          <w:b/>
        </w:rPr>
        <w:t>section 29(1)(c)(ii),</w:t>
      </w:r>
      <w:r w:rsidRPr="005F4028">
        <w:t xml:space="preserve"> however these measures may also be invoked in the other situations laid out in section </w:t>
      </w:r>
      <w:r w:rsidRPr="005F4028">
        <w:rPr>
          <w:b/>
        </w:rPr>
        <w:t>29(1)(c)(i) and (iii).</w:t>
      </w:r>
      <w:r w:rsidRPr="005F4028">
        <w:t xml:space="preserve"> These reasons</w:t>
      </w:r>
      <w:r w:rsidR="00BD1F52" w:rsidRPr="005F4028">
        <w:t xml:space="preserve"> provided for by </w:t>
      </w:r>
      <w:r w:rsidR="00BD1F52" w:rsidRPr="005F4028">
        <w:rPr>
          <w:b/>
        </w:rPr>
        <w:t>section 29</w:t>
      </w:r>
      <w:r w:rsidRPr="005F4028">
        <w:t xml:space="preserve"> </w:t>
      </w:r>
      <w:proofErr w:type="gramStart"/>
      <w:r w:rsidRPr="005F4028">
        <w:t>are not contemplated</w:t>
      </w:r>
      <w:proofErr w:type="gramEnd"/>
      <w:r w:rsidRPr="005F4028">
        <w:t xml:space="preserve"> under the </w:t>
      </w:r>
      <w:r w:rsidR="00BD1F52" w:rsidRPr="005F4028">
        <w:t xml:space="preserve">permissible restrictions </w:t>
      </w:r>
      <w:r w:rsidRPr="005F4028">
        <w:t xml:space="preserve">to the right to privacy under </w:t>
      </w:r>
      <w:r w:rsidRPr="005F4028">
        <w:rPr>
          <w:b/>
        </w:rPr>
        <w:t>Article 20(2)</w:t>
      </w:r>
      <w:r w:rsidRPr="005F4028">
        <w:t>. Therefore</w:t>
      </w:r>
      <w:r w:rsidR="00BD1F52" w:rsidRPr="005F4028">
        <w:t>,</w:t>
      </w:r>
      <w:r w:rsidRPr="005F4028">
        <w:t xml:space="preserve"> </w:t>
      </w:r>
      <w:r w:rsidR="00BD1F52" w:rsidRPr="005F4028">
        <w:rPr>
          <w:b/>
        </w:rPr>
        <w:t>section 29</w:t>
      </w:r>
      <w:r w:rsidR="00BD1F52" w:rsidRPr="005F4028">
        <w:t xml:space="preserve"> </w:t>
      </w:r>
      <w:proofErr w:type="gramStart"/>
      <w:r w:rsidRPr="005F4028">
        <w:t>is drafted</w:t>
      </w:r>
      <w:proofErr w:type="gramEnd"/>
      <w:r w:rsidRPr="005F4028">
        <w:t xml:space="preserve"> in such a way as to allow warrantless searches and seizures in ways not contemplated by the exceptions under </w:t>
      </w:r>
      <w:r w:rsidRPr="005F4028">
        <w:rPr>
          <w:b/>
        </w:rPr>
        <w:t>Article 20</w:t>
      </w:r>
      <w:r w:rsidRPr="005F4028">
        <w:t xml:space="preserve">. </w:t>
      </w:r>
      <w:r w:rsidR="00BD1F52" w:rsidRPr="005F4028">
        <w:t>In our view, t</w:t>
      </w:r>
      <w:r w:rsidRPr="005F4028">
        <w:t xml:space="preserve">he breadth of such </w:t>
      </w:r>
      <w:proofErr w:type="gramStart"/>
      <w:r w:rsidRPr="005F4028">
        <w:t>provisions,</w:t>
      </w:r>
      <w:proofErr w:type="gramEnd"/>
      <w:r w:rsidRPr="005F4028">
        <w:t xml:space="preserve"> goes further than is strictly necessary and therefore</w:t>
      </w:r>
      <w:r w:rsidR="00BD1F52" w:rsidRPr="005F4028">
        <w:t xml:space="preserve"> to that extent </w:t>
      </w:r>
      <w:r w:rsidR="00BD1F52" w:rsidRPr="005F4028">
        <w:rPr>
          <w:b/>
        </w:rPr>
        <w:t>section 29</w:t>
      </w:r>
      <w:r w:rsidRPr="005F4028">
        <w:t xml:space="preserve"> is unconstitutional under </w:t>
      </w:r>
      <w:r w:rsidRPr="005F4028">
        <w:rPr>
          <w:b/>
        </w:rPr>
        <w:t>Article 47</w:t>
      </w:r>
      <w:r w:rsidRPr="005F4028">
        <w:t>.</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9F357E" w:rsidP="00AA7603">
      <w:pPr>
        <w:pStyle w:val="JJMNT1"/>
      </w:pPr>
      <w:r w:rsidRPr="005F4028">
        <w:t xml:space="preserve">We </w:t>
      </w:r>
      <w:r w:rsidR="00BD1F52" w:rsidRPr="005F4028">
        <w:t xml:space="preserve">are of the opinion that </w:t>
      </w:r>
      <w:r w:rsidRPr="005F4028">
        <w:t xml:space="preserve">NDEA officers, customs officers or immigration officers should </w:t>
      </w:r>
      <w:r w:rsidR="00BD1F52" w:rsidRPr="005F4028">
        <w:t xml:space="preserve">not </w:t>
      </w:r>
      <w:r w:rsidRPr="005F4028">
        <w:t xml:space="preserve">be included in </w:t>
      </w:r>
      <w:r w:rsidR="00B5012E" w:rsidRPr="005F4028">
        <w:t xml:space="preserve">the </w:t>
      </w:r>
      <w:r w:rsidRPr="005F4028">
        <w:t xml:space="preserve">list of </w:t>
      </w:r>
      <w:r w:rsidR="00B5012E" w:rsidRPr="005F4028">
        <w:t xml:space="preserve">empowered </w:t>
      </w:r>
      <w:r w:rsidRPr="005F4028">
        <w:t xml:space="preserve">officials under </w:t>
      </w:r>
      <w:r w:rsidR="00987B69" w:rsidRPr="005F4028">
        <w:rPr>
          <w:b/>
        </w:rPr>
        <w:t>s</w:t>
      </w:r>
      <w:r w:rsidRPr="005F4028">
        <w:rPr>
          <w:b/>
        </w:rPr>
        <w:t>ection 29</w:t>
      </w:r>
      <w:r w:rsidR="00BD1F52" w:rsidRPr="005F4028">
        <w:t xml:space="preserve"> </w:t>
      </w:r>
      <w:r w:rsidR="00B5012E" w:rsidRPr="005F4028">
        <w:t xml:space="preserve">of the Act. They have their prescribed statutory duties under their respective Acts. </w:t>
      </w:r>
      <w:r w:rsidRPr="005F4028">
        <w:t xml:space="preserve">However, this point is not relevant given our finding that </w:t>
      </w:r>
      <w:r w:rsidRPr="005F4028">
        <w:rPr>
          <w:b/>
        </w:rPr>
        <w:t>section 29(2</w:t>
      </w:r>
      <w:proofErr w:type="gramStart"/>
      <w:r w:rsidRPr="005F4028">
        <w:rPr>
          <w:b/>
        </w:rPr>
        <w:t>)(</w:t>
      </w:r>
      <w:proofErr w:type="gramEnd"/>
      <w:r w:rsidRPr="005F4028">
        <w:rPr>
          <w:b/>
        </w:rPr>
        <w:t>a), (b) and (c)</w:t>
      </w:r>
      <w:r w:rsidRPr="005F4028">
        <w:t xml:space="preserve"> are unconstitutional.</w:t>
      </w:r>
    </w:p>
    <w:p w:rsidR="009F357E" w:rsidRPr="005F4028" w:rsidRDefault="009F357E" w:rsidP="00AA7603">
      <w:pPr>
        <w:spacing w:after="0" w:line="360" w:lineRule="auto"/>
        <w:jc w:val="both"/>
        <w:rPr>
          <w:rFonts w:ascii="Times New Roman" w:hAnsi="Times New Roman" w:cs="Times New Roman"/>
          <w:sz w:val="24"/>
          <w:szCs w:val="24"/>
        </w:rPr>
      </w:pPr>
    </w:p>
    <w:p w:rsidR="009F357E" w:rsidRPr="005F4028" w:rsidRDefault="00B30D31" w:rsidP="00AA7603">
      <w:pPr>
        <w:pStyle w:val="JJMNT1"/>
      </w:pPr>
      <w:r w:rsidRPr="005F4028">
        <w:t xml:space="preserve">The offence created under </w:t>
      </w:r>
      <w:r w:rsidRPr="005F4028">
        <w:rPr>
          <w:b/>
        </w:rPr>
        <w:t>s</w:t>
      </w:r>
      <w:r w:rsidR="009F357E" w:rsidRPr="005F4028">
        <w:rPr>
          <w:b/>
        </w:rPr>
        <w:t>ection 29(3)</w:t>
      </w:r>
      <w:r w:rsidR="009F357E" w:rsidRPr="005F4028">
        <w:t xml:space="preserve"> </w:t>
      </w:r>
      <w:r w:rsidRPr="005F4028">
        <w:t xml:space="preserve">is </w:t>
      </w:r>
      <w:r w:rsidR="009F357E" w:rsidRPr="005F4028">
        <w:t xml:space="preserve">unconstitutional because it is based on </w:t>
      </w:r>
      <w:r w:rsidR="009F357E" w:rsidRPr="005F4028">
        <w:rPr>
          <w:b/>
        </w:rPr>
        <w:t>section 29(2</w:t>
      </w:r>
      <w:proofErr w:type="gramStart"/>
      <w:r w:rsidR="009F357E" w:rsidRPr="005F4028">
        <w:rPr>
          <w:b/>
        </w:rPr>
        <w:t>)(</w:t>
      </w:r>
      <w:proofErr w:type="gramEnd"/>
      <w:r w:rsidR="009F357E" w:rsidRPr="005F4028">
        <w:rPr>
          <w:b/>
        </w:rPr>
        <w:t>a)</w:t>
      </w:r>
      <w:r w:rsidR="009F357E" w:rsidRPr="005F4028">
        <w:t xml:space="preserve"> which has been declared to be unconstitutional.</w:t>
      </w:r>
    </w:p>
    <w:p w:rsidR="00987B69" w:rsidRPr="005F4028" w:rsidRDefault="00987B69" w:rsidP="00AA7603">
      <w:pPr>
        <w:pStyle w:val="JJMNT1"/>
        <w:numPr>
          <w:ilvl w:val="0"/>
          <w:numId w:val="0"/>
        </w:numPr>
        <w:rPr>
          <w:i/>
        </w:rPr>
      </w:pPr>
    </w:p>
    <w:p w:rsidR="00C22BE9" w:rsidRPr="005F4028" w:rsidRDefault="00B30D31" w:rsidP="00AA7603">
      <w:pPr>
        <w:pStyle w:val="JJMNT1"/>
        <w:numPr>
          <w:ilvl w:val="0"/>
          <w:numId w:val="0"/>
        </w:numPr>
        <w:rPr>
          <w:i/>
        </w:rPr>
      </w:pPr>
      <w:r w:rsidRPr="005F4028">
        <w:rPr>
          <w:i/>
        </w:rPr>
        <w:t>Remedy</w:t>
      </w:r>
    </w:p>
    <w:p w:rsidR="00B30D31" w:rsidRPr="005F4028" w:rsidRDefault="00B30D31" w:rsidP="00AA7603">
      <w:pPr>
        <w:pStyle w:val="JJMNT1"/>
        <w:rPr>
          <w:b/>
        </w:rPr>
      </w:pPr>
      <w:r w:rsidRPr="005F4028">
        <w:rPr>
          <w:b/>
        </w:rPr>
        <w:t>W</w:t>
      </w:r>
      <w:r w:rsidR="009F357E" w:rsidRPr="005F4028">
        <w:rPr>
          <w:b/>
        </w:rPr>
        <w:t>e find section 29(2</w:t>
      </w:r>
      <w:proofErr w:type="gramStart"/>
      <w:r w:rsidR="009F357E" w:rsidRPr="005F4028">
        <w:rPr>
          <w:b/>
        </w:rPr>
        <w:t>)(</w:t>
      </w:r>
      <w:proofErr w:type="gramEnd"/>
      <w:r w:rsidR="009F357E" w:rsidRPr="005F4028">
        <w:rPr>
          <w:b/>
        </w:rPr>
        <w:t>a), (b) and (c) and section 29(3) are unconstitutional</w:t>
      </w:r>
      <w:r w:rsidRPr="005F4028">
        <w:rPr>
          <w:b/>
        </w:rPr>
        <w:t>.</w:t>
      </w:r>
    </w:p>
    <w:p w:rsidR="00987B69" w:rsidRPr="005F4028" w:rsidRDefault="00987B69" w:rsidP="00AA7603">
      <w:pPr>
        <w:pStyle w:val="JJMNT1"/>
        <w:numPr>
          <w:ilvl w:val="0"/>
          <w:numId w:val="0"/>
        </w:numPr>
        <w:ind w:left="414"/>
        <w:rPr>
          <w:b/>
        </w:rPr>
      </w:pPr>
    </w:p>
    <w:p w:rsidR="009F357E" w:rsidRPr="005F4028" w:rsidRDefault="00B30D31" w:rsidP="00AA7603">
      <w:pPr>
        <w:pStyle w:val="JJMNT1"/>
        <w:rPr>
          <w:b/>
        </w:rPr>
      </w:pPr>
      <w:r w:rsidRPr="005F4028">
        <w:rPr>
          <w:b/>
        </w:rPr>
        <w:lastRenderedPageBreak/>
        <w:t>Therefore, we hereby declare section 29(2</w:t>
      </w:r>
      <w:proofErr w:type="gramStart"/>
      <w:r w:rsidRPr="005F4028">
        <w:rPr>
          <w:b/>
        </w:rPr>
        <w:t>)(</w:t>
      </w:r>
      <w:proofErr w:type="gramEnd"/>
      <w:r w:rsidRPr="005F4028">
        <w:rPr>
          <w:b/>
        </w:rPr>
        <w:t>a), (b) and (c) and section 29(3) are</w:t>
      </w:r>
      <w:r w:rsidR="009F357E" w:rsidRPr="005F4028">
        <w:rPr>
          <w:b/>
        </w:rPr>
        <w:t xml:space="preserve">  void.</w:t>
      </w:r>
    </w:p>
    <w:p w:rsidR="00752B8F" w:rsidRPr="005F4028" w:rsidRDefault="00752B8F" w:rsidP="00AA7603">
      <w:pPr>
        <w:spacing w:after="0" w:line="360" w:lineRule="auto"/>
        <w:jc w:val="both"/>
        <w:rPr>
          <w:rFonts w:ascii="Times New Roman" w:hAnsi="Times New Roman" w:cs="Times New Roman"/>
          <w:sz w:val="24"/>
          <w:szCs w:val="24"/>
        </w:rPr>
      </w:pPr>
    </w:p>
    <w:p w:rsidR="00752B8F" w:rsidRPr="005F4028" w:rsidRDefault="00A07DE1" w:rsidP="00AA7603">
      <w:pPr>
        <w:spacing w:after="0" w:line="360" w:lineRule="auto"/>
        <w:jc w:val="both"/>
        <w:rPr>
          <w:rFonts w:ascii="Times New Roman" w:hAnsi="Times New Roman" w:cs="Times New Roman"/>
          <w:b/>
          <w:sz w:val="24"/>
          <w:szCs w:val="24"/>
        </w:rPr>
      </w:pPr>
      <w:r w:rsidRPr="005F4028">
        <w:rPr>
          <w:rFonts w:ascii="Times New Roman" w:hAnsi="Times New Roman" w:cs="Times New Roman"/>
          <w:b/>
          <w:sz w:val="24"/>
          <w:szCs w:val="24"/>
        </w:rPr>
        <w:t>The constitutionality of offence provisions</w:t>
      </w:r>
    </w:p>
    <w:p w:rsidR="00A07DE1" w:rsidRPr="005F4028" w:rsidRDefault="00D17D9F" w:rsidP="00AA7603">
      <w:pPr>
        <w:pStyle w:val="JJMNT1"/>
      </w:pPr>
      <w:r w:rsidRPr="005F4028">
        <w:t>T</w:t>
      </w:r>
      <w:r w:rsidR="00A07DE1" w:rsidRPr="005F4028">
        <w:t xml:space="preserve">he Second Petitioner pointed out </w:t>
      </w:r>
      <w:r w:rsidR="00B30D31" w:rsidRPr="005F4028">
        <w:t xml:space="preserve">certain </w:t>
      </w:r>
      <w:r w:rsidR="00A07DE1" w:rsidRPr="005F4028">
        <w:t xml:space="preserve">criminal offences </w:t>
      </w:r>
      <w:proofErr w:type="gramStart"/>
      <w:r w:rsidR="00B30D31" w:rsidRPr="005F4028">
        <w:t>have</w:t>
      </w:r>
      <w:proofErr w:type="gramEnd"/>
      <w:r w:rsidR="00B30D31" w:rsidRPr="005F4028">
        <w:t xml:space="preserve"> been </w:t>
      </w:r>
      <w:r w:rsidR="00A07DE1" w:rsidRPr="005F4028">
        <w:t>created to sanction</w:t>
      </w:r>
      <w:r w:rsidRPr="005F4028">
        <w:t xml:space="preserve"> the</w:t>
      </w:r>
      <w:r w:rsidR="00A07DE1" w:rsidRPr="005F4028">
        <w:t xml:space="preserve"> failure to abide </w:t>
      </w:r>
      <w:r w:rsidR="00B30D31" w:rsidRPr="005F4028">
        <w:t xml:space="preserve">by </w:t>
      </w:r>
      <w:r w:rsidR="00A07DE1" w:rsidRPr="005F4028">
        <w:t xml:space="preserve">the provisions of the Act. </w:t>
      </w:r>
      <w:r w:rsidRPr="005F4028">
        <w:t>It is our considered view that t</w:t>
      </w:r>
      <w:r w:rsidR="00A07DE1" w:rsidRPr="005F4028">
        <w:t xml:space="preserve">he Legislature has the prerogative to create </w:t>
      </w:r>
      <w:r w:rsidRPr="005F4028">
        <w:t xml:space="preserve">charging sections </w:t>
      </w:r>
      <w:r w:rsidR="00A07DE1" w:rsidRPr="005F4028">
        <w:t xml:space="preserve">to enforce its provisions. </w:t>
      </w:r>
      <w:r w:rsidRPr="005F4028">
        <w:t xml:space="preserve">In </w:t>
      </w:r>
      <w:r w:rsidR="00A07DE1" w:rsidRPr="005F4028">
        <w:t xml:space="preserve">the present Act, </w:t>
      </w:r>
      <w:r w:rsidRPr="005F4028">
        <w:t xml:space="preserve">we hold </w:t>
      </w:r>
      <w:r w:rsidR="00A07DE1" w:rsidRPr="005F4028">
        <w:t>that as long as the prohibition of the unlawful behavio</w:t>
      </w:r>
      <w:r w:rsidR="00B30D31" w:rsidRPr="005F4028">
        <w:t>u</w:t>
      </w:r>
      <w:r w:rsidR="00A07DE1" w:rsidRPr="005F4028">
        <w:t xml:space="preserve">r withstands the constitutional test, then </w:t>
      </w:r>
      <w:r w:rsidRPr="005F4028">
        <w:t xml:space="preserve">the relevant charging sections shall remain and </w:t>
      </w:r>
      <w:r w:rsidR="00A07DE1" w:rsidRPr="005F4028">
        <w:t xml:space="preserve">be constitutional. </w:t>
      </w:r>
      <w:r w:rsidRPr="005F4028">
        <w:t xml:space="preserve">Where any provision </w:t>
      </w:r>
      <w:proofErr w:type="gramStart"/>
      <w:r w:rsidRPr="005F4028">
        <w:t>has been declared</w:t>
      </w:r>
      <w:proofErr w:type="gramEnd"/>
      <w:r w:rsidRPr="005F4028">
        <w:t xml:space="preserve"> unconstitutional, that would render the related charging section unconstitutional.</w:t>
      </w:r>
    </w:p>
    <w:p w:rsidR="00A07DE1" w:rsidRPr="005F4028" w:rsidRDefault="00A07DE1" w:rsidP="00AA7603">
      <w:pPr>
        <w:pStyle w:val="JJMNT1"/>
        <w:numPr>
          <w:ilvl w:val="0"/>
          <w:numId w:val="0"/>
        </w:numPr>
      </w:pPr>
    </w:p>
    <w:p w:rsidR="00A07DE1" w:rsidRPr="005F4028" w:rsidRDefault="00A07DE1" w:rsidP="00AA7603">
      <w:pPr>
        <w:pStyle w:val="JJMNT1"/>
      </w:pPr>
      <w:r w:rsidRPr="005F4028">
        <w:t xml:space="preserve"> </w:t>
      </w:r>
      <w:r w:rsidR="00D17D9F" w:rsidRPr="005F4028">
        <w:t>T</w:t>
      </w:r>
      <w:r w:rsidRPr="005F4028">
        <w:t xml:space="preserve">he Second Petitioner </w:t>
      </w:r>
      <w:r w:rsidR="00D17D9F" w:rsidRPr="005F4028">
        <w:t xml:space="preserve">also </w:t>
      </w:r>
      <w:r w:rsidRPr="005F4028">
        <w:t xml:space="preserve">challenged </w:t>
      </w:r>
      <w:proofErr w:type="gramStart"/>
      <w:r w:rsidRPr="005F4028">
        <w:t>offences which criminalised behaviour already</w:t>
      </w:r>
      <w:proofErr w:type="gramEnd"/>
      <w:r w:rsidRPr="005F4028">
        <w:t xml:space="preserve"> criminalised elsewhere on the statute book. </w:t>
      </w:r>
      <w:r w:rsidR="00D17D9F" w:rsidRPr="005F4028">
        <w:t>I</w:t>
      </w:r>
      <w:r w:rsidRPr="005F4028">
        <w:t>t is not unconstitutional for the same offence to appear more than once on the statu</w:t>
      </w:r>
      <w:r w:rsidR="00D17D9F" w:rsidRPr="005F4028">
        <w:t>t</w:t>
      </w:r>
      <w:r w:rsidRPr="005F4028">
        <w:t xml:space="preserve">e book, </w:t>
      </w:r>
      <w:proofErr w:type="gramStart"/>
      <w:r w:rsidRPr="005F4028">
        <w:t>provided that</w:t>
      </w:r>
      <w:proofErr w:type="gramEnd"/>
      <w:r w:rsidRPr="005F4028">
        <w:t xml:space="preserve"> the offence is brought against an individual </w:t>
      </w:r>
      <w:r w:rsidR="00D17D9F" w:rsidRPr="005F4028">
        <w:t xml:space="preserve">only </w:t>
      </w:r>
      <w:r w:rsidRPr="005F4028">
        <w:t>once. This merely gives the police a choice of under which law to charge an individual.</w:t>
      </w:r>
    </w:p>
    <w:p w:rsidR="00A07DE1" w:rsidRPr="005F4028" w:rsidRDefault="00A07DE1" w:rsidP="00AA7603">
      <w:pPr>
        <w:pStyle w:val="JJMNT1"/>
        <w:numPr>
          <w:ilvl w:val="0"/>
          <w:numId w:val="0"/>
        </w:numPr>
      </w:pPr>
    </w:p>
    <w:p w:rsidR="00A07DE1" w:rsidRPr="005F4028" w:rsidRDefault="00A07DE1" w:rsidP="00AA7603">
      <w:pPr>
        <w:pStyle w:val="JJMNT1"/>
      </w:pPr>
      <w:r w:rsidRPr="005F4028">
        <w:t>We are cautious of striking down offence provisions, because the legislature has considered the creation of the offence and it has carefully considered the appropriate sanction to put in place.</w:t>
      </w:r>
    </w:p>
    <w:p w:rsidR="00A07DE1" w:rsidRPr="005F4028" w:rsidRDefault="00A07DE1" w:rsidP="00AA7603">
      <w:pPr>
        <w:pStyle w:val="JJMNT1"/>
        <w:numPr>
          <w:ilvl w:val="0"/>
          <w:numId w:val="0"/>
        </w:numPr>
        <w:ind w:left="720" w:hanging="360"/>
      </w:pPr>
    </w:p>
    <w:p w:rsidR="00A07DE1" w:rsidRPr="005F4028" w:rsidRDefault="00A07DE1" w:rsidP="00AA7603">
      <w:pPr>
        <w:pStyle w:val="JJMNT1"/>
      </w:pPr>
      <w:r w:rsidRPr="005F4028">
        <w:t xml:space="preserve"> Therefore, if follows that any offence created for the contravention of any provisions of this Act which has not been </w:t>
      </w:r>
      <w:r w:rsidR="00D17D9F" w:rsidRPr="005F4028">
        <w:t xml:space="preserve">declared unconstitutional </w:t>
      </w:r>
      <w:r w:rsidRPr="005F4028">
        <w:t xml:space="preserve">by this judgment, will still </w:t>
      </w:r>
      <w:r w:rsidR="00D17D9F" w:rsidRPr="005F4028">
        <w:t xml:space="preserve">remain intact </w:t>
      </w:r>
      <w:r w:rsidRPr="005F4028">
        <w:t xml:space="preserve">as an offence. </w:t>
      </w:r>
    </w:p>
    <w:p w:rsidR="00A07DE1" w:rsidRPr="005F4028" w:rsidRDefault="00A07DE1" w:rsidP="00AA7603">
      <w:pPr>
        <w:spacing w:after="0" w:line="360" w:lineRule="auto"/>
        <w:jc w:val="both"/>
        <w:rPr>
          <w:rFonts w:ascii="Times New Roman" w:hAnsi="Times New Roman" w:cs="Times New Roman"/>
          <w:sz w:val="24"/>
          <w:szCs w:val="24"/>
        </w:rPr>
      </w:pPr>
    </w:p>
    <w:p w:rsidR="004C0683" w:rsidRPr="005F4028" w:rsidRDefault="004C0683" w:rsidP="00AA7603">
      <w:pPr>
        <w:spacing w:after="0" w:line="360" w:lineRule="auto"/>
        <w:jc w:val="both"/>
        <w:rPr>
          <w:rFonts w:ascii="Times New Roman" w:hAnsi="Times New Roman" w:cs="Times New Roman"/>
          <w:b/>
          <w:i/>
          <w:sz w:val="24"/>
          <w:szCs w:val="24"/>
        </w:rPr>
      </w:pPr>
      <w:r w:rsidRPr="005F4028">
        <w:rPr>
          <w:rFonts w:ascii="Times New Roman" w:hAnsi="Times New Roman" w:cs="Times New Roman"/>
          <w:b/>
          <w:i/>
          <w:sz w:val="24"/>
          <w:szCs w:val="24"/>
        </w:rPr>
        <w:t>Conc</w:t>
      </w:r>
      <w:r w:rsidR="0093318A" w:rsidRPr="005F4028">
        <w:rPr>
          <w:rFonts w:ascii="Times New Roman" w:hAnsi="Times New Roman" w:cs="Times New Roman"/>
          <w:b/>
          <w:i/>
          <w:sz w:val="24"/>
          <w:szCs w:val="24"/>
        </w:rPr>
        <w:t>l</w:t>
      </w:r>
      <w:r w:rsidRPr="005F4028">
        <w:rPr>
          <w:rFonts w:ascii="Times New Roman" w:hAnsi="Times New Roman" w:cs="Times New Roman"/>
          <w:b/>
          <w:i/>
          <w:sz w:val="24"/>
          <w:szCs w:val="24"/>
        </w:rPr>
        <w:t>usion</w:t>
      </w:r>
    </w:p>
    <w:p w:rsidR="004C0683" w:rsidRPr="005F4028" w:rsidRDefault="004C0683" w:rsidP="00AA7603">
      <w:pPr>
        <w:spacing w:after="0" w:line="360" w:lineRule="auto"/>
        <w:jc w:val="both"/>
        <w:rPr>
          <w:rFonts w:ascii="Times New Roman" w:hAnsi="Times New Roman" w:cs="Times New Roman"/>
          <w:b/>
          <w:sz w:val="24"/>
          <w:szCs w:val="24"/>
        </w:rPr>
      </w:pPr>
    </w:p>
    <w:p w:rsidR="004C0683" w:rsidRPr="005F4028" w:rsidRDefault="004C0683" w:rsidP="00AA7603">
      <w:pPr>
        <w:pStyle w:val="JJMNT1"/>
      </w:pPr>
      <w:r w:rsidRPr="005F4028">
        <w:t>In summing up, for the reasons hereinbefore stated, we unanimously make the following declarations and orders:</w:t>
      </w:r>
    </w:p>
    <w:p w:rsidR="004C0683" w:rsidRPr="005F4028" w:rsidRDefault="004C0683" w:rsidP="00AA7603">
      <w:pPr>
        <w:spacing w:after="0" w:line="360" w:lineRule="auto"/>
        <w:jc w:val="both"/>
        <w:rPr>
          <w:rFonts w:ascii="Times New Roman" w:hAnsi="Times New Roman" w:cs="Times New Roman"/>
          <w:b/>
          <w:sz w:val="24"/>
          <w:szCs w:val="24"/>
        </w:rPr>
      </w:pPr>
    </w:p>
    <w:p w:rsidR="00AF727F" w:rsidRPr="005F4028" w:rsidRDefault="004C0683" w:rsidP="00AA7603">
      <w:pPr>
        <w:pStyle w:val="ListParagraph"/>
        <w:numPr>
          <w:ilvl w:val="0"/>
          <w:numId w:val="27"/>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In respect of the</w:t>
      </w:r>
      <w:r w:rsidR="0093318A" w:rsidRPr="005F4028">
        <w:rPr>
          <w:rFonts w:ascii="Times New Roman" w:hAnsi="Times New Roman" w:cs="Times New Roman"/>
          <w:sz w:val="24"/>
          <w:szCs w:val="24"/>
        </w:rPr>
        <w:t xml:space="preserve"> </w:t>
      </w:r>
      <w:r w:rsidR="00AF727F" w:rsidRPr="005F4028">
        <w:rPr>
          <w:rFonts w:ascii="Times New Roman" w:hAnsi="Times New Roman" w:cs="Times New Roman"/>
          <w:sz w:val="24"/>
          <w:szCs w:val="24"/>
        </w:rPr>
        <w:t>Public Order Act</w:t>
      </w:r>
      <w:r w:rsidRPr="005F4028">
        <w:rPr>
          <w:rFonts w:ascii="Times New Roman" w:hAnsi="Times New Roman" w:cs="Times New Roman"/>
          <w:sz w:val="24"/>
          <w:szCs w:val="24"/>
        </w:rPr>
        <w:t>, 2013</w:t>
      </w:r>
      <w:r w:rsidR="00AF727F" w:rsidRPr="005F4028">
        <w:rPr>
          <w:rFonts w:ascii="Times New Roman" w:hAnsi="Times New Roman" w:cs="Times New Roman"/>
          <w:sz w:val="24"/>
          <w:szCs w:val="24"/>
        </w:rPr>
        <w:t>:</w:t>
      </w:r>
    </w:p>
    <w:p w:rsidR="00AF727F" w:rsidRPr="005F4028" w:rsidRDefault="00270CB5"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S</w:t>
      </w:r>
      <w:r w:rsidR="00AF727F" w:rsidRPr="005F4028">
        <w:rPr>
          <w:rFonts w:ascii="Times New Roman" w:hAnsi="Times New Roman" w:cs="Times New Roman"/>
          <w:sz w:val="24"/>
          <w:szCs w:val="24"/>
        </w:rPr>
        <w:t>ection 3</w:t>
      </w:r>
      <w:r w:rsidR="004C0683" w:rsidRPr="005F4028">
        <w:rPr>
          <w:rFonts w:ascii="Times New Roman" w:hAnsi="Times New Roman" w:cs="Times New Roman"/>
          <w:sz w:val="24"/>
          <w:szCs w:val="24"/>
        </w:rPr>
        <w:t xml:space="preserve"> </w:t>
      </w:r>
      <w:r w:rsidRPr="005F4028">
        <w:rPr>
          <w:rFonts w:ascii="Times New Roman" w:hAnsi="Times New Roman" w:cs="Times New Roman"/>
          <w:sz w:val="24"/>
          <w:szCs w:val="24"/>
        </w:rPr>
        <w:t xml:space="preserve">is unconstitutional </w:t>
      </w:r>
      <w:r w:rsidR="00E632F1" w:rsidRPr="005F4028">
        <w:rPr>
          <w:rFonts w:ascii="Times New Roman" w:hAnsi="Times New Roman" w:cs="Times New Roman"/>
          <w:sz w:val="24"/>
          <w:szCs w:val="24"/>
        </w:rPr>
        <w:t xml:space="preserve">as it violates </w:t>
      </w:r>
      <w:r w:rsidRPr="005F4028">
        <w:rPr>
          <w:rFonts w:ascii="Times New Roman" w:hAnsi="Times New Roman" w:cs="Times New Roman"/>
          <w:sz w:val="24"/>
          <w:szCs w:val="24"/>
        </w:rPr>
        <w:t>Article 160(1) and (2)</w:t>
      </w:r>
      <w:r w:rsidR="00E632F1" w:rsidRPr="005F4028">
        <w:rPr>
          <w:rFonts w:ascii="Times New Roman" w:hAnsi="Times New Roman" w:cs="Times New Roman"/>
          <w:sz w:val="24"/>
          <w:szCs w:val="24"/>
        </w:rPr>
        <w:t xml:space="preserve"> of the Constitution</w:t>
      </w:r>
      <w:r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Hence, w</w:t>
      </w:r>
      <w:r w:rsidRPr="005F4028">
        <w:rPr>
          <w:rFonts w:ascii="Times New Roman" w:hAnsi="Times New Roman" w:cs="Times New Roman"/>
          <w:sz w:val="24"/>
          <w:szCs w:val="24"/>
        </w:rPr>
        <w:t xml:space="preserve">e hereby declare section 3 </w:t>
      </w:r>
      <w:proofErr w:type="gramStart"/>
      <w:r w:rsidR="00AF727F" w:rsidRPr="005F4028">
        <w:rPr>
          <w:rFonts w:ascii="Times New Roman" w:hAnsi="Times New Roman" w:cs="Times New Roman"/>
          <w:sz w:val="24"/>
          <w:szCs w:val="24"/>
        </w:rPr>
        <w:t>void</w:t>
      </w:r>
      <w:proofErr w:type="gramEnd"/>
      <w:r w:rsidR="00AF727F" w:rsidRPr="005F4028">
        <w:rPr>
          <w:rFonts w:ascii="Times New Roman" w:hAnsi="Times New Roman" w:cs="Times New Roman"/>
          <w:sz w:val="24"/>
          <w:szCs w:val="24"/>
        </w:rPr>
        <w:t>.</w:t>
      </w:r>
    </w:p>
    <w:p w:rsidR="00AF727F" w:rsidRPr="005F4028" w:rsidRDefault="00AF727F"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lastRenderedPageBreak/>
        <w:t xml:space="preserve">Section 5 </w:t>
      </w:r>
      <w:r w:rsidR="00E632F1" w:rsidRPr="005F4028">
        <w:rPr>
          <w:rFonts w:ascii="Times New Roman" w:hAnsi="Times New Roman" w:cs="Times New Roman"/>
          <w:sz w:val="24"/>
          <w:szCs w:val="24"/>
        </w:rPr>
        <w:t xml:space="preserve">is unconstitutional as it violates </w:t>
      </w:r>
      <w:r w:rsidR="00270CB5" w:rsidRPr="005F4028">
        <w:rPr>
          <w:rFonts w:ascii="Times New Roman" w:hAnsi="Times New Roman" w:cs="Times New Roman"/>
          <w:sz w:val="24"/>
          <w:szCs w:val="24"/>
        </w:rPr>
        <w:t>Article 22 and Article 23</w:t>
      </w:r>
      <w:r w:rsidR="00E632F1" w:rsidRPr="005F4028">
        <w:rPr>
          <w:rFonts w:ascii="Times New Roman" w:hAnsi="Times New Roman" w:cs="Times New Roman"/>
          <w:sz w:val="24"/>
          <w:szCs w:val="24"/>
        </w:rPr>
        <w:t xml:space="preserve"> of the Constitution</w:t>
      </w:r>
      <w:r w:rsidR="00270CB5"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Hence, w</w:t>
      </w:r>
      <w:r w:rsidR="00270CB5" w:rsidRPr="005F4028">
        <w:rPr>
          <w:rFonts w:ascii="Times New Roman" w:hAnsi="Times New Roman" w:cs="Times New Roman"/>
          <w:sz w:val="24"/>
          <w:szCs w:val="24"/>
        </w:rPr>
        <w:t xml:space="preserve">e hereby declare section 5 </w:t>
      </w:r>
      <w:proofErr w:type="gramStart"/>
      <w:r w:rsidR="00270CB5" w:rsidRPr="005F4028">
        <w:rPr>
          <w:rFonts w:ascii="Times New Roman" w:hAnsi="Times New Roman" w:cs="Times New Roman"/>
          <w:sz w:val="24"/>
          <w:szCs w:val="24"/>
        </w:rPr>
        <w:t>void</w:t>
      </w:r>
      <w:proofErr w:type="gramEnd"/>
      <w:r w:rsidRPr="005F4028">
        <w:rPr>
          <w:rFonts w:ascii="Times New Roman" w:hAnsi="Times New Roman" w:cs="Times New Roman"/>
          <w:sz w:val="24"/>
          <w:szCs w:val="24"/>
        </w:rPr>
        <w:t xml:space="preserve">. </w:t>
      </w:r>
    </w:p>
    <w:p w:rsidR="00AF727F" w:rsidRPr="005F4028" w:rsidRDefault="00AF727F"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 xml:space="preserve">Section 6 is </w:t>
      </w:r>
      <w:r w:rsidR="00E632F1" w:rsidRPr="005F4028">
        <w:rPr>
          <w:rFonts w:ascii="Times New Roman" w:hAnsi="Times New Roman" w:cs="Times New Roman"/>
          <w:sz w:val="24"/>
          <w:szCs w:val="24"/>
        </w:rPr>
        <w:t xml:space="preserve">unconstitutional as it violates </w:t>
      </w:r>
      <w:r w:rsidR="00270CB5" w:rsidRPr="005F4028">
        <w:rPr>
          <w:rFonts w:ascii="Times New Roman" w:hAnsi="Times New Roman" w:cs="Times New Roman"/>
          <w:sz w:val="24"/>
          <w:szCs w:val="24"/>
        </w:rPr>
        <w:t>Article 23</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of the Constitution</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Hence, w</w:t>
      </w:r>
      <w:r w:rsidR="00270CB5" w:rsidRPr="005F4028">
        <w:rPr>
          <w:rFonts w:ascii="Times New Roman" w:hAnsi="Times New Roman" w:cs="Times New Roman"/>
          <w:sz w:val="24"/>
          <w:szCs w:val="24"/>
        </w:rPr>
        <w:t xml:space="preserve">e hereby declare section 6 </w:t>
      </w:r>
      <w:proofErr w:type="gramStart"/>
      <w:r w:rsidR="00270CB5" w:rsidRPr="005F4028">
        <w:rPr>
          <w:rFonts w:ascii="Times New Roman" w:hAnsi="Times New Roman" w:cs="Times New Roman"/>
          <w:sz w:val="24"/>
          <w:szCs w:val="24"/>
        </w:rPr>
        <w:t>void</w:t>
      </w:r>
      <w:proofErr w:type="gramEnd"/>
      <w:r w:rsidRPr="005F4028">
        <w:rPr>
          <w:rFonts w:ascii="Times New Roman" w:hAnsi="Times New Roman" w:cs="Times New Roman"/>
          <w:sz w:val="24"/>
          <w:szCs w:val="24"/>
        </w:rPr>
        <w:t>.</w:t>
      </w:r>
    </w:p>
    <w:p w:rsidR="00AF727F" w:rsidRPr="005F4028" w:rsidRDefault="00AF727F"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 xml:space="preserve">Section 7 </w:t>
      </w:r>
      <w:r w:rsidR="00E632F1" w:rsidRPr="005F4028">
        <w:rPr>
          <w:rFonts w:ascii="Times New Roman" w:hAnsi="Times New Roman" w:cs="Times New Roman"/>
          <w:sz w:val="24"/>
          <w:szCs w:val="24"/>
        </w:rPr>
        <w:t xml:space="preserve">is unconstitutional as it violates </w:t>
      </w:r>
      <w:r w:rsidR="00270CB5" w:rsidRPr="005F4028">
        <w:rPr>
          <w:rFonts w:ascii="Times New Roman" w:hAnsi="Times New Roman" w:cs="Times New Roman"/>
          <w:sz w:val="24"/>
          <w:szCs w:val="24"/>
        </w:rPr>
        <w:t xml:space="preserve">Article </w:t>
      </w:r>
      <w:r w:rsidR="00C5521E" w:rsidRPr="005F4028">
        <w:rPr>
          <w:rFonts w:ascii="Times New Roman" w:hAnsi="Times New Roman" w:cs="Times New Roman"/>
          <w:sz w:val="24"/>
          <w:szCs w:val="24"/>
        </w:rPr>
        <w:t>22 and Article 23</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of the Constitution</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Hence, w</w:t>
      </w:r>
      <w:r w:rsidR="00C5521E" w:rsidRPr="005F4028">
        <w:rPr>
          <w:rFonts w:ascii="Times New Roman" w:hAnsi="Times New Roman" w:cs="Times New Roman"/>
          <w:sz w:val="24"/>
          <w:szCs w:val="24"/>
        </w:rPr>
        <w:t>e hereby declare section 7</w:t>
      </w:r>
      <w:r w:rsidRPr="005F4028">
        <w:rPr>
          <w:rFonts w:ascii="Times New Roman" w:hAnsi="Times New Roman" w:cs="Times New Roman"/>
          <w:sz w:val="24"/>
          <w:szCs w:val="24"/>
        </w:rPr>
        <w:t xml:space="preserve"> </w:t>
      </w:r>
      <w:proofErr w:type="gramStart"/>
      <w:r w:rsidRPr="005F4028">
        <w:rPr>
          <w:rFonts w:ascii="Times New Roman" w:hAnsi="Times New Roman" w:cs="Times New Roman"/>
          <w:sz w:val="24"/>
          <w:szCs w:val="24"/>
        </w:rPr>
        <w:t>void</w:t>
      </w:r>
      <w:proofErr w:type="gramEnd"/>
      <w:r w:rsidRPr="005F4028">
        <w:rPr>
          <w:rFonts w:ascii="Times New Roman" w:hAnsi="Times New Roman" w:cs="Times New Roman"/>
          <w:sz w:val="24"/>
          <w:szCs w:val="24"/>
        </w:rPr>
        <w:t>.</w:t>
      </w:r>
    </w:p>
    <w:p w:rsidR="00AF727F" w:rsidRPr="005F4028" w:rsidRDefault="00AF727F"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Section 8 is unconstitutional to the extent that it is reliant on section 6</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Hence, w</w:t>
      </w:r>
      <w:r w:rsidR="00C5521E" w:rsidRPr="005F4028">
        <w:rPr>
          <w:rFonts w:ascii="Times New Roman" w:hAnsi="Times New Roman" w:cs="Times New Roman"/>
          <w:sz w:val="24"/>
          <w:szCs w:val="24"/>
        </w:rPr>
        <w:t>e hereby declare section 8</w:t>
      </w:r>
      <w:r w:rsidRPr="005F4028">
        <w:rPr>
          <w:rFonts w:ascii="Times New Roman" w:hAnsi="Times New Roman" w:cs="Times New Roman"/>
          <w:sz w:val="24"/>
          <w:szCs w:val="24"/>
        </w:rPr>
        <w:t xml:space="preserve"> </w:t>
      </w:r>
      <w:proofErr w:type="gramStart"/>
      <w:r w:rsidRPr="005F4028">
        <w:rPr>
          <w:rFonts w:ascii="Times New Roman" w:hAnsi="Times New Roman" w:cs="Times New Roman"/>
          <w:sz w:val="24"/>
          <w:szCs w:val="24"/>
        </w:rPr>
        <w:t>void</w:t>
      </w:r>
      <w:proofErr w:type="gramEnd"/>
      <w:r w:rsidRPr="005F4028">
        <w:rPr>
          <w:rFonts w:ascii="Times New Roman" w:hAnsi="Times New Roman" w:cs="Times New Roman"/>
          <w:sz w:val="24"/>
          <w:szCs w:val="24"/>
        </w:rPr>
        <w:t>.</w:t>
      </w:r>
    </w:p>
    <w:p w:rsidR="00AF727F" w:rsidRPr="005F4028" w:rsidRDefault="00AF727F"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Section 9(2)</w:t>
      </w:r>
      <w:r w:rsidR="00C5521E" w:rsidRPr="005F4028">
        <w:rPr>
          <w:rFonts w:ascii="Times New Roman" w:hAnsi="Times New Roman" w:cs="Times New Roman"/>
          <w:sz w:val="24"/>
          <w:szCs w:val="24"/>
        </w:rPr>
        <w:t>, 9(3), 9(4) and 9(6)</w:t>
      </w:r>
      <w:r w:rsidRPr="005F4028">
        <w:rPr>
          <w:rFonts w:ascii="Times New Roman" w:hAnsi="Times New Roman" w:cs="Times New Roman"/>
          <w:sz w:val="24"/>
          <w:szCs w:val="24"/>
        </w:rPr>
        <w:t xml:space="preserve"> </w:t>
      </w:r>
      <w:r w:rsidR="00C5521E" w:rsidRPr="005F4028">
        <w:rPr>
          <w:rFonts w:ascii="Times New Roman" w:hAnsi="Times New Roman" w:cs="Times New Roman"/>
          <w:sz w:val="24"/>
          <w:szCs w:val="24"/>
        </w:rPr>
        <w:t xml:space="preserve">are </w:t>
      </w:r>
      <w:r w:rsidR="00E632F1" w:rsidRPr="005F4028">
        <w:rPr>
          <w:rFonts w:ascii="Times New Roman" w:hAnsi="Times New Roman" w:cs="Times New Roman"/>
          <w:sz w:val="24"/>
          <w:szCs w:val="24"/>
        </w:rPr>
        <w:t xml:space="preserve">unconstitutional </w:t>
      </w:r>
      <w:r w:rsidR="00E632F1" w:rsidRPr="005F4028">
        <w:rPr>
          <w:rFonts w:ascii="Times New Roman" w:hAnsi="Times New Roman" w:cs="Times New Roman"/>
          <w:sz w:val="24"/>
          <w:szCs w:val="24"/>
        </w:rPr>
        <w:t>these sections violate</w:t>
      </w:r>
      <w:r w:rsidR="00E632F1" w:rsidRPr="005F4028">
        <w:rPr>
          <w:rFonts w:ascii="Times New Roman" w:hAnsi="Times New Roman" w:cs="Times New Roman"/>
          <w:sz w:val="24"/>
          <w:szCs w:val="24"/>
        </w:rPr>
        <w:t xml:space="preserve"> </w:t>
      </w:r>
      <w:r w:rsidR="00C5521E" w:rsidRPr="005F4028">
        <w:rPr>
          <w:rFonts w:ascii="Times New Roman" w:hAnsi="Times New Roman" w:cs="Times New Roman"/>
          <w:sz w:val="24"/>
          <w:szCs w:val="24"/>
        </w:rPr>
        <w:t>Article 23</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of the Constitution</w:t>
      </w:r>
      <w:r w:rsidR="00C5521E"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Hence, w</w:t>
      </w:r>
      <w:r w:rsidR="00C5521E" w:rsidRPr="005F4028">
        <w:rPr>
          <w:rFonts w:ascii="Times New Roman" w:hAnsi="Times New Roman" w:cs="Times New Roman"/>
          <w:sz w:val="24"/>
          <w:szCs w:val="24"/>
        </w:rPr>
        <w:t>e hereby declare section 9(2), 9(3), 9(4) and 9(6) void.</w:t>
      </w:r>
    </w:p>
    <w:p w:rsidR="00AF727F" w:rsidRPr="005F4028" w:rsidRDefault="00AF727F"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Section 11 of the Act is</w:t>
      </w:r>
      <w:r w:rsidR="00C5521E"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 xml:space="preserve">unconstitutional as it violates </w:t>
      </w:r>
      <w:r w:rsidR="00C5521E" w:rsidRPr="005F4028">
        <w:rPr>
          <w:rFonts w:ascii="Times New Roman" w:hAnsi="Times New Roman" w:cs="Times New Roman"/>
          <w:sz w:val="24"/>
          <w:szCs w:val="24"/>
        </w:rPr>
        <w:t>Article 23</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of the Constitution</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Hence, w</w:t>
      </w:r>
      <w:r w:rsidR="00C5521E" w:rsidRPr="005F4028">
        <w:rPr>
          <w:rFonts w:ascii="Times New Roman" w:hAnsi="Times New Roman" w:cs="Times New Roman"/>
          <w:sz w:val="24"/>
          <w:szCs w:val="24"/>
        </w:rPr>
        <w:t xml:space="preserve">e hereby declare </w:t>
      </w:r>
      <w:r w:rsidR="00BD7F6E">
        <w:rPr>
          <w:rFonts w:ascii="Times New Roman" w:hAnsi="Times New Roman" w:cs="Times New Roman"/>
          <w:sz w:val="24"/>
          <w:szCs w:val="24"/>
        </w:rPr>
        <w:t>s</w:t>
      </w:r>
      <w:r w:rsidR="00A27133">
        <w:rPr>
          <w:rFonts w:ascii="Times New Roman" w:hAnsi="Times New Roman" w:cs="Times New Roman"/>
          <w:sz w:val="24"/>
          <w:szCs w:val="24"/>
        </w:rPr>
        <w:t>ection</w:t>
      </w:r>
      <w:r w:rsidR="00C5521E" w:rsidRPr="005F4028">
        <w:rPr>
          <w:rFonts w:ascii="Times New Roman" w:hAnsi="Times New Roman" w:cs="Times New Roman"/>
          <w:sz w:val="24"/>
          <w:szCs w:val="24"/>
        </w:rPr>
        <w:t xml:space="preserve"> 11</w:t>
      </w:r>
      <w:r w:rsidRPr="005F4028">
        <w:rPr>
          <w:rFonts w:ascii="Times New Roman" w:hAnsi="Times New Roman" w:cs="Times New Roman"/>
          <w:sz w:val="24"/>
          <w:szCs w:val="24"/>
        </w:rPr>
        <w:t xml:space="preserve"> </w:t>
      </w:r>
      <w:proofErr w:type="gramStart"/>
      <w:r w:rsidRPr="005F4028">
        <w:rPr>
          <w:rFonts w:ascii="Times New Roman" w:hAnsi="Times New Roman" w:cs="Times New Roman"/>
          <w:sz w:val="24"/>
          <w:szCs w:val="24"/>
        </w:rPr>
        <w:t>void</w:t>
      </w:r>
      <w:proofErr w:type="gramEnd"/>
      <w:r w:rsidR="00A27133">
        <w:rPr>
          <w:rFonts w:ascii="Times New Roman" w:hAnsi="Times New Roman" w:cs="Times New Roman"/>
          <w:sz w:val="24"/>
          <w:szCs w:val="24"/>
        </w:rPr>
        <w:t>.</w:t>
      </w:r>
    </w:p>
    <w:p w:rsidR="00C5521E" w:rsidRPr="005F4028" w:rsidRDefault="00C5521E"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Section 13(2</w:t>
      </w:r>
      <w:proofErr w:type="gramStart"/>
      <w:r w:rsidRPr="005F4028">
        <w:rPr>
          <w:rFonts w:ascii="Times New Roman" w:hAnsi="Times New Roman" w:cs="Times New Roman"/>
          <w:sz w:val="24"/>
          <w:szCs w:val="24"/>
        </w:rPr>
        <w:t>)(</w:t>
      </w:r>
      <w:proofErr w:type="gramEnd"/>
      <w:r w:rsidRPr="005F4028">
        <w:rPr>
          <w:rFonts w:ascii="Times New Roman" w:hAnsi="Times New Roman" w:cs="Times New Roman"/>
          <w:sz w:val="24"/>
          <w:szCs w:val="24"/>
        </w:rPr>
        <w:t xml:space="preserve">a) </w:t>
      </w:r>
      <w:r w:rsidR="00E632F1" w:rsidRPr="005F4028">
        <w:rPr>
          <w:rFonts w:ascii="Times New Roman" w:hAnsi="Times New Roman" w:cs="Times New Roman"/>
          <w:sz w:val="24"/>
          <w:szCs w:val="24"/>
        </w:rPr>
        <w:t xml:space="preserve">is unconstitutional as it violates </w:t>
      </w:r>
      <w:r w:rsidRPr="005F4028">
        <w:rPr>
          <w:rFonts w:ascii="Times New Roman" w:hAnsi="Times New Roman" w:cs="Times New Roman"/>
          <w:sz w:val="24"/>
          <w:szCs w:val="24"/>
        </w:rPr>
        <w:t>Article 23</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of the Constitution</w:t>
      </w:r>
      <w:r w:rsidR="00263AF3" w:rsidRPr="005F4028">
        <w:rPr>
          <w:rFonts w:ascii="Times New Roman" w:hAnsi="Times New Roman" w:cs="Times New Roman"/>
          <w:sz w:val="24"/>
          <w:szCs w:val="24"/>
        </w:rPr>
        <w:t xml:space="preserve">. </w:t>
      </w:r>
      <w:r w:rsidR="00263AF3" w:rsidRPr="005F4028">
        <w:rPr>
          <w:rFonts w:ascii="Times New Roman" w:hAnsi="Times New Roman" w:cs="Times New Roman"/>
          <w:sz w:val="24"/>
          <w:szCs w:val="24"/>
        </w:rPr>
        <w:t>Hence, w</w:t>
      </w:r>
      <w:r w:rsidRPr="005F4028">
        <w:rPr>
          <w:rFonts w:ascii="Times New Roman" w:hAnsi="Times New Roman" w:cs="Times New Roman"/>
          <w:sz w:val="24"/>
          <w:szCs w:val="24"/>
        </w:rPr>
        <w:t>e hereby declare section 13(2</w:t>
      </w:r>
      <w:proofErr w:type="gramStart"/>
      <w:r w:rsidRPr="005F4028">
        <w:rPr>
          <w:rFonts w:ascii="Times New Roman" w:hAnsi="Times New Roman" w:cs="Times New Roman"/>
          <w:sz w:val="24"/>
          <w:szCs w:val="24"/>
        </w:rPr>
        <w:t>)(</w:t>
      </w:r>
      <w:proofErr w:type="gramEnd"/>
      <w:r w:rsidRPr="005F4028">
        <w:rPr>
          <w:rFonts w:ascii="Times New Roman" w:hAnsi="Times New Roman" w:cs="Times New Roman"/>
          <w:sz w:val="24"/>
          <w:szCs w:val="24"/>
        </w:rPr>
        <w:t xml:space="preserve">a) void. </w:t>
      </w:r>
    </w:p>
    <w:p w:rsidR="00AF727F" w:rsidRPr="005F4028" w:rsidRDefault="00AF727F"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Section 13(</w:t>
      </w:r>
      <w:r w:rsidR="00C5521E" w:rsidRPr="005F4028">
        <w:rPr>
          <w:rFonts w:ascii="Times New Roman" w:hAnsi="Times New Roman" w:cs="Times New Roman"/>
          <w:sz w:val="24"/>
          <w:szCs w:val="24"/>
        </w:rPr>
        <w:t>3</w:t>
      </w:r>
      <w:proofErr w:type="gramStart"/>
      <w:r w:rsidRPr="005F4028">
        <w:rPr>
          <w:rFonts w:ascii="Times New Roman" w:hAnsi="Times New Roman" w:cs="Times New Roman"/>
          <w:sz w:val="24"/>
          <w:szCs w:val="24"/>
        </w:rPr>
        <w:t>)(</w:t>
      </w:r>
      <w:proofErr w:type="gramEnd"/>
      <w:r w:rsidRPr="005F4028">
        <w:rPr>
          <w:rFonts w:ascii="Times New Roman" w:hAnsi="Times New Roman" w:cs="Times New Roman"/>
          <w:sz w:val="24"/>
          <w:szCs w:val="24"/>
        </w:rPr>
        <w:t xml:space="preserve">a) </w:t>
      </w:r>
      <w:r w:rsidR="00E632F1" w:rsidRPr="005F4028">
        <w:rPr>
          <w:rFonts w:ascii="Times New Roman" w:hAnsi="Times New Roman" w:cs="Times New Roman"/>
          <w:sz w:val="24"/>
          <w:szCs w:val="24"/>
        </w:rPr>
        <w:t xml:space="preserve">is unconstitutional as it violates </w:t>
      </w:r>
      <w:r w:rsidR="00C5521E" w:rsidRPr="005F4028">
        <w:rPr>
          <w:rFonts w:ascii="Times New Roman" w:hAnsi="Times New Roman" w:cs="Times New Roman"/>
          <w:sz w:val="24"/>
          <w:szCs w:val="24"/>
        </w:rPr>
        <w:t>Article 27</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of the Constitution</w:t>
      </w:r>
      <w:r w:rsidR="00263AF3" w:rsidRPr="005F4028">
        <w:rPr>
          <w:rFonts w:ascii="Times New Roman" w:hAnsi="Times New Roman" w:cs="Times New Roman"/>
          <w:sz w:val="24"/>
          <w:szCs w:val="24"/>
        </w:rPr>
        <w:t xml:space="preserve">. </w:t>
      </w:r>
      <w:r w:rsidR="00263AF3" w:rsidRPr="005F4028">
        <w:rPr>
          <w:rFonts w:ascii="Times New Roman" w:hAnsi="Times New Roman" w:cs="Times New Roman"/>
          <w:sz w:val="24"/>
          <w:szCs w:val="24"/>
        </w:rPr>
        <w:t>Hence, w</w:t>
      </w:r>
      <w:r w:rsidR="00C5521E" w:rsidRPr="005F4028">
        <w:rPr>
          <w:rFonts w:ascii="Times New Roman" w:hAnsi="Times New Roman" w:cs="Times New Roman"/>
          <w:sz w:val="24"/>
          <w:szCs w:val="24"/>
        </w:rPr>
        <w:t>e hereby declare section 13(3</w:t>
      </w:r>
      <w:proofErr w:type="gramStart"/>
      <w:r w:rsidR="00C5521E" w:rsidRPr="005F4028">
        <w:rPr>
          <w:rFonts w:ascii="Times New Roman" w:hAnsi="Times New Roman" w:cs="Times New Roman"/>
          <w:sz w:val="24"/>
          <w:szCs w:val="24"/>
        </w:rPr>
        <w:t>)(</w:t>
      </w:r>
      <w:proofErr w:type="gramEnd"/>
      <w:r w:rsidR="00C5521E" w:rsidRPr="005F4028">
        <w:rPr>
          <w:rFonts w:ascii="Times New Roman" w:hAnsi="Times New Roman" w:cs="Times New Roman"/>
          <w:sz w:val="24"/>
          <w:szCs w:val="24"/>
        </w:rPr>
        <w:t xml:space="preserve">a) </w:t>
      </w:r>
      <w:r w:rsidRPr="005F4028">
        <w:rPr>
          <w:rFonts w:ascii="Times New Roman" w:hAnsi="Times New Roman" w:cs="Times New Roman"/>
          <w:sz w:val="24"/>
          <w:szCs w:val="24"/>
        </w:rPr>
        <w:t>void.</w:t>
      </w:r>
    </w:p>
    <w:p w:rsidR="00AF727F" w:rsidRPr="005F4028" w:rsidRDefault="00AF727F"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 xml:space="preserve">Section 14(1) </w:t>
      </w:r>
      <w:r w:rsidR="00E632F1" w:rsidRPr="005F4028">
        <w:rPr>
          <w:rFonts w:ascii="Times New Roman" w:hAnsi="Times New Roman" w:cs="Times New Roman"/>
          <w:sz w:val="24"/>
          <w:szCs w:val="24"/>
        </w:rPr>
        <w:t xml:space="preserve">is unconstitutional as it violates </w:t>
      </w:r>
      <w:r w:rsidR="00C5521E" w:rsidRPr="005F4028">
        <w:rPr>
          <w:rFonts w:ascii="Times New Roman" w:hAnsi="Times New Roman" w:cs="Times New Roman"/>
          <w:sz w:val="24"/>
          <w:szCs w:val="24"/>
        </w:rPr>
        <w:t>Article 23</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of the Constitution</w:t>
      </w:r>
      <w:r w:rsidR="00263AF3" w:rsidRPr="005F4028">
        <w:rPr>
          <w:rFonts w:ascii="Times New Roman" w:hAnsi="Times New Roman" w:cs="Times New Roman"/>
          <w:sz w:val="24"/>
          <w:szCs w:val="24"/>
        </w:rPr>
        <w:t xml:space="preserve">. </w:t>
      </w:r>
      <w:r w:rsidR="00263AF3" w:rsidRPr="005F4028">
        <w:rPr>
          <w:rFonts w:ascii="Times New Roman" w:hAnsi="Times New Roman" w:cs="Times New Roman"/>
          <w:sz w:val="24"/>
          <w:szCs w:val="24"/>
        </w:rPr>
        <w:t>Hence, w</w:t>
      </w:r>
      <w:r w:rsidR="00C5521E" w:rsidRPr="005F4028">
        <w:rPr>
          <w:rFonts w:ascii="Times New Roman" w:hAnsi="Times New Roman" w:cs="Times New Roman"/>
          <w:sz w:val="24"/>
          <w:szCs w:val="24"/>
        </w:rPr>
        <w:t xml:space="preserve">e hereby declare section 14(1) </w:t>
      </w:r>
      <w:r w:rsidRPr="005F4028">
        <w:rPr>
          <w:rFonts w:ascii="Times New Roman" w:hAnsi="Times New Roman" w:cs="Times New Roman"/>
          <w:sz w:val="24"/>
          <w:szCs w:val="24"/>
        </w:rPr>
        <w:t>void.</w:t>
      </w:r>
    </w:p>
    <w:p w:rsidR="00AF727F" w:rsidRPr="005F4028" w:rsidRDefault="00AF727F"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 xml:space="preserve">Section 22(3) </w:t>
      </w:r>
      <w:r w:rsidR="00E632F1" w:rsidRPr="005F4028">
        <w:rPr>
          <w:rFonts w:ascii="Times New Roman" w:hAnsi="Times New Roman" w:cs="Times New Roman"/>
          <w:sz w:val="24"/>
          <w:szCs w:val="24"/>
        </w:rPr>
        <w:t xml:space="preserve">is unconstitutional as it violates </w:t>
      </w:r>
      <w:r w:rsidR="00C5521E" w:rsidRPr="005F4028">
        <w:rPr>
          <w:rFonts w:ascii="Times New Roman" w:hAnsi="Times New Roman" w:cs="Times New Roman"/>
          <w:sz w:val="24"/>
          <w:szCs w:val="24"/>
        </w:rPr>
        <w:t>Article 27</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of the Constitution</w:t>
      </w:r>
      <w:r w:rsidR="00C5521E" w:rsidRPr="005F4028">
        <w:rPr>
          <w:rFonts w:ascii="Times New Roman" w:hAnsi="Times New Roman" w:cs="Times New Roman"/>
          <w:sz w:val="24"/>
          <w:szCs w:val="24"/>
        </w:rPr>
        <w:t xml:space="preserve">. </w:t>
      </w:r>
      <w:r w:rsidR="00263AF3" w:rsidRPr="005F4028">
        <w:rPr>
          <w:rFonts w:ascii="Times New Roman" w:hAnsi="Times New Roman" w:cs="Times New Roman"/>
          <w:sz w:val="24"/>
          <w:szCs w:val="24"/>
        </w:rPr>
        <w:t>Hence, w</w:t>
      </w:r>
      <w:r w:rsidR="00C5521E" w:rsidRPr="005F4028">
        <w:rPr>
          <w:rFonts w:ascii="Times New Roman" w:hAnsi="Times New Roman" w:cs="Times New Roman"/>
          <w:sz w:val="24"/>
          <w:szCs w:val="24"/>
        </w:rPr>
        <w:t xml:space="preserve">e hereby declare section 22(3) </w:t>
      </w:r>
      <w:proofErr w:type="gramStart"/>
      <w:r w:rsidRPr="005F4028">
        <w:rPr>
          <w:rFonts w:ascii="Times New Roman" w:hAnsi="Times New Roman" w:cs="Times New Roman"/>
          <w:sz w:val="24"/>
          <w:szCs w:val="24"/>
        </w:rPr>
        <w:t>void</w:t>
      </w:r>
      <w:proofErr w:type="gramEnd"/>
      <w:r w:rsidRPr="005F4028">
        <w:rPr>
          <w:rFonts w:ascii="Times New Roman" w:hAnsi="Times New Roman" w:cs="Times New Roman"/>
          <w:sz w:val="24"/>
          <w:szCs w:val="24"/>
        </w:rPr>
        <w:t>.</w:t>
      </w:r>
    </w:p>
    <w:p w:rsidR="00AF727F" w:rsidRPr="005F4028" w:rsidRDefault="00AF727F"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 xml:space="preserve">Section 24 </w:t>
      </w:r>
      <w:r w:rsidR="00E632F1" w:rsidRPr="005F4028">
        <w:rPr>
          <w:rFonts w:ascii="Times New Roman" w:hAnsi="Times New Roman" w:cs="Times New Roman"/>
          <w:sz w:val="24"/>
          <w:szCs w:val="24"/>
        </w:rPr>
        <w:t xml:space="preserve">is unconstitutional as it violates </w:t>
      </w:r>
      <w:r w:rsidR="00C5521E" w:rsidRPr="005F4028">
        <w:rPr>
          <w:rFonts w:ascii="Times New Roman" w:hAnsi="Times New Roman" w:cs="Times New Roman"/>
          <w:sz w:val="24"/>
          <w:szCs w:val="24"/>
        </w:rPr>
        <w:t>Article 25</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of the Constitution</w:t>
      </w:r>
      <w:r w:rsidR="00C5521E" w:rsidRPr="005F4028">
        <w:rPr>
          <w:rFonts w:ascii="Times New Roman" w:hAnsi="Times New Roman" w:cs="Times New Roman"/>
          <w:sz w:val="24"/>
          <w:szCs w:val="24"/>
        </w:rPr>
        <w:t xml:space="preserve">. </w:t>
      </w:r>
      <w:r w:rsidR="00263AF3" w:rsidRPr="005F4028">
        <w:rPr>
          <w:rFonts w:ascii="Times New Roman" w:hAnsi="Times New Roman" w:cs="Times New Roman"/>
          <w:sz w:val="24"/>
          <w:szCs w:val="24"/>
        </w:rPr>
        <w:t>Hence, w</w:t>
      </w:r>
      <w:r w:rsidR="00C5521E" w:rsidRPr="005F4028">
        <w:rPr>
          <w:rFonts w:ascii="Times New Roman" w:hAnsi="Times New Roman" w:cs="Times New Roman"/>
          <w:sz w:val="24"/>
          <w:szCs w:val="24"/>
        </w:rPr>
        <w:t>e hereby declare</w:t>
      </w:r>
      <w:r w:rsidR="004B1BDC" w:rsidRPr="005F4028">
        <w:rPr>
          <w:rFonts w:ascii="Times New Roman" w:hAnsi="Times New Roman" w:cs="Times New Roman"/>
          <w:sz w:val="24"/>
          <w:szCs w:val="24"/>
        </w:rPr>
        <w:t xml:space="preserve"> section 24 </w:t>
      </w:r>
      <w:proofErr w:type="gramStart"/>
      <w:r w:rsidRPr="005F4028">
        <w:rPr>
          <w:rFonts w:ascii="Times New Roman" w:hAnsi="Times New Roman" w:cs="Times New Roman"/>
          <w:sz w:val="24"/>
          <w:szCs w:val="24"/>
        </w:rPr>
        <w:t>void</w:t>
      </w:r>
      <w:proofErr w:type="gramEnd"/>
      <w:r w:rsidRPr="005F4028">
        <w:rPr>
          <w:rFonts w:ascii="Times New Roman" w:hAnsi="Times New Roman" w:cs="Times New Roman"/>
          <w:sz w:val="24"/>
          <w:szCs w:val="24"/>
        </w:rPr>
        <w:t>.</w:t>
      </w:r>
    </w:p>
    <w:p w:rsidR="00E632F1" w:rsidRPr="005F4028" w:rsidRDefault="001E7491"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Section 29(2</w:t>
      </w:r>
      <w:proofErr w:type="gramStart"/>
      <w:r w:rsidRPr="005F4028">
        <w:rPr>
          <w:rFonts w:ascii="Times New Roman" w:hAnsi="Times New Roman" w:cs="Times New Roman"/>
          <w:sz w:val="24"/>
          <w:szCs w:val="24"/>
        </w:rPr>
        <w:t>)(</w:t>
      </w:r>
      <w:proofErr w:type="gramEnd"/>
      <w:r w:rsidRPr="005F4028">
        <w:rPr>
          <w:rFonts w:ascii="Times New Roman" w:hAnsi="Times New Roman" w:cs="Times New Roman"/>
          <w:sz w:val="24"/>
          <w:szCs w:val="24"/>
        </w:rPr>
        <w:t xml:space="preserve">a) </w:t>
      </w:r>
      <w:r w:rsidR="00E632F1" w:rsidRPr="005F4028">
        <w:rPr>
          <w:rFonts w:ascii="Times New Roman" w:hAnsi="Times New Roman" w:cs="Times New Roman"/>
          <w:sz w:val="24"/>
          <w:szCs w:val="24"/>
        </w:rPr>
        <w:t xml:space="preserve">is unconstitutional as it violates </w:t>
      </w:r>
      <w:r w:rsidRPr="005F4028">
        <w:rPr>
          <w:rFonts w:ascii="Times New Roman" w:hAnsi="Times New Roman" w:cs="Times New Roman"/>
          <w:sz w:val="24"/>
          <w:szCs w:val="24"/>
        </w:rPr>
        <w:t>Article 22 and Article 26</w:t>
      </w:r>
      <w:r w:rsidR="00E632F1" w:rsidRPr="005F4028">
        <w:rPr>
          <w:rFonts w:ascii="Times New Roman" w:hAnsi="Times New Roman" w:cs="Times New Roman"/>
          <w:sz w:val="24"/>
          <w:szCs w:val="24"/>
        </w:rPr>
        <w:t xml:space="preserve"> </w:t>
      </w:r>
      <w:r w:rsidR="00E632F1" w:rsidRPr="005F4028">
        <w:rPr>
          <w:rFonts w:ascii="Times New Roman" w:hAnsi="Times New Roman" w:cs="Times New Roman"/>
          <w:sz w:val="24"/>
          <w:szCs w:val="24"/>
        </w:rPr>
        <w:t>of the Constitution</w:t>
      </w:r>
      <w:r w:rsidRPr="005F4028">
        <w:rPr>
          <w:rFonts w:ascii="Times New Roman" w:hAnsi="Times New Roman" w:cs="Times New Roman"/>
          <w:sz w:val="24"/>
          <w:szCs w:val="24"/>
        </w:rPr>
        <w:t>.</w:t>
      </w:r>
      <w:r w:rsidR="004B1BDC" w:rsidRPr="005F4028">
        <w:rPr>
          <w:rFonts w:ascii="Times New Roman" w:hAnsi="Times New Roman" w:cs="Times New Roman"/>
          <w:sz w:val="24"/>
          <w:szCs w:val="24"/>
        </w:rPr>
        <w:t xml:space="preserve"> </w:t>
      </w:r>
      <w:r w:rsidR="00263AF3" w:rsidRPr="005F4028">
        <w:rPr>
          <w:rFonts w:ascii="Times New Roman" w:hAnsi="Times New Roman" w:cs="Times New Roman"/>
          <w:sz w:val="24"/>
          <w:szCs w:val="24"/>
        </w:rPr>
        <w:t>Hence, w</w:t>
      </w:r>
      <w:r w:rsidR="00E632F1" w:rsidRPr="005F4028">
        <w:rPr>
          <w:rFonts w:ascii="Times New Roman" w:hAnsi="Times New Roman" w:cs="Times New Roman"/>
          <w:sz w:val="24"/>
          <w:szCs w:val="24"/>
        </w:rPr>
        <w:t>e hereby declare section 29(2</w:t>
      </w:r>
      <w:proofErr w:type="gramStart"/>
      <w:r w:rsidR="00E632F1" w:rsidRPr="005F4028">
        <w:rPr>
          <w:rFonts w:ascii="Times New Roman" w:hAnsi="Times New Roman" w:cs="Times New Roman"/>
          <w:sz w:val="24"/>
          <w:szCs w:val="24"/>
        </w:rPr>
        <w:t>)(</w:t>
      </w:r>
      <w:proofErr w:type="gramEnd"/>
      <w:r w:rsidR="00E632F1" w:rsidRPr="005F4028">
        <w:rPr>
          <w:rFonts w:ascii="Times New Roman" w:hAnsi="Times New Roman" w:cs="Times New Roman"/>
          <w:sz w:val="24"/>
          <w:szCs w:val="24"/>
        </w:rPr>
        <w:t>a) void.</w:t>
      </w:r>
    </w:p>
    <w:p w:rsidR="00E632F1" w:rsidRPr="005F4028" w:rsidRDefault="004B1BDC" w:rsidP="00AA7603">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Section 29(2</w:t>
      </w:r>
      <w:proofErr w:type="gramStart"/>
      <w:r w:rsidRPr="005F4028">
        <w:rPr>
          <w:rFonts w:ascii="Times New Roman" w:hAnsi="Times New Roman" w:cs="Times New Roman"/>
          <w:sz w:val="24"/>
          <w:szCs w:val="24"/>
        </w:rPr>
        <w:t>)(</w:t>
      </w:r>
      <w:proofErr w:type="gramEnd"/>
      <w:r w:rsidRPr="005F4028">
        <w:rPr>
          <w:rFonts w:ascii="Times New Roman" w:hAnsi="Times New Roman" w:cs="Times New Roman"/>
          <w:sz w:val="24"/>
          <w:szCs w:val="24"/>
        </w:rPr>
        <w:t xml:space="preserve">b) and section 29(2)(c) are unconstitutional </w:t>
      </w:r>
      <w:r w:rsidR="00E632F1" w:rsidRPr="005F4028">
        <w:rPr>
          <w:rFonts w:ascii="Times New Roman" w:hAnsi="Times New Roman" w:cs="Times New Roman"/>
          <w:sz w:val="24"/>
          <w:szCs w:val="24"/>
        </w:rPr>
        <w:t xml:space="preserve">as these sections violate </w:t>
      </w:r>
      <w:r w:rsidRPr="005F4028">
        <w:rPr>
          <w:rFonts w:ascii="Times New Roman" w:hAnsi="Times New Roman" w:cs="Times New Roman"/>
          <w:sz w:val="24"/>
          <w:szCs w:val="24"/>
        </w:rPr>
        <w:t>Article 20</w:t>
      </w:r>
      <w:r w:rsidR="000D587C" w:rsidRPr="005F4028">
        <w:rPr>
          <w:rFonts w:ascii="Times New Roman" w:hAnsi="Times New Roman" w:cs="Times New Roman"/>
          <w:sz w:val="24"/>
          <w:szCs w:val="24"/>
        </w:rPr>
        <w:t>.</w:t>
      </w:r>
      <w:r w:rsidRPr="005F4028">
        <w:rPr>
          <w:rFonts w:ascii="Times New Roman" w:hAnsi="Times New Roman" w:cs="Times New Roman"/>
          <w:sz w:val="24"/>
          <w:szCs w:val="24"/>
        </w:rPr>
        <w:t xml:space="preserve"> </w:t>
      </w:r>
      <w:r w:rsidR="00263AF3" w:rsidRPr="005F4028">
        <w:rPr>
          <w:rFonts w:ascii="Times New Roman" w:hAnsi="Times New Roman" w:cs="Times New Roman"/>
          <w:sz w:val="24"/>
          <w:szCs w:val="24"/>
        </w:rPr>
        <w:t>Hence, w</w:t>
      </w:r>
      <w:r w:rsidR="00E632F1" w:rsidRPr="005F4028">
        <w:rPr>
          <w:rFonts w:ascii="Times New Roman" w:hAnsi="Times New Roman" w:cs="Times New Roman"/>
          <w:sz w:val="24"/>
          <w:szCs w:val="24"/>
        </w:rPr>
        <w:t>e hereby declare section 29(2</w:t>
      </w:r>
      <w:proofErr w:type="gramStart"/>
      <w:r w:rsidR="00E632F1" w:rsidRPr="005F4028">
        <w:rPr>
          <w:rFonts w:ascii="Times New Roman" w:hAnsi="Times New Roman" w:cs="Times New Roman"/>
          <w:sz w:val="24"/>
          <w:szCs w:val="24"/>
        </w:rPr>
        <w:t>)(</w:t>
      </w:r>
      <w:proofErr w:type="gramEnd"/>
      <w:r w:rsidR="00E632F1" w:rsidRPr="005F4028">
        <w:rPr>
          <w:rFonts w:ascii="Times New Roman" w:hAnsi="Times New Roman" w:cs="Times New Roman"/>
          <w:sz w:val="24"/>
          <w:szCs w:val="24"/>
        </w:rPr>
        <w:t>b) and section 29(2)(c) void.</w:t>
      </w:r>
    </w:p>
    <w:p w:rsidR="00E632F1" w:rsidRPr="005F4028" w:rsidRDefault="004B1BDC" w:rsidP="00E632F1">
      <w:pPr>
        <w:pStyle w:val="ListParagraph"/>
        <w:numPr>
          <w:ilvl w:val="0"/>
          <w:numId w:val="28"/>
        </w:numPr>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Section 29(3) is unconstitutional to the extent that it is reliant</w:t>
      </w:r>
      <w:r w:rsidR="000D587C" w:rsidRPr="005F4028">
        <w:rPr>
          <w:rFonts w:ascii="Times New Roman" w:hAnsi="Times New Roman" w:cs="Times New Roman"/>
          <w:sz w:val="24"/>
          <w:szCs w:val="24"/>
        </w:rPr>
        <w:t xml:space="preserve"> on </w:t>
      </w:r>
      <w:r w:rsidR="00BD7F6E">
        <w:rPr>
          <w:rFonts w:ascii="Times New Roman" w:hAnsi="Times New Roman" w:cs="Times New Roman"/>
          <w:sz w:val="24"/>
          <w:szCs w:val="24"/>
        </w:rPr>
        <w:t>section</w:t>
      </w:r>
      <w:r w:rsidR="000D587C" w:rsidRPr="005F4028">
        <w:rPr>
          <w:rFonts w:ascii="Times New Roman" w:hAnsi="Times New Roman" w:cs="Times New Roman"/>
          <w:sz w:val="24"/>
          <w:szCs w:val="24"/>
        </w:rPr>
        <w:t xml:space="preserve"> 29(2).</w:t>
      </w:r>
      <w:r w:rsidR="00263AF3" w:rsidRPr="005F4028">
        <w:rPr>
          <w:rFonts w:ascii="Times New Roman" w:hAnsi="Times New Roman" w:cs="Times New Roman"/>
          <w:sz w:val="24"/>
          <w:szCs w:val="24"/>
        </w:rPr>
        <w:t xml:space="preserve"> </w:t>
      </w:r>
      <w:r w:rsidR="00263AF3" w:rsidRPr="005F4028">
        <w:rPr>
          <w:rFonts w:ascii="Times New Roman" w:hAnsi="Times New Roman" w:cs="Times New Roman"/>
          <w:sz w:val="24"/>
          <w:szCs w:val="24"/>
        </w:rPr>
        <w:t>Hence, w</w:t>
      </w:r>
      <w:r w:rsidR="001E7491" w:rsidRPr="005F4028">
        <w:rPr>
          <w:rFonts w:ascii="Times New Roman" w:hAnsi="Times New Roman" w:cs="Times New Roman"/>
          <w:sz w:val="24"/>
          <w:szCs w:val="24"/>
        </w:rPr>
        <w:t>e hereby declare section 29(</w:t>
      </w:r>
      <w:r w:rsidR="00E632F1" w:rsidRPr="005F4028">
        <w:rPr>
          <w:rFonts w:ascii="Times New Roman" w:hAnsi="Times New Roman" w:cs="Times New Roman"/>
          <w:sz w:val="24"/>
          <w:szCs w:val="24"/>
        </w:rPr>
        <w:t>3</w:t>
      </w:r>
      <w:r w:rsidR="001E7491" w:rsidRPr="005F4028">
        <w:rPr>
          <w:rFonts w:ascii="Times New Roman" w:hAnsi="Times New Roman" w:cs="Times New Roman"/>
          <w:sz w:val="24"/>
          <w:szCs w:val="24"/>
        </w:rPr>
        <w:t>)</w:t>
      </w:r>
      <w:r w:rsidR="00E632F1" w:rsidRPr="005F4028">
        <w:rPr>
          <w:rFonts w:ascii="Times New Roman" w:hAnsi="Times New Roman" w:cs="Times New Roman"/>
          <w:sz w:val="24"/>
          <w:szCs w:val="24"/>
        </w:rPr>
        <w:t xml:space="preserve"> </w:t>
      </w:r>
      <w:proofErr w:type="gramStart"/>
      <w:r w:rsidR="00E632F1" w:rsidRPr="005F4028">
        <w:rPr>
          <w:rFonts w:ascii="Times New Roman" w:hAnsi="Times New Roman" w:cs="Times New Roman"/>
          <w:sz w:val="24"/>
          <w:szCs w:val="24"/>
        </w:rPr>
        <w:t>void</w:t>
      </w:r>
      <w:proofErr w:type="gramEnd"/>
      <w:r w:rsidR="00E632F1" w:rsidRPr="005F4028">
        <w:rPr>
          <w:rFonts w:ascii="Times New Roman" w:hAnsi="Times New Roman" w:cs="Times New Roman"/>
          <w:sz w:val="24"/>
          <w:szCs w:val="24"/>
        </w:rPr>
        <w:t>.</w:t>
      </w:r>
    </w:p>
    <w:p w:rsidR="000D587C" w:rsidRPr="005F4028" w:rsidRDefault="00E632F1" w:rsidP="00E632F1">
      <w:pPr>
        <w:pStyle w:val="ListParagraph"/>
        <w:spacing w:after="0" w:line="360" w:lineRule="auto"/>
        <w:ind w:left="1418"/>
        <w:jc w:val="both"/>
        <w:rPr>
          <w:rFonts w:ascii="Times New Roman" w:hAnsi="Times New Roman" w:cs="Times New Roman"/>
          <w:sz w:val="24"/>
          <w:szCs w:val="24"/>
        </w:rPr>
      </w:pPr>
      <w:r w:rsidRPr="005F4028">
        <w:rPr>
          <w:rFonts w:ascii="Times New Roman" w:hAnsi="Times New Roman" w:cs="Times New Roman"/>
          <w:sz w:val="24"/>
          <w:szCs w:val="24"/>
        </w:rPr>
        <w:t xml:space="preserve"> </w:t>
      </w:r>
    </w:p>
    <w:p w:rsidR="00AF727F" w:rsidRPr="005F4028" w:rsidRDefault="00263AF3" w:rsidP="00AA7603">
      <w:pPr>
        <w:pStyle w:val="ListParagraph"/>
        <w:numPr>
          <w:ilvl w:val="0"/>
          <w:numId w:val="27"/>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Accordingly, w</w:t>
      </w:r>
      <w:r w:rsidR="004C0683" w:rsidRPr="005F4028">
        <w:rPr>
          <w:rFonts w:ascii="Times New Roman" w:hAnsi="Times New Roman" w:cs="Times New Roman"/>
          <w:sz w:val="24"/>
          <w:szCs w:val="24"/>
        </w:rPr>
        <w:t>e direct the Registrar of the Supreme Court to tra</w:t>
      </w:r>
      <w:r w:rsidR="008B55DC" w:rsidRPr="005F4028">
        <w:rPr>
          <w:rFonts w:ascii="Times New Roman" w:hAnsi="Times New Roman" w:cs="Times New Roman"/>
          <w:sz w:val="24"/>
          <w:szCs w:val="24"/>
        </w:rPr>
        <w:t>n</w:t>
      </w:r>
      <w:r w:rsidR="004C0683" w:rsidRPr="005F4028">
        <w:rPr>
          <w:rFonts w:ascii="Times New Roman" w:hAnsi="Times New Roman" w:cs="Times New Roman"/>
          <w:sz w:val="24"/>
          <w:szCs w:val="24"/>
        </w:rPr>
        <w:t>s</w:t>
      </w:r>
      <w:r w:rsidR="008B55DC" w:rsidRPr="005F4028">
        <w:rPr>
          <w:rFonts w:ascii="Times New Roman" w:hAnsi="Times New Roman" w:cs="Times New Roman"/>
          <w:sz w:val="24"/>
          <w:szCs w:val="24"/>
        </w:rPr>
        <w:t>m</w:t>
      </w:r>
      <w:r w:rsidRPr="005F4028">
        <w:rPr>
          <w:rFonts w:ascii="Times New Roman" w:hAnsi="Times New Roman" w:cs="Times New Roman"/>
          <w:sz w:val="24"/>
          <w:szCs w:val="24"/>
        </w:rPr>
        <w:t>it certified copies</w:t>
      </w:r>
      <w:r w:rsidR="004C0683" w:rsidRPr="005F4028">
        <w:rPr>
          <w:rFonts w:ascii="Times New Roman" w:hAnsi="Times New Roman" w:cs="Times New Roman"/>
          <w:sz w:val="24"/>
          <w:szCs w:val="24"/>
        </w:rPr>
        <w:t xml:space="preserve"> of this judgment </w:t>
      </w:r>
      <w:r w:rsidR="00AF727F" w:rsidRPr="005F4028">
        <w:rPr>
          <w:rFonts w:ascii="Times New Roman" w:hAnsi="Times New Roman" w:cs="Times New Roman"/>
          <w:sz w:val="24"/>
          <w:szCs w:val="24"/>
        </w:rPr>
        <w:t xml:space="preserve">to the President </w:t>
      </w:r>
      <w:r w:rsidR="004C0683" w:rsidRPr="005F4028">
        <w:rPr>
          <w:rFonts w:ascii="Times New Roman" w:hAnsi="Times New Roman" w:cs="Times New Roman"/>
          <w:sz w:val="24"/>
          <w:szCs w:val="24"/>
        </w:rPr>
        <w:t xml:space="preserve">of the Republic </w:t>
      </w:r>
      <w:r w:rsidR="00AF727F" w:rsidRPr="005F4028">
        <w:rPr>
          <w:rFonts w:ascii="Times New Roman" w:hAnsi="Times New Roman" w:cs="Times New Roman"/>
          <w:sz w:val="24"/>
          <w:szCs w:val="24"/>
        </w:rPr>
        <w:t xml:space="preserve">and </w:t>
      </w:r>
      <w:r w:rsidR="004C0683" w:rsidRPr="005F4028">
        <w:rPr>
          <w:rFonts w:ascii="Times New Roman" w:hAnsi="Times New Roman" w:cs="Times New Roman"/>
          <w:sz w:val="24"/>
          <w:szCs w:val="24"/>
        </w:rPr>
        <w:t xml:space="preserve">to </w:t>
      </w:r>
      <w:r w:rsidR="00AF727F" w:rsidRPr="005F4028">
        <w:rPr>
          <w:rFonts w:ascii="Times New Roman" w:hAnsi="Times New Roman" w:cs="Times New Roman"/>
          <w:sz w:val="24"/>
          <w:szCs w:val="24"/>
        </w:rPr>
        <w:t>the Speaker</w:t>
      </w:r>
      <w:r w:rsidRPr="005F4028">
        <w:rPr>
          <w:rFonts w:ascii="Times New Roman" w:hAnsi="Times New Roman" w:cs="Times New Roman"/>
          <w:sz w:val="24"/>
          <w:szCs w:val="24"/>
        </w:rPr>
        <w:t xml:space="preserve"> of the National Assembly</w:t>
      </w:r>
      <w:r w:rsidR="00AF727F" w:rsidRPr="005F4028">
        <w:rPr>
          <w:rFonts w:ascii="Times New Roman" w:hAnsi="Times New Roman" w:cs="Times New Roman"/>
          <w:sz w:val="24"/>
          <w:szCs w:val="24"/>
        </w:rPr>
        <w:t xml:space="preserve"> in accordance with Article 46(6) of the Constitution</w:t>
      </w:r>
      <w:r w:rsidR="004C0683" w:rsidRPr="005F4028">
        <w:rPr>
          <w:rFonts w:ascii="Times New Roman" w:hAnsi="Times New Roman" w:cs="Times New Roman"/>
          <w:sz w:val="24"/>
          <w:szCs w:val="24"/>
        </w:rPr>
        <w:t>; and</w:t>
      </w:r>
    </w:p>
    <w:p w:rsidR="000B3147" w:rsidRPr="005F4028" w:rsidRDefault="000B3147" w:rsidP="00AA7603">
      <w:pPr>
        <w:pStyle w:val="ListParagraph"/>
        <w:spacing w:after="0" w:line="360" w:lineRule="auto"/>
        <w:jc w:val="both"/>
        <w:rPr>
          <w:rFonts w:ascii="Times New Roman" w:hAnsi="Times New Roman" w:cs="Times New Roman"/>
          <w:sz w:val="24"/>
          <w:szCs w:val="24"/>
        </w:rPr>
      </w:pPr>
    </w:p>
    <w:p w:rsidR="000B3147" w:rsidRPr="005F4028" w:rsidRDefault="004C0683" w:rsidP="00AA7603">
      <w:pPr>
        <w:pStyle w:val="ListParagraph"/>
        <w:numPr>
          <w:ilvl w:val="0"/>
          <w:numId w:val="27"/>
        </w:num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We make </w:t>
      </w:r>
      <w:r w:rsidR="000B3147" w:rsidRPr="005F4028">
        <w:rPr>
          <w:rFonts w:ascii="Times New Roman" w:hAnsi="Times New Roman" w:cs="Times New Roman"/>
          <w:sz w:val="24"/>
          <w:szCs w:val="24"/>
        </w:rPr>
        <w:t>no order as to costs.</w:t>
      </w:r>
    </w:p>
    <w:p w:rsidR="00A07DE1" w:rsidRPr="005F4028" w:rsidRDefault="00A07DE1" w:rsidP="00AA7603">
      <w:pPr>
        <w:spacing w:after="0" w:line="360" w:lineRule="auto"/>
        <w:jc w:val="both"/>
        <w:rPr>
          <w:rFonts w:ascii="Times New Roman" w:hAnsi="Times New Roman" w:cs="Times New Roman"/>
          <w:b/>
          <w:sz w:val="24"/>
          <w:szCs w:val="24"/>
        </w:rPr>
      </w:pPr>
    </w:p>
    <w:p w:rsidR="000B3147" w:rsidRPr="005F4028" w:rsidRDefault="000B3147" w:rsidP="00AA7603">
      <w:pPr>
        <w:spacing w:after="0" w:line="360" w:lineRule="auto"/>
        <w:jc w:val="both"/>
        <w:rPr>
          <w:rFonts w:ascii="Times New Roman" w:hAnsi="Times New Roman" w:cs="Times New Roman"/>
          <w:b/>
          <w:sz w:val="24"/>
          <w:szCs w:val="24"/>
        </w:rPr>
      </w:pPr>
    </w:p>
    <w:p w:rsidR="00A07DE1" w:rsidRPr="005F4028" w:rsidRDefault="00A07DE1" w:rsidP="00AA7603">
      <w:pPr>
        <w:pStyle w:val="ListParagraph"/>
        <w:spacing w:after="240" w:line="360" w:lineRule="auto"/>
        <w:ind w:left="0"/>
        <w:contextualSpacing w:val="0"/>
        <w:jc w:val="both"/>
        <w:rPr>
          <w:rFonts w:ascii="Times New Roman" w:hAnsi="Times New Roman" w:cs="Times New Roman"/>
          <w:sz w:val="24"/>
          <w:szCs w:val="24"/>
        </w:rPr>
      </w:pPr>
      <w:r w:rsidRPr="005F4028">
        <w:rPr>
          <w:rFonts w:ascii="Times New Roman" w:hAnsi="Times New Roman" w:cs="Times New Roman"/>
          <w:sz w:val="24"/>
          <w:szCs w:val="24"/>
        </w:rPr>
        <w:t xml:space="preserve">Signed, dated and delivered at Ile du Port on </w:t>
      </w:r>
      <w:r w:rsidR="000B3147" w:rsidRPr="005F4028">
        <w:rPr>
          <w:rFonts w:ascii="Times New Roman" w:hAnsi="Times New Roman" w:cs="Times New Roman"/>
          <w:sz w:val="24"/>
          <w:szCs w:val="24"/>
        </w:rPr>
        <w:t>7</w:t>
      </w:r>
      <w:r w:rsidRPr="005F4028">
        <w:rPr>
          <w:rFonts w:ascii="Times New Roman" w:hAnsi="Times New Roman" w:cs="Times New Roman"/>
          <w:sz w:val="24"/>
          <w:szCs w:val="24"/>
          <w:vertAlign w:val="superscript"/>
        </w:rPr>
        <w:t>th</w:t>
      </w:r>
      <w:r w:rsidR="000B3147" w:rsidRPr="005F4028">
        <w:rPr>
          <w:rFonts w:ascii="Times New Roman" w:hAnsi="Times New Roman" w:cs="Times New Roman"/>
          <w:sz w:val="24"/>
          <w:szCs w:val="24"/>
        </w:rPr>
        <w:t xml:space="preserve"> July 2015</w:t>
      </w:r>
      <w:r w:rsidRPr="005F4028">
        <w:rPr>
          <w:rFonts w:ascii="Times New Roman" w:hAnsi="Times New Roman" w:cs="Times New Roman"/>
          <w:sz w:val="24"/>
          <w:szCs w:val="24"/>
        </w:rPr>
        <w:t>.</w:t>
      </w:r>
    </w:p>
    <w:p w:rsidR="000B3147" w:rsidRPr="005F4028" w:rsidRDefault="000B3147" w:rsidP="00AA7603">
      <w:pPr>
        <w:pStyle w:val="ListParagraph"/>
        <w:spacing w:after="240" w:line="360" w:lineRule="auto"/>
        <w:ind w:left="0"/>
        <w:contextualSpacing w:val="0"/>
        <w:jc w:val="both"/>
        <w:rPr>
          <w:rFonts w:ascii="Times New Roman" w:hAnsi="Times New Roman" w:cs="Times New Roman"/>
          <w:sz w:val="24"/>
          <w:szCs w:val="24"/>
        </w:rPr>
      </w:pPr>
    </w:p>
    <w:p w:rsidR="000B3147" w:rsidRPr="005F4028" w:rsidRDefault="000B3147" w:rsidP="00AA7603">
      <w:pPr>
        <w:pStyle w:val="ListParagraph"/>
        <w:spacing w:after="240" w:line="360" w:lineRule="auto"/>
        <w:ind w:left="0"/>
        <w:contextualSpacing w:val="0"/>
        <w:jc w:val="both"/>
        <w:rPr>
          <w:rFonts w:ascii="Times New Roman" w:hAnsi="Times New Roman" w:cs="Times New Roman"/>
          <w:sz w:val="24"/>
          <w:szCs w:val="24"/>
        </w:rPr>
      </w:pPr>
    </w:p>
    <w:p w:rsidR="00263AF3" w:rsidRPr="005F4028" w:rsidRDefault="00263AF3" w:rsidP="00AA7603">
      <w:pPr>
        <w:pStyle w:val="ListParagraph"/>
        <w:spacing w:after="240" w:line="360" w:lineRule="auto"/>
        <w:ind w:left="0"/>
        <w:contextualSpacing w:val="0"/>
        <w:jc w:val="both"/>
        <w:rPr>
          <w:rFonts w:ascii="Times New Roman" w:hAnsi="Times New Roman" w:cs="Times New Roman"/>
          <w:sz w:val="24"/>
          <w:szCs w:val="24"/>
        </w:rPr>
      </w:pPr>
    </w:p>
    <w:p w:rsidR="00263AF3" w:rsidRPr="005F4028" w:rsidRDefault="00263AF3" w:rsidP="00AA7603">
      <w:pPr>
        <w:pStyle w:val="ListParagraph"/>
        <w:spacing w:after="240" w:line="360" w:lineRule="auto"/>
        <w:ind w:left="0"/>
        <w:contextualSpacing w:val="0"/>
        <w:jc w:val="both"/>
        <w:rPr>
          <w:rFonts w:ascii="Times New Roman" w:hAnsi="Times New Roman" w:cs="Times New Roman"/>
          <w:sz w:val="24"/>
          <w:szCs w:val="24"/>
        </w:rPr>
      </w:pPr>
    </w:p>
    <w:p w:rsidR="000B3147" w:rsidRPr="005F4028" w:rsidRDefault="000B3147"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D KARUNAKARAN</w:t>
      </w:r>
      <w:r w:rsidRPr="005F4028">
        <w:rPr>
          <w:rFonts w:ascii="Times New Roman" w:hAnsi="Times New Roman" w:cs="Times New Roman"/>
          <w:b/>
          <w:sz w:val="24"/>
          <w:szCs w:val="24"/>
        </w:rPr>
        <w:t xml:space="preserve"> </w:t>
      </w:r>
      <w:r w:rsidRPr="005F4028">
        <w:rPr>
          <w:rFonts w:ascii="Times New Roman" w:hAnsi="Times New Roman" w:cs="Times New Roman"/>
          <w:b/>
          <w:sz w:val="24"/>
          <w:szCs w:val="24"/>
        </w:rPr>
        <w:tab/>
      </w:r>
      <w:r w:rsidRPr="005F4028">
        <w:rPr>
          <w:rFonts w:ascii="Times New Roman" w:hAnsi="Times New Roman" w:cs="Times New Roman"/>
          <w:b/>
          <w:sz w:val="24"/>
          <w:szCs w:val="24"/>
        </w:rPr>
        <w:tab/>
      </w:r>
      <w:r w:rsidRPr="005F4028">
        <w:rPr>
          <w:rFonts w:ascii="Times New Roman" w:hAnsi="Times New Roman" w:cs="Times New Roman"/>
          <w:b/>
          <w:sz w:val="24"/>
          <w:szCs w:val="24"/>
        </w:rPr>
        <w:tab/>
      </w:r>
      <w:r w:rsidRPr="005F4028">
        <w:rPr>
          <w:rFonts w:ascii="Times New Roman" w:hAnsi="Times New Roman" w:cs="Times New Roman"/>
          <w:b/>
          <w:sz w:val="24"/>
          <w:szCs w:val="24"/>
        </w:rPr>
        <w:tab/>
      </w:r>
      <w:r w:rsidR="00263AF3" w:rsidRPr="005F4028">
        <w:rPr>
          <w:rFonts w:ascii="Times New Roman" w:hAnsi="Times New Roman" w:cs="Times New Roman"/>
          <w:b/>
          <w:sz w:val="24"/>
          <w:szCs w:val="24"/>
        </w:rPr>
        <w:tab/>
      </w:r>
      <w:r w:rsidRPr="005F4028">
        <w:rPr>
          <w:rFonts w:ascii="Times New Roman" w:hAnsi="Times New Roman" w:cs="Times New Roman"/>
          <w:sz w:val="24"/>
          <w:szCs w:val="24"/>
        </w:rPr>
        <w:t xml:space="preserve">B. RENAUD  </w:t>
      </w:r>
    </w:p>
    <w:p w:rsidR="000B3147" w:rsidRPr="005F4028" w:rsidRDefault="000B3147" w:rsidP="00AA7603">
      <w:pPr>
        <w:spacing w:after="0" w:line="360" w:lineRule="auto"/>
        <w:jc w:val="both"/>
        <w:rPr>
          <w:rFonts w:ascii="Times New Roman" w:hAnsi="Times New Roman" w:cs="Times New Roman"/>
          <w:b/>
          <w:sz w:val="24"/>
          <w:szCs w:val="24"/>
        </w:rPr>
      </w:pPr>
      <w:r w:rsidRPr="005F4028">
        <w:rPr>
          <w:rFonts w:ascii="Times New Roman" w:hAnsi="Times New Roman" w:cs="Times New Roman"/>
          <w:b/>
          <w:sz w:val="24"/>
          <w:szCs w:val="24"/>
        </w:rPr>
        <w:t xml:space="preserve">Acting Chief Justice </w:t>
      </w:r>
      <w:r w:rsidRPr="005F4028">
        <w:rPr>
          <w:rFonts w:ascii="Times New Roman" w:hAnsi="Times New Roman" w:cs="Times New Roman"/>
          <w:b/>
          <w:sz w:val="24"/>
          <w:szCs w:val="24"/>
        </w:rPr>
        <w:tab/>
      </w:r>
      <w:r w:rsidR="004C0683" w:rsidRPr="005F4028">
        <w:rPr>
          <w:rFonts w:ascii="Times New Roman" w:hAnsi="Times New Roman" w:cs="Times New Roman"/>
          <w:b/>
          <w:sz w:val="24"/>
          <w:szCs w:val="24"/>
        </w:rPr>
        <w:t>(Presiding)</w:t>
      </w:r>
      <w:r w:rsidR="00AA7603" w:rsidRPr="005F4028">
        <w:rPr>
          <w:rFonts w:ascii="Times New Roman" w:hAnsi="Times New Roman" w:cs="Times New Roman"/>
          <w:sz w:val="24"/>
          <w:szCs w:val="24"/>
        </w:rPr>
        <w:tab/>
      </w:r>
      <w:r w:rsidR="00AA7603" w:rsidRPr="005F4028">
        <w:rPr>
          <w:rFonts w:ascii="Times New Roman" w:hAnsi="Times New Roman" w:cs="Times New Roman"/>
          <w:sz w:val="24"/>
          <w:szCs w:val="24"/>
        </w:rPr>
        <w:tab/>
      </w:r>
      <w:r w:rsidR="00AA7603" w:rsidRPr="005F4028">
        <w:rPr>
          <w:rFonts w:ascii="Times New Roman" w:hAnsi="Times New Roman" w:cs="Times New Roman"/>
          <w:sz w:val="24"/>
          <w:szCs w:val="24"/>
        </w:rPr>
        <w:tab/>
      </w:r>
      <w:r w:rsidR="00263AF3" w:rsidRPr="005F4028">
        <w:rPr>
          <w:rFonts w:ascii="Times New Roman" w:hAnsi="Times New Roman" w:cs="Times New Roman"/>
          <w:sz w:val="24"/>
          <w:szCs w:val="24"/>
        </w:rPr>
        <w:tab/>
      </w:r>
      <w:r w:rsidRPr="005F4028">
        <w:rPr>
          <w:rFonts w:ascii="Times New Roman" w:hAnsi="Times New Roman" w:cs="Times New Roman"/>
          <w:b/>
          <w:sz w:val="24"/>
          <w:szCs w:val="24"/>
        </w:rPr>
        <w:t>Judge of the Supreme Court</w:t>
      </w:r>
    </w:p>
    <w:p w:rsidR="000B3147" w:rsidRPr="005F4028" w:rsidRDefault="000B3147" w:rsidP="00AA7603">
      <w:pPr>
        <w:spacing w:after="0" w:line="360" w:lineRule="auto"/>
        <w:jc w:val="both"/>
        <w:rPr>
          <w:rFonts w:ascii="Times New Roman" w:hAnsi="Times New Roman" w:cs="Times New Roman"/>
          <w:sz w:val="24"/>
          <w:szCs w:val="24"/>
        </w:rPr>
      </w:pPr>
    </w:p>
    <w:p w:rsidR="00263AF3" w:rsidRPr="005F4028" w:rsidRDefault="00263AF3" w:rsidP="00AA7603">
      <w:pPr>
        <w:spacing w:after="0" w:line="360" w:lineRule="auto"/>
        <w:jc w:val="both"/>
        <w:rPr>
          <w:rFonts w:ascii="Times New Roman" w:hAnsi="Times New Roman" w:cs="Times New Roman"/>
          <w:sz w:val="24"/>
          <w:szCs w:val="24"/>
        </w:rPr>
      </w:pPr>
    </w:p>
    <w:p w:rsidR="00263AF3" w:rsidRPr="005F4028" w:rsidRDefault="00263AF3" w:rsidP="00AA7603">
      <w:pPr>
        <w:spacing w:after="0" w:line="360" w:lineRule="auto"/>
        <w:jc w:val="both"/>
        <w:rPr>
          <w:rFonts w:ascii="Times New Roman" w:hAnsi="Times New Roman" w:cs="Times New Roman"/>
          <w:sz w:val="24"/>
          <w:szCs w:val="24"/>
        </w:rPr>
      </w:pPr>
    </w:p>
    <w:p w:rsidR="00263AF3" w:rsidRPr="005F4028" w:rsidRDefault="00263AF3" w:rsidP="00AA7603">
      <w:pPr>
        <w:spacing w:after="0" w:line="360" w:lineRule="auto"/>
        <w:jc w:val="both"/>
        <w:rPr>
          <w:rFonts w:ascii="Times New Roman" w:hAnsi="Times New Roman" w:cs="Times New Roman"/>
          <w:sz w:val="24"/>
          <w:szCs w:val="24"/>
        </w:rPr>
      </w:pPr>
    </w:p>
    <w:p w:rsidR="000B3147" w:rsidRPr="005F4028" w:rsidRDefault="000B3147" w:rsidP="00AA7603">
      <w:pPr>
        <w:spacing w:after="0" w:line="360" w:lineRule="auto"/>
        <w:jc w:val="both"/>
        <w:rPr>
          <w:rFonts w:ascii="Times New Roman" w:hAnsi="Times New Roman" w:cs="Times New Roman"/>
          <w:b/>
          <w:sz w:val="24"/>
          <w:szCs w:val="24"/>
          <w:u w:val="single"/>
        </w:rPr>
      </w:pPr>
    </w:p>
    <w:p w:rsidR="000B3147" w:rsidRPr="005F4028" w:rsidRDefault="000B3147" w:rsidP="00AA7603">
      <w:pPr>
        <w:spacing w:after="0" w:line="360" w:lineRule="auto"/>
        <w:jc w:val="both"/>
        <w:rPr>
          <w:rFonts w:ascii="Times New Roman" w:hAnsi="Times New Roman" w:cs="Times New Roman"/>
          <w:b/>
          <w:sz w:val="24"/>
          <w:szCs w:val="24"/>
          <w:u w:val="single"/>
        </w:rPr>
      </w:pPr>
    </w:p>
    <w:p w:rsidR="00A07DE1" w:rsidRPr="005F4028" w:rsidRDefault="000B3147" w:rsidP="00AA7603">
      <w:pPr>
        <w:spacing w:after="0" w:line="360" w:lineRule="auto"/>
        <w:jc w:val="both"/>
        <w:rPr>
          <w:rFonts w:ascii="Times New Roman" w:hAnsi="Times New Roman" w:cs="Times New Roman"/>
          <w:sz w:val="24"/>
          <w:szCs w:val="24"/>
        </w:rPr>
      </w:pPr>
      <w:r w:rsidRPr="005F4028">
        <w:rPr>
          <w:rFonts w:ascii="Times New Roman" w:hAnsi="Times New Roman" w:cs="Times New Roman"/>
          <w:sz w:val="24"/>
          <w:szCs w:val="24"/>
        </w:rPr>
        <w:t xml:space="preserve">G. DODIN </w:t>
      </w:r>
      <w:r w:rsidRPr="005F4028">
        <w:rPr>
          <w:rFonts w:ascii="Times New Roman" w:hAnsi="Times New Roman" w:cs="Times New Roman"/>
          <w:sz w:val="24"/>
          <w:szCs w:val="24"/>
        </w:rPr>
        <w:tab/>
      </w:r>
      <w:r w:rsidRPr="005F4028">
        <w:rPr>
          <w:rFonts w:ascii="Times New Roman" w:hAnsi="Times New Roman" w:cs="Times New Roman"/>
          <w:sz w:val="24"/>
          <w:szCs w:val="24"/>
        </w:rPr>
        <w:tab/>
      </w:r>
      <w:r w:rsidRPr="005F4028">
        <w:rPr>
          <w:rFonts w:ascii="Times New Roman" w:hAnsi="Times New Roman" w:cs="Times New Roman"/>
          <w:sz w:val="24"/>
          <w:szCs w:val="24"/>
        </w:rPr>
        <w:tab/>
      </w:r>
      <w:r w:rsidRPr="005F4028">
        <w:rPr>
          <w:rFonts w:ascii="Times New Roman" w:hAnsi="Times New Roman" w:cs="Times New Roman"/>
          <w:sz w:val="24"/>
          <w:szCs w:val="24"/>
        </w:rPr>
        <w:tab/>
      </w:r>
      <w:r w:rsidRPr="005F4028">
        <w:rPr>
          <w:rFonts w:ascii="Times New Roman" w:hAnsi="Times New Roman" w:cs="Times New Roman"/>
          <w:sz w:val="24"/>
          <w:szCs w:val="24"/>
        </w:rPr>
        <w:tab/>
      </w:r>
      <w:r w:rsidRPr="005F4028">
        <w:rPr>
          <w:rFonts w:ascii="Times New Roman" w:hAnsi="Times New Roman" w:cs="Times New Roman"/>
          <w:sz w:val="24"/>
          <w:szCs w:val="24"/>
        </w:rPr>
        <w:tab/>
      </w:r>
      <w:r w:rsidR="00AA7603" w:rsidRPr="005F4028">
        <w:rPr>
          <w:rFonts w:ascii="Times New Roman" w:hAnsi="Times New Roman" w:cs="Times New Roman"/>
          <w:sz w:val="24"/>
          <w:szCs w:val="24"/>
        </w:rPr>
        <w:tab/>
      </w:r>
      <w:r w:rsidRPr="005F4028">
        <w:rPr>
          <w:rFonts w:ascii="Times New Roman" w:hAnsi="Times New Roman" w:cs="Times New Roman"/>
          <w:sz w:val="24"/>
          <w:szCs w:val="24"/>
        </w:rPr>
        <w:t xml:space="preserve">C. McKEE </w:t>
      </w:r>
    </w:p>
    <w:p w:rsidR="000B3147" w:rsidRPr="005F4028" w:rsidRDefault="000B3147" w:rsidP="00AA7603">
      <w:pPr>
        <w:spacing w:after="0" w:line="360" w:lineRule="auto"/>
        <w:jc w:val="both"/>
        <w:rPr>
          <w:rFonts w:ascii="Times New Roman" w:hAnsi="Times New Roman" w:cs="Times New Roman"/>
          <w:b/>
          <w:sz w:val="24"/>
          <w:szCs w:val="24"/>
        </w:rPr>
      </w:pPr>
      <w:r w:rsidRPr="005F4028">
        <w:rPr>
          <w:rFonts w:ascii="Times New Roman" w:hAnsi="Times New Roman" w:cs="Times New Roman"/>
          <w:b/>
          <w:sz w:val="24"/>
          <w:szCs w:val="24"/>
        </w:rPr>
        <w:t>Judge of the Supreme Court</w:t>
      </w:r>
      <w:r w:rsidRPr="005F4028">
        <w:rPr>
          <w:rFonts w:ascii="Times New Roman" w:hAnsi="Times New Roman" w:cs="Times New Roman"/>
          <w:b/>
          <w:sz w:val="24"/>
          <w:szCs w:val="24"/>
        </w:rPr>
        <w:tab/>
      </w:r>
      <w:r w:rsidRPr="005F4028">
        <w:rPr>
          <w:rFonts w:ascii="Times New Roman" w:hAnsi="Times New Roman" w:cs="Times New Roman"/>
          <w:b/>
          <w:sz w:val="24"/>
          <w:szCs w:val="24"/>
        </w:rPr>
        <w:tab/>
      </w:r>
      <w:r w:rsidRPr="005F4028">
        <w:rPr>
          <w:rFonts w:ascii="Times New Roman" w:hAnsi="Times New Roman" w:cs="Times New Roman"/>
          <w:b/>
          <w:sz w:val="24"/>
          <w:szCs w:val="24"/>
        </w:rPr>
        <w:tab/>
      </w:r>
      <w:r w:rsidRPr="005F4028">
        <w:rPr>
          <w:rFonts w:ascii="Times New Roman" w:hAnsi="Times New Roman" w:cs="Times New Roman"/>
          <w:b/>
          <w:sz w:val="24"/>
          <w:szCs w:val="24"/>
        </w:rPr>
        <w:tab/>
        <w:t>Judge of the Supreme Court</w:t>
      </w:r>
      <w:bookmarkEnd w:id="0"/>
    </w:p>
    <w:sectPr w:rsidR="000B3147" w:rsidRPr="005F402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81" w:rsidRDefault="003C0681" w:rsidP="00093836">
      <w:pPr>
        <w:spacing w:after="0" w:line="240" w:lineRule="auto"/>
      </w:pPr>
      <w:r>
        <w:separator/>
      </w:r>
    </w:p>
  </w:endnote>
  <w:endnote w:type="continuationSeparator" w:id="0">
    <w:p w:rsidR="003C0681" w:rsidRDefault="003C0681" w:rsidP="0009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34964"/>
      <w:docPartObj>
        <w:docPartGallery w:val="Page Numbers (Bottom of Page)"/>
        <w:docPartUnique/>
      </w:docPartObj>
    </w:sdtPr>
    <w:sdtEndPr>
      <w:rPr>
        <w:noProof/>
      </w:rPr>
    </w:sdtEndPr>
    <w:sdtContent>
      <w:p w:rsidR="00270CB5" w:rsidRDefault="00270CB5">
        <w:pPr>
          <w:pStyle w:val="Footer"/>
          <w:jc w:val="center"/>
        </w:pPr>
        <w:r>
          <w:fldChar w:fldCharType="begin"/>
        </w:r>
        <w:r>
          <w:instrText xml:space="preserve"> PAGE   \* MERGEFORMAT </w:instrText>
        </w:r>
        <w:r>
          <w:fldChar w:fldCharType="separate"/>
        </w:r>
        <w:r w:rsidR="00E86648">
          <w:rPr>
            <w:noProof/>
          </w:rPr>
          <w:t>1</w:t>
        </w:r>
        <w:r>
          <w:rPr>
            <w:noProof/>
          </w:rPr>
          <w:fldChar w:fldCharType="end"/>
        </w:r>
      </w:p>
    </w:sdtContent>
  </w:sdt>
  <w:p w:rsidR="00270CB5" w:rsidRDefault="00270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81" w:rsidRDefault="003C0681" w:rsidP="00093836">
      <w:pPr>
        <w:spacing w:after="0" w:line="240" w:lineRule="auto"/>
      </w:pPr>
      <w:r>
        <w:separator/>
      </w:r>
    </w:p>
  </w:footnote>
  <w:footnote w:type="continuationSeparator" w:id="0">
    <w:p w:rsidR="003C0681" w:rsidRDefault="003C0681" w:rsidP="00093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36F"/>
    <w:multiLevelType w:val="hybridMultilevel"/>
    <w:tmpl w:val="7E761792"/>
    <w:lvl w:ilvl="0" w:tplc="2EE21A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88532A"/>
    <w:multiLevelType w:val="hybridMultilevel"/>
    <w:tmpl w:val="65A010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EF6487"/>
    <w:multiLevelType w:val="hybridMultilevel"/>
    <w:tmpl w:val="40F685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3546D"/>
    <w:multiLevelType w:val="hybridMultilevel"/>
    <w:tmpl w:val="B68ED8EE"/>
    <w:lvl w:ilvl="0" w:tplc="8F181326">
      <w:start w:val="4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E7B55"/>
    <w:multiLevelType w:val="hybridMultilevel"/>
    <w:tmpl w:val="8DE8809E"/>
    <w:lvl w:ilvl="0" w:tplc="C78A7F00">
      <w:start w:val="1"/>
      <w:numFmt w:val="decimal"/>
      <w:pStyle w:val="JJMNT1"/>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8064D5"/>
    <w:multiLevelType w:val="hybridMultilevel"/>
    <w:tmpl w:val="5CD85546"/>
    <w:lvl w:ilvl="0" w:tplc="EF5AF54C">
      <w:start w:val="1"/>
      <w:numFmt w:val="lowerRoman"/>
      <w:lvlText w:val="%1."/>
      <w:lvlJc w:val="left"/>
      <w:pPr>
        <w:ind w:left="720" w:hanging="360"/>
      </w:pPr>
      <w:rPr>
        <w:rFonts w:asciiTheme="minorHAnsi" w:eastAsiaTheme="minorHAnsi" w:hAnsiTheme="minorHAnsi" w:cstheme="minorBidi"/>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7E3018"/>
    <w:multiLevelType w:val="hybridMultilevel"/>
    <w:tmpl w:val="733403DE"/>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7">
    <w:nsid w:val="29F72FA5"/>
    <w:multiLevelType w:val="hybridMultilevel"/>
    <w:tmpl w:val="F080287A"/>
    <w:lvl w:ilvl="0" w:tplc="BA0C09BC">
      <w:start w:val="2"/>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065E8E"/>
    <w:multiLevelType w:val="hybridMultilevel"/>
    <w:tmpl w:val="6756A43C"/>
    <w:lvl w:ilvl="0" w:tplc="51EA10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4259DC"/>
    <w:multiLevelType w:val="hybridMultilevel"/>
    <w:tmpl w:val="112AC108"/>
    <w:lvl w:ilvl="0" w:tplc="08090017">
      <w:start w:val="1"/>
      <w:numFmt w:val="lowerLetter"/>
      <w:lvlText w:val="%1)"/>
      <w:lvlJc w:val="left"/>
      <w:pPr>
        <w:ind w:left="2520" w:hanging="360"/>
      </w:pPr>
      <w:rPr>
        <w:rFonts w:hint="default"/>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2AF11427"/>
    <w:multiLevelType w:val="hybridMultilevel"/>
    <w:tmpl w:val="8AD0BC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DE6E63"/>
    <w:multiLevelType w:val="hybridMultilevel"/>
    <w:tmpl w:val="1E1EB9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67902D4"/>
    <w:multiLevelType w:val="hybridMultilevel"/>
    <w:tmpl w:val="AA225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454738"/>
    <w:multiLevelType w:val="hybridMultilevel"/>
    <w:tmpl w:val="205AA84C"/>
    <w:lvl w:ilvl="0" w:tplc="E124A9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432B7E68"/>
    <w:multiLevelType w:val="hybridMultilevel"/>
    <w:tmpl w:val="C7A822A2"/>
    <w:lvl w:ilvl="0" w:tplc="1CB82390">
      <w:start w:val="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D0C17"/>
    <w:multiLevelType w:val="hybridMultilevel"/>
    <w:tmpl w:val="109A5414"/>
    <w:lvl w:ilvl="0" w:tplc="2EE21AE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4E8F16CF"/>
    <w:multiLevelType w:val="hybridMultilevel"/>
    <w:tmpl w:val="E6FCD26A"/>
    <w:lvl w:ilvl="0" w:tplc="9AA2BAD4">
      <w:start w:val="3"/>
      <w:numFmt w:val="bullet"/>
      <w:lvlText w:val="-"/>
      <w:lvlJc w:val="left"/>
      <w:pPr>
        <w:ind w:left="-426" w:hanging="360"/>
      </w:pPr>
      <w:rPr>
        <w:rFonts w:ascii="Calibri" w:eastAsiaTheme="minorHAnsi" w:hAnsi="Calibri" w:cstheme="minorBidi" w:hint="default"/>
      </w:rPr>
    </w:lvl>
    <w:lvl w:ilvl="1" w:tplc="08090003">
      <w:start w:val="1"/>
      <w:numFmt w:val="bullet"/>
      <w:lvlText w:val="o"/>
      <w:lvlJc w:val="left"/>
      <w:pPr>
        <w:ind w:left="294" w:hanging="360"/>
      </w:pPr>
      <w:rPr>
        <w:rFonts w:ascii="Courier New" w:hAnsi="Courier New" w:cs="Courier New" w:hint="default"/>
      </w:rPr>
    </w:lvl>
    <w:lvl w:ilvl="2" w:tplc="08090005" w:tentative="1">
      <w:start w:val="1"/>
      <w:numFmt w:val="bullet"/>
      <w:lvlText w:val=""/>
      <w:lvlJc w:val="left"/>
      <w:pPr>
        <w:ind w:left="1014" w:hanging="360"/>
      </w:pPr>
      <w:rPr>
        <w:rFonts w:ascii="Wingdings" w:hAnsi="Wingdings" w:hint="default"/>
      </w:rPr>
    </w:lvl>
    <w:lvl w:ilvl="3" w:tplc="08090001" w:tentative="1">
      <w:start w:val="1"/>
      <w:numFmt w:val="bullet"/>
      <w:lvlText w:val=""/>
      <w:lvlJc w:val="left"/>
      <w:pPr>
        <w:ind w:left="1734" w:hanging="360"/>
      </w:pPr>
      <w:rPr>
        <w:rFonts w:ascii="Symbol" w:hAnsi="Symbol" w:hint="default"/>
      </w:rPr>
    </w:lvl>
    <w:lvl w:ilvl="4" w:tplc="08090003" w:tentative="1">
      <w:start w:val="1"/>
      <w:numFmt w:val="bullet"/>
      <w:lvlText w:val="o"/>
      <w:lvlJc w:val="left"/>
      <w:pPr>
        <w:ind w:left="2454" w:hanging="360"/>
      </w:pPr>
      <w:rPr>
        <w:rFonts w:ascii="Courier New" w:hAnsi="Courier New" w:cs="Courier New" w:hint="default"/>
      </w:rPr>
    </w:lvl>
    <w:lvl w:ilvl="5" w:tplc="08090005" w:tentative="1">
      <w:start w:val="1"/>
      <w:numFmt w:val="bullet"/>
      <w:lvlText w:val=""/>
      <w:lvlJc w:val="left"/>
      <w:pPr>
        <w:ind w:left="3174" w:hanging="360"/>
      </w:pPr>
      <w:rPr>
        <w:rFonts w:ascii="Wingdings" w:hAnsi="Wingdings" w:hint="default"/>
      </w:rPr>
    </w:lvl>
    <w:lvl w:ilvl="6" w:tplc="08090001" w:tentative="1">
      <w:start w:val="1"/>
      <w:numFmt w:val="bullet"/>
      <w:lvlText w:val=""/>
      <w:lvlJc w:val="left"/>
      <w:pPr>
        <w:ind w:left="3894" w:hanging="360"/>
      </w:pPr>
      <w:rPr>
        <w:rFonts w:ascii="Symbol" w:hAnsi="Symbol" w:hint="default"/>
      </w:rPr>
    </w:lvl>
    <w:lvl w:ilvl="7" w:tplc="08090003" w:tentative="1">
      <w:start w:val="1"/>
      <w:numFmt w:val="bullet"/>
      <w:lvlText w:val="o"/>
      <w:lvlJc w:val="left"/>
      <w:pPr>
        <w:ind w:left="4614" w:hanging="360"/>
      </w:pPr>
      <w:rPr>
        <w:rFonts w:ascii="Courier New" w:hAnsi="Courier New" w:cs="Courier New" w:hint="default"/>
      </w:rPr>
    </w:lvl>
    <w:lvl w:ilvl="8" w:tplc="08090005" w:tentative="1">
      <w:start w:val="1"/>
      <w:numFmt w:val="bullet"/>
      <w:lvlText w:val=""/>
      <w:lvlJc w:val="left"/>
      <w:pPr>
        <w:ind w:left="5334" w:hanging="360"/>
      </w:pPr>
      <w:rPr>
        <w:rFonts w:ascii="Wingdings" w:hAnsi="Wingdings" w:hint="default"/>
      </w:rPr>
    </w:lvl>
  </w:abstractNum>
  <w:abstractNum w:abstractNumId="17">
    <w:nsid w:val="4F94252A"/>
    <w:multiLevelType w:val="hybridMultilevel"/>
    <w:tmpl w:val="861C4D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C76A37"/>
    <w:multiLevelType w:val="hybridMultilevel"/>
    <w:tmpl w:val="1D4C4D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E5C37CC"/>
    <w:multiLevelType w:val="hybridMultilevel"/>
    <w:tmpl w:val="86C6F90A"/>
    <w:lvl w:ilvl="0" w:tplc="6F5CB01A">
      <w:start w:val="49"/>
      <w:numFmt w:val="bullet"/>
      <w:lvlText w:val="-"/>
      <w:lvlJc w:val="left"/>
      <w:pPr>
        <w:ind w:left="720" w:hanging="360"/>
      </w:pPr>
      <w:rPr>
        <w:rFonts w:ascii="Calibri" w:eastAsiaTheme="minorHAnsi" w:hAnsi="Calibri"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464474"/>
    <w:multiLevelType w:val="hybridMultilevel"/>
    <w:tmpl w:val="7FEE5F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9E438E"/>
    <w:multiLevelType w:val="hybridMultilevel"/>
    <w:tmpl w:val="BB02AF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2236ABC"/>
    <w:multiLevelType w:val="hybridMultilevel"/>
    <w:tmpl w:val="40F68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85555D"/>
    <w:multiLevelType w:val="hybridMultilevel"/>
    <w:tmpl w:val="566612A4"/>
    <w:lvl w:ilvl="0" w:tplc="8196FD26">
      <w:start w:val="1"/>
      <w:numFmt w:val="decimal"/>
      <w:lvlText w:val="%1."/>
      <w:lvlJc w:val="left"/>
      <w:pPr>
        <w:ind w:left="1080" w:hanging="360"/>
      </w:pPr>
      <w:rPr>
        <w:rFonts w:hint="default"/>
        <w:i w:val="0"/>
      </w:rPr>
    </w:lvl>
    <w:lvl w:ilvl="1" w:tplc="08090019">
      <w:start w:val="1"/>
      <w:numFmt w:val="lowerLetter"/>
      <w:lvlText w:val="%2."/>
      <w:lvlJc w:val="left"/>
      <w:pPr>
        <w:ind w:left="1800" w:hanging="360"/>
      </w:pPr>
    </w:lvl>
    <w:lvl w:ilvl="2" w:tplc="689451FC">
      <w:start w:val="1"/>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5AE62E5"/>
    <w:multiLevelType w:val="hybridMultilevel"/>
    <w:tmpl w:val="7EA64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7001F20"/>
    <w:multiLevelType w:val="hybridMultilevel"/>
    <w:tmpl w:val="49768C88"/>
    <w:lvl w:ilvl="0" w:tplc="8CA4EAEE">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77485E64"/>
    <w:multiLevelType w:val="hybridMultilevel"/>
    <w:tmpl w:val="FA86681C"/>
    <w:lvl w:ilvl="0" w:tplc="2EE21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336A3C"/>
    <w:multiLevelType w:val="hybridMultilevel"/>
    <w:tmpl w:val="45A2CCB4"/>
    <w:lvl w:ilvl="0" w:tplc="1766E4F6">
      <w:start w:val="1"/>
      <w:numFmt w:val="lowerLetter"/>
      <w:lvlText w:val="(%1)"/>
      <w:lvlJc w:val="left"/>
      <w:pPr>
        <w:ind w:left="2520" w:hanging="360"/>
      </w:pPr>
      <w:rPr>
        <w:rFonts w:hint="default"/>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79BA25D6"/>
    <w:multiLevelType w:val="hybridMultilevel"/>
    <w:tmpl w:val="F6968CFA"/>
    <w:lvl w:ilvl="0" w:tplc="000054A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5F6E39"/>
    <w:multiLevelType w:val="hybridMultilevel"/>
    <w:tmpl w:val="F1FE5B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24"/>
  </w:num>
  <w:num w:numId="5">
    <w:abstractNumId w:val="28"/>
  </w:num>
  <w:num w:numId="6">
    <w:abstractNumId w:val="3"/>
  </w:num>
  <w:num w:numId="7">
    <w:abstractNumId w:val="19"/>
  </w:num>
  <w:num w:numId="8">
    <w:abstractNumId w:val="27"/>
  </w:num>
  <w:num w:numId="9">
    <w:abstractNumId w:val="29"/>
  </w:num>
  <w:num w:numId="10">
    <w:abstractNumId w:val="17"/>
  </w:num>
  <w:num w:numId="11">
    <w:abstractNumId w:val="23"/>
  </w:num>
  <w:num w:numId="12">
    <w:abstractNumId w:val="12"/>
  </w:num>
  <w:num w:numId="13">
    <w:abstractNumId w:val="22"/>
  </w:num>
  <w:num w:numId="14">
    <w:abstractNumId w:val="9"/>
  </w:num>
  <w:num w:numId="15">
    <w:abstractNumId w:val="5"/>
  </w:num>
  <w:num w:numId="16">
    <w:abstractNumId w:val="2"/>
  </w:num>
  <w:num w:numId="17">
    <w:abstractNumId w:val="4"/>
  </w:num>
  <w:num w:numId="18">
    <w:abstractNumId w:val="25"/>
  </w:num>
  <w:num w:numId="19">
    <w:abstractNumId w:val="11"/>
  </w:num>
  <w:num w:numId="20">
    <w:abstractNumId w:val="4"/>
    <w:lvlOverride w:ilvl="0">
      <w:startOverride w:val="1"/>
    </w:lvlOverride>
  </w:num>
  <w:num w:numId="21">
    <w:abstractNumId w:val="1"/>
  </w:num>
  <w:num w:numId="22">
    <w:abstractNumId w:val="18"/>
  </w:num>
  <w:num w:numId="23">
    <w:abstractNumId w:val="7"/>
  </w:num>
  <w:num w:numId="24">
    <w:abstractNumId w:val="13"/>
  </w:num>
  <w:num w:numId="25">
    <w:abstractNumId w:val="26"/>
  </w:num>
  <w:num w:numId="26">
    <w:abstractNumId w:val="8"/>
  </w:num>
  <w:num w:numId="27">
    <w:abstractNumId w:val="20"/>
  </w:num>
  <w:num w:numId="28">
    <w:abstractNumId w:val="21"/>
  </w:num>
  <w:num w:numId="29">
    <w:abstractNumId w:val="10"/>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49"/>
    <w:rsid w:val="0000180D"/>
    <w:rsid w:val="0001243C"/>
    <w:rsid w:val="00016E68"/>
    <w:rsid w:val="00041ACB"/>
    <w:rsid w:val="0004295D"/>
    <w:rsid w:val="00067705"/>
    <w:rsid w:val="0009317D"/>
    <w:rsid w:val="00093836"/>
    <w:rsid w:val="000A209B"/>
    <w:rsid w:val="000A22AC"/>
    <w:rsid w:val="000A52AC"/>
    <w:rsid w:val="000A7CB5"/>
    <w:rsid w:val="000B1349"/>
    <w:rsid w:val="000B1A54"/>
    <w:rsid w:val="000B3147"/>
    <w:rsid w:val="000B5A23"/>
    <w:rsid w:val="000C09A7"/>
    <w:rsid w:val="000C2E4B"/>
    <w:rsid w:val="000C6C23"/>
    <w:rsid w:val="000D587C"/>
    <w:rsid w:val="000F0BC6"/>
    <w:rsid w:val="001039DE"/>
    <w:rsid w:val="00107368"/>
    <w:rsid w:val="00121868"/>
    <w:rsid w:val="001278FC"/>
    <w:rsid w:val="00131054"/>
    <w:rsid w:val="00133B28"/>
    <w:rsid w:val="00136038"/>
    <w:rsid w:val="00142917"/>
    <w:rsid w:val="0015391F"/>
    <w:rsid w:val="0016327A"/>
    <w:rsid w:val="00170BB2"/>
    <w:rsid w:val="00172C16"/>
    <w:rsid w:val="00190C2B"/>
    <w:rsid w:val="00194E16"/>
    <w:rsid w:val="001A0AA9"/>
    <w:rsid w:val="001A2E1E"/>
    <w:rsid w:val="001A379F"/>
    <w:rsid w:val="001A3BFF"/>
    <w:rsid w:val="001A7DA6"/>
    <w:rsid w:val="001B4C37"/>
    <w:rsid w:val="001C7178"/>
    <w:rsid w:val="001D1BDC"/>
    <w:rsid w:val="001E7491"/>
    <w:rsid w:val="001F32FC"/>
    <w:rsid w:val="00204999"/>
    <w:rsid w:val="00212CF9"/>
    <w:rsid w:val="00215604"/>
    <w:rsid w:val="002218F9"/>
    <w:rsid w:val="002232C7"/>
    <w:rsid w:val="00253E90"/>
    <w:rsid w:val="00263AF3"/>
    <w:rsid w:val="00270CB5"/>
    <w:rsid w:val="00284BBA"/>
    <w:rsid w:val="00287A1B"/>
    <w:rsid w:val="002B601B"/>
    <w:rsid w:val="002C718D"/>
    <w:rsid w:val="002D46E1"/>
    <w:rsid w:val="002E5A8D"/>
    <w:rsid w:val="002E7A6D"/>
    <w:rsid w:val="002F14B7"/>
    <w:rsid w:val="002F40DF"/>
    <w:rsid w:val="002F44DC"/>
    <w:rsid w:val="002F65E4"/>
    <w:rsid w:val="00303A01"/>
    <w:rsid w:val="00324064"/>
    <w:rsid w:val="003268DD"/>
    <w:rsid w:val="0032694B"/>
    <w:rsid w:val="00332E57"/>
    <w:rsid w:val="003358F6"/>
    <w:rsid w:val="00343CF5"/>
    <w:rsid w:val="003515BE"/>
    <w:rsid w:val="00353BBA"/>
    <w:rsid w:val="00355883"/>
    <w:rsid w:val="00355F13"/>
    <w:rsid w:val="0036268B"/>
    <w:rsid w:val="003807F7"/>
    <w:rsid w:val="003A101A"/>
    <w:rsid w:val="003A37DB"/>
    <w:rsid w:val="003C0681"/>
    <w:rsid w:val="003C58F5"/>
    <w:rsid w:val="003D674C"/>
    <w:rsid w:val="003E12F8"/>
    <w:rsid w:val="003E229E"/>
    <w:rsid w:val="003E2DD0"/>
    <w:rsid w:val="003F2D99"/>
    <w:rsid w:val="003F52B2"/>
    <w:rsid w:val="0041777F"/>
    <w:rsid w:val="004264AB"/>
    <w:rsid w:val="00430991"/>
    <w:rsid w:val="0043546E"/>
    <w:rsid w:val="0045454A"/>
    <w:rsid w:val="00462485"/>
    <w:rsid w:val="00467BBE"/>
    <w:rsid w:val="00485B0F"/>
    <w:rsid w:val="00490C96"/>
    <w:rsid w:val="00494E9B"/>
    <w:rsid w:val="0049643B"/>
    <w:rsid w:val="00496D35"/>
    <w:rsid w:val="004B0422"/>
    <w:rsid w:val="004B0448"/>
    <w:rsid w:val="004B199F"/>
    <w:rsid w:val="004B1BDC"/>
    <w:rsid w:val="004B3CED"/>
    <w:rsid w:val="004C0683"/>
    <w:rsid w:val="004C6FA6"/>
    <w:rsid w:val="004D348B"/>
    <w:rsid w:val="004D4895"/>
    <w:rsid w:val="004D6A26"/>
    <w:rsid w:val="004F019F"/>
    <w:rsid w:val="004F24BB"/>
    <w:rsid w:val="004F3B22"/>
    <w:rsid w:val="00502BB3"/>
    <w:rsid w:val="00516810"/>
    <w:rsid w:val="00530AD2"/>
    <w:rsid w:val="0054588F"/>
    <w:rsid w:val="00574F1C"/>
    <w:rsid w:val="00582AC5"/>
    <w:rsid w:val="00585DAC"/>
    <w:rsid w:val="005946A1"/>
    <w:rsid w:val="005A36EE"/>
    <w:rsid w:val="005B4379"/>
    <w:rsid w:val="005B4E18"/>
    <w:rsid w:val="005C0CDE"/>
    <w:rsid w:val="005C41B7"/>
    <w:rsid w:val="005C6D73"/>
    <w:rsid w:val="005D5243"/>
    <w:rsid w:val="005E5289"/>
    <w:rsid w:val="005F16E3"/>
    <w:rsid w:val="005F1A5D"/>
    <w:rsid w:val="005F4028"/>
    <w:rsid w:val="006226C1"/>
    <w:rsid w:val="0063370A"/>
    <w:rsid w:val="00634623"/>
    <w:rsid w:val="00636A0C"/>
    <w:rsid w:val="00642A7F"/>
    <w:rsid w:val="006614AE"/>
    <w:rsid w:val="00662473"/>
    <w:rsid w:val="00680B66"/>
    <w:rsid w:val="00694A7A"/>
    <w:rsid w:val="006A49DB"/>
    <w:rsid w:val="006D5433"/>
    <w:rsid w:val="006D559A"/>
    <w:rsid w:val="006E4051"/>
    <w:rsid w:val="006F3EFA"/>
    <w:rsid w:val="007339A2"/>
    <w:rsid w:val="00735C8A"/>
    <w:rsid w:val="007368FA"/>
    <w:rsid w:val="00752172"/>
    <w:rsid w:val="00752B8F"/>
    <w:rsid w:val="00752C32"/>
    <w:rsid w:val="007545AC"/>
    <w:rsid w:val="00757029"/>
    <w:rsid w:val="00757AF4"/>
    <w:rsid w:val="00760B15"/>
    <w:rsid w:val="007671AD"/>
    <w:rsid w:val="00776577"/>
    <w:rsid w:val="00781661"/>
    <w:rsid w:val="00782EFC"/>
    <w:rsid w:val="00783525"/>
    <w:rsid w:val="00795022"/>
    <w:rsid w:val="007965D3"/>
    <w:rsid w:val="007A3AD8"/>
    <w:rsid w:val="007A64E8"/>
    <w:rsid w:val="007B0A7A"/>
    <w:rsid w:val="007B736B"/>
    <w:rsid w:val="007D2E2D"/>
    <w:rsid w:val="007D426E"/>
    <w:rsid w:val="007D7CA8"/>
    <w:rsid w:val="007E2A0A"/>
    <w:rsid w:val="00807722"/>
    <w:rsid w:val="00811CB3"/>
    <w:rsid w:val="00817B65"/>
    <w:rsid w:val="00834B6F"/>
    <w:rsid w:val="00840C88"/>
    <w:rsid w:val="00841897"/>
    <w:rsid w:val="00843243"/>
    <w:rsid w:val="00847C5E"/>
    <w:rsid w:val="00854DBF"/>
    <w:rsid w:val="008608F5"/>
    <w:rsid w:val="00862B3D"/>
    <w:rsid w:val="00870989"/>
    <w:rsid w:val="00880F17"/>
    <w:rsid w:val="00885811"/>
    <w:rsid w:val="0089365A"/>
    <w:rsid w:val="0089471B"/>
    <w:rsid w:val="008A1DBD"/>
    <w:rsid w:val="008A2CBB"/>
    <w:rsid w:val="008A48EC"/>
    <w:rsid w:val="008B520C"/>
    <w:rsid w:val="008B55DC"/>
    <w:rsid w:val="008C41CA"/>
    <w:rsid w:val="008D3E59"/>
    <w:rsid w:val="008E5775"/>
    <w:rsid w:val="008F5495"/>
    <w:rsid w:val="00927012"/>
    <w:rsid w:val="00931F6D"/>
    <w:rsid w:val="0093318A"/>
    <w:rsid w:val="009456A7"/>
    <w:rsid w:val="00946EC2"/>
    <w:rsid w:val="009479DB"/>
    <w:rsid w:val="00947FD7"/>
    <w:rsid w:val="00950082"/>
    <w:rsid w:val="00956702"/>
    <w:rsid w:val="00987B69"/>
    <w:rsid w:val="00987E3E"/>
    <w:rsid w:val="009A40D9"/>
    <w:rsid w:val="009B0E14"/>
    <w:rsid w:val="009D5536"/>
    <w:rsid w:val="009D760C"/>
    <w:rsid w:val="009D76BF"/>
    <w:rsid w:val="009E1805"/>
    <w:rsid w:val="009E7F0A"/>
    <w:rsid w:val="009F357E"/>
    <w:rsid w:val="00A0419F"/>
    <w:rsid w:val="00A044E7"/>
    <w:rsid w:val="00A07AD7"/>
    <w:rsid w:val="00A07DE1"/>
    <w:rsid w:val="00A1258F"/>
    <w:rsid w:val="00A27133"/>
    <w:rsid w:val="00A346E6"/>
    <w:rsid w:val="00A40030"/>
    <w:rsid w:val="00A40E89"/>
    <w:rsid w:val="00A41E67"/>
    <w:rsid w:val="00A422DF"/>
    <w:rsid w:val="00A45E9B"/>
    <w:rsid w:val="00A47651"/>
    <w:rsid w:val="00A50E84"/>
    <w:rsid w:val="00A60325"/>
    <w:rsid w:val="00A65F2E"/>
    <w:rsid w:val="00A81E21"/>
    <w:rsid w:val="00A94237"/>
    <w:rsid w:val="00A9704B"/>
    <w:rsid w:val="00AA4ABE"/>
    <w:rsid w:val="00AA51CD"/>
    <w:rsid w:val="00AA7603"/>
    <w:rsid w:val="00AB514B"/>
    <w:rsid w:val="00AB541E"/>
    <w:rsid w:val="00AD18A8"/>
    <w:rsid w:val="00AF112D"/>
    <w:rsid w:val="00AF13A7"/>
    <w:rsid w:val="00AF37F1"/>
    <w:rsid w:val="00AF727F"/>
    <w:rsid w:val="00B05BEA"/>
    <w:rsid w:val="00B12AE7"/>
    <w:rsid w:val="00B139F8"/>
    <w:rsid w:val="00B22A34"/>
    <w:rsid w:val="00B242BC"/>
    <w:rsid w:val="00B24A03"/>
    <w:rsid w:val="00B30D31"/>
    <w:rsid w:val="00B31463"/>
    <w:rsid w:val="00B34856"/>
    <w:rsid w:val="00B5012E"/>
    <w:rsid w:val="00B64CC2"/>
    <w:rsid w:val="00B72E05"/>
    <w:rsid w:val="00B76531"/>
    <w:rsid w:val="00B7751F"/>
    <w:rsid w:val="00B80FDA"/>
    <w:rsid w:val="00B86B1D"/>
    <w:rsid w:val="00B960BB"/>
    <w:rsid w:val="00B97D60"/>
    <w:rsid w:val="00BA071E"/>
    <w:rsid w:val="00BB46F6"/>
    <w:rsid w:val="00BB778B"/>
    <w:rsid w:val="00BC380A"/>
    <w:rsid w:val="00BC5840"/>
    <w:rsid w:val="00BD0BAD"/>
    <w:rsid w:val="00BD1F52"/>
    <w:rsid w:val="00BD4DB7"/>
    <w:rsid w:val="00BD56CB"/>
    <w:rsid w:val="00BD7F6E"/>
    <w:rsid w:val="00BF65B7"/>
    <w:rsid w:val="00BF7080"/>
    <w:rsid w:val="00C06551"/>
    <w:rsid w:val="00C1039E"/>
    <w:rsid w:val="00C11934"/>
    <w:rsid w:val="00C22BE9"/>
    <w:rsid w:val="00C353DE"/>
    <w:rsid w:val="00C44E14"/>
    <w:rsid w:val="00C54A7B"/>
    <w:rsid w:val="00C5521E"/>
    <w:rsid w:val="00C84072"/>
    <w:rsid w:val="00C93F46"/>
    <w:rsid w:val="00C966F2"/>
    <w:rsid w:val="00C96F5F"/>
    <w:rsid w:val="00CA4647"/>
    <w:rsid w:val="00CA50F3"/>
    <w:rsid w:val="00CB2C37"/>
    <w:rsid w:val="00CB532A"/>
    <w:rsid w:val="00CC2E0C"/>
    <w:rsid w:val="00CC40C3"/>
    <w:rsid w:val="00CC6483"/>
    <w:rsid w:val="00CD0A43"/>
    <w:rsid w:val="00CD4458"/>
    <w:rsid w:val="00CE034C"/>
    <w:rsid w:val="00CF7AD6"/>
    <w:rsid w:val="00D00058"/>
    <w:rsid w:val="00D1117F"/>
    <w:rsid w:val="00D1308C"/>
    <w:rsid w:val="00D140D5"/>
    <w:rsid w:val="00D15411"/>
    <w:rsid w:val="00D1560B"/>
    <w:rsid w:val="00D17D9F"/>
    <w:rsid w:val="00D278DF"/>
    <w:rsid w:val="00D433FD"/>
    <w:rsid w:val="00D44D2E"/>
    <w:rsid w:val="00D45C99"/>
    <w:rsid w:val="00D572F3"/>
    <w:rsid w:val="00D6449D"/>
    <w:rsid w:val="00D66870"/>
    <w:rsid w:val="00D702A9"/>
    <w:rsid w:val="00D87AFE"/>
    <w:rsid w:val="00DB1A5D"/>
    <w:rsid w:val="00DC2372"/>
    <w:rsid w:val="00DC49A7"/>
    <w:rsid w:val="00DC5D0B"/>
    <w:rsid w:val="00DE1262"/>
    <w:rsid w:val="00DE4882"/>
    <w:rsid w:val="00DF2FA2"/>
    <w:rsid w:val="00E05DD2"/>
    <w:rsid w:val="00E07659"/>
    <w:rsid w:val="00E121DB"/>
    <w:rsid w:val="00E13F5E"/>
    <w:rsid w:val="00E15D5E"/>
    <w:rsid w:val="00E17720"/>
    <w:rsid w:val="00E2132E"/>
    <w:rsid w:val="00E40E56"/>
    <w:rsid w:val="00E632F1"/>
    <w:rsid w:val="00E6348C"/>
    <w:rsid w:val="00E8480F"/>
    <w:rsid w:val="00E86648"/>
    <w:rsid w:val="00E93356"/>
    <w:rsid w:val="00E9511D"/>
    <w:rsid w:val="00EB0D8C"/>
    <w:rsid w:val="00EC7AA2"/>
    <w:rsid w:val="00ED51AB"/>
    <w:rsid w:val="00ED611B"/>
    <w:rsid w:val="00EE1ABC"/>
    <w:rsid w:val="00EE2E91"/>
    <w:rsid w:val="00EE55C2"/>
    <w:rsid w:val="00EF1DAB"/>
    <w:rsid w:val="00EF6202"/>
    <w:rsid w:val="00F10951"/>
    <w:rsid w:val="00F1223C"/>
    <w:rsid w:val="00F173E4"/>
    <w:rsid w:val="00F21D94"/>
    <w:rsid w:val="00F33851"/>
    <w:rsid w:val="00F41A34"/>
    <w:rsid w:val="00F56A64"/>
    <w:rsid w:val="00F654F4"/>
    <w:rsid w:val="00F66D62"/>
    <w:rsid w:val="00F95184"/>
    <w:rsid w:val="00FA289A"/>
    <w:rsid w:val="00FA6F83"/>
    <w:rsid w:val="00FB11F2"/>
    <w:rsid w:val="00FB2853"/>
    <w:rsid w:val="00FC19FC"/>
    <w:rsid w:val="00FE1A43"/>
    <w:rsid w:val="00FF1CEC"/>
    <w:rsid w:val="00FF2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6D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F37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080"/>
    <w:pPr>
      <w:spacing w:after="0" w:line="240" w:lineRule="auto"/>
    </w:pPr>
    <w:rPr>
      <w:rFonts w:ascii="Cambria" w:eastAsia="MS Mincho" w:hAnsi="Cambria" w:cs="Times New Roman"/>
      <w:sz w:val="24"/>
      <w:szCs w:val="24"/>
      <w:lang w:val="en-US"/>
    </w:rPr>
  </w:style>
  <w:style w:type="paragraph" w:styleId="ListParagraph">
    <w:name w:val="List Paragraph"/>
    <w:basedOn w:val="Normal"/>
    <w:link w:val="ListParagraphChar"/>
    <w:uiPriority w:val="34"/>
    <w:qFormat/>
    <w:rsid w:val="00C44E14"/>
    <w:pPr>
      <w:ind w:left="720"/>
      <w:contextualSpacing/>
    </w:pPr>
  </w:style>
  <w:style w:type="character" w:styleId="CommentReference">
    <w:name w:val="annotation reference"/>
    <w:basedOn w:val="DefaultParagraphFont"/>
    <w:uiPriority w:val="99"/>
    <w:semiHidden/>
    <w:unhideWhenUsed/>
    <w:rsid w:val="00EB0D8C"/>
    <w:rPr>
      <w:sz w:val="16"/>
      <w:szCs w:val="16"/>
    </w:rPr>
  </w:style>
  <w:style w:type="paragraph" w:styleId="CommentText">
    <w:name w:val="annotation text"/>
    <w:basedOn w:val="Normal"/>
    <w:link w:val="CommentTextChar"/>
    <w:uiPriority w:val="99"/>
    <w:semiHidden/>
    <w:unhideWhenUsed/>
    <w:rsid w:val="00EB0D8C"/>
    <w:pPr>
      <w:spacing w:line="240" w:lineRule="auto"/>
    </w:pPr>
    <w:rPr>
      <w:sz w:val="20"/>
      <w:szCs w:val="20"/>
    </w:rPr>
  </w:style>
  <w:style w:type="character" w:customStyle="1" w:styleId="CommentTextChar">
    <w:name w:val="Comment Text Char"/>
    <w:basedOn w:val="DefaultParagraphFont"/>
    <w:link w:val="CommentText"/>
    <w:uiPriority w:val="99"/>
    <w:semiHidden/>
    <w:rsid w:val="00EB0D8C"/>
    <w:rPr>
      <w:sz w:val="20"/>
      <w:szCs w:val="20"/>
    </w:rPr>
  </w:style>
  <w:style w:type="paragraph" w:styleId="CommentSubject">
    <w:name w:val="annotation subject"/>
    <w:basedOn w:val="CommentText"/>
    <w:next w:val="CommentText"/>
    <w:link w:val="CommentSubjectChar"/>
    <w:uiPriority w:val="99"/>
    <w:semiHidden/>
    <w:unhideWhenUsed/>
    <w:rsid w:val="00EB0D8C"/>
    <w:rPr>
      <w:b/>
      <w:bCs/>
    </w:rPr>
  </w:style>
  <w:style w:type="character" w:customStyle="1" w:styleId="CommentSubjectChar">
    <w:name w:val="Comment Subject Char"/>
    <w:basedOn w:val="CommentTextChar"/>
    <w:link w:val="CommentSubject"/>
    <w:uiPriority w:val="99"/>
    <w:semiHidden/>
    <w:rsid w:val="00EB0D8C"/>
    <w:rPr>
      <w:b/>
      <w:bCs/>
      <w:sz w:val="20"/>
      <w:szCs w:val="20"/>
    </w:rPr>
  </w:style>
  <w:style w:type="paragraph" w:styleId="BalloonText">
    <w:name w:val="Balloon Text"/>
    <w:basedOn w:val="Normal"/>
    <w:link w:val="BalloonTextChar"/>
    <w:uiPriority w:val="99"/>
    <w:semiHidden/>
    <w:unhideWhenUsed/>
    <w:rsid w:val="00EB0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8C"/>
    <w:rPr>
      <w:rFonts w:ascii="Tahoma" w:hAnsi="Tahoma" w:cs="Tahoma"/>
      <w:sz w:val="16"/>
      <w:szCs w:val="16"/>
    </w:rPr>
  </w:style>
  <w:style w:type="paragraph" w:styleId="FootnoteText">
    <w:name w:val="footnote text"/>
    <w:basedOn w:val="Normal"/>
    <w:link w:val="FootnoteTextChar"/>
    <w:uiPriority w:val="99"/>
    <w:semiHidden/>
    <w:unhideWhenUsed/>
    <w:rsid w:val="00093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836"/>
    <w:rPr>
      <w:sz w:val="20"/>
      <w:szCs w:val="20"/>
    </w:rPr>
  </w:style>
  <w:style w:type="character" w:styleId="FootnoteReference">
    <w:name w:val="footnote reference"/>
    <w:basedOn w:val="DefaultParagraphFont"/>
    <w:uiPriority w:val="99"/>
    <w:semiHidden/>
    <w:unhideWhenUsed/>
    <w:rsid w:val="00093836"/>
    <w:rPr>
      <w:vertAlign w:val="superscript"/>
    </w:rPr>
  </w:style>
  <w:style w:type="paragraph" w:customStyle="1" w:styleId="none">
    <w:name w:val="none"/>
    <w:rsid w:val="00D702A9"/>
    <w:pPr>
      <w:widowControl w:val="0"/>
      <w:suppressAutoHyphens/>
      <w:autoSpaceDE w:val="0"/>
      <w:autoSpaceDN w:val="0"/>
      <w:adjustRightInd w:val="0"/>
      <w:spacing w:after="0" w:line="240" w:lineRule="auto"/>
      <w:ind w:firstLine="12"/>
      <w:jc w:val="both"/>
    </w:pPr>
    <w:rPr>
      <w:rFonts w:ascii="Times New Roman" w:eastAsia="Times New Roman" w:hAnsi="Times New Roman" w:cs="Times New Roman"/>
      <w:color w:val="000000"/>
      <w:sz w:val="24"/>
      <w:szCs w:val="24"/>
      <w:u w:color="000000"/>
      <w:lang w:val="en-US"/>
    </w:rPr>
  </w:style>
  <w:style w:type="paragraph" w:customStyle="1" w:styleId="estatutes-1-section">
    <w:name w:val="estatutes-1-section"/>
    <w:basedOn w:val="Normal"/>
    <w:rsid w:val="00D45C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3-paragraph">
    <w:name w:val="estatutes-3-paragraph"/>
    <w:basedOn w:val="Normal"/>
    <w:rsid w:val="00D45C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D45C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1-sectionheading">
    <w:name w:val="estatutes-1-sectionheading"/>
    <w:basedOn w:val="Normal"/>
    <w:rsid w:val="00496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39F8"/>
    <w:rPr>
      <w:color w:val="0000FF" w:themeColor="hyperlink"/>
      <w:u w:val="single"/>
    </w:rPr>
  </w:style>
  <w:style w:type="character" w:customStyle="1" w:styleId="Heading1Char">
    <w:name w:val="Heading 1 Char"/>
    <w:basedOn w:val="DefaultParagraphFont"/>
    <w:link w:val="Heading1"/>
    <w:uiPriority w:val="9"/>
    <w:rsid w:val="00752B8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2B8F"/>
    <w:pPr>
      <w:outlineLvl w:val="9"/>
    </w:pPr>
    <w:rPr>
      <w:lang w:val="en-US" w:eastAsia="ja-JP"/>
    </w:rPr>
  </w:style>
  <w:style w:type="paragraph" w:styleId="Header">
    <w:name w:val="header"/>
    <w:basedOn w:val="Normal"/>
    <w:link w:val="HeaderChar"/>
    <w:uiPriority w:val="99"/>
    <w:unhideWhenUsed/>
    <w:rsid w:val="00A41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E67"/>
  </w:style>
  <w:style w:type="paragraph" w:styleId="Footer">
    <w:name w:val="footer"/>
    <w:basedOn w:val="Normal"/>
    <w:link w:val="FooterChar"/>
    <w:uiPriority w:val="99"/>
    <w:unhideWhenUsed/>
    <w:rsid w:val="00A41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E67"/>
  </w:style>
  <w:style w:type="paragraph" w:customStyle="1" w:styleId="estatutes-4-subparagraph">
    <w:name w:val="estatutes-4-subparagraph"/>
    <w:basedOn w:val="Normal"/>
    <w:rsid w:val="00A41E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sectiondefinition">
    <w:name w:val="estatutes-sectiondefinition"/>
    <w:basedOn w:val="Normal"/>
    <w:rsid w:val="00DC5D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0-part">
    <w:name w:val="estatutes-0-part"/>
    <w:basedOn w:val="Normal"/>
    <w:rsid w:val="004F3B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3B22"/>
  </w:style>
  <w:style w:type="paragraph" w:customStyle="1" w:styleId="JudgmentText">
    <w:name w:val="Judgment Text"/>
    <w:basedOn w:val="ListParagraph"/>
    <w:qFormat/>
    <w:rsid w:val="00D1308C"/>
    <w:pPr>
      <w:spacing w:after="240" w:line="360" w:lineRule="auto"/>
      <w:ind w:left="0"/>
      <w:contextualSpacing w:val="0"/>
      <w:jc w:val="both"/>
    </w:pPr>
    <w:rPr>
      <w:rFonts w:ascii="Times New Roman" w:eastAsia="Times New Roman" w:hAnsi="Times New Roman" w:cs="Times New Roman"/>
      <w:sz w:val="24"/>
      <w:szCs w:val="24"/>
    </w:rPr>
  </w:style>
  <w:style w:type="paragraph" w:customStyle="1" w:styleId="JJMNT1">
    <w:name w:val="JJMNT 1"/>
    <w:basedOn w:val="ListParagraph"/>
    <w:link w:val="JJMNT1Char"/>
    <w:qFormat/>
    <w:rsid w:val="00D572F3"/>
    <w:pPr>
      <w:numPr>
        <w:numId w:val="17"/>
      </w:numPr>
      <w:spacing w:after="0" w:line="360" w:lineRule="auto"/>
      <w:ind w:left="414" w:hanging="357"/>
      <w:jc w:val="both"/>
    </w:pPr>
    <w:rPr>
      <w:rFonts w:ascii="Times New Roman" w:hAnsi="Times New Roman" w:cs="Times New Roman"/>
      <w:sz w:val="24"/>
      <w:szCs w:val="24"/>
    </w:rPr>
  </w:style>
  <w:style w:type="paragraph" w:customStyle="1" w:styleId="Quote1">
    <w:name w:val="Quote1"/>
    <w:basedOn w:val="Normal"/>
    <w:link w:val="QUOTEChar"/>
    <w:qFormat/>
    <w:rsid w:val="00D1308C"/>
    <w:pPr>
      <w:spacing w:after="0" w:line="360" w:lineRule="auto"/>
      <w:ind w:left="567" w:right="521"/>
      <w:jc w:val="both"/>
    </w:pPr>
    <w:rPr>
      <w:rFonts w:ascii="Times New Roman" w:hAnsi="Times New Roman" w:cs="Times New Roman"/>
      <w:i/>
      <w:sz w:val="24"/>
      <w:szCs w:val="24"/>
    </w:rPr>
  </w:style>
  <w:style w:type="character" w:customStyle="1" w:styleId="ListParagraphChar">
    <w:name w:val="List Paragraph Char"/>
    <w:basedOn w:val="DefaultParagraphFont"/>
    <w:link w:val="ListParagraph"/>
    <w:uiPriority w:val="34"/>
    <w:rsid w:val="00D1308C"/>
  </w:style>
  <w:style w:type="character" w:customStyle="1" w:styleId="JJMNT1Char">
    <w:name w:val="JJMNT 1 Char"/>
    <w:basedOn w:val="ListParagraphChar"/>
    <w:link w:val="JJMNT1"/>
    <w:rsid w:val="00D572F3"/>
    <w:rPr>
      <w:rFonts w:ascii="Times New Roman" w:hAnsi="Times New Roman" w:cs="Times New Roman"/>
      <w:sz w:val="24"/>
      <w:szCs w:val="24"/>
    </w:rPr>
  </w:style>
  <w:style w:type="character" w:customStyle="1" w:styleId="QUOTEChar">
    <w:name w:val="QUOTE Char"/>
    <w:basedOn w:val="DefaultParagraphFont"/>
    <w:link w:val="Quote1"/>
    <w:rsid w:val="00D1308C"/>
    <w:rPr>
      <w:rFonts w:ascii="Times New Roman" w:hAnsi="Times New Roman" w:cs="Times New Roman"/>
      <w:i/>
      <w:sz w:val="24"/>
      <w:szCs w:val="24"/>
    </w:rPr>
  </w:style>
  <w:style w:type="paragraph" w:styleId="Revision">
    <w:name w:val="Revision"/>
    <w:hidden/>
    <w:uiPriority w:val="99"/>
    <w:semiHidden/>
    <w:rsid w:val="0004295D"/>
    <w:pPr>
      <w:spacing w:after="0" w:line="240" w:lineRule="auto"/>
    </w:pPr>
  </w:style>
  <w:style w:type="character" w:customStyle="1" w:styleId="Heading2Char">
    <w:name w:val="Heading 2 Char"/>
    <w:basedOn w:val="DefaultParagraphFont"/>
    <w:link w:val="Heading2"/>
    <w:uiPriority w:val="9"/>
    <w:semiHidden/>
    <w:rsid w:val="005C6D73"/>
    <w:rPr>
      <w:rFonts w:asciiTheme="majorHAnsi" w:eastAsiaTheme="majorEastAsia" w:hAnsiTheme="majorHAnsi" w:cstheme="majorBidi"/>
      <w:b/>
      <w:bCs/>
      <w:color w:val="4F81BD" w:themeColor="accent1"/>
      <w:sz w:val="26"/>
      <w:szCs w:val="26"/>
    </w:rPr>
  </w:style>
  <w:style w:type="paragraph" w:customStyle="1" w:styleId="issueheading">
    <w:name w:val="issue heading"/>
    <w:basedOn w:val="Normal"/>
    <w:link w:val="issueheadingChar"/>
    <w:qFormat/>
    <w:rsid w:val="00947FD7"/>
    <w:pPr>
      <w:tabs>
        <w:tab w:val="left" w:pos="1710"/>
      </w:tabs>
      <w:spacing w:after="0" w:line="360" w:lineRule="auto"/>
      <w:jc w:val="both"/>
    </w:pPr>
    <w:rPr>
      <w:rFonts w:ascii="Times New Roman" w:hAnsi="Times New Roman" w:cs="Times New Roman"/>
      <w:b/>
      <w:i/>
      <w:sz w:val="24"/>
      <w:szCs w:val="24"/>
    </w:rPr>
  </w:style>
  <w:style w:type="character" w:customStyle="1" w:styleId="Heading4Char">
    <w:name w:val="Heading 4 Char"/>
    <w:basedOn w:val="DefaultParagraphFont"/>
    <w:link w:val="Heading4"/>
    <w:uiPriority w:val="9"/>
    <w:semiHidden/>
    <w:rsid w:val="00AF37F1"/>
    <w:rPr>
      <w:rFonts w:asciiTheme="majorHAnsi" w:eastAsiaTheme="majorEastAsia" w:hAnsiTheme="majorHAnsi" w:cstheme="majorBidi"/>
      <w:b/>
      <w:bCs/>
      <w:i/>
      <w:iCs/>
      <w:color w:val="4F81BD" w:themeColor="accent1"/>
    </w:rPr>
  </w:style>
  <w:style w:type="character" w:customStyle="1" w:styleId="issueheadingChar">
    <w:name w:val="issue heading Char"/>
    <w:basedOn w:val="DefaultParagraphFont"/>
    <w:link w:val="issueheading"/>
    <w:rsid w:val="00947FD7"/>
    <w:rPr>
      <w:rFonts w:ascii="Times New Roman" w:hAnsi="Times New Roman" w:cs="Times New Roman"/>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6D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F37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080"/>
    <w:pPr>
      <w:spacing w:after="0" w:line="240" w:lineRule="auto"/>
    </w:pPr>
    <w:rPr>
      <w:rFonts w:ascii="Cambria" w:eastAsia="MS Mincho" w:hAnsi="Cambria" w:cs="Times New Roman"/>
      <w:sz w:val="24"/>
      <w:szCs w:val="24"/>
      <w:lang w:val="en-US"/>
    </w:rPr>
  </w:style>
  <w:style w:type="paragraph" w:styleId="ListParagraph">
    <w:name w:val="List Paragraph"/>
    <w:basedOn w:val="Normal"/>
    <w:link w:val="ListParagraphChar"/>
    <w:uiPriority w:val="34"/>
    <w:qFormat/>
    <w:rsid w:val="00C44E14"/>
    <w:pPr>
      <w:ind w:left="720"/>
      <w:contextualSpacing/>
    </w:pPr>
  </w:style>
  <w:style w:type="character" w:styleId="CommentReference">
    <w:name w:val="annotation reference"/>
    <w:basedOn w:val="DefaultParagraphFont"/>
    <w:uiPriority w:val="99"/>
    <w:semiHidden/>
    <w:unhideWhenUsed/>
    <w:rsid w:val="00EB0D8C"/>
    <w:rPr>
      <w:sz w:val="16"/>
      <w:szCs w:val="16"/>
    </w:rPr>
  </w:style>
  <w:style w:type="paragraph" w:styleId="CommentText">
    <w:name w:val="annotation text"/>
    <w:basedOn w:val="Normal"/>
    <w:link w:val="CommentTextChar"/>
    <w:uiPriority w:val="99"/>
    <w:semiHidden/>
    <w:unhideWhenUsed/>
    <w:rsid w:val="00EB0D8C"/>
    <w:pPr>
      <w:spacing w:line="240" w:lineRule="auto"/>
    </w:pPr>
    <w:rPr>
      <w:sz w:val="20"/>
      <w:szCs w:val="20"/>
    </w:rPr>
  </w:style>
  <w:style w:type="character" w:customStyle="1" w:styleId="CommentTextChar">
    <w:name w:val="Comment Text Char"/>
    <w:basedOn w:val="DefaultParagraphFont"/>
    <w:link w:val="CommentText"/>
    <w:uiPriority w:val="99"/>
    <w:semiHidden/>
    <w:rsid w:val="00EB0D8C"/>
    <w:rPr>
      <w:sz w:val="20"/>
      <w:szCs w:val="20"/>
    </w:rPr>
  </w:style>
  <w:style w:type="paragraph" w:styleId="CommentSubject">
    <w:name w:val="annotation subject"/>
    <w:basedOn w:val="CommentText"/>
    <w:next w:val="CommentText"/>
    <w:link w:val="CommentSubjectChar"/>
    <w:uiPriority w:val="99"/>
    <w:semiHidden/>
    <w:unhideWhenUsed/>
    <w:rsid w:val="00EB0D8C"/>
    <w:rPr>
      <w:b/>
      <w:bCs/>
    </w:rPr>
  </w:style>
  <w:style w:type="character" w:customStyle="1" w:styleId="CommentSubjectChar">
    <w:name w:val="Comment Subject Char"/>
    <w:basedOn w:val="CommentTextChar"/>
    <w:link w:val="CommentSubject"/>
    <w:uiPriority w:val="99"/>
    <w:semiHidden/>
    <w:rsid w:val="00EB0D8C"/>
    <w:rPr>
      <w:b/>
      <w:bCs/>
      <w:sz w:val="20"/>
      <w:szCs w:val="20"/>
    </w:rPr>
  </w:style>
  <w:style w:type="paragraph" w:styleId="BalloonText">
    <w:name w:val="Balloon Text"/>
    <w:basedOn w:val="Normal"/>
    <w:link w:val="BalloonTextChar"/>
    <w:uiPriority w:val="99"/>
    <w:semiHidden/>
    <w:unhideWhenUsed/>
    <w:rsid w:val="00EB0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8C"/>
    <w:rPr>
      <w:rFonts w:ascii="Tahoma" w:hAnsi="Tahoma" w:cs="Tahoma"/>
      <w:sz w:val="16"/>
      <w:szCs w:val="16"/>
    </w:rPr>
  </w:style>
  <w:style w:type="paragraph" w:styleId="FootnoteText">
    <w:name w:val="footnote text"/>
    <w:basedOn w:val="Normal"/>
    <w:link w:val="FootnoteTextChar"/>
    <w:uiPriority w:val="99"/>
    <w:semiHidden/>
    <w:unhideWhenUsed/>
    <w:rsid w:val="00093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836"/>
    <w:rPr>
      <w:sz w:val="20"/>
      <w:szCs w:val="20"/>
    </w:rPr>
  </w:style>
  <w:style w:type="character" w:styleId="FootnoteReference">
    <w:name w:val="footnote reference"/>
    <w:basedOn w:val="DefaultParagraphFont"/>
    <w:uiPriority w:val="99"/>
    <w:semiHidden/>
    <w:unhideWhenUsed/>
    <w:rsid w:val="00093836"/>
    <w:rPr>
      <w:vertAlign w:val="superscript"/>
    </w:rPr>
  </w:style>
  <w:style w:type="paragraph" w:customStyle="1" w:styleId="none">
    <w:name w:val="none"/>
    <w:rsid w:val="00D702A9"/>
    <w:pPr>
      <w:widowControl w:val="0"/>
      <w:suppressAutoHyphens/>
      <w:autoSpaceDE w:val="0"/>
      <w:autoSpaceDN w:val="0"/>
      <w:adjustRightInd w:val="0"/>
      <w:spacing w:after="0" w:line="240" w:lineRule="auto"/>
      <w:ind w:firstLine="12"/>
      <w:jc w:val="both"/>
    </w:pPr>
    <w:rPr>
      <w:rFonts w:ascii="Times New Roman" w:eastAsia="Times New Roman" w:hAnsi="Times New Roman" w:cs="Times New Roman"/>
      <w:color w:val="000000"/>
      <w:sz w:val="24"/>
      <w:szCs w:val="24"/>
      <w:u w:color="000000"/>
      <w:lang w:val="en-US"/>
    </w:rPr>
  </w:style>
  <w:style w:type="paragraph" w:customStyle="1" w:styleId="estatutes-1-section">
    <w:name w:val="estatutes-1-section"/>
    <w:basedOn w:val="Normal"/>
    <w:rsid w:val="00D45C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3-paragraph">
    <w:name w:val="estatutes-3-paragraph"/>
    <w:basedOn w:val="Normal"/>
    <w:rsid w:val="00D45C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D45C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1-sectionheading">
    <w:name w:val="estatutes-1-sectionheading"/>
    <w:basedOn w:val="Normal"/>
    <w:rsid w:val="00496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39F8"/>
    <w:rPr>
      <w:color w:val="0000FF" w:themeColor="hyperlink"/>
      <w:u w:val="single"/>
    </w:rPr>
  </w:style>
  <w:style w:type="character" w:customStyle="1" w:styleId="Heading1Char">
    <w:name w:val="Heading 1 Char"/>
    <w:basedOn w:val="DefaultParagraphFont"/>
    <w:link w:val="Heading1"/>
    <w:uiPriority w:val="9"/>
    <w:rsid w:val="00752B8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2B8F"/>
    <w:pPr>
      <w:outlineLvl w:val="9"/>
    </w:pPr>
    <w:rPr>
      <w:lang w:val="en-US" w:eastAsia="ja-JP"/>
    </w:rPr>
  </w:style>
  <w:style w:type="paragraph" w:styleId="Header">
    <w:name w:val="header"/>
    <w:basedOn w:val="Normal"/>
    <w:link w:val="HeaderChar"/>
    <w:uiPriority w:val="99"/>
    <w:unhideWhenUsed/>
    <w:rsid w:val="00A41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E67"/>
  </w:style>
  <w:style w:type="paragraph" w:styleId="Footer">
    <w:name w:val="footer"/>
    <w:basedOn w:val="Normal"/>
    <w:link w:val="FooterChar"/>
    <w:uiPriority w:val="99"/>
    <w:unhideWhenUsed/>
    <w:rsid w:val="00A41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E67"/>
  </w:style>
  <w:style w:type="paragraph" w:customStyle="1" w:styleId="estatutes-4-subparagraph">
    <w:name w:val="estatutes-4-subparagraph"/>
    <w:basedOn w:val="Normal"/>
    <w:rsid w:val="00A41E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sectiondefinition">
    <w:name w:val="estatutes-sectiondefinition"/>
    <w:basedOn w:val="Normal"/>
    <w:rsid w:val="00DC5D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0-part">
    <w:name w:val="estatutes-0-part"/>
    <w:basedOn w:val="Normal"/>
    <w:rsid w:val="004F3B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3B22"/>
  </w:style>
  <w:style w:type="paragraph" w:customStyle="1" w:styleId="JudgmentText">
    <w:name w:val="Judgment Text"/>
    <w:basedOn w:val="ListParagraph"/>
    <w:qFormat/>
    <w:rsid w:val="00D1308C"/>
    <w:pPr>
      <w:spacing w:after="240" w:line="360" w:lineRule="auto"/>
      <w:ind w:left="0"/>
      <w:contextualSpacing w:val="0"/>
      <w:jc w:val="both"/>
    </w:pPr>
    <w:rPr>
      <w:rFonts w:ascii="Times New Roman" w:eastAsia="Times New Roman" w:hAnsi="Times New Roman" w:cs="Times New Roman"/>
      <w:sz w:val="24"/>
      <w:szCs w:val="24"/>
    </w:rPr>
  </w:style>
  <w:style w:type="paragraph" w:customStyle="1" w:styleId="JJMNT1">
    <w:name w:val="JJMNT 1"/>
    <w:basedOn w:val="ListParagraph"/>
    <w:link w:val="JJMNT1Char"/>
    <w:qFormat/>
    <w:rsid w:val="00D572F3"/>
    <w:pPr>
      <w:numPr>
        <w:numId w:val="17"/>
      </w:numPr>
      <w:spacing w:after="0" w:line="360" w:lineRule="auto"/>
      <w:ind w:left="414" w:hanging="357"/>
      <w:jc w:val="both"/>
    </w:pPr>
    <w:rPr>
      <w:rFonts w:ascii="Times New Roman" w:hAnsi="Times New Roman" w:cs="Times New Roman"/>
      <w:sz w:val="24"/>
      <w:szCs w:val="24"/>
    </w:rPr>
  </w:style>
  <w:style w:type="paragraph" w:customStyle="1" w:styleId="Quote1">
    <w:name w:val="Quote1"/>
    <w:basedOn w:val="Normal"/>
    <w:link w:val="QUOTEChar"/>
    <w:qFormat/>
    <w:rsid w:val="00D1308C"/>
    <w:pPr>
      <w:spacing w:after="0" w:line="360" w:lineRule="auto"/>
      <w:ind w:left="567" w:right="521"/>
      <w:jc w:val="both"/>
    </w:pPr>
    <w:rPr>
      <w:rFonts w:ascii="Times New Roman" w:hAnsi="Times New Roman" w:cs="Times New Roman"/>
      <w:i/>
      <w:sz w:val="24"/>
      <w:szCs w:val="24"/>
    </w:rPr>
  </w:style>
  <w:style w:type="character" w:customStyle="1" w:styleId="ListParagraphChar">
    <w:name w:val="List Paragraph Char"/>
    <w:basedOn w:val="DefaultParagraphFont"/>
    <w:link w:val="ListParagraph"/>
    <w:uiPriority w:val="34"/>
    <w:rsid w:val="00D1308C"/>
  </w:style>
  <w:style w:type="character" w:customStyle="1" w:styleId="JJMNT1Char">
    <w:name w:val="JJMNT 1 Char"/>
    <w:basedOn w:val="ListParagraphChar"/>
    <w:link w:val="JJMNT1"/>
    <w:rsid w:val="00D572F3"/>
    <w:rPr>
      <w:rFonts w:ascii="Times New Roman" w:hAnsi="Times New Roman" w:cs="Times New Roman"/>
      <w:sz w:val="24"/>
      <w:szCs w:val="24"/>
    </w:rPr>
  </w:style>
  <w:style w:type="character" w:customStyle="1" w:styleId="QUOTEChar">
    <w:name w:val="QUOTE Char"/>
    <w:basedOn w:val="DefaultParagraphFont"/>
    <w:link w:val="Quote1"/>
    <w:rsid w:val="00D1308C"/>
    <w:rPr>
      <w:rFonts w:ascii="Times New Roman" w:hAnsi="Times New Roman" w:cs="Times New Roman"/>
      <w:i/>
      <w:sz w:val="24"/>
      <w:szCs w:val="24"/>
    </w:rPr>
  </w:style>
  <w:style w:type="paragraph" w:styleId="Revision">
    <w:name w:val="Revision"/>
    <w:hidden/>
    <w:uiPriority w:val="99"/>
    <w:semiHidden/>
    <w:rsid w:val="0004295D"/>
    <w:pPr>
      <w:spacing w:after="0" w:line="240" w:lineRule="auto"/>
    </w:pPr>
  </w:style>
  <w:style w:type="character" w:customStyle="1" w:styleId="Heading2Char">
    <w:name w:val="Heading 2 Char"/>
    <w:basedOn w:val="DefaultParagraphFont"/>
    <w:link w:val="Heading2"/>
    <w:uiPriority w:val="9"/>
    <w:semiHidden/>
    <w:rsid w:val="005C6D73"/>
    <w:rPr>
      <w:rFonts w:asciiTheme="majorHAnsi" w:eastAsiaTheme="majorEastAsia" w:hAnsiTheme="majorHAnsi" w:cstheme="majorBidi"/>
      <w:b/>
      <w:bCs/>
      <w:color w:val="4F81BD" w:themeColor="accent1"/>
      <w:sz w:val="26"/>
      <w:szCs w:val="26"/>
    </w:rPr>
  </w:style>
  <w:style w:type="paragraph" w:customStyle="1" w:styleId="issueheading">
    <w:name w:val="issue heading"/>
    <w:basedOn w:val="Normal"/>
    <w:link w:val="issueheadingChar"/>
    <w:qFormat/>
    <w:rsid w:val="00947FD7"/>
    <w:pPr>
      <w:tabs>
        <w:tab w:val="left" w:pos="1710"/>
      </w:tabs>
      <w:spacing w:after="0" w:line="360" w:lineRule="auto"/>
      <w:jc w:val="both"/>
    </w:pPr>
    <w:rPr>
      <w:rFonts w:ascii="Times New Roman" w:hAnsi="Times New Roman" w:cs="Times New Roman"/>
      <w:b/>
      <w:i/>
      <w:sz w:val="24"/>
      <w:szCs w:val="24"/>
    </w:rPr>
  </w:style>
  <w:style w:type="character" w:customStyle="1" w:styleId="Heading4Char">
    <w:name w:val="Heading 4 Char"/>
    <w:basedOn w:val="DefaultParagraphFont"/>
    <w:link w:val="Heading4"/>
    <w:uiPriority w:val="9"/>
    <w:semiHidden/>
    <w:rsid w:val="00AF37F1"/>
    <w:rPr>
      <w:rFonts w:asciiTheme="majorHAnsi" w:eastAsiaTheme="majorEastAsia" w:hAnsiTheme="majorHAnsi" w:cstheme="majorBidi"/>
      <w:b/>
      <w:bCs/>
      <w:i/>
      <w:iCs/>
      <w:color w:val="4F81BD" w:themeColor="accent1"/>
    </w:rPr>
  </w:style>
  <w:style w:type="character" w:customStyle="1" w:styleId="issueheadingChar">
    <w:name w:val="issue heading Char"/>
    <w:basedOn w:val="DefaultParagraphFont"/>
    <w:link w:val="issueheading"/>
    <w:rsid w:val="00947FD7"/>
    <w:rPr>
      <w:rFonts w:ascii="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5949">
      <w:bodyDiv w:val="1"/>
      <w:marLeft w:val="0"/>
      <w:marRight w:val="0"/>
      <w:marTop w:val="0"/>
      <w:marBottom w:val="0"/>
      <w:divBdr>
        <w:top w:val="none" w:sz="0" w:space="0" w:color="auto"/>
        <w:left w:val="none" w:sz="0" w:space="0" w:color="auto"/>
        <w:bottom w:val="none" w:sz="0" w:space="0" w:color="auto"/>
        <w:right w:val="none" w:sz="0" w:space="0" w:color="auto"/>
      </w:divBdr>
    </w:div>
    <w:div w:id="141780437">
      <w:bodyDiv w:val="1"/>
      <w:marLeft w:val="0"/>
      <w:marRight w:val="0"/>
      <w:marTop w:val="0"/>
      <w:marBottom w:val="0"/>
      <w:divBdr>
        <w:top w:val="none" w:sz="0" w:space="0" w:color="auto"/>
        <w:left w:val="none" w:sz="0" w:space="0" w:color="auto"/>
        <w:bottom w:val="none" w:sz="0" w:space="0" w:color="auto"/>
        <w:right w:val="none" w:sz="0" w:space="0" w:color="auto"/>
      </w:divBdr>
    </w:div>
    <w:div w:id="250356885">
      <w:bodyDiv w:val="1"/>
      <w:marLeft w:val="0"/>
      <w:marRight w:val="0"/>
      <w:marTop w:val="0"/>
      <w:marBottom w:val="0"/>
      <w:divBdr>
        <w:top w:val="none" w:sz="0" w:space="0" w:color="auto"/>
        <w:left w:val="none" w:sz="0" w:space="0" w:color="auto"/>
        <w:bottom w:val="none" w:sz="0" w:space="0" w:color="auto"/>
        <w:right w:val="none" w:sz="0" w:space="0" w:color="auto"/>
      </w:divBdr>
      <w:divsChild>
        <w:div w:id="2019455025">
          <w:marLeft w:val="0"/>
          <w:marRight w:val="0"/>
          <w:marTop w:val="0"/>
          <w:marBottom w:val="0"/>
          <w:divBdr>
            <w:top w:val="none" w:sz="0" w:space="0" w:color="auto"/>
            <w:left w:val="none" w:sz="0" w:space="0" w:color="auto"/>
            <w:bottom w:val="none" w:sz="0" w:space="0" w:color="auto"/>
            <w:right w:val="none" w:sz="0" w:space="0" w:color="auto"/>
          </w:divBdr>
          <w:divsChild>
            <w:div w:id="8004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5561">
      <w:bodyDiv w:val="1"/>
      <w:marLeft w:val="0"/>
      <w:marRight w:val="0"/>
      <w:marTop w:val="0"/>
      <w:marBottom w:val="0"/>
      <w:divBdr>
        <w:top w:val="none" w:sz="0" w:space="0" w:color="auto"/>
        <w:left w:val="none" w:sz="0" w:space="0" w:color="auto"/>
        <w:bottom w:val="none" w:sz="0" w:space="0" w:color="auto"/>
        <w:right w:val="none" w:sz="0" w:space="0" w:color="auto"/>
      </w:divBdr>
    </w:div>
    <w:div w:id="301426272">
      <w:bodyDiv w:val="1"/>
      <w:marLeft w:val="0"/>
      <w:marRight w:val="0"/>
      <w:marTop w:val="0"/>
      <w:marBottom w:val="0"/>
      <w:divBdr>
        <w:top w:val="none" w:sz="0" w:space="0" w:color="auto"/>
        <w:left w:val="none" w:sz="0" w:space="0" w:color="auto"/>
        <w:bottom w:val="none" w:sz="0" w:space="0" w:color="auto"/>
        <w:right w:val="none" w:sz="0" w:space="0" w:color="auto"/>
      </w:divBdr>
    </w:div>
    <w:div w:id="315883583">
      <w:bodyDiv w:val="1"/>
      <w:marLeft w:val="0"/>
      <w:marRight w:val="0"/>
      <w:marTop w:val="0"/>
      <w:marBottom w:val="0"/>
      <w:divBdr>
        <w:top w:val="none" w:sz="0" w:space="0" w:color="auto"/>
        <w:left w:val="none" w:sz="0" w:space="0" w:color="auto"/>
        <w:bottom w:val="none" w:sz="0" w:space="0" w:color="auto"/>
        <w:right w:val="none" w:sz="0" w:space="0" w:color="auto"/>
      </w:divBdr>
    </w:div>
    <w:div w:id="352415419">
      <w:bodyDiv w:val="1"/>
      <w:marLeft w:val="0"/>
      <w:marRight w:val="0"/>
      <w:marTop w:val="0"/>
      <w:marBottom w:val="0"/>
      <w:divBdr>
        <w:top w:val="none" w:sz="0" w:space="0" w:color="auto"/>
        <w:left w:val="none" w:sz="0" w:space="0" w:color="auto"/>
        <w:bottom w:val="none" w:sz="0" w:space="0" w:color="auto"/>
        <w:right w:val="none" w:sz="0" w:space="0" w:color="auto"/>
      </w:divBdr>
    </w:div>
    <w:div w:id="360784064">
      <w:bodyDiv w:val="1"/>
      <w:marLeft w:val="0"/>
      <w:marRight w:val="0"/>
      <w:marTop w:val="0"/>
      <w:marBottom w:val="0"/>
      <w:divBdr>
        <w:top w:val="none" w:sz="0" w:space="0" w:color="auto"/>
        <w:left w:val="none" w:sz="0" w:space="0" w:color="auto"/>
        <w:bottom w:val="none" w:sz="0" w:space="0" w:color="auto"/>
        <w:right w:val="none" w:sz="0" w:space="0" w:color="auto"/>
      </w:divBdr>
    </w:div>
    <w:div w:id="441876224">
      <w:bodyDiv w:val="1"/>
      <w:marLeft w:val="0"/>
      <w:marRight w:val="0"/>
      <w:marTop w:val="0"/>
      <w:marBottom w:val="0"/>
      <w:divBdr>
        <w:top w:val="none" w:sz="0" w:space="0" w:color="auto"/>
        <w:left w:val="none" w:sz="0" w:space="0" w:color="auto"/>
        <w:bottom w:val="none" w:sz="0" w:space="0" w:color="auto"/>
        <w:right w:val="none" w:sz="0" w:space="0" w:color="auto"/>
      </w:divBdr>
    </w:div>
    <w:div w:id="476385434">
      <w:bodyDiv w:val="1"/>
      <w:marLeft w:val="0"/>
      <w:marRight w:val="0"/>
      <w:marTop w:val="0"/>
      <w:marBottom w:val="0"/>
      <w:divBdr>
        <w:top w:val="none" w:sz="0" w:space="0" w:color="auto"/>
        <w:left w:val="none" w:sz="0" w:space="0" w:color="auto"/>
        <w:bottom w:val="none" w:sz="0" w:space="0" w:color="auto"/>
        <w:right w:val="none" w:sz="0" w:space="0" w:color="auto"/>
      </w:divBdr>
    </w:div>
    <w:div w:id="477261841">
      <w:bodyDiv w:val="1"/>
      <w:marLeft w:val="0"/>
      <w:marRight w:val="0"/>
      <w:marTop w:val="0"/>
      <w:marBottom w:val="0"/>
      <w:divBdr>
        <w:top w:val="none" w:sz="0" w:space="0" w:color="auto"/>
        <w:left w:val="none" w:sz="0" w:space="0" w:color="auto"/>
        <w:bottom w:val="none" w:sz="0" w:space="0" w:color="auto"/>
        <w:right w:val="none" w:sz="0" w:space="0" w:color="auto"/>
      </w:divBdr>
    </w:div>
    <w:div w:id="487791992">
      <w:bodyDiv w:val="1"/>
      <w:marLeft w:val="0"/>
      <w:marRight w:val="0"/>
      <w:marTop w:val="0"/>
      <w:marBottom w:val="0"/>
      <w:divBdr>
        <w:top w:val="none" w:sz="0" w:space="0" w:color="auto"/>
        <w:left w:val="none" w:sz="0" w:space="0" w:color="auto"/>
        <w:bottom w:val="none" w:sz="0" w:space="0" w:color="auto"/>
        <w:right w:val="none" w:sz="0" w:space="0" w:color="auto"/>
      </w:divBdr>
    </w:div>
    <w:div w:id="499659778">
      <w:bodyDiv w:val="1"/>
      <w:marLeft w:val="0"/>
      <w:marRight w:val="0"/>
      <w:marTop w:val="0"/>
      <w:marBottom w:val="0"/>
      <w:divBdr>
        <w:top w:val="none" w:sz="0" w:space="0" w:color="auto"/>
        <w:left w:val="none" w:sz="0" w:space="0" w:color="auto"/>
        <w:bottom w:val="none" w:sz="0" w:space="0" w:color="auto"/>
        <w:right w:val="none" w:sz="0" w:space="0" w:color="auto"/>
      </w:divBdr>
    </w:div>
    <w:div w:id="523132699">
      <w:bodyDiv w:val="1"/>
      <w:marLeft w:val="0"/>
      <w:marRight w:val="0"/>
      <w:marTop w:val="0"/>
      <w:marBottom w:val="0"/>
      <w:divBdr>
        <w:top w:val="none" w:sz="0" w:space="0" w:color="auto"/>
        <w:left w:val="none" w:sz="0" w:space="0" w:color="auto"/>
        <w:bottom w:val="none" w:sz="0" w:space="0" w:color="auto"/>
        <w:right w:val="none" w:sz="0" w:space="0" w:color="auto"/>
      </w:divBdr>
    </w:div>
    <w:div w:id="577404667">
      <w:bodyDiv w:val="1"/>
      <w:marLeft w:val="0"/>
      <w:marRight w:val="0"/>
      <w:marTop w:val="0"/>
      <w:marBottom w:val="0"/>
      <w:divBdr>
        <w:top w:val="none" w:sz="0" w:space="0" w:color="auto"/>
        <w:left w:val="none" w:sz="0" w:space="0" w:color="auto"/>
        <w:bottom w:val="none" w:sz="0" w:space="0" w:color="auto"/>
        <w:right w:val="none" w:sz="0" w:space="0" w:color="auto"/>
      </w:divBdr>
    </w:div>
    <w:div w:id="607271200">
      <w:bodyDiv w:val="1"/>
      <w:marLeft w:val="0"/>
      <w:marRight w:val="0"/>
      <w:marTop w:val="0"/>
      <w:marBottom w:val="0"/>
      <w:divBdr>
        <w:top w:val="none" w:sz="0" w:space="0" w:color="auto"/>
        <w:left w:val="none" w:sz="0" w:space="0" w:color="auto"/>
        <w:bottom w:val="none" w:sz="0" w:space="0" w:color="auto"/>
        <w:right w:val="none" w:sz="0" w:space="0" w:color="auto"/>
      </w:divBdr>
    </w:div>
    <w:div w:id="716665123">
      <w:bodyDiv w:val="1"/>
      <w:marLeft w:val="0"/>
      <w:marRight w:val="0"/>
      <w:marTop w:val="0"/>
      <w:marBottom w:val="0"/>
      <w:divBdr>
        <w:top w:val="none" w:sz="0" w:space="0" w:color="auto"/>
        <w:left w:val="none" w:sz="0" w:space="0" w:color="auto"/>
        <w:bottom w:val="none" w:sz="0" w:space="0" w:color="auto"/>
        <w:right w:val="none" w:sz="0" w:space="0" w:color="auto"/>
      </w:divBdr>
    </w:div>
    <w:div w:id="733772826">
      <w:bodyDiv w:val="1"/>
      <w:marLeft w:val="0"/>
      <w:marRight w:val="0"/>
      <w:marTop w:val="0"/>
      <w:marBottom w:val="0"/>
      <w:divBdr>
        <w:top w:val="none" w:sz="0" w:space="0" w:color="auto"/>
        <w:left w:val="none" w:sz="0" w:space="0" w:color="auto"/>
        <w:bottom w:val="none" w:sz="0" w:space="0" w:color="auto"/>
        <w:right w:val="none" w:sz="0" w:space="0" w:color="auto"/>
      </w:divBdr>
    </w:div>
    <w:div w:id="759369762">
      <w:bodyDiv w:val="1"/>
      <w:marLeft w:val="0"/>
      <w:marRight w:val="0"/>
      <w:marTop w:val="0"/>
      <w:marBottom w:val="0"/>
      <w:divBdr>
        <w:top w:val="none" w:sz="0" w:space="0" w:color="auto"/>
        <w:left w:val="none" w:sz="0" w:space="0" w:color="auto"/>
        <w:bottom w:val="none" w:sz="0" w:space="0" w:color="auto"/>
        <w:right w:val="none" w:sz="0" w:space="0" w:color="auto"/>
      </w:divBdr>
    </w:div>
    <w:div w:id="860240682">
      <w:bodyDiv w:val="1"/>
      <w:marLeft w:val="0"/>
      <w:marRight w:val="0"/>
      <w:marTop w:val="0"/>
      <w:marBottom w:val="0"/>
      <w:divBdr>
        <w:top w:val="none" w:sz="0" w:space="0" w:color="auto"/>
        <w:left w:val="none" w:sz="0" w:space="0" w:color="auto"/>
        <w:bottom w:val="none" w:sz="0" w:space="0" w:color="auto"/>
        <w:right w:val="none" w:sz="0" w:space="0" w:color="auto"/>
      </w:divBdr>
    </w:div>
    <w:div w:id="882671253">
      <w:bodyDiv w:val="1"/>
      <w:marLeft w:val="0"/>
      <w:marRight w:val="0"/>
      <w:marTop w:val="0"/>
      <w:marBottom w:val="0"/>
      <w:divBdr>
        <w:top w:val="none" w:sz="0" w:space="0" w:color="auto"/>
        <w:left w:val="none" w:sz="0" w:space="0" w:color="auto"/>
        <w:bottom w:val="none" w:sz="0" w:space="0" w:color="auto"/>
        <w:right w:val="none" w:sz="0" w:space="0" w:color="auto"/>
      </w:divBdr>
    </w:div>
    <w:div w:id="920061903">
      <w:bodyDiv w:val="1"/>
      <w:marLeft w:val="0"/>
      <w:marRight w:val="0"/>
      <w:marTop w:val="0"/>
      <w:marBottom w:val="0"/>
      <w:divBdr>
        <w:top w:val="none" w:sz="0" w:space="0" w:color="auto"/>
        <w:left w:val="none" w:sz="0" w:space="0" w:color="auto"/>
        <w:bottom w:val="none" w:sz="0" w:space="0" w:color="auto"/>
        <w:right w:val="none" w:sz="0" w:space="0" w:color="auto"/>
      </w:divBdr>
    </w:div>
    <w:div w:id="953026742">
      <w:bodyDiv w:val="1"/>
      <w:marLeft w:val="0"/>
      <w:marRight w:val="0"/>
      <w:marTop w:val="0"/>
      <w:marBottom w:val="0"/>
      <w:divBdr>
        <w:top w:val="none" w:sz="0" w:space="0" w:color="auto"/>
        <w:left w:val="none" w:sz="0" w:space="0" w:color="auto"/>
        <w:bottom w:val="none" w:sz="0" w:space="0" w:color="auto"/>
        <w:right w:val="none" w:sz="0" w:space="0" w:color="auto"/>
      </w:divBdr>
    </w:div>
    <w:div w:id="976715741">
      <w:bodyDiv w:val="1"/>
      <w:marLeft w:val="0"/>
      <w:marRight w:val="0"/>
      <w:marTop w:val="0"/>
      <w:marBottom w:val="0"/>
      <w:divBdr>
        <w:top w:val="none" w:sz="0" w:space="0" w:color="auto"/>
        <w:left w:val="none" w:sz="0" w:space="0" w:color="auto"/>
        <w:bottom w:val="none" w:sz="0" w:space="0" w:color="auto"/>
        <w:right w:val="none" w:sz="0" w:space="0" w:color="auto"/>
      </w:divBdr>
    </w:div>
    <w:div w:id="988554353">
      <w:bodyDiv w:val="1"/>
      <w:marLeft w:val="0"/>
      <w:marRight w:val="0"/>
      <w:marTop w:val="0"/>
      <w:marBottom w:val="0"/>
      <w:divBdr>
        <w:top w:val="none" w:sz="0" w:space="0" w:color="auto"/>
        <w:left w:val="none" w:sz="0" w:space="0" w:color="auto"/>
        <w:bottom w:val="none" w:sz="0" w:space="0" w:color="auto"/>
        <w:right w:val="none" w:sz="0" w:space="0" w:color="auto"/>
      </w:divBdr>
    </w:div>
    <w:div w:id="1009406383">
      <w:bodyDiv w:val="1"/>
      <w:marLeft w:val="0"/>
      <w:marRight w:val="0"/>
      <w:marTop w:val="0"/>
      <w:marBottom w:val="0"/>
      <w:divBdr>
        <w:top w:val="none" w:sz="0" w:space="0" w:color="auto"/>
        <w:left w:val="none" w:sz="0" w:space="0" w:color="auto"/>
        <w:bottom w:val="none" w:sz="0" w:space="0" w:color="auto"/>
        <w:right w:val="none" w:sz="0" w:space="0" w:color="auto"/>
      </w:divBdr>
    </w:div>
    <w:div w:id="1014262587">
      <w:bodyDiv w:val="1"/>
      <w:marLeft w:val="0"/>
      <w:marRight w:val="0"/>
      <w:marTop w:val="0"/>
      <w:marBottom w:val="0"/>
      <w:divBdr>
        <w:top w:val="none" w:sz="0" w:space="0" w:color="auto"/>
        <w:left w:val="none" w:sz="0" w:space="0" w:color="auto"/>
        <w:bottom w:val="none" w:sz="0" w:space="0" w:color="auto"/>
        <w:right w:val="none" w:sz="0" w:space="0" w:color="auto"/>
      </w:divBdr>
    </w:div>
    <w:div w:id="1023363236">
      <w:bodyDiv w:val="1"/>
      <w:marLeft w:val="0"/>
      <w:marRight w:val="0"/>
      <w:marTop w:val="0"/>
      <w:marBottom w:val="0"/>
      <w:divBdr>
        <w:top w:val="none" w:sz="0" w:space="0" w:color="auto"/>
        <w:left w:val="none" w:sz="0" w:space="0" w:color="auto"/>
        <w:bottom w:val="none" w:sz="0" w:space="0" w:color="auto"/>
        <w:right w:val="none" w:sz="0" w:space="0" w:color="auto"/>
      </w:divBdr>
    </w:div>
    <w:div w:id="1051079254">
      <w:bodyDiv w:val="1"/>
      <w:marLeft w:val="0"/>
      <w:marRight w:val="0"/>
      <w:marTop w:val="0"/>
      <w:marBottom w:val="0"/>
      <w:divBdr>
        <w:top w:val="none" w:sz="0" w:space="0" w:color="auto"/>
        <w:left w:val="none" w:sz="0" w:space="0" w:color="auto"/>
        <w:bottom w:val="none" w:sz="0" w:space="0" w:color="auto"/>
        <w:right w:val="none" w:sz="0" w:space="0" w:color="auto"/>
      </w:divBdr>
    </w:div>
    <w:div w:id="1051995551">
      <w:bodyDiv w:val="1"/>
      <w:marLeft w:val="0"/>
      <w:marRight w:val="0"/>
      <w:marTop w:val="0"/>
      <w:marBottom w:val="0"/>
      <w:divBdr>
        <w:top w:val="none" w:sz="0" w:space="0" w:color="auto"/>
        <w:left w:val="none" w:sz="0" w:space="0" w:color="auto"/>
        <w:bottom w:val="none" w:sz="0" w:space="0" w:color="auto"/>
        <w:right w:val="none" w:sz="0" w:space="0" w:color="auto"/>
      </w:divBdr>
    </w:div>
    <w:div w:id="1098520896">
      <w:bodyDiv w:val="1"/>
      <w:marLeft w:val="0"/>
      <w:marRight w:val="0"/>
      <w:marTop w:val="0"/>
      <w:marBottom w:val="0"/>
      <w:divBdr>
        <w:top w:val="none" w:sz="0" w:space="0" w:color="auto"/>
        <w:left w:val="none" w:sz="0" w:space="0" w:color="auto"/>
        <w:bottom w:val="none" w:sz="0" w:space="0" w:color="auto"/>
        <w:right w:val="none" w:sz="0" w:space="0" w:color="auto"/>
      </w:divBdr>
    </w:div>
    <w:div w:id="1122114252">
      <w:bodyDiv w:val="1"/>
      <w:marLeft w:val="0"/>
      <w:marRight w:val="0"/>
      <w:marTop w:val="0"/>
      <w:marBottom w:val="0"/>
      <w:divBdr>
        <w:top w:val="none" w:sz="0" w:space="0" w:color="auto"/>
        <w:left w:val="none" w:sz="0" w:space="0" w:color="auto"/>
        <w:bottom w:val="none" w:sz="0" w:space="0" w:color="auto"/>
        <w:right w:val="none" w:sz="0" w:space="0" w:color="auto"/>
      </w:divBdr>
    </w:div>
    <w:div w:id="1122193344">
      <w:bodyDiv w:val="1"/>
      <w:marLeft w:val="0"/>
      <w:marRight w:val="0"/>
      <w:marTop w:val="0"/>
      <w:marBottom w:val="0"/>
      <w:divBdr>
        <w:top w:val="none" w:sz="0" w:space="0" w:color="auto"/>
        <w:left w:val="none" w:sz="0" w:space="0" w:color="auto"/>
        <w:bottom w:val="none" w:sz="0" w:space="0" w:color="auto"/>
        <w:right w:val="none" w:sz="0" w:space="0" w:color="auto"/>
      </w:divBdr>
    </w:div>
    <w:div w:id="1161434179">
      <w:bodyDiv w:val="1"/>
      <w:marLeft w:val="0"/>
      <w:marRight w:val="0"/>
      <w:marTop w:val="0"/>
      <w:marBottom w:val="0"/>
      <w:divBdr>
        <w:top w:val="none" w:sz="0" w:space="0" w:color="auto"/>
        <w:left w:val="none" w:sz="0" w:space="0" w:color="auto"/>
        <w:bottom w:val="none" w:sz="0" w:space="0" w:color="auto"/>
        <w:right w:val="none" w:sz="0" w:space="0" w:color="auto"/>
      </w:divBdr>
    </w:div>
    <w:div w:id="1222406873">
      <w:bodyDiv w:val="1"/>
      <w:marLeft w:val="0"/>
      <w:marRight w:val="0"/>
      <w:marTop w:val="0"/>
      <w:marBottom w:val="0"/>
      <w:divBdr>
        <w:top w:val="none" w:sz="0" w:space="0" w:color="auto"/>
        <w:left w:val="none" w:sz="0" w:space="0" w:color="auto"/>
        <w:bottom w:val="none" w:sz="0" w:space="0" w:color="auto"/>
        <w:right w:val="none" w:sz="0" w:space="0" w:color="auto"/>
      </w:divBdr>
    </w:div>
    <w:div w:id="1234969424">
      <w:bodyDiv w:val="1"/>
      <w:marLeft w:val="0"/>
      <w:marRight w:val="0"/>
      <w:marTop w:val="0"/>
      <w:marBottom w:val="0"/>
      <w:divBdr>
        <w:top w:val="none" w:sz="0" w:space="0" w:color="auto"/>
        <w:left w:val="none" w:sz="0" w:space="0" w:color="auto"/>
        <w:bottom w:val="none" w:sz="0" w:space="0" w:color="auto"/>
        <w:right w:val="none" w:sz="0" w:space="0" w:color="auto"/>
      </w:divBdr>
    </w:div>
    <w:div w:id="1241984934">
      <w:bodyDiv w:val="1"/>
      <w:marLeft w:val="0"/>
      <w:marRight w:val="0"/>
      <w:marTop w:val="0"/>
      <w:marBottom w:val="0"/>
      <w:divBdr>
        <w:top w:val="none" w:sz="0" w:space="0" w:color="auto"/>
        <w:left w:val="none" w:sz="0" w:space="0" w:color="auto"/>
        <w:bottom w:val="none" w:sz="0" w:space="0" w:color="auto"/>
        <w:right w:val="none" w:sz="0" w:space="0" w:color="auto"/>
      </w:divBdr>
    </w:div>
    <w:div w:id="1299995022">
      <w:bodyDiv w:val="1"/>
      <w:marLeft w:val="0"/>
      <w:marRight w:val="0"/>
      <w:marTop w:val="0"/>
      <w:marBottom w:val="0"/>
      <w:divBdr>
        <w:top w:val="none" w:sz="0" w:space="0" w:color="auto"/>
        <w:left w:val="none" w:sz="0" w:space="0" w:color="auto"/>
        <w:bottom w:val="none" w:sz="0" w:space="0" w:color="auto"/>
        <w:right w:val="none" w:sz="0" w:space="0" w:color="auto"/>
      </w:divBdr>
    </w:div>
    <w:div w:id="1354257958">
      <w:bodyDiv w:val="1"/>
      <w:marLeft w:val="0"/>
      <w:marRight w:val="0"/>
      <w:marTop w:val="0"/>
      <w:marBottom w:val="0"/>
      <w:divBdr>
        <w:top w:val="none" w:sz="0" w:space="0" w:color="auto"/>
        <w:left w:val="none" w:sz="0" w:space="0" w:color="auto"/>
        <w:bottom w:val="none" w:sz="0" w:space="0" w:color="auto"/>
        <w:right w:val="none" w:sz="0" w:space="0" w:color="auto"/>
      </w:divBdr>
    </w:div>
    <w:div w:id="1471748201">
      <w:bodyDiv w:val="1"/>
      <w:marLeft w:val="0"/>
      <w:marRight w:val="0"/>
      <w:marTop w:val="0"/>
      <w:marBottom w:val="0"/>
      <w:divBdr>
        <w:top w:val="none" w:sz="0" w:space="0" w:color="auto"/>
        <w:left w:val="none" w:sz="0" w:space="0" w:color="auto"/>
        <w:bottom w:val="none" w:sz="0" w:space="0" w:color="auto"/>
        <w:right w:val="none" w:sz="0" w:space="0" w:color="auto"/>
      </w:divBdr>
    </w:div>
    <w:div w:id="1526671242">
      <w:bodyDiv w:val="1"/>
      <w:marLeft w:val="0"/>
      <w:marRight w:val="0"/>
      <w:marTop w:val="0"/>
      <w:marBottom w:val="0"/>
      <w:divBdr>
        <w:top w:val="none" w:sz="0" w:space="0" w:color="auto"/>
        <w:left w:val="none" w:sz="0" w:space="0" w:color="auto"/>
        <w:bottom w:val="none" w:sz="0" w:space="0" w:color="auto"/>
        <w:right w:val="none" w:sz="0" w:space="0" w:color="auto"/>
      </w:divBdr>
    </w:div>
    <w:div w:id="1555046925">
      <w:bodyDiv w:val="1"/>
      <w:marLeft w:val="0"/>
      <w:marRight w:val="0"/>
      <w:marTop w:val="0"/>
      <w:marBottom w:val="0"/>
      <w:divBdr>
        <w:top w:val="none" w:sz="0" w:space="0" w:color="auto"/>
        <w:left w:val="none" w:sz="0" w:space="0" w:color="auto"/>
        <w:bottom w:val="none" w:sz="0" w:space="0" w:color="auto"/>
        <w:right w:val="none" w:sz="0" w:space="0" w:color="auto"/>
      </w:divBdr>
    </w:div>
    <w:div w:id="1588614339">
      <w:bodyDiv w:val="1"/>
      <w:marLeft w:val="0"/>
      <w:marRight w:val="0"/>
      <w:marTop w:val="0"/>
      <w:marBottom w:val="0"/>
      <w:divBdr>
        <w:top w:val="none" w:sz="0" w:space="0" w:color="auto"/>
        <w:left w:val="none" w:sz="0" w:space="0" w:color="auto"/>
        <w:bottom w:val="none" w:sz="0" w:space="0" w:color="auto"/>
        <w:right w:val="none" w:sz="0" w:space="0" w:color="auto"/>
      </w:divBdr>
    </w:div>
    <w:div w:id="1605066183">
      <w:bodyDiv w:val="1"/>
      <w:marLeft w:val="0"/>
      <w:marRight w:val="0"/>
      <w:marTop w:val="0"/>
      <w:marBottom w:val="0"/>
      <w:divBdr>
        <w:top w:val="none" w:sz="0" w:space="0" w:color="auto"/>
        <w:left w:val="none" w:sz="0" w:space="0" w:color="auto"/>
        <w:bottom w:val="none" w:sz="0" w:space="0" w:color="auto"/>
        <w:right w:val="none" w:sz="0" w:space="0" w:color="auto"/>
      </w:divBdr>
    </w:div>
    <w:div w:id="1612084508">
      <w:bodyDiv w:val="1"/>
      <w:marLeft w:val="0"/>
      <w:marRight w:val="0"/>
      <w:marTop w:val="0"/>
      <w:marBottom w:val="0"/>
      <w:divBdr>
        <w:top w:val="none" w:sz="0" w:space="0" w:color="auto"/>
        <w:left w:val="none" w:sz="0" w:space="0" w:color="auto"/>
        <w:bottom w:val="none" w:sz="0" w:space="0" w:color="auto"/>
        <w:right w:val="none" w:sz="0" w:space="0" w:color="auto"/>
      </w:divBdr>
    </w:div>
    <w:div w:id="1630621189">
      <w:bodyDiv w:val="1"/>
      <w:marLeft w:val="0"/>
      <w:marRight w:val="0"/>
      <w:marTop w:val="0"/>
      <w:marBottom w:val="0"/>
      <w:divBdr>
        <w:top w:val="none" w:sz="0" w:space="0" w:color="auto"/>
        <w:left w:val="none" w:sz="0" w:space="0" w:color="auto"/>
        <w:bottom w:val="none" w:sz="0" w:space="0" w:color="auto"/>
        <w:right w:val="none" w:sz="0" w:space="0" w:color="auto"/>
      </w:divBdr>
    </w:div>
    <w:div w:id="1675912517">
      <w:bodyDiv w:val="1"/>
      <w:marLeft w:val="0"/>
      <w:marRight w:val="0"/>
      <w:marTop w:val="0"/>
      <w:marBottom w:val="0"/>
      <w:divBdr>
        <w:top w:val="none" w:sz="0" w:space="0" w:color="auto"/>
        <w:left w:val="none" w:sz="0" w:space="0" w:color="auto"/>
        <w:bottom w:val="none" w:sz="0" w:space="0" w:color="auto"/>
        <w:right w:val="none" w:sz="0" w:space="0" w:color="auto"/>
      </w:divBdr>
    </w:div>
    <w:div w:id="1703244128">
      <w:bodyDiv w:val="1"/>
      <w:marLeft w:val="0"/>
      <w:marRight w:val="0"/>
      <w:marTop w:val="0"/>
      <w:marBottom w:val="0"/>
      <w:divBdr>
        <w:top w:val="none" w:sz="0" w:space="0" w:color="auto"/>
        <w:left w:val="none" w:sz="0" w:space="0" w:color="auto"/>
        <w:bottom w:val="none" w:sz="0" w:space="0" w:color="auto"/>
        <w:right w:val="none" w:sz="0" w:space="0" w:color="auto"/>
      </w:divBdr>
    </w:div>
    <w:div w:id="1736970218">
      <w:bodyDiv w:val="1"/>
      <w:marLeft w:val="0"/>
      <w:marRight w:val="0"/>
      <w:marTop w:val="0"/>
      <w:marBottom w:val="0"/>
      <w:divBdr>
        <w:top w:val="none" w:sz="0" w:space="0" w:color="auto"/>
        <w:left w:val="none" w:sz="0" w:space="0" w:color="auto"/>
        <w:bottom w:val="none" w:sz="0" w:space="0" w:color="auto"/>
        <w:right w:val="none" w:sz="0" w:space="0" w:color="auto"/>
      </w:divBdr>
    </w:div>
    <w:div w:id="1755587282">
      <w:bodyDiv w:val="1"/>
      <w:marLeft w:val="0"/>
      <w:marRight w:val="0"/>
      <w:marTop w:val="0"/>
      <w:marBottom w:val="0"/>
      <w:divBdr>
        <w:top w:val="none" w:sz="0" w:space="0" w:color="auto"/>
        <w:left w:val="none" w:sz="0" w:space="0" w:color="auto"/>
        <w:bottom w:val="none" w:sz="0" w:space="0" w:color="auto"/>
        <w:right w:val="none" w:sz="0" w:space="0" w:color="auto"/>
      </w:divBdr>
    </w:div>
    <w:div w:id="1787315017">
      <w:bodyDiv w:val="1"/>
      <w:marLeft w:val="0"/>
      <w:marRight w:val="0"/>
      <w:marTop w:val="0"/>
      <w:marBottom w:val="0"/>
      <w:divBdr>
        <w:top w:val="none" w:sz="0" w:space="0" w:color="auto"/>
        <w:left w:val="none" w:sz="0" w:space="0" w:color="auto"/>
        <w:bottom w:val="none" w:sz="0" w:space="0" w:color="auto"/>
        <w:right w:val="none" w:sz="0" w:space="0" w:color="auto"/>
      </w:divBdr>
      <w:divsChild>
        <w:div w:id="423065254">
          <w:marLeft w:val="7635"/>
          <w:marRight w:val="0"/>
          <w:marTop w:val="1290"/>
          <w:marBottom w:val="510"/>
          <w:divBdr>
            <w:top w:val="none" w:sz="0" w:space="0" w:color="auto"/>
            <w:left w:val="none" w:sz="0" w:space="0" w:color="auto"/>
            <w:bottom w:val="none" w:sz="0" w:space="0" w:color="auto"/>
            <w:right w:val="none" w:sz="0" w:space="0" w:color="auto"/>
          </w:divBdr>
          <w:divsChild>
            <w:div w:id="174199553">
              <w:marLeft w:val="0"/>
              <w:marRight w:val="0"/>
              <w:marTop w:val="0"/>
              <w:marBottom w:val="0"/>
              <w:divBdr>
                <w:top w:val="none" w:sz="0" w:space="0" w:color="auto"/>
                <w:left w:val="none" w:sz="0" w:space="0" w:color="auto"/>
                <w:bottom w:val="none" w:sz="0" w:space="0" w:color="auto"/>
                <w:right w:val="none" w:sz="0" w:space="0" w:color="auto"/>
              </w:divBdr>
              <w:divsChild>
                <w:div w:id="21519016">
                  <w:marLeft w:val="0"/>
                  <w:marRight w:val="0"/>
                  <w:marTop w:val="0"/>
                  <w:marBottom w:val="0"/>
                  <w:divBdr>
                    <w:top w:val="none" w:sz="0" w:space="0" w:color="auto"/>
                    <w:left w:val="none" w:sz="0" w:space="0" w:color="auto"/>
                    <w:bottom w:val="none" w:sz="0" w:space="0" w:color="auto"/>
                    <w:right w:val="none" w:sz="0" w:space="0" w:color="auto"/>
                  </w:divBdr>
                </w:div>
              </w:divsChild>
            </w:div>
            <w:div w:id="1525442907">
              <w:marLeft w:val="-180"/>
              <w:marRight w:val="-180"/>
              <w:marTop w:val="0"/>
              <w:marBottom w:val="300"/>
              <w:divBdr>
                <w:top w:val="none" w:sz="0" w:space="0" w:color="auto"/>
                <w:left w:val="none" w:sz="0" w:space="0" w:color="auto"/>
                <w:bottom w:val="none" w:sz="0" w:space="0" w:color="auto"/>
                <w:right w:val="none" w:sz="0" w:space="0" w:color="auto"/>
              </w:divBdr>
              <w:divsChild>
                <w:div w:id="10517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509">
          <w:marLeft w:val="0"/>
          <w:marRight w:val="180"/>
          <w:marTop w:val="0"/>
          <w:marBottom w:val="0"/>
          <w:divBdr>
            <w:top w:val="none" w:sz="0" w:space="0" w:color="auto"/>
            <w:left w:val="none" w:sz="0" w:space="0" w:color="auto"/>
            <w:bottom w:val="none" w:sz="0" w:space="0" w:color="auto"/>
            <w:right w:val="none" w:sz="0" w:space="0" w:color="auto"/>
          </w:divBdr>
          <w:divsChild>
            <w:div w:id="1777405094">
              <w:marLeft w:val="0"/>
              <w:marRight w:val="0"/>
              <w:marTop w:val="0"/>
              <w:marBottom w:val="0"/>
              <w:divBdr>
                <w:top w:val="none" w:sz="0" w:space="0" w:color="auto"/>
                <w:left w:val="none" w:sz="0" w:space="0" w:color="auto"/>
                <w:bottom w:val="none" w:sz="0" w:space="0" w:color="auto"/>
                <w:right w:val="none" w:sz="0" w:space="0" w:color="auto"/>
              </w:divBdr>
              <w:divsChild>
                <w:div w:id="2142067214">
                  <w:marLeft w:val="0"/>
                  <w:marRight w:val="0"/>
                  <w:marTop w:val="0"/>
                  <w:marBottom w:val="0"/>
                  <w:divBdr>
                    <w:top w:val="none" w:sz="0" w:space="0" w:color="auto"/>
                    <w:left w:val="none" w:sz="0" w:space="0" w:color="auto"/>
                    <w:bottom w:val="none" w:sz="0" w:space="0" w:color="auto"/>
                    <w:right w:val="none" w:sz="0" w:space="0" w:color="auto"/>
                  </w:divBdr>
                  <w:divsChild>
                    <w:div w:id="15001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35815">
      <w:bodyDiv w:val="1"/>
      <w:marLeft w:val="0"/>
      <w:marRight w:val="0"/>
      <w:marTop w:val="0"/>
      <w:marBottom w:val="0"/>
      <w:divBdr>
        <w:top w:val="none" w:sz="0" w:space="0" w:color="auto"/>
        <w:left w:val="none" w:sz="0" w:space="0" w:color="auto"/>
        <w:bottom w:val="none" w:sz="0" w:space="0" w:color="auto"/>
        <w:right w:val="none" w:sz="0" w:space="0" w:color="auto"/>
      </w:divBdr>
    </w:div>
    <w:div w:id="1797987578">
      <w:bodyDiv w:val="1"/>
      <w:marLeft w:val="0"/>
      <w:marRight w:val="0"/>
      <w:marTop w:val="0"/>
      <w:marBottom w:val="0"/>
      <w:divBdr>
        <w:top w:val="none" w:sz="0" w:space="0" w:color="auto"/>
        <w:left w:val="none" w:sz="0" w:space="0" w:color="auto"/>
        <w:bottom w:val="none" w:sz="0" w:space="0" w:color="auto"/>
        <w:right w:val="none" w:sz="0" w:space="0" w:color="auto"/>
      </w:divBdr>
    </w:div>
    <w:div w:id="1798405434">
      <w:bodyDiv w:val="1"/>
      <w:marLeft w:val="0"/>
      <w:marRight w:val="0"/>
      <w:marTop w:val="0"/>
      <w:marBottom w:val="0"/>
      <w:divBdr>
        <w:top w:val="none" w:sz="0" w:space="0" w:color="auto"/>
        <w:left w:val="none" w:sz="0" w:space="0" w:color="auto"/>
        <w:bottom w:val="none" w:sz="0" w:space="0" w:color="auto"/>
        <w:right w:val="none" w:sz="0" w:space="0" w:color="auto"/>
      </w:divBdr>
    </w:div>
    <w:div w:id="1855610984">
      <w:bodyDiv w:val="1"/>
      <w:marLeft w:val="0"/>
      <w:marRight w:val="0"/>
      <w:marTop w:val="0"/>
      <w:marBottom w:val="0"/>
      <w:divBdr>
        <w:top w:val="none" w:sz="0" w:space="0" w:color="auto"/>
        <w:left w:val="none" w:sz="0" w:space="0" w:color="auto"/>
        <w:bottom w:val="none" w:sz="0" w:space="0" w:color="auto"/>
        <w:right w:val="none" w:sz="0" w:space="0" w:color="auto"/>
      </w:divBdr>
    </w:div>
    <w:div w:id="1890532142">
      <w:bodyDiv w:val="1"/>
      <w:marLeft w:val="0"/>
      <w:marRight w:val="0"/>
      <w:marTop w:val="0"/>
      <w:marBottom w:val="0"/>
      <w:divBdr>
        <w:top w:val="none" w:sz="0" w:space="0" w:color="auto"/>
        <w:left w:val="none" w:sz="0" w:space="0" w:color="auto"/>
        <w:bottom w:val="none" w:sz="0" w:space="0" w:color="auto"/>
        <w:right w:val="none" w:sz="0" w:space="0" w:color="auto"/>
      </w:divBdr>
    </w:div>
    <w:div w:id="2008171589">
      <w:bodyDiv w:val="1"/>
      <w:marLeft w:val="0"/>
      <w:marRight w:val="0"/>
      <w:marTop w:val="0"/>
      <w:marBottom w:val="0"/>
      <w:divBdr>
        <w:top w:val="none" w:sz="0" w:space="0" w:color="auto"/>
        <w:left w:val="none" w:sz="0" w:space="0" w:color="auto"/>
        <w:bottom w:val="none" w:sz="0" w:space="0" w:color="auto"/>
        <w:right w:val="none" w:sz="0" w:space="0" w:color="auto"/>
      </w:divBdr>
    </w:div>
    <w:div w:id="2045136033">
      <w:bodyDiv w:val="1"/>
      <w:marLeft w:val="0"/>
      <w:marRight w:val="0"/>
      <w:marTop w:val="0"/>
      <w:marBottom w:val="0"/>
      <w:divBdr>
        <w:top w:val="none" w:sz="0" w:space="0" w:color="auto"/>
        <w:left w:val="none" w:sz="0" w:space="0" w:color="auto"/>
        <w:bottom w:val="none" w:sz="0" w:space="0" w:color="auto"/>
        <w:right w:val="none" w:sz="0" w:space="0" w:color="auto"/>
      </w:divBdr>
    </w:div>
    <w:div w:id="2071952036">
      <w:bodyDiv w:val="1"/>
      <w:marLeft w:val="0"/>
      <w:marRight w:val="0"/>
      <w:marTop w:val="0"/>
      <w:marBottom w:val="0"/>
      <w:divBdr>
        <w:top w:val="none" w:sz="0" w:space="0" w:color="auto"/>
        <w:left w:val="none" w:sz="0" w:space="0" w:color="auto"/>
        <w:bottom w:val="none" w:sz="0" w:space="0" w:color="auto"/>
        <w:right w:val="none" w:sz="0" w:space="0" w:color="auto"/>
      </w:divBdr>
    </w:div>
    <w:div w:id="20891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hecommonw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7550-CFDA-4933-8C52-50037189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22539</Words>
  <Characters>128475</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Joelle</cp:lastModifiedBy>
  <cp:revision>2</cp:revision>
  <cp:lastPrinted>2015-07-07T05:50:00Z</cp:lastPrinted>
  <dcterms:created xsi:type="dcterms:W3CDTF">2015-07-07T07:32:00Z</dcterms:created>
  <dcterms:modified xsi:type="dcterms:W3CDTF">2015-07-07T07:32:00Z</dcterms:modified>
</cp:coreProperties>
</file>