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E086D" w14:textId="4BD8B476" w:rsidR="009539C2" w:rsidRDefault="00027A21" w:rsidP="00426AFF">
      <w:pPr>
        <w:pBdr>
          <w:bottom w:val="single" w:sz="6" w:space="1" w:color="auto"/>
        </w:pBdr>
        <w:tabs>
          <w:tab w:val="left" w:pos="4092"/>
          <w:tab w:val="left" w:pos="48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 THE </w:t>
      </w:r>
      <w:r w:rsidR="00426AFF">
        <w:rPr>
          <w:rFonts w:ascii="Times New Roman" w:hAnsi="Times New Roman" w:cs="Times New Roman"/>
          <w:b/>
          <w:sz w:val="24"/>
          <w:szCs w:val="24"/>
        </w:rPr>
        <w:t>CONSTITUTIONAL</w:t>
      </w:r>
      <w:bookmarkStart w:id="0" w:name="_GoBack"/>
      <w:bookmarkEnd w:id="0"/>
      <w:r w:rsidR="001D33D2" w:rsidRPr="004A2599">
        <w:rPr>
          <w:rFonts w:ascii="Times New Roman" w:hAnsi="Times New Roman" w:cs="Times New Roman"/>
          <w:b/>
          <w:sz w:val="24"/>
          <w:szCs w:val="24"/>
        </w:rPr>
        <w:t xml:space="preserve"> COURT OF SEYCHELLES</w:t>
      </w:r>
      <w:r>
        <w:rPr>
          <w:rFonts w:ascii="Times New Roman" w:hAnsi="Times New Roman" w:cs="Times New Roman"/>
          <w:b/>
          <w:sz w:val="24"/>
          <w:szCs w:val="24"/>
        </w:rPr>
        <w:t xml:space="preserve"> </w:t>
      </w:r>
    </w:p>
    <w:p w14:paraId="59FA1C27" w14:textId="77777777" w:rsidR="00027A21" w:rsidRDefault="00027A21" w:rsidP="00027A21">
      <w:pPr>
        <w:pBdr>
          <w:bottom w:val="single" w:sz="6" w:space="1" w:color="auto"/>
        </w:pBdr>
        <w:tabs>
          <w:tab w:val="left" w:pos="4092"/>
        </w:tabs>
        <w:spacing w:after="0" w:line="240" w:lineRule="auto"/>
        <w:jc w:val="center"/>
        <w:rPr>
          <w:rFonts w:ascii="Times New Roman" w:hAnsi="Times New Roman" w:cs="Times New Roman"/>
          <w:b/>
          <w:sz w:val="24"/>
          <w:szCs w:val="24"/>
        </w:rPr>
      </w:pPr>
    </w:p>
    <w:p w14:paraId="3C286F32" w14:textId="77777777" w:rsidR="00027A21" w:rsidRPr="004A2599" w:rsidRDefault="00027A21" w:rsidP="00027A21">
      <w:pPr>
        <w:tabs>
          <w:tab w:val="left" w:pos="4092"/>
        </w:tabs>
        <w:spacing w:after="0" w:line="240" w:lineRule="auto"/>
        <w:jc w:val="center"/>
        <w:rPr>
          <w:rFonts w:ascii="Times New Roman" w:hAnsi="Times New Roman" w:cs="Times New Roman"/>
          <w:b/>
          <w:sz w:val="24"/>
          <w:szCs w:val="24"/>
        </w:rPr>
      </w:pPr>
    </w:p>
    <w:p w14:paraId="1E5DA8BF" w14:textId="0E95EC5F" w:rsidR="002E2AE3" w:rsidRPr="00D25449" w:rsidRDefault="00477B12" w:rsidP="00D25449">
      <w:pPr>
        <w:spacing w:after="0" w:line="240" w:lineRule="auto"/>
        <w:ind w:left="5580"/>
        <w:rPr>
          <w:rFonts w:ascii="Times New Roman" w:hAnsi="Times New Roman" w:cs="Times New Roman"/>
          <w:b/>
          <w:sz w:val="24"/>
          <w:szCs w:val="24"/>
          <w:u w:val="single"/>
        </w:rPr>
      </w:pPr>
      <w:r>
        <w:rPr>
          <w:rFonts w:ascii="Times New Roman" w:hAnsi="Times New Roman" w:cs="Times New Roman"/>
          <w:b/>
          <w:sz w:val="24"/>
          <w:szCs w:val="24"/>
          <w:u w:val="single"/>
        </w:rPr>
        <w:t>Reportable</w:t>
      </w:r>
    </w:p>
    <w:p w14:paraId="0A1F5818" w14:textId="60DC20C2" w:rsidR="002E2AE3" w:rsidRPr="004A2599" w:rsidRDefault="008577B7"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MA</w:t>
      </w:r>
      <w:r w:rsidR="00D25449">
        <w:rPr>
          <w:rFonts w:ascii="Times New Roman" w:hAnsi="Times New Roman" w:cs="Times New Roman"/>
          <w:sz w:val="24"/>
          <w:szCs w:val="24"/>
        </w:rPr>
        <w:t xml:space="preserve"> 196</w:t>
      </w:r>
      <w:r w:rsidR="002E2AE3" w:rsidRPr="004A2599">
        <w:rPr>
          <w:rFonts w:ascii="Times New Roman" w:hAnsi="Times New Roman" w:cs="Times New Roman"/>
          <w:sz w:val="24"/>
          <w:szCs w:val="24"/>
        </w:rPr>
        <w:t>/20</w:t>
      </w:r>
      <w:r w:rsidR="00D25449">
        <w:rPr>
          <w:rFonts w:ascii="Times New Roman" w:hAnsi="Times New Roman" w:cs="Times New Roman"/>
          <w:sz w:val="24"/>
          <w:szCs w:val="24"/>
        </w:rPr>
        <w:t>23</w:t>
      </w:r>
    </w:p>
    <w:p w14:paraId="6F8346BD" w14:textId="4339E88C" w:rsidR="002E2AE3" w:rsidRPr="004A2599" w:rsidRDefault="002E2AE3" w:rsidP="00214DB4">
      <w:pPr>
        <w:spacing w:after="0" w:line="240" w:lineRule="auto"/>
        <w:ind w:left="5580"/>
        <w:rPr>
          <w:rFonts w:ascii="Times New Roman" w:hAnsi="Times New Roman" w:cs="Times New Roman"/>
          <w:sz w:val="24"/>
          <w:szCs w:val="24"/>
        </w:rPr>
      </w:pPr>
      <w:r w:rsidRPr="004A2599">
        <w:rPr>
          <w:rFonts w:ascii="Times New Roman" w:hAnsi="Times New Roman" w:cs="Times New Roman"/>
          <w:sz w:val="24"/>
          <w:szCs w:val="24"/>
        </w:rPr>
        <w:t>(</w:t>
      </w:r>
      <w:r w:rsidR="00E1659A">
        <w:rPr>
          <w:rFonts w:ascii="Times New Roman" w:hAnsi="Times New Roman" w:cs="Times New Roman"/>
          <w:sz w:val="24"/>
          <w:szCs w:val="24"/>
        </w:rPr>
        <w:t>A</w:t>
      </w:r>
      <w:r w:rsidR="00D25449">
        <w:rPr>
          <w:rFonts w:ascii="Times New Roman" w:hAnsi="Times New Roman" w:cs="Times New Roman"/>
          <w:sz w:val="24"/>
          <w:szCs w:val="24"/>
        </w:rPr>
        <w:t>rising in CP3</w:t>
      </w:r>
      <w:r w:rsidRPr="004A2599">
        <w:rPr>
          <w:rFonts w:ascii="Times New Roman" w:hAnsi="Times New Roman" w:cs="Times New Roman"/>
          <w:sz w:val="24"/>
          <w:szCs w:val="24"/>
        </w:rPr>
        <w:t>/20</w:t>
      </w:r>
      <w:r w:rsidR="00D25449">
        <w:rPr>
          <w:rFonts w:ascii="Times New Roman" w:hAnsi="Times New Roman" w:cs="Times New Roman"/>
          <w:sz w:val="24"/>
          <w:szCs w:val="24"/>
        </w:rPr>
        <w:t>23</w:t>
      </w:r>
      <w:r w:rsidRPr="004A2599">
        <w:rPr>
          <w:rFonts w:ascii="Times New Roman" w:hAnsi="Times New Roman" w:cs="Times New Roman"/>
          <w:sz w:val="24"/>
          <w:szCs w:val="24"/>
        </w:rPr>
        <w:t>)</w:t>
      </w:r>
    </w:p>
    <w:p w14:paraId="1A3DBF71" w14:textId="77777777" w:rsidR="006A68E2" w:rsidRPr="004A2599" w:rsidRDefault="006A68E2" w:rsidP="00214DB4">
      <w:pPr>
        <w:spacing w:after="0" w:line="240" w:lineRule="auto"/>
        <w:ind w:left="5580"/>
        <w:rPr>
          <w:rFonts w:ascii="Times New Roman" w:hAnsi="Times New Roman" w:cs="Times New Roman"/>
          <w:sz w:val="24"/>
          <w:szCs w:val="24"/>
        </w:rPr>
      </w:pPr>
    </w:p>
    <w:p w14:paraId="4DE6126A" w14:textId="2D51CA2A"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027A21">
        <w:rPr>
          <w:rFonts w:ascii="Times New Roman" w:hAnsi="Times New Roman" w:cs="Times New Roman"/>
          <w:sz w:val="24"/>
          <w:szCs w:val="24"/>
        </w:rPr>
        <w:t xml:space="preserve"> </w:t>
      </w:r>
    </w:p>
    <w:p w14:paraId="0E5D4779" w14:textId="407B9EE5" w:rsidR="002E2AE3" w:rsidRPr="00214DB4" w:rsidRDefault="0003547D" w:rsidP="00214DB4">
      <w:pPr>
        <w:pStyle w:val="Partynames"/>
      </w:pPr>
      <w:r>
        <w:t xml:space="preserve">GIANNI BORDINO </w:t>
      </w:r>
      <w:r w:rsidR="00027A21">
        <w:tab/>
      </w:r>
      <w:r w:rsidR="00027A21">
        <w:tab/>
      </w:r>
      <w:r w:rsidR="00027A21">
        <w:tab/>
      </w:r>
      <w:r>
        <w:t>1</w:t>
      </w:r>
      <w:r>
        <w:rPr>
          <w:vertAlign w:val="superscript"/>
        </w:rPr>
        <w:t xml:space="preserve">st </w:t>
      </w:r>
      <w:r>
        <w:t>Applicant</w:t>
      </w:r>
    </w:p>
    <w:p w14:paraId="2B8BB411" w14:textId="42F429D2" w:rsidR="002E2AE3" w:rsidRDefault="0003547D" w:rsidP="00214DB4">
      <w:pPr>
        <w:pStyle w:val="Attorneysnames"/>
      </w:pPr>
      <w:r>
        <w:t>(</w:t>
      </w:r>
      <w:proofErr w:type="gramStart"/>
      <w:r>
        <w:t>rep</w:t>
      </w:r>
      <w:proofErr w:type="gramEnd"/>
      <w:r>
        <w:t>. by Frank Elizabeth</w:t>
      </w:r>
      <w:r w:rsidR="00BC73B1" w:rsidRPr="00214DB4">
        <w:t>)</w:t>
      </w:r>
    </w:p>
    <w:p w14:paraId="2BF52599" w14:textId="77777777" w:rsidR="0003547D" w:rsidRDefault="0003547D" w:rsidP="00214DB4">
      <w:pPr>
        <w:pStyle w:val="Attorneysnames"/>
      </w:pPr>
    </w:p>
    <w:p w14:paraId="1F9B264B" w14:textId="12C2B97D" w:rsidR="00D25449" w:rsidRPr="00D25449" w:rsidRDefault="00D25449" w:rsidP="00214DB4">
      <w:pPr>
        <w:pStyle w:val="Attorneysnames"/>
        <w:rPr>
          <w:b/>
          <w:i w:val="0"/>
        </w:rPr>
      </w:pPr>
      <w:r w:rsidRPr="00D25449">
        <w:rPr>
          <w:b/>
          <w:i w:val="0"/>
        </w:rPr>
        <w:t>DEBORAH BORDINO</w:t>
      </w:r>
      <w:r w:rsidRPr="00D25449">
        <w:rPr>
          <w:b/>
          <w:i w:val="0"/>
        </w:rPr>
        <w:tab/>
      </w:r>
      <w:r w:rsidRPr="00D25449">
        <w:rPr>
          <w:b/>
          <w:i w:val="0"/>
        </w:rPr>
        <w:tab/>
      </w:r>
      <w:r w:rsidRPr="00D25449">
        <w:rPr>
          <w:b/>
          <w:i w:val="0"/>
        </w:rPr>
        <w:tab/>
      </w:r>
      <w:r w:rsidRPr="00D25449">
        <w:rPr>
          <w:b/>
          <w:i w:val="0"/>
        </w:rPr>
        <w:tab/>
        <w:t>2</w:t>
      </w:r>
      <w:r w:rsidRPr="00D25449">
        <w:rPr>
          <w:b/>
          <w:i w:val="0"/>
          <w:vertAlign w:val="superscript"/>
        </w:rPr>
        <w:t>nd</w:t>
      </w:r>
      <w:r w:rsidRPr="00D25449">
        <w:rPr>
          <w:b/>
          <w:i w:val="0"/>
        </w:rPr>
        <w:t xml:space="preserve"> Applicant</w:t>
      </w:r>
    </w:p>
    <w:p w14:paraId="3A02A6B8" w14:textId="53529F50" w:rsidR="00D25449" w:rsidRPr="00D25449" w:rsidRDefault="00D25449" w:rsidP="00214DB4">
      <w:pPr>
        <w:pStyle w:val="Attorneysnames"/>
      </w:pPr>
      <w:r>
        <w:t>(</w:t>
      </w:r>
      <w:proofErr w:type="gramStart"/>
      <w:r>
        <w:t>rep</w:t>
      </w:r>
      <w:proofErr w:type="gramEnd"/>
      <w:r>
        <w:t>. by Frank Elizabeth)</w:t>
      </w:r>
    </w:p>
    <w:p w14:paraId="76B01CEB" w14:textId="77777777" w:rsidR="0003547D" w:rsidRPr="0003547D" w:rsidRDefault="0003547D" w:rsidP="00214DB4">
      <w:pPr>
        <w:pStyle w:val="Attorneysnames"/>
        <w:rPr>
          <w:i w:val="0"/>
        </w:rPr>
      </w:pPr>
    </w:p>
    <w:p w14:paraId="2987B21D" w14:textId="77777777"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50DB5CFF" w14:textId="50FC3392" w:rsidR="002E2AE3" w:rsidRDefault="00027A21" w:rsidP="00027A21">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w:t>
      </w:r>
      <w:r w:rsidR="002D4EB8" w:rsidRPr="004A2599">
        <w:rPr>
          <w:rFonts w:ascii="Times New Roman" w:hAnsi="Times New Roman" w:cs="Times New Roman"/>
          <w:sz w:val="24"/>
          <w:szCs w:val="24"/>
        </w:rPr>
        <w:t>nd</w:t>
      </w:r>
    </w:p>
    <w:p w14:paraId="180B2F50" w14:textId="77777777" w:rsidR="00027A21" w:rsidRPr="00027A21" w:rsidRDefault="00027A21" w:rsidP="00027A21">
      <w:pPr>
        <w:tabs>
          <w:tab w:val="left" w:pos="540"/>
          <w:tab w:val="left" w:pos="4092"/>
          <w:tab w:val="left" w:pos="5580"/>
        </w:tabs>
        <w:spacing w:after="0" w:line="240" w:lineRule="auto"/>
        <w:rPr>
          <w:rFonts w:ascii="Times New Roman" w:hAnsi="Times New Roman" w:cs="Times New Roman"/>
          <w:sz w:val="24"/>
          <w:szCs w:val="24"/>
        </w:rPr>
      </w:pPr>
    </w:p>
    <w:p w14:paraId="0A8B7942" w14:textId="0A61298E" w:rsidR="002E2AE3" w:rsidRPr="004A2599" w:rsidRDefault="00D25449" w:rsidP="00214DB4">
      <w:pPr>
        <w:pStyle w:val="Partynames"/>
      </w:pPr>
      <w:r>
        <w:t>GOVERNMENT OF SEYCHELLES</w:t>
      </w:r>
      <w:r w:rsidR="002E2AE3" w:rsidRPr="004A2599">
        <w:tab/>
      </w:r>
      <w:r w:rsidR="00027A21">
        <w:tab/>
      </w:r>
      <w:r w:rsidR="00027A21">
        <w:tab/>
      </w:r>
      <w:r>
        <w:t>1</w:t>
      </w:r>
      <w:r w:rsidRPr="00D25449">
        <w:rPr>
          <w:vertAlign w:val="superscript"/>
        </w:rPr>
        <w:t>st</w:t>
      </w:r>
      <w:r>
        <w:t xml:space="preserve"> </w:t>
      </w:r>
      <w:r w:rsidR="00477B12">
        <w:t>Respondent</w:t>
      </w:r>
    </w:p>
    <w:p w14:paraId="23B78B8E" w14:textId="7B7739EE"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sidR="00D25449">
        <w:rPr>
          <w:rFonts w:ascii="Times New Roman" w:hAnsi="Times New Roman" w:cs="Times New Roman"/>
          <w:i/>
          <w:sz w:val="24"/>
          <w:szCs w:val="24"/>
        </w:rPr>
        <w:t>rep</w:t>
      </w:r>
      <w:proofErr w:type="gramEnd"/>
      <w:r w:rsidR="00D25449">
        <w:rPr>
          <w:rFonts w:ascii="Times New Roman" w:hAnsi="Times New Roman" w:cs="Times New Roman"/>
          <w:i/>
          <w:sz w:val="24"/>
          <w:szCs w:val="24"/>
        </w:rPr>
        <w:t xml:space="preserve">. by </w:t>
      </w:r>
      <w:proofErr w:type="spellStart"/>
      <w:r w:rsidR="00D25449">
        <w:rPr>
          <w:rFonts w:ascii="Times New Roman" w:hAnsi="Times New Roman" w:cs="Times New Roman"/>
          <w:i/>
          <w:sz w:val="24"/>
          <w:szCs w:val="24"/>
        </w:rPr>
        <w:t>Nissa</w:t>
      </w:r>
      <w:proofErr w:type="spellEnd"/>
      <w:r w:rsidR="00D25449">
        <w:rPr>
          <w:rFonts w:ascii="Times New Roman" w:hAnsi="Times New Roman" w:cs="Times New Roman"/>
          <w:i/>
          <w:sz w:val="24"/>
          <w:szCs w:val="24"/>
        </w:rPr>
        <w:t xml:space="preserve"> Thompson</w:t>
      </w:r>
      <w:r w:rsidR="00477B12">
        <w:rPr>
          <w:rFonts w:ascii="Times New Roman" w:hAnsi="Times New Roman" w:cs="Times New Roman"/>
          <w:i/>
          <w:sz w:val="24"/>
          <w:szCs w:val="24"/>
        </w:rPr>
        <w:t xml:space="preserve"> </w:t>
      </w:r>
      <w:r w:rsidRPr="004A2599">
        <w:rPr>
          <w:rFonts w:ascii="Times New Roman" w:hAnsi="Times New Roman" w:cs="Times New Roman"/>
          <w:i/>
          <w:sz w:val="24"/>
          <w:szCs w:val="24"/>
        </w:rPr>
        <w:t>)</w:t>
      </w:r>
    </w:p>
    <w:p w14:paraId="21890286" w14:textId="77777777" w:rsidR="00D25449" w:rsidRDefault="00D25449" w:rsidP="00214DB4">
      <w:pPr>
        <w:tabs>
          <w:tab w:val="left" w:pos="540"/>
          <w:tab w:val="left" w:pos="4092"/>
        </w:tabs>
        <w:spacing w:after="0" w:line="240" w:lineRule="auto"/>
        <w:rPr>
          <w:rFonts w:ascii="Times New Roman" w:hAnsi="Times New Roman" w:cs="Times New Roman"/>
          <w:i/>
          <w:sz w:val="24"/>
          <w:szCs w:val="24"/>
        </w:rPr>
      </w:pPr>
    </w:p>
    <w:p w14:paraId="4C83F424" w14:textId="77777777" w:rsidR="00D25449" w:rsidRDefault="00D25449" w:rsidP="00214DB4">
      <w:pPr>
        <w:tabs>
          <w:tab w:val="left" w:pos="540"/>
          <w:tab w:val="left" w:pos="4092"/>
        </w:tabs>
        <w:spacing w:after="0" w:line="240" w:lineRule="auto"/>
        <w:rPr>
          <w:rFonts w:ascii="Times New Roman" w:hAnsi="Times New Roman" w:cs="Times New Roman"/>
          <w:i/>
          <w:sz w:val="24"/>
          <w:szCs w:val="24"/>
        </w:rPr>
      </w:pPr>
    </w:p>
    <w:p w14:paraId="7D39F4D2" w14:textId="3CE11254" w:rsidR="00D25449" w:rsidRDefault="00D25449" w:rsidP="00214DB4">
      <w:pPr>
        <w:tabs>
          <w:tab w:val="left" w:pos="540"/>
          <w:tab w:val="left" w:pos="4092"/>
        </w:tabs>
        <w:spacing w:after="0" w:line="240" w:lineRule="auto"/>
        <w:rPr>
          <w:rFonts w:ascii="Times New Roman" w:hAnsi="Times New Roman" w:cs="Times New Roman"/>
          <w:b/>
          <w:sz w:val="24"/>
          <w:szCs w:val="24"/>
        </w:rPr>
      </w:pPr>
      <w:r>
        <w:rPr>
          <w:rFonts w:ascii="Times New Roman" w:hAnsi="Times New Roman" w:cs="Times New Roman"/>
          <w:b/>
          <w:sz w:val="24"/>
          <w:szCs w:val="24"/>
        </w:rPr>
        <w:t>ATTORNEY GENERAL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w:t>
      </w:r>
      <w:r w:rsidRPr="00D25449">
        <w:rPr>
          <w:rFonts w:ascii="Times New Roman" w:hAnsi="Times New Roman" w:cs="Times New Roman"/>
          <w:b/>
          <w:sz w:val="24"/>
          <w:szCs w:val="24"/>
          <w:vertAlign w:val="superscript"/>
        </w:rPr>
        <w:t>nd</w:t>
      </w:r>
      <w:r>
        <w:rPr>
          <w:rFonts w:ascii="Times New Roman" w:hAnsi="Times New Roman" w:cs="Times New Roman"/>
          <w:b/>
          <w:sz w:val="24"/>
          <w:szCs w:val="24"/>
        </w:rPr>
        <w:t xml:space="preserve"> Respondent</w:t>
      </w:r>
    </w:p>
    <w:p w14:paraId="203298A3" w14:textId="50166368" w:rsidR="00D25449" w:rsidRPr="00D25449" w:rsidRDefault="00D25449" w:rsidP="00214DB4">
      <w:pPr>
        <w:tabs>
          <w:tab w:val="left" w:pos="540"/>
          <w:tab w:val="left" w:pos="4092"/>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xml:space="preserve">. by </w:t>
      </w:r>
      <w:proofErr w:type="spellStart"/>
      <w:r>
        <w:rPr>
          <w:rFonts w:ascii="Times New Roman" w:hAnsi="Times New Roman" w:cs="Times New Roman"/>
          <w:i/>
          <w:sz w:val="24"/>
          <w:szCs w:val="24"/>
        </w:rPr>
        <w:t>Nissa</w:t>
      </w:r>
      <w:proofErr w:type="spellEnd"/>
      <w:r>
        <w:rPr>
          <w:rFonts w:ascii="Times New Roman" w:hAnsi="Times New Roman" w:cs="Times New Roman"/>
          <w:i/>
          <w:sz w:val="24"/>
          <w:szCs w:val="24"/>
        </w:rPr>
        <w:t xml:space="preserve"> Thompson)</w:t>
      </w:r>
    </w:p>
    <w:p w14:paraId="46E28144" w14:textId="05F05D7C"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7A85D76E" w14:textId="77777777"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7BA68CF8" w14:textId="4F8EF561"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D25449">
        <w:rPr>
          <w:rFonts w:ascii="Times New Roman" w:hAnsi="Times New Roman" w:cs="Times New Roman"/>
          <w:i/>
          <w:sz w:val="24"/>
          <w:szCs w:val="24"/>
        </w:rPr>
        <w:t xml:space="preserve">Gianni </w:t>
      </w:r>
      <w:proofErr w:type="spellStart"/>
      <w:r w:rsidR="00D25449">
        <w:rPr>
          <w:rFonts w:ascii="Times New Roman" w:hAnsi="Times New Roman" w:cs="Times New Roman"/>
          <w:i/>
          <w:sz w:val="24"/>
          <w:szCs w:val="24"/>
        </w:rPr>
        <w:t>Bordino</w:t>
      </w:r>
      <w:proofErr w:type="spellEnd"/>
      <w:r w:rsidR="00D25449">
        <w:rPr>
          <w:rFonts w:ascii="Times New Roman" w:hAnsi="Times New Roman" w:cs="Times New Roman"/>
          <w:i/>
          <w:sz w:val="24"/>
          <w:szCs w:val="24"/>
        </w:rPr>
        <w:t xml:space="preserve"> &amp; Anor v</w:t>
      </w:r>
      <w:r w:rsidR="00C94699">
        <w:rPr>
          <w:rFonts w:ascii="Times New Roman" w:hAnsi="Times New Roman" w:cs="Times New Roman"/>
          <w:i/>
          <w:sz w:val="24"/>
          <w:szCs w:val="24"/>
        </w:rPr>
        <w:t xml:space="preserve"> </w:t>
      </w:r>
      <w:r w:rsidR="00D25449">
        <w:rPr>
          <w:rFonts w:ascii="Times New Roman" w:hAnsi="Times New Roman" w:cs="Times New Roman"/>
          <w:i/>
          <w:sz w:val="24"/>
          <w:szCs w:val="24"/>
        </w:rPr>
        <w:t>Government of Seychelles &amp; Anor</w:t>
      </w:r>
      <w:r w:rsidR="00662CEA">
        <w:rPr>
          <w:rFonts w:ascii="Times New Roman" w:hAnsi="Times New Roman" w:cs="Times New Roman"/>
          <w:i/>
          <w:sz w:val="24"/>
          <w:szCs w:val="24"/>
        </w:rPr>
        <w:t xml:space="preserve"> </w:t>
      </w:r>
      <w:r w:rsidR="00D25449">
        <w:rPr>
          <w:rFonts w:ascii="Times New Roman" w:hAnsi="Times New Roman" w:cs="Times New Roman"/>
          <w:sz w:val="24"/>
          <w:szCs w:val="24"/>
        </w:rPr>
        <w:t>(MA196</w:t>
      </w:r>
      <w:r w:rsidR="001F0A32">
        <w:rPr>
          <w:rFonts w:ascii="Times New Roman" w:hAnsi="Times New Roman" w:cs="Times New Roman"/>
          <w:sz w:val="24"/>
          <w:szCs w:val="24"/>
        </w:rPr>
        <w:t>/20</w:t>
      </w:r>
      <w:r w:rsidR="00D25449">
        <w:rPr>
          <w:rFonts w:ascii="Times New Roman" w:hAnsi="Times New Roman" w:cs="Times New Roman"/>
          <w:sz w:val="24"/>
          <w:szCs w:val="24"/>
        </w:rPr>
        <w:t xml:space="preserve">23) (Arising in CP </w:t>
      </w:r>
      <w:r w:rsidR="0005754B">
        <w:rPr>
          <w:rFonts w:ascii="Times New Roman" w:hAnsi="Times New Roman" w:cs="Times New Roman"/>
          <w:sz w:val="24"/>
          <w:szCs w:val="24"/>
        </w:rPr>
        <w:t>3/2023)</w:t>
      </w:r>
      <w:r w:rsidR="00D31F1B" w:rsidRPr="004A2599">
        <w:rPr>
          <w:rFonts w:ascii="Times New Roman" w:hAnsi="Times New Roman" w:cs="Times New Roman"/>
          <w:sz w:val="24"/>
          <w:szCs w:val="24"/>
        </w:rPr>
        <w:t xml:space="preserve"> (</w:t>
      </w:r>
      <w:r w:rsidR="00A63676">
        <w:rPr>
          <w:rFonts w:ascii="Times New Roman" w:hAnsi="Times New Roman" w:cs="Times New Roman"/>
          <w:sz w:val="24"/>
          <w:szCs w:val="24"/>
        </w:rPr>
        <w:t>28</w:t>
      </w:r>
      <w:r w:rsidR="0005754B">
        <w:rPr>
          <w:rFonts w:ascii="Times New Roman" w:hAnsi="Times New Roman" w:cs="Times New Roman"/>
          <w:sz w:val="24"/>
          <w:szCs w:val="24"/>
        </w:rPr>
        <w:t xml:space="preserve"> May 2024</w:t>
      </w:r>
      <w:r w:rsidR="00D31F1B" w:rsidRPr="004A2599">
        <w:rPr>
          <w:rFonts w:ascii="Times New Roman" w:hAnsi="Times New Roman" w:cs="Times New Roman"/>
          <w:sz w:val="24"/>
          <w:szCs w:val="24"/>
        </w:rPr>
        <w:t>).</w:t>
      </w:r>
    </w:p>
    <w:p w14:paraId="3F7B0998" w14:textId="1791B02B"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E2AE3" w:rsidRPr="00F33B83">
        <w:rPr>
          <w:rFonts w:ascii="Times New Roman" w:hAnsi="Times New Roman" w:cs="Times New Roman"/>
          <w:sz w:val="24"/>
          <w:szCs w:val="24"/>
        </w:rPr>
        <w:t>Vidot</w:t>
      </w:r>
      <w:r w:rsidR="001F0A32">
        <w:rPr>
          <w:rFonts w:ascii="Times New Roman" w:hAnsi="Times New Roman" w:cs="Times New Roman"/>
          <w:sz w:val="24"/>
          <w:szCs w:val="24"/>
        </w:rPr>
        <w:t xml:space="preserve"> J</w:t>
      </w:r>
      <w:r w:rsidR="006F0230">
        <w:rPr>
          <w:rFonts w:ascii="Times New Roman" w:hAnsi="Times New Roman" w:cs="Times New Roman"/>
          <w:sz w:val="24"/>
          <w:szCs w:val="24"/>
        </w:rPr>
        <w:t>, Pillay J and Carolus J</w:t>
      </w:r>
    </w:p>
    <w:p w14:paraId="6E2BDDAA" w14:textId="51A62702"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05754B">
        <w:rPr>
          <w:rFonts w:ascii="Times New Roman" w:hAnsi="Times New Roman" w:cs="Times New Roman"/>
          <w:sz w:val="24"/>
          <w:szCs w:val="24"/>
        </w:rPr>
        <w:t>Application for leave to file pe</w:t>
      </w:r>
      <w:r w:rsidR="00A63676">
        <w:rPr>
          <w:rFonts w:ascii="Times New Roman" w:hAnsi="Times New Roman" w:cs="Times New Roman"/>
          <w:sz w:val="24"/>
          <w:szCs w:val="24"/>
        </w:rPr>
        <w:t>tition out of time in terms of</w:t>
      </w:r>
      <w:r w:rsidR="0005754B">
        <w:rPr>
          <w:rFonts w:ascii="Times New Roman" w:hAnsi="Times New Roman" w:cs="Times New Roman"/>
          <w:sz w:val="24"/>
          <w:szCs w:val="24"/>
        </w:rPr>
        <w:t xml:space="preserve"> Rule 4(3) of the Constitutional Court (Application, Enforcement or Interpretation of the Constitution) Rules. Applicants filed Application only after filing of the Petition which was prescribed. </w:t>
      </w:r>
    </w:p>
    <w:p w14:paraId="23E3AD9C" w14:textId="2B911CCA" w:rsidR="00344425" w:rsidRPr="005B12AA" w:rsidRDefault="00893C5D"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Heard:</w:t>
      </w:r>
      <w:r>
        <w:rPr>
          <w:rFonts w:ascii="Times New Roman" w:hAnsi="Times New Roman" w:cs="Times New Roman"/>
          <w:b/>
          <w:sz w:val="24"/>
          <w:szCs w:val="24"/>
        </w:rPr>
        <w:tab/>
      </w:r>
      <w:r>
        <w:rPr>
          <w:rFonts w:ascii="Times New Roman" w:hAnsi="Times New Roman" w:cs="Times New Roman"/>
          <w:b/>
          <w:sz w:val="24"/>
          <w:szCs w:val="24"/>
        </w:rPr>
        <w:tab/>
      </w:r>
      <w:r w:rsidR="0005754B">
        <w:rPr>
          <w:rFonts w:ascii="Times New Roman" w:hAnsi="Times New Roman" w:cs="Times New Roman"/>
          <w:sz w:val="24"/>
          <w:szCs w:val="24"/>
        </w:rPr>
        <w:t>30</w:t>
      </w:r>
      <w:r w:rsidR="0005754B" w:rsidRPr="0005754B">
        <w:rPr>
          <w:rFonts w:ascii="Times New Roman" w:hAnsi="Times New Roman" w:cs="Times New Roman"/>
          <w:sz w:val="24"/>
          <w:szCs w:val="24"/>
          <w:vertAlign w:val="superscript"/>
        </w:rPr>
        <w:t>th</w:t>
      </w:r>
      <w:r w:rsidR="0005754B">
        <w:rPr>
          <w:rFonts w:ascii="Times New Roman" w:hAnsi="Times New Roman" w:cs="Times New Roman"/>
          <w:sz w:val="24"/>
          <w:szCs w:val="24"/>
        </w:rPr>
        <w:t xml:space="preserve"> January 2024</w:t>
      </w:r>
    </w:p>
    <w:p w14:paraId="7087EE0B" w14:textId="5FD41815"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F04884">
        <w:rPr>
          <w:rFonts w:ascii="Times New Roman" w:hAnsi="Times New Roman" w:cs="Times New Roman"/>
          <w:sz w:val="24"/>
          <w:szCs w:val="24"/>
        </w:rPr>
        <w:t>28</w:t>
      </w:r>
      <w:r w:rsidR="0005754B">
        <w:rPr>
          <w:rFonts w:ascii="Times New Roman" w:hAnsi="Times New Roman" w:cs="Times New Roman"/>
          <w:sz w:val="24"/>
          <w:szCs w:val="24"/>
        </w:rPr>
        <w:t xml:space="preserve"> May 2024</w:t>
      </w:r>
    </w:p>
    <w:p w14:paraId="29C41AED" w14:textId="77777777"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14:paraId="705EB2F1" w14:textId="77777777" w:rsidR="0005754B" w:rsidRPr="004A2599" w:rsidRDefault="0005754B" w:rsidP="00214DB4">
      <w:pPr>
        <w:tabs>
          <w:tab w:val="left" w:pos="2892"/>
        </w:tabs>
        <w:spacing w:before="120" w:after="0" w:line="240" w:lineRule="auto"/>
        <w:jc w:val="center"/>
        <w:rPr>
          <w:rFonts w:ascii="Times New Roman" w:hAnsi="Times New Roman" w:cs="Times New Roman"/>
          <w:b/>
          <w:sz w:val="24"/>
          <w:szCs w:val="24"/>
        </w:rPr>
      </w:pPr>
    </w:p>
    <w:p w14:paraId="20060F85" w14:textId="7A3AA9A5" w:rsidR="00F33B83" w:rsidRDefault="0005754B" w:rsidP="0005754B">
      <w:pPr>
        <w:spacing w:line="240" w:lineRule="auto"/>
        <w:jc w:val="center"/>
        <w:rPr>
          <w:rFonts w:ascii="Times New Roman" w:hAnsi="Times New Roman" w:cs="Times New Roman"/>
          <w:sz w:val="24"/>
          <w:szCs w:val="24"/>
        </w:rPr>
      </w:pPr>
      <w:r>
        <w:rPr>
          <w:rFonts w:ascii="Times New Roman" w:hAnsi="Times New Roman" w:cs="Times New Roman"/>
          <w:sz w:val="24"/>
          <w:szCs w:val="24"/>
        </w:rPr>
        <w:t>Application is denied and dismissed</w:t>
      </w:r>
      <w:r w:rsidR="002E1656" w:rsidRPr="002E1656">
        <w:rPr>
          <w:rFonts w:ascii="Times New Roman" w:hAnsi="Times New Roman" w:cs="Times New Roman"/>
          <w:sz w:val="24"/>
          <w:szCs w:val="24"/>
        </w:rPr>
        <w:t>.</w:t>
      </w:r>
    </w:p>
    <w:p w14:paraId="378B26DD" w14:textId="77777777" w:rsidR="0005754B" w:rsidRPr="002E1656" w:rsidRDefault="0005754B" w:rsidP="0005754B">
      <w:pPr>
        <w:spacing w:line="240" w:lineRule="auto"/>
        <w:jc w:val="center"/>
        <w:rPr>
          <w:rFonts w:ascii="Times New Roman" w:hAnsi="Times New Roman" w:cs="Times New Roman"/>
          <w:sz w:val="24"/>
          <w:szCs w:val="24"/>
        </w:rPr>
      </w:pPr>
    </w:p>
    <w:p w14:paraId="238E20EF" w14:textId="77777777"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1E922C78" w14:textId="790455B2" w:rsidR="00F33B83" w:rsidRDefault="002E1656"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RULING</w:t>
      </w:r>
    </w:p>
    <w:p w14:paraId="68C0C18C" w14:textId="77777777"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45CDFC6A" w14:textId="77777777" w:rsidR="00722761" w:rsidRPr="004A2599" w:rsidRDefault="00722761" w:rsidP="00722761">
      <w:pPr>
        <w:rPr>
          <w:rFonts w:ascii="Times New Roman" w:hAnsi="Times New Roman" w:cs="Times New Roman"/>
          <w:sz w:val="24"/>
          <w:szCs w:val="24"/>
        </w:rPr>
      </w:pPr>
    </w:p>
    <w:p w14:paraId="0A593F36" w14:textId="1D98A589" w:rsidR="005B12AA" w:rsidRDefault="006F0230" w:rsidP="00DD0EF9">
      <w:pPr>
        <w:pStyle w:val="JudgmentText"/>
        <w:numPr>
          <w:ilvl w:val="0"/>
          <w:numId w:val="0"/>
        </w:numPr>
        <w:spacing w:line="480" w:lineRule="auto"/>
        <w:ind w:left="720" w:hanging="720"/>
        <w:rPr>
          <w:b/>
        </w:rPr>
      </w:pPr>
      <w:r>
        <w:rPr>
          <w:b/>
        </w:rPr>
        <w:t>VIDOT J</w:t>
      </w:r>
      <w:r w:rsidR="003E05BF">
        <w:rPr>
          <w:b/>
        </w:rPr>
        <w:t xml:space="preserve"> (presiding), PILLAY</w:t>
      </w:r>
      <w:r>
        <w:rPr>
          <w:b/>
        </w:rPr>
        <w:t xml:space="preserve"> and CAROLUS J</w:t>
      </w:r>
      <w:r w:rsidR="003E05BF">
        <w:rPr>
          <w:b/>
        </w:rPr>
        <w:t>J</w:t>
      </w:r>
    </w:p>
    <w:p w14:paraId="1CDA9FC9" w14:textId="18A49E4A" w:rsidR="00DD0EF9" w:rsidRPr="00DD0EF9" w:rsidRDefault="008C4E20" w:rsidP="00DD0EF9">
      <w:pPr>
        <w:pStyle w:val="JudgmentText"/>
        <w:numPr>
          <w:ilvl w:val="0"/>
          <w:numId w:val="0"/>
        </w:numPr>
        <w:spacing w:line="480" w:lineRule="auto"/>
        <w:ind w:left="720" w:hanging="720"/>
        <w:rPr>
          <w:b/>
        </w:rPr>
      </w:pPr>
      <w:r>
        <w:rPr>
          <w:b/>
        </w:rPr>
        <w:t xml:space="preserve"> </w:t>
      </w:r>
      <w:r w:rsidR="001D623E">
        <w:rPr>
          <w:b/>
        </w:rPr>
        <w:t>Background</w:t>
      </w:r>
    </w:p>
    <w:p w14:paraId="7048C311" w14:textId="401DCCBF" w:rsidR="00D26F7D" w:rsidRDefault="00BC5EE5" w:rsidP="00D33DBF">
      <w:pPr>
        <w:pStyle w:val="JudgmentText"/>
      </w:pPr>
      <w:r>
        <w:t xml:space="preserve">This is </w:t>
      </w:r>
      <w:r w:rsidR="00817C3C">
        <w:t xml:space="preserve">an </w:t>
      </w:r>
      <w:r>
        <w:t xml:space="preserve">application for leave to file a petition before the Constitutional Court out of time. </w:t>
      </w:r>
      <w:r w:rsidR="00A63676">
        <w:t>The main reason averred for</w:t>
      </w:r>
      <w:r w:rsidR="004331DD">
        <w:t xml:space="preserve"> filing of the petition out of time is because Counsel representing the applicants was on the date set for mention of the case, which was the 04</w:t>
      </w:r>
      <w:r w:rsidR="004331DD" w:rsidRPr="004331DD">
        <w:rPr>
          <w:vertAlign w:val="superscript"/>
        </w:rPr>
        <w:t>th</w:t>
      </w:r>
      <w:r w:rsidR="004331DD">
        <w:t xml:space="preserve"> April 2023, engaged in another case before the Court of Appeal. On that aforementioned date, the Constitutional Court dismissed that case for non-appearance of counsel and the applicants were not present in court either. </w:t>
      </w:r>
    </w:p>
    <w:p w14:paraId="7A089843" w14:textId="33F9D824" w:rsidR="00446350" w:rsidRDefault="00D26F7D" w:rsidP="00D33DBF">
      <w:pPr>
        <w:pStyle w:val="JudgmentText"/>
      </w:pPr>
      <w:r>
        <w:t>Following that dismissal, on the 05</w:t>
      </w:r>
      <w:r w:rsidRPr="00D26F7D">
        <w:rPr>
          <w:vertAlign w:val="superscript"/>
        </w:rPr>
        <w:t>th</w:t>
      </w:r>
      <w:r>
        <w:t xml:space="preserve"> April 2023, counsel filed another petition. </w:t>
      </w:r>
      <w:r w:rsidR="00BC5EE5">
        <w:t xml:space="preserve">The </w:t>
      </w:r>
      <w:r w:rsidR="004331DD">
        <w:t>petition</w:t>
      </w:r>
      <w:r w:rsidR="00BC5EE5">
        <w:t xml:space="preserve"> is suppor</w:t>
      </w:r>
      <w:r w:rsidR="004331DD">
        <w:t>ted with aff</w:t>
      </w:r>
      <w:r w:rsidR="0005754B">
        <w:t>idavits sworn by the applicants</w:t>
      </w:r>
      <w:r w:rsidR="004331DD">
        <w:t xml:space="preserve">. </w:t>
      </w:r>
      <w:r>
        <w:t>In that petition, the</w:t>
      </w:r>
      <w:r w:rsidR="004331DD">
        <w:t xml:space="preserve"> </w:t>
      </w:r>
      <w:r>
        <w:t>applicants (petitioners) allege</w:t>
      </w:r>
      <w:r w:rsidR="00F110C1">
        <w:t xml:space="preserve"> breaches of their constitutional rights. The Petition</w:t>
      </w:r>
      <w:r w:rsidR="00335BE5">
        <w:t xml:space="preserve"> appears to arise out of </w:t>
      </w:r>
      <w:r w:rsidR="005735C0">
        <w:t>dissatisfaction with</w:t>
      </w:r>
      <w:r w:rsidR="00335BE5">
        <w:t xml:space="preserve"> a decision of the Court of Appeal upholding a decision of the Supreme Court</w:t>
      </w:r>
      <w:r w:rsidR="005735C0">
        <w:t xml:space="preserve"> in case MA18/2019</w:t>
      </w:r>
      <w:r w:rsidR="00335BE5">
        <w:t>.</w:t>
      </w:r>
      <w:r w:rsidR="00FF1491">
        <w:t xml:space="preserve"> </w:t>
      </w:r>
      <w:r w:rsidR="00462E63">
        <w:t xml:space="preserve"> </w:t>
      </w:r>
      <w:r w:rsidR="005735C0">
        <w:t xml:space="preserve">The </w:t>
      </w:r>
      <w:r>
        <w:t>applicants</w:t>
      </w:r>
      <w:r w:rsidR="00F110C1">
        <w:t>’</w:t>
      </w:r>
      <w:r w:rsidR="00462E63">
        <w:t xml:space="preserve"> bone of contention</w:t>
      </w:r>
      <w:r w:rsidR="005735C0">
        <w:t xml:space="preserve"> </w:t>
      </w:r>
      <w:r w:rsidR="00462E63">
        <w:t xml:space="preserve">is </w:t>
      </w:r>
      <w:r>
        <w:t xml:space="preserve">that </w:t>
      </w:r>
      <w:r w:rsidR="005735C0">
        <w:t>the refusal of the Court of Appeal</w:t>
      </w:r>
      <w:r w:rsidR="00462E63">
        <w:t xml:space="preserve"> </w:t>
      </w:r>
      <w:r w:rsidR="00F110C1">
        <w:t xml:space="preserve">to grant </w:t>
      </w:r>
      <w:r>
        <w:t xml:space="preserve">them leave </w:t>
      </w:r>
      <w:r w:rsidR="00462E63">
        <w:t>to file additional written</w:t>
      </w:r>
      <w:r>
        <w:t xml:space="preserve"> submissions amounted to</w:t>
      </w:r>
      <w:r w:rsidR="00462E63">
        <w:t xml:space="preserve"> a violation of their right to a fair hearing under article 19(7) of the Constitution of Seychelles. Further </w:t>
      </w:r>
      <w:r>
        <w:t>the applicant</w:t>
      </w:r>
      <w:r w:rsidR="00F110C1">
        <w:t xml:space="preserve">s </w:t>
      </w:r>
      <w:r>
        <w:t>argue</w:t>
      </w:r>
      <w:r w:rsidR="00462E63">
        <w:t xml:space="preserve"> that the refusal of the Co</w:t>
      </w:r>
      <w:r w:rsidR="00F110C1">
        <w:t xml:space="preserve">urt of Appeal to grant </w:t>
      </w:r>
      <w:r w:rsidR="00462E63">
        <w:t xml:space="preserve">them leave to file the additional submission constitutes a denial of natural justice. </w:t>
      </w:r>
      <w:r>
        <w:t xml:space="preserve"> </w:t>
      </w:r>
    </w:p>
    <w:p w14:paraId="242675A2" w14:textId="5FF81B7A" w:rsidR="00034ED7" w:rsidRDefault="00D26F7D" w:rsidP="003E4A59">
      <w:pPr>
        <w:pStyle w:val="JudgmentText"/>
      </w:pPr>
      <w:r>
        <w:t>However, when the applicants filed the petition of the 05</w:t>
      </w:r>
      <w:r w:rsidRPr="00D26F7D">
        <w:rPr>
          <w:vertAlign w:val="superscript"/>
        </w:rPr>
        <w:t>th</w:t>
      </w:r>
      <w:r>
        <w:t xml:space="preserve"> April 2023, they were already o</w:t>
      </w:r>
      <w:r w:rsidR="00D6573F">
        <w:t>ut of time. On 18</w:t>
      </w:r>
      <w:r w:rsidR="00D6573F" w:rsidRPr="00D6573F">
        <w:rPr>
          <w:vertAlign w:val="superscript"/>
        </w:rPr>
        <w:t>th</w:t>
      </w:r>
      <w:r w:rsidR="00D6573F">
        <w:t xml:space="preserve"> April 2023, the applicants filed an application for leave to file the petition out of time in terms with </w:t>
      </w:r>
      <w:r w:rsidR="003E4A59">
        <w:t>Rule 4(3) of the Constitutional Court (Application, Contravention, Enforcement or Interpretation of the Constitut</w:t>
      </w:r>
      <w:r w:rsidR="00E24E01">
        <w:t xml:space="preserve">ion) Rules (hereafter “the </w:t>
      </w:r>
      <w:r w:rsidR="003E4A59">
        <w:t>Rules”)</w:t>
      </w:r>
    </w:p>
    <w:p w14:paraId="50F9E67B" w14:textId="747D56CF" w:rsidR="00034ED7" w:rsidRDefault="003E4A59" w:rsidP="00D33DBF">
      <w:pPr>
        <w:pStyle w:val="JudgmentText"/>
      </w:pPr>
      <w:r>
        <w:t>On 23</w:t>
      </w:r>
      <w:r w:rsidRPr="003E4A59">
        <w:rPr>
          <w:vertAlign w:val="superscript"/>
        </w:rPr>
        <w:t>rd</w:t>
      </w:r>
      <w:r w:rsidR="00E24E01">
        <w:t xml:space="preserve"> October 2023, Counsel for the r</w:t>
      </w:r>
      <w:r>
        <w:t>espondents filed objection to that application in terms with Rule 9 of the Constitutional Court R</w:t>
      </w:r>
      <w:r w:rsidR="00E24E01">
        <w:t xml:space="preserve">ules. The grounds of objections </w:t>
      </w:r>
      <w:r>
        <w:t>are that;</w:t>
      </w:r>
    </w:p>
    <w:p w14:paraId="7EE59812" w14:textId="6B41A7FC" w:rsidR="003E4A59" w:rsidRDefault="008D245A" w:rsidP="003E4A59">
      <w:pPr>
        <w:pStyle w:val="JudgmentText"/>
        <w:numPr>
          <w:ilvl w:val="0"/>
          <w:numId w:val="24"/>
        </w:numPr>
      </w:pPr>
      <w:r>
        <w:t xml:space="preserve">The application is bad in law as the application seeking leave to file the petition out of time should have been made before or at the same time </w:t>
      </w:r>
      <w:r w:rsidR="005578B4">
        <w:t xml:space="preserve">the petition was filed and </w:t>
      </w:r>
      <w:r w:rsidR="005578B4">
        <w:lastRenderedPageBreak/>
        <w:t xml:space="preserve">not after the petition was filed. The granting </w:t>
      </w:r>
      <w:r w:rsidR="00BF2440">
        <w:t xml:space="preserve">of </w:t>
      </w:r>
      <w:r w:rsidR="005578B4">
        <w:t xml:space="preserve">the application would essentially mean granting </w:t>
      </w:r>
      <w:r w:rsidR="00BF2440">
        <w:t>retrospective approval by Court</w:t>
      </w:r>
      <w:r w:rsidR="007652F8">
        <w:t>; and</w:t>
      </w:r>
    </w:p>
    <w:p w14:paraId="2E1DFD7F" w14:textId="4331EEB3" w:rsidR="007652F8" w:rsidRDefault="007652F8" w:rsidP="003E4A59">
      <w:pPr>
        <w:pStyle w:val="JudgmentText"/>
        <w:numPr>
          <w:ilvl w:val="0"/>
          <w:numId w:val="24"/>
        </w:numPr>
      </w:pPr>
      <w:r>
        <w:t>The application is bad in law as the affidavits are not supported by any documents to support the applicants’ averment that Counsel was not present because of the Court of Appeal matter.</w:t>
      </w:r>
    </w:p>
    <w:p w14:paraId="5E043292" w14:textId="7A36E366" w:rsidR="004D51E6" w:rsidRDefault="007652F8" w:rsidP="004D51E6">
      <w:pPr>
        <w:pStyle w:val="JudgmentText"/>
      </w:pPr>
      <w:r>
        <w:t>In response to the second objection, Counsel for the applicants filed a further Notice of Motion on 07</w:t>
      </w:r>
      <w:r w:rsidRPr="007652F8">
        <w:rPr>
          <w:vertAlign w:val="superscript"/>
        </w:rPr>
        <w:t>th</w:t>
      </w:r>
      <w:r>
        <w:t xml:space="preserve"> November 2023 seeking further leave to file documents in support of averments made in the affidavits attached to the application of the 18</w:t>
      </w:r>
      <w:r w:rsidRPr="007652F8">
        <w:rPr>
          <w:vertAlign w:val="superscript"/>
        </w:rPr>
        <w:t>th</w:t>
      </w:r>
      <w:r>
        <w:t xml:space="preserve"> April 2023. </w:t>
      </w:r>
    </w:p>
    <w:p w14:paraId="580A6CFC" w14:textId="2303E6A6" w:rsidR="004D51E6" w:rsidRPr="004D51E6" w:rsidRDefault="004D51E6" w:rsidP="004D51E6">
      <w:pPr>
        <w:pStyle w:val="JudgmentText"/>
        <w:numPr>
          <w:ilvl w:val="0"/>
          <w:numId w:val="0"/>
        </w:numPr>
        <w:rPr>
          <w:b/>
        </w:rPr>
      </w:pPr>
      <w:r w:rsidRPr="004D51E6">
        <w:rPr>
          <w:b/>
        </w:rPr>
        <w:t>Applicants Submission</w:t>
      </w:r>
    </w:p>
    <w:p w14:paraId="591165B2" w14:textId="75821F3A" w:rsidR="004D51E6" w:rsidRDefault="004D51E6" w:rsidP="004D51E6">
      <w:pPr>
        <w:pStyle w:val="JudgmentText"/>
      </w:pPr>
      <w:r w:rsidRPr="004D51E6">
        <w:t>In respect of the Notice of Motion for the application</w:t>
      </w:r>
      <w:r>
        <w:t xml:space="preserve"> for leave from the Court, the applicant</w:t>
      </w:r>
      <w:r w:rsidRPr="004D51E6">
        <w:t>s each attached an aff</w:t>
      </w:r>
      <w:r w:rsidR="00E24E01">
        <w:t xml:space="preserve">idavit in support thereof. The </w:t>
      </w:r>
      <w:r>
        <w:t>a</w:t>
      </w:r>
      <w:r w:rsidRPr="004D51E6">
        <w:t>pplicant</w:t>
      </w:r>
      <w:r w:rsidR="00E24E01">
        <w:t>s</w:t>
      </w:r>
      <w:r w:rsidRPr="004D51E6">
        <w:t xml:space="preserve"> aver that after their case was dismissed by the Court of Appeal, they filed a petition to the Constitutional Court, alleging that their right to a fair trial had been violated. </w:t>
      </w:r>
    </w:p>
    <w:p w14:paraId="0CB1C89F" w14:textId="16E6F0E9" w:rsidR="004D51E6" w:rsidRDefault="004D51E6" w:rsidP="004D51E6">
      <w:pPr>
        <w:pStyle w:val="JudgmentText"/>
      </w:pPr>
      <w:r w:rsidRPr="004D51E6">
        <w:t>The Constitu</w:t>
      </w:r>
      <w:r w:rsidR="00E24E01">
        <w:t>tional Court case was called on</w:t>
      </w:r>
      <w:r w:rsidRPr="004D51E6">
        <w:t xml:space="preserve"> the 4</w:t>
      </w:r>
      <w:r w:rsidRPr="004D51E6">
        <w:rPr>
          <w:vertAlign w:val="superscript"/>
        </w:rPr>
        <w:t>th</w:t>
      </w:r>
      <w:r w:rsidRPr="004D51E6">
        <w:t xml:space="preserve"> April 2023 at 9am and was promptly dismi</w:t>
      </w:r>
      <w:r w:rsidR="00E24E01">
        <w:t>ssed for non-appearance of th</w:t>
      </w:r>
      <w:r w:rsidR="00E53145">
        <w:t>e applicant</w:t>
      </w:r>
      <w:r w:rsidR="00E24E01">
        <w:t>s Counsel. The applicant</w:t>
      </w:r>
      <w:r w:rsidRPr="004D51E6">
        <w:t>s further ave</w:t>
      </w:r>
      <w:r w:rsidR="00E24E01">
        <w:t>r that on the day in question,</w:t>
      </w:r>
      <w:r w:rsidRPr="004D51E6">
        <w:t xml:space="preserve"> Counsel was present</w:t>
      </w:r>
      <w:r w:rsidR="00E24E01">
        <w:t xml:space="preserve"> in a Court of Appeal case. </w:t>
      </w:r>
      <w:r w:rsidRPr="004D51E6">
        <w:t xml:space="preserve">Counsel was not consulted by the Court of Appeal regarding the date of the hearing and was </w:t>
      </w:r>
      <w:r w:rsidR="007910B7">
        <w:rPr>
          <w:i/>
        </w:rPr>
        <w:t>“</w:t>
      </w:r>
      <w:r w:rsidRPr="007910B7">
        <w:rPr>
          <w:i/>
        </w:rPr>
        <w:t>unexpectedly and out of the blue</w:t>
      </w:r>
      <w:r w:rsidR="007910B7">
        <w:rPr>
          <w:i/>
        </w:rPr>
        <w:t>”</w:t>
      </w:r>
      <w:r w:rsidRPr="004D51E6">
        <w:t xml:space="preserve"> required to attend to the c</w:t>
      </w:r>
      <w:r w:rsidR="00E24E01">
        <w:t xml:space="preserve">ase in the Court of Appeal. </w:t>
      </w:r>
      <w:r w:rsidRPr="004D51E6">
        <w:t xml:space="preserve">Counsel then went to the Constitutional Court at 9:15 am on the same day and was advised that the Constitutional Court case had been dismissed. </w:t>
      </w:r>
    </w:p>
    <w:p w14:paraId="72AFF6D8" w14:textId="0FB8A5B9" w:rsidR="007910B7" w:rsidRDefault="007910B7" w:rsidP="007910B7">
      <w:pPr>
        <w:pStyle w:val="JudgmentText"/>
      </w:pPr>
      <w:r>
        <w:t>The a</w:t>
      </w:r>
      <w:r w:rsidR="004D51E6" w:rsidRPr="004D51E6">
        <w:t>pplicants further aver that</w:t>
      </w:r>
      <w:r w:rsidR="00E24E01">
        <w:t xml:space="preserve"> under these circumstances, </w:t>
      </w:r>
      <w:r w:rsidR="004D51E6" w:rsidRPr="004D51E6">
        <w:t>Counsel was not at fault and that there is</w:t>
      </w:r>
      <w:r>
        <w:t xml:space="preserve"> </w:t>
      </w:r>
      <w:r>
        <w:rPr>
          <w:i/>
        </w:rPr>
        <w:t>“sufficient reason”</w:t>
      </w:r>
      <w:r w:rsidR="004D51E6" w:rsidRPr="004D51E6">
        <w:t xml:space="preserve"> why this Honourable Court should exercise its discretion under Rule 4(3) of the Constitutional Court Rules to grant leave to file the petition out of time. Further, the</w:t>
      </w:r>
      <w:r w:rsidR="00E24E01">
        <w:t>ir</w:t>
      </w:r>
      <w:r w:rsidR="004D51E6" w:rsidRPr="004D51E6">
        <w:t xml:space="preserve"> Attorney’s failure to</w:t>
      </w:r>
      <w:r w:rsidR="00E53145">
        <w:t xml:space="preserve"> attend Court on</w:t>
      </w:r>
      <w:r w:rsidR="004D51E6" w:rsidRPr="004D51E6">
        <w:t xml:space="preserve"> the 4</w:t>
      </w:r>
      <w:r w:rsidR="004D51E6" w:rsidRPr="004D51E6">
        <w:rPr>
          <w:vertAlign w:val="superscript"/>
        </w:rPr>
        <w:t>th</w:t>
      </w:r>
      <w:r w:rsidR="004D51E6" w:rsidRPr="004D51E6">
        <w:t xml:space="preserve"> April 2023 is exc</w:t>
      </w:r>
      <w:r>
        <w:t>usable and justifiable and the a</w:t>
      </w:r>
      <w:r w:rsidR="00E53145">
        <w:t>pplicant</w:t>
      </w:r>
      <w:r w:rsidR="004D51E6" w:rsidRPr="004D51E6">
        <w:t>s should not be penalized by the Court for th</w:t>
      </w:r>
      <w:r w:rsidR="00407724">
        <w:t>e absence of the Attorney. The a</w:t>
      </w:r>
      <w:r w:rsidR="00E53145">
        <w:t>pplicant</w:t>
      </w:r>
      <w:r w:rsidR="004D51E6" w:rsidRPr="004D51E6">
        <w:t xml:space="preserve">s aver that the Counsel has provided the Court with sufficient reason, excuse and explanation to justify his absence. </w:t>
      </w:r>
    </w:p>
    <w:p w14:paraId="207B4E90" w14:textId="7639404B" w:rsidR="004D51E6" w:rsidRPr="007910B7" w:rsidRDefault="007910B7" w:rsidP="007910B7">
      <w:pPr>
        <w:pStyle w:val="JudgmentText"/>
      </w:pPr>
      <w:r>
        <w:lastRenderedPageBreak/>
        <w:t>The a</w:t>
      </w:r>
      <w:r w:rsidR="004D51E6" w:rsidRPr="007910B7">
        <w:t>pplicants also aver that the delay in filing the application is not inordinate or unreasonable, as it is only 6 days after the Court dismissed the petition on a technicality and that no p</w:t>
      </w:r>
      <w:r>
        <w:t>rejudice will be caused to the r</w:t>
      </w:r>
      <w:r w:rsidR="00407724">
        <w:t>espondent</w:t>
      </w:r>
      <w:r w:rsidR="004D51E6" w:rsidRPr="007910B7">
        <w:t>s if leave is to be granted to file the petition out of ti</w:t>
      </w:r>
      <w:r w:rsidR="00407724">
        <w:t>me. Further, the a</w:t>
      </w:r>
      <w:r w:rsidR="004D51E6" w:rsidRPr="007910B7">
        <w:t>pplicant</w:t>
      </w:r>
      <w:r w:rsidR="00407724">
        <w:t>s state</w:t>
      </w:r>
      <w:r w:rsidR="004D51E6" w:rsidRPr="007910B7">
        <w:t xml:space="preserve"> that the case is no</w:t>
      </w:r>
      <w:r w:rsidR="00D80D45">
        <w:t>t</w:t>
      </w:r>
      <w:r w:rsidR="004D51E6" w:rsidRPr="007910B7">
        <w:t xml:space="preserve"> frivolous or vexatious, and that the application is filed in good faith and that it is necessary, just and expedient for the Court to grant this motion and failure to grant the motion would cause a g</w:t>
      </w:r>
      <w:r w:rsidR="00D80D45">
        <w:t>rave injustice to the Applicant</w:t>
      </w:r>
      <w:r w:rsidR="004D51E6" w:rsidRPr="007910B7">
        <w:t xml:space="preserve">s. </w:t>
      </w:r>
    </w:p>
    <w:p w14:paraId="3581AD99" w14:textId="77777777" w:rsidR="004D51E6" w:rsidRPr="001E74AE" w:rsidRDefault="004D51E6" w:rsidP="00D80D45">
      <w:pPr>
        <w:spacing w:after="0" w:line="480" w:lineRule="auto"/>
        <w:jc w:val="both"/>
        <w:rPr>
          <w:rFonts w:ascii="Times New Roman" w:hAnsi="Times New Roman" w:cs="Times New Roman"/>
          <w:b/>
          <w:sz w:val="24"/>
          <w:szCs w:val="24"/>
        </w:rPr>
      </w:pPr>
      <w:r w:rsidRPr="001E74AE">
        <w:rPr>
          <w:rFonts w:ascii="Times New Roman" w:hAnsi="Times New Roman" w:cs="Times New Roman"/>
          <w:b/>
          <w:sz w:val="24"/>
          <w:szCs w:val="24"/>
        </w:rPr>
        <w:t>Respondent</w:t>
      </w:r>
      <w:r>
        <w:rPr>
          <w:rFonts w:ascii="Times New Roman" w:hAnsi="Times New Roman" w:cs="Times New Roman"/>
          <w:b/>
          <w:sz w:val="24"/>
          <w:szCs w:val="24"/>
        </w:rPr>
        <w:t>’</w:t>
      </w:r>
      <w:r w:rsidRPr="001E74AE">
        <w:rPr>
          <w:rFonts w:ascii="Times New Roman" w:hAnsi="Times New Roman" w:cs="Times New Roman"/>
          <w:b/>
          <w:sz w:val="24"/>
          <w:szCs w:val="24"/>
        </w:rPr>
        <w:t xml:space="preserve">s submissions </w:t>
      </w:r>
    </w:p>
    <w:p w14:paraId="625F3B54" w14:textId="65390044" w:rsidR="004D51E6" w:rsidRDefault="00D80D45" w:rsidP="002D19CA">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 xml:space="preserve">Counsel </w:t>
      </w:r>
      <w:r w:rsidR="00D34CB5">
        <w:rPr>
          <w:rFonts w:ascii="Times New Roman" w:hAnsi="Times New Roman" w:cs="Times New Roman"/>
          <w:sz w:val="24"/>
          <w:szCs w:val="24"/>
        </w:rPr>
        <w:t>for the</w:t>
      </w:r>
      <w:r w:rsidR="002D19CA">
        <w:rPr>
          <w:rFonts w:ascii="Times New Roman" w:hAnsi="Times New Roman" w:cs="Times New Roman"/>
          <w:sz w:val="24"/>
          <w:szCs w:val="24"/>
        </w:rPr>
        <w:t xml:space="preserve"> r</w:t>
      </w:r>
      <w:r w:rsidR="004D51E6" w:rsidRPr="00D80D45">
        <w:rPr>
          <w:rFonts w:ascii="Times New Roman" w:hAnsi="Times New Roman" w:cs="Times New Roman"/>
          <w:sz w:val="24"/>
          <w:szCs w:val="24"/>
        </w:rPr>
        <w:t>espondents have filed prel</w:t>
      </w:r>
      <w:r w:rsidR="00E53145">
        <w:rPr>
          <w:rFonts w:ascii="Times New Roman" w:hAnsi="Times New Roman" w:cs="Times New Roman"/>
          <w:sz w:val="24"/>
          <w:szCs w:val="24"/>
        </w:rPr>
        <w:t>iminary objections in respect of</w:t>
      </w:r>
      <w:r w:rsidR="004D51E6" w:rsidRPr="00D80D45">
        <w:rPr>
          <w:rFonts w:ascii="Times New Roman" w:hAnsi="Times New Roman" w:cs="Times New Roman"/>
          <w:sz w:val="24"/>
          <w:szCs w:val="24"/>
        </w:rPr>
        <w:t xml:space="preserve"> the above notice of motion by the Applicant’s seeking leave from the Court for filing late the Constitutional Court petition</w:t>
      </w:r>
      <w:r w:rsidR="002D19CA">
        <w:rPr>
          <w:rFonts w:ascii="Times New Roman" w:hAnsi="Times New Roman" w:cs="Times New Roman"/>
          <w:sz w:val="24"/>
          <w:szCs w:val="24"/>
        </w:rPr>
        <w:t>. The preliminary objections have already</w:t>
      </w:r>
      <w:r w:rsidR="00E53145">
        <w:rPr>
          <w:rFonts w:ascii="Times New Roman" w:hAnsi="Times New Roman" w:cs="Times New Roman"/>
          <w:sz w:val="24"/>
          <w:szCs w:val="24"/>
        </w:rPr>
        <w:t xml:space="preserve"> been</w:t>
      </w:r>
      <w:r w:rsidR="002D19CA">
        <w:rPr>
          <w:rFonts w:ascii="Times New Roman" w:hAnsi="Times New Roman" w:cs="Times New Roman"/>
          <w:sz w:val="24"/>
          <w:szCs w:val="24"/>
        </w:rPr>
        <w:t xml:space="preserve"> listed in paragraph 4 above.</w:t>
      </w:r>
    </w:p>
    <w:p w14:paraId="56CC1D20" w14:textId="77777777" w:rsidR="00E53145" w:rsidRPr="002D19CA" w:rsidRDefault="00E53145" w:rsidP="002D19CA">
      <w:pPr>
        <w:spacing w:after="0" w:line="480" w:lineRule="auto"/>
        <w:ind w:left="720" w:hanging="720"/>
        <w:jc w:val="both"/>
        <w:rPr>
          <w:rFonts w:ascii="Times New Roman" w:hAnsi="Times New Roman" w:cs="Times New Roman"/>
          <w:sz w:val="24"/>
          <w:szCs w:val="24"/>
        </w:rPr>
      </w:pPr>
    </w:p>
    <w:p w14:paraId="7A73E977" w14:textId="08BD07E6" w:rsidR="004D51E6" w:rsidRPr="00D34CB5" w:rsidRDefault="00D34CB5" w:rsidP="000A50CA">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Counsel for the</w:t>
      </w:r>
      <w:r w:rsidR="002D19CA">
        <w:rPr>
          <w:rFonts w:ascii="Times New Roman" w:hAnsi="Times New Roman" w:cs="Times New Roman"/>
          <w:sz w:val="24"/>
          <w:szCs w:val="24"/>
        </w:rPr>
        <w:t xml:space="preserve"> r</w:t>
      </w:r>
      <w:r w:rsidR="004D51E6" w:rsidRPr="00D34CB5">
        <w:rPr>
          <w:rFonts w:ascii="Times New Roman" w:hAnsi="Times New Roman" w:cs="Times New Roman"/>
          <w:sz w:val="24"/>
          <w:szCs w:val="24"/>
        </w:rPr>
        <w:t>espondent</w:t>
      </w:r>
      <w:r>
        <w:rPr>
          <w:rFonts w:ascii="Times New Roman" w:hAnsi="Times New Roman" w:cs="Times New Roman"/>
          <w:sz w:val="24"/>
          <w:szCs w:val="24"/>
        </w:rPr>
        <w:t>s submits</w:t>
      </w:r>
      <w:r w:rsidR="00E53145">
        <w:rPr>
          <w:rFonts w:ascii="Times New Roman" w:hAnsi="Times New Roman" w:cs="Times New Roman"/>
          <w:sz w:val="24"/>
          <w:szCs w:val="24"/>
        </w:rPr>
        <w:t xml:space="preserve"> that Rule</w:t>
      </w:r>
      <w:r w:rsidR="004D51E6" w:rsidRPr="00D34CB5">
        <w:rPr>
          <w:rFonts w:ascii="Times New Roman" w:hAnsi="Times New Roman" w:cs="Times New Roman"/>
          <w:sz w:val="24"/>
          <w:szCs w:val="24"/>
        </w:rPr>
        <w:t xml:space="preserve"> 4 (3) of the Constitutional Court Rules provides that:</w:t>
      </w:r>
    </w:p>
    <w:p w14:paraId="4BD08645" w14:textId="77777777" w:rsidR="004D51E6" w:rsidRDefault="004D51E6" w:rsidP="004D51E6">
      <w:pPr>
        <w:spacing w:after="0" w:line="480" w:lineRule="auto"/>
        <w:ind w:left="720"/>
        <w:jc w:val="both"/>
        <w:rPr>
          <w:rFonts w:ascii="Times New Roman" w:hAnsi="Times New Roman" w:cs="Times New Roman"/>
          <w:i/>
          <w:iCs/>
          <w:sz w:val="24"/>
          <w:szCs w:val="24"/>
        </w:rPr>
      </w:pPr>
      <w:r>
        <w:rPr>
          <w:rFonts w:ascii="Times New Roman" w:hAnsi="Times New Roman" w:cs="Times New Roman"/>
          <w:sz w:val="24"/>
          <w:szCs w:val="24"/>
        </w:rPr>
        <w:t>“</w:t>
      </w:r>
      <w:r w:rsidRPr="00487461">
        <w:rPr>
          <w:rFonts w:ascii="Times New Roman" w:hAnsi="Times New Roman" w:cs="Times New Roman"/>
          <w:i/>
          <w:iCs/>
          <w:sz w:val="24"/>
          <w:szCs w:val="24"/>
        </w:rPr>
        <w:t>Notwithstanding sub rules (1) and (2), a petition under rule 3 may, with the leave of the Constitutional Court, be filed out of time.</w:t>
      </w:r>
      <w:r>
        <w:rPr>
          <w:rFonts w:ascii="Times New Roman" w:hAnsi="Times New Roman" w:cs="Times New Roman"/>
          <w:i/>
          <w:iCs/>
          <w:sz w:val="24"/>
          <w:szCs w:val="24"/>
        </w:rPr>
        <w:t>’</w:t>
      </w:r>
    </w:p>
    <w:p w14:paraId="601821E3" w14:textId="77777777" w:rsidR="002D19CA" w:rsidRPr="00487461" w:rsidRDefault="002D19CA" w:rsidP="004D51E6">
      <w:pPr>
        <w:spacing w:after="0" w:line="480" w:lineRule="auto"/>
        <w:ind w:left="720"/>
        <w:jc w:val="both"/>
        <w:rPr>
          <w:rFonts w:ascii="Times New Roman" w:hAnsi="Times New Roman" w:cs="Times New Roman"/>
          <w:sz w:val="24"/>
          <w:szCs w:val="24"/>
        </w:rPr>
      </w:pPr>
    </w:p>
    <w:p w14:paraId="19BBF1A4" w14:textId="2FEF7D79" w:rsidR="004D51E6" w:rsidRPr="004D3628" w:rsidRDefault="004D3628" w:rsidP="004D3628">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2D19CA">
        <w:rPr>
          <w:rFonts w:ascii="Times New Roman" w:hAnsi="Times New Roman" w:cs="Times New Roman"/>
          <w:sz w:val="24"/>
          <w:szCs w:val="24"/>
        </w:rPr>
        <w:t>Further,</w:t>
      </w:r>
      <w:r w:rsidRPr="004D3628">
        <w:rPr>
          <w:rFonts w:ascii="Times New Roman" w:hAnsi="Times New Roman" w:cs="Times New Roman"/>
          <w:sz w:val="24"/>
          <w:szCs w:val="24"/>
        </w:rPr>
        <w:t xml:space="preserve"> Counsel for the </w:t>
      </w:r>
      <w:r w:rsidR="002D19CA">
        <w:rPr>
          <w:rFonts w:ascii="Times New Roman" w:hAnsi="Times New Roman" w:cs="Times New Roman"/>
          <w:sz w:val="24"/>
          <w:szCs w:val="24"/>
        </w:rPr>
        <w:t>r</w:t>
      </w:r>
      <w:r w:rsidR="004D51E6" w:rsidRPr="004D3628">
        <w:rPr>
          <w:rFonts w:ascii="Times New Roman" w:hAnsi="Times New Roman" w:cs="Times New Roman"/>
          <w:sz w:val="24"/>
          <w:szCs w:val="24"/>
        </w:rPr>
        <w:t>espondent</w:t>
      </w:r>
      <w:r w:rsidRPr="004D3628">
        <w:rPr>
          <w:rFonts w:ascii="Times New Roman" w:hAnsi="Times New Roman" w:cs="Times New Roman"/>
          <w:sz w:val="24"/>
          <w:szCs w:val="24"/>
        </w:rPr>
        <w:t>s</w:t>
      </w:r>
      <w:r w:rsidR="004D51E6" w:rsidRPr="004D3628">
        <w:rPr>
          <w:rFonts w:ascii="Times New Roman" w:hAnsi="Times New Roman" w:cs="Times New Roman"/>
          <w:sz w:val="24"/>
          <w:szCs w:val="24"/>
        </w:rPr>
        <w:t xml:space="preserve"> cited the case of </w:t>
      </w:r>
      <w:proofErr w:type="spellStart"/>
      <w:r w:rsidR="004D51E6" w:rsidRPr="004D3628">
        <w:rPr>
          <w:rFonts w:ascii="Times New Roman" w:hAnsi="Times New Roman" w:cs="Times New Roman"/>
          <w:b/>
          <w:sz w:val="24"/>
          <w:szCs w:val="24"/>
        </w:rPr>
        <w:t>Onezime</w:t>
      </w:r>
      <w:proofErr w:type="spellEnd"/>
      <w:r w:rsidR="004D51E6" w:rsidRPr="004D3628">
        <w:rPr>
          <w:rFonts w:ascii="Times New Roman" w:hAnsi="Times New Roman" w:cs="Times New Roman"/>
          <w:b/>
          <w:sz w:val="24"/>
          <w:szCs w:val="24"/>
        </w:rPr>
        <w:t xml:space="preserve"> v Attorney General &amp; Anor (CP 01/2021) [2021] SCCC 4</w:t>
      </w:r>
      <w:r w:rsidR="004D51E6" w:rsidRPr="004D3628">
        <w:rPr>
          <w:rFonts w:ascii="Times New Roman" w:hAnsi="Times New Roman" w:cs="Times New Roman"/>
          <w:i/>
          <w:sz w:val="24"/>
          <w:szCs w:val="24"/>
        </w:rPr>
        <w:t xml:space="preserve"> </w:t>
      </w:r>
      <w:r w:rsidR="004D51E6" w:rsidRPr="004D3628">
        <w:rPr>
          <w:rFonts w:ascii="Times New Roman" w:hAnsi="Times New Roman" w:cs="Times New Roman"/>
          <w:sz w:val="24"/>
          <w:szCs w:val="24"/>
        </w:rPr>
        <w:t xml:space="preserve">in which the court had cited the case of </w:t>
      </w:r>
      <w:r w:rsidR="004D51E6" w:rsidRPr="004D3628">
        <w:rPr>
          <w:rFonts w:ascii="Times New Roman" w:hAnsi="Times New Roman" w:cs="Times New Roman"/>
          <w:b/>
          <w:sz w:val="24"/>
          <w:szCs w:val="24"/>
        </w:rPr>
        <w:t>Assemblies of God v The Attorney General and Others (2020) SCSC 976,</w:t>
      </w:r>
      <w:r w:rsidR="004D51E6" w:rsidRPr="004D3628">
        <w:rPr>
          <w:rFonts w:ascii="Times New Roman" w:hAnsi="Times New Roman" w:cs="Times New Roman"/>
          <w:sz w:val="24"/>
          <w:szCs w:val="24"/>
        </w:rPr>
        <w:t xml:space="preserve"> which explains the essence of Rule 4 as cited above and</w:t>
      </w:r>
      <w:r w:rsidR="002D19CA">
        <w:rPr>
          <w:rFonts w:ascii="Times New Roman" w:hAnsi="Times New Roman" w:cs="Times New Roman"/>
          <w:sz w:val="24"/>
          <w:szCs w:val="24"/>
        </w:rPr>
        <w:t xml:space="preserve"> at </w:t>
      </w:r>
      <w:r>
        <w:rPr>
          <w:rFonts w:ascii="Times New Roman" w:hAnsi="Times New Roman" w:cs="Times New Roman"/>
          <w:sz w:val="24"/>
          <w:szCs w:val="24"/>
        </w:rPr>
        <w:t>paragraph 24 of the latter case which states</w:t>
      </w:r>
      <w:r w:rsidR="004D51E6" w:rsidRPr="004D3628">
        <w:rPr>
          <w:rFonts w:ascii="Times New Roman" w:hAnsi="Times New Roman" w:cs="Times New Roman"/>
          <w:sz w:val="24"/>
          <w:szCs w:val="24"/>
        </w:rPr>
        <w:t xml:space="preserve"> the following:</w:t>
      </w:r>
    </w:p>
    <w:p w14:paraId="5A31DB9F" w14:textId="77777777" w:rsidR="004D51E6" w:rsidRPr="00A50494" w:rsidRDefault="004D51E6" w:rsidP="004D51E6">
      <w:pPr>
        <w:pStyle w:val="ListParagraph"/>
        <w:spacing w:after="0" w:line="480" w:lineRule="auto"/>
        <w:jc w:val="both"/>
        <w:rPr>
          <w:rFonts w:ascii="Times New Roman" w:hAnsi="Times New Roman" w:cs="Times New Roman"/>
          <w:i/>
          <w:sz w:val="24"/>
          <w:szCs w:val="24"/>
        </w:rPr>
      </w:pPr>
      <w:r>
        <w:rPr>
          <w:rFonts w:ascii="Times New Roman" w:hAnsi="Times New Roman" w:cs="Times New Roman"/>
          <w:sz w:val="24"/>
          <w:szCs w:val="24"/>
        </w:rPr>
        <w:t>“</w:t>
      </w:r>
      <w:r w:rsidRPr="00487461">
        <w:rPr>
          <w:rFonts w:ascii="Times New Roman" w:hAnsi="Times New Roman" w:cs="Times New Roman"/>
          <w:i/>
          <w:sz w:val="24"/>
          <w:szCs w:val="24"/>
        </w:rPr>
        <w:t xml:space="preserve">[24] A petitioner has three months within which to file a petition in this court for any contravention of rights. The relevant date for the commencement of the three-month time period for filing an application is the date on which the Petitioner acquired knowledge of </w:t>
      </w:r>
      <w:r w:rsidRPr="00487461">
        <w:rPr>
          <w:rFonts w:ascii="Times New Roman" w:hAnsi="Times New Roman" w:cs="Times New Roman"/>
          <w:i/>
          <w:sz w:val="24"/>
          <w:szCs w:val="24"/>
        </w:rPr>
        <w:lastRenderedPageBreak/>
        <w:t>the alleged contravention, and not the date of the alleged contravention itself. Should a Petitioner miss the three-month period, and file a petition outside the three-month period, they have to seek the court's permission to do so. In other words, they have to obtain lea</w:t>
      </w:r>
      <w:r>
        <w:rPr>
          <w:rFonts w:ascii="Times New Roman" w:hAnsi="Times New Roman" w:cs="Times New Roman"/>
          <w:i/>
          <w:sz w:val="24"/>
          <w:szCs w:val="24"/>
        </w:rPr>
        <w:t>ve of the Constitutional Court.</w:t>
      </w:r>
    </w:p>
    <w:p w14:paraId="45C341B2" w14:textId="77777777" w:rsidR="004D51E6" w:rsidRDefault="004D51E6" w:rsidP="004D51E6">
      <w:pPr>
        <w:pStyle w:val="ListParagraph"/>
        <w:spacing w:after="0" w:line="480" w:lineRule="auto"/>
        <w:jc w:val="both"/>
        <w:rPr>
          <w:rFonts w:ascii="Times New Roman" w:hAnsi="Times New Roman" w:cs="Times New Roman"/>
          <w:sz w:val="24"/>
          <w:szCs w:val="24"/>
        </w:rPr>
      </w:pPr>
      <w:r w:rsidRPr="00487461">
        <w:rPr>
          <w:rFonts w:ascii="Times New Roman" w:hAnsi="Times New Roman" w:cs="Times New Roman"/>
          <w:i/>
          <w:sz w:val="24"/>
          <w:szCs w:val="24"/>
        </w:rPr>
        <w:t xml:space="preserve">The Constitutional Court may grant such leave if the applicant shows sufficient reasons to justify an extension of time: the court must be satisfied that there is good and sufficient cause for the delay. The longer the delay the more onerous is the burden on an applicant. The court is not empowered to act on its own and grant leave where none has been sought and where facts have not been </w:t>
      </w:r>
      <w:proofErr w:type="spellStart"/>
      <w:r w:rsidRPr="00487461">
        <w:rPr>
          <w:rFonts w:ascii="Times New Roman" w:hAnsi="Times New Roman" w:cs="Times New Roman"/>
          <w:i/>
          <w:sz w:val="24"/>
          <w:szCs w:val="24"/>
        </w:rPr>
        <w:t>deponed</w:t>
      </w:r>
      <w:proofErr w:type="spellEnd"/>
      <w:r w:rsidRPr="00487461">
        <w:rPr>
          <w:rFonts w:ascii="Times New Roman" w:hAnsi="Times New Roman" w:cs="Times New Roman"/>
          <w:i/>
          <w:sz w:val="24"/>
          <w:szCs w:val="24"/>
        </w:rPr>
        <w:t xml:space="preserve"> to before it showing sufficient reasons to extend time</w:t>
      </w:r>
      <w:r>
        <w:rPr>
          <w:rFonts w:ascii="Times New Roman" w:hAnsi="Times New Roman" w:cs="Times New Roman"/>
          <w:sz w:val="24"/>
          <w:szCs w:val="24"/>
        </w:rPr>
        <w:t>.”</w:t>
      </w:r>
    </w:p>
    <w:p w14:paraId="3744A91A" w14:textId="77777777" w:rsidR="002D19CA" w:rsidRDefault="002D19CA" w:rsidP="004D51E6">
      <w:pPr>
        <w:pStyle w:val="ListParagraph"/>
        <w:spacing w:after="0" w:line="480" w:lineRule="auto"/>
        <w:jc w:val="both"/>
        <w:rPr>
          <w:rFonts w:ascii="Times New Roman" w:hAnsi="Times New Roman" w:cs="Times New Roman"/>
          <w:sz w:val="24"/>
          <w:szCs w:val="24"/>
        </w:rPr>
      </w:pPr>
    </w:p>
    <w:p w14:paraId="6EBC28D2" w14:textId="30C343AB" w:rsidR="004D51E6" w:rsidRDefault="004D3628" w:rsidP="004D3628">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4D51E6" w:rsidRPr="004D3628">
        <w:rPr>
          <w:rFonts w:ascii="Times New Roman" w:hAnsi="Times New Roman" w:cs="Times New Roman"/>
          <w:sz w:val="24"/>
          <w:szCs w:val="24"/>
        </w:rPr>
        <w:t xml:space="preserve">The </w:t>
      </w:r>
      <w:r w:rsidR="002D19CA">
        <w:rPr>
          <w:rFonts w:ascii="Times New Roman" w:hAnsi="Times New Roman" w:cs="Times New Roman"/>
          <w:sz w:val="24"/>
          <w:szCs w:val="24"/>
        </w:rPr>
        <w:t>r</w:t>
      </w:r>
      <w:r>
        <w:rPr>
          <w:rFonts w:ascii="Times New Roman" w:hAnsi="Times New Roman" w:cs="Times New Roman"/>
          <w:sz w:val="24"/>
          <w:szCs w:val="24"/>
        </w:rPr>
        <w:t>espondent</w:t>
      </w:r>
      <w:r w:rsidR="004D51E6" w:rsidRPr="004D3628">
        <w:rPr>
          <w:rFonts w:ascii="Times New Roman" w:hAnsi="Times New Roman" w:cs="Times New Roman"/>
          <w:sz w:val="24"/>
          <w:szCs w:val="24"/>
        </w:rPr>
        <w:t>s aver that it is</w:t>
      </w:r>
      <w:r w:rsidR="002D19CA">
        <w:rPr>
          <w:rFonts w:ascii="Times New Roman" w:hAnsi="Times New Roman" w:cs="Times New Roman"/>
          <w:sz w:val="24"/>
          <w:szCs w:val="24"/>
        </w:rPr>
        <w:t xml:space="preserve"> clear from authority that the a</w:t>
      </w:r>
      <w:r w:rsidR="004D51E6" w:rsidRPr="004D3628">
        <w:rPr>
          <w:rFonts w:ascii="Times New Roman" w:hAnsi="Times New Roman" w:cs="Times New Roman"/>
          <w:sz w:val="24"/>
          <w:szCs w:val="24"/>
        </w:rPr>
        <w:t>pplicants can only file a Petition outside of the period of 3 month’s p</w:t>
      </w:r>
      <w:r>
        <w:rPr>
          <w:rFonts w:ascii="Times New Roman" w:hAnsi="Times New Roman" w:cs="Times New Roman"/>
          <w:sz w:val="24"/>
          <w:szCs w:val="24"/>
        </w:rPr>
        <w:t>eriod with the leave of the Court and</w:t>
      </w:r>
      <w:r w:rsidR="004D51E6" w:rsidRPr="004D3628">
        <w:rPr>
          <w:rFonts w:ascii="Times New Roman" w:hAnsi="Times New Roman" w:cs="Times New Roman"/>
          <w:sz w:val="24"/>
          <w:szCs w:val="24"/>
        </w:rPr>
        <w:t xml:space="preserve"> sufficient reason would have to be provided for the ex</w:t>
      </w:r>
      <w:r w:rsidR="002D19CA">
        <w:rPr>
          <w:rFonts w:ascii="Times New Roman" w:hAnsi="Times New Roman" w:cs="Times New Roman"/>
          <w:sz w:val="24"/>
          <w:szCs w:val="24"/>
        </w:rPr>
        <w:t>tension of time. The a</w:t>
      </w:r>
      <w:r>
        <w:rPr>
          <w:rFonts w:ascii="Times New Roman" w:hAnsi="Times New Roman" w:cs="Times New Roman"/>
          <w:sz w:val="24"/>
          <w:szCs w:val="24"/>
        </w:rPr>
        <w:t>pplicants</w:t>
      </w:r>
      <w:r w:rsidR="004D51E6" w:rsidRPr="004D3628">
        <w:rPr>
          <w:rFonts w:ascii="Times New Roman" w:hAnsi="Times New Roman" w:cs="Times New Roman"/>
          <w:sz w:val="24"/>
          <w:szCs w:val="24"/>
        </w:rPr>
        <w:t xml:space="preserve"> should have sought leave prior</w:t>
      </w:r>
      <w:r w:rsidR="002D19CA">
        <w:rPr>
          <w:rFonts w:ascii="Times New Roman" w:hAnsi="Times New Roman" w:cs="Times New Roman"/>
          <w:sz w:val="24"/>
          <w:szCs w:val="24"/>
        </w:rPr>
        <w:t xml:space="preserve"> to</w:t>
      </w:r>
      <w:r w:rsidR="004D51E6" w:rsidRPr="004D3628">
        <w:rPr>
          <w:rFonts w:ascii="Times New Roman" w:hAnsi="Times New Roman" w:cs="Times New Roman"/>
          <w:sz w:val="24"/>
          <w:szCs w:val="24"/>
        </w:rPr>
        <w:t xml:space="preserve"> or at the same time of the filing of the Petition and as it stands this Application amounts to a procedural irregularity. </w:t>
      </w:r>
    </w:p>
    <w:p w14:paraId="25D6AA01" w14:textId="77777777" w:rsidR="002D19CA" w:rsidRPr="004D3628" w:rsidRDefault="002D19CA" w:rsidP="004D3628">
      <w:pPr>
        <w:spacing w:after="0" w:line="480" w:lineRule="auto"/>
        <w:ind w:left="720" w:hanging="720"/>
        <w:jc w:val="both"/>
        <w:rPr>
          <w:rFonts w:ascii="Times New Roman" w:hAnsi="Times New Roman" w:cs="Times New Roman"/>
          <w:sz w:val="24"/>
          <w:szCs w:val="24"/>
        </w:rPr>
      </w:pPr>
    </w:p>
    <w:p w14:paraId="4376F45A" w14:textId="51F3BEAD" w:rsidR="004D51E6" w:rsidRDefault="002D19CA" w:rsidP="00A266AD">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The a</w:t>
      </w:r>
      <w:r w:rsidR="00A266AD">
        <w:rPr>
          <w:rFonts w:ascii="Times New Roman" w:hAnsi="Times New Roman" w:cs="Times New Roman"/>
          <w:sz w:val="24"/>
          <w:szCs w:val="24"/>
        </w:rPr>
        <w:t>pplicant</w:t>
      </w:r>
      <w:r w:rsidR="004D51E6" w:rsidRPr="00A266AD">
        <w:rPr>
          <w:rFonts w:ascii="Times New Roman" w:hAnsi="Times New Roman" w:cs="Times New Roman"/>
          <w:sz w:val="24"/>
          <w:szCs w:val="24"/>
        </w:rPr>
        <w:t>s contend that their C</w:t>
      </w:r>
      <w:r w:rsidR="00817C3C">
        <w:rPr>
          <w:rFonts w:ascii="Times New Roman" w:hAnsi="Times New Roman" w:cs="Times New Roman"/>
          <w:sz w:val="24"/>
          <w:szCs w:val="24"/>
        </w:rPr>
        <w:t>ounsel was attending a matter before</w:t>
      </w:r>
      <w:r w:rsidR="004D51E6" w:rsidRPr="00A266AD">
        <w:rPr>
          <w:rFonts w:ascii="Times New Roman" w:hAnsi="Times New Roman" w:cs="Times New Roman"/>
          <w:sz w:val="24"/>
          <w:szCs w:val="24"/>
        </w:rPr>
        <w:t xml:space="preserve"> the Court of Appeal and therefore could not attend the initial Petition, which led to its dismissal, leading to the filing out of time o</w:t>
      </w:r>
      <w:r>
        <w:rPr>
          <w:rFonts w:ascii="Times New Roman" w:hAnsi="Times New Roman" w:cs="Times New Roman"/>
          <w:sz w:val="24"/>
          <w:szCs w:val="24"/>
        </w:rPr>
        <w:t>f the of the current Petition. The applicants</w:t>
      </w:r>
      <w:r w:rsidR="004D51E6" w:rsidRPr="00A266AD">
        <w:rPr>
          <w:rFonts w:ascii="Times New Roman" w:hAnsi="Times New Roman" w:cs="Times New Roman"/>
          <w:sz w:val="24"/>
          <w:szCs w:val="24"/>
        </w:rPr>
        <w:t xml:space="preserve"> did not provide any supporting documents to support this averment. In </w:t>
      </w:r>
      <w:r w:rsidR="004D51E6" w:rsidRPr="002D19CA">
        <w:rPr>
          <w:rFonts w:ascii="Times New Roman" w:hAnsi="Times New Roman" w:cs="Times New Roman"/>
          <w:b/>
          <w:sz w:val="24"/>
          <w:szCs w:val="24"/>
        </w:rPr>
        <w:t xml:space="preserve">Beau Vallon Properties Limited v </w:t>
      </w:r>
      <w:proofErr w:type="spellStart"/>
      <w:r w:rsidR="004D51E6" w:rsidRPr="002D19CA">
        <w:rPr>
          <w:rFonts w:ascii="Times New Roman" w:hAnsi="Times New Roman" w:cs="Times New Roman"/>
          <w:b/>
          <w:sz w:val="24"/>
          <w:szCs w:val="24"/>
        </w:rPr>
        <w:t>Phillipe</w:t>
      </w:r>
      <w:proofErr w:type="spellEnd"/>
      <w:r w:rsidR="004D51E6" w:rsidRPr="002D19CA">
        <w:rPr>
          <w:rFonts w:ascii="Times New Roman" w:hAnsi="Times New Roman" w:cs="Times New Roman"/>
          <w:b/>
          <w:sz w:val="24"/>
          <w:szCs w:val="24"/>
        </w:rPr>
        <w:t xml:space="preserve"> </w:t>
      </w:r>
      <w:proofErr w:type="spellStart"/>
      <w:r w:rsidR="004D51E6" w:rsidRPr="002D19CA">
        <w:rPr>
          <w:rFonts w:ascii="Times New Roman" w:hAnsi="Times New Roman" w:cs="Times New Roman"/>
          <w:b/>
          <w:sz w:val="24"/>
          <w:szCs w:val="24"/>
        </w:rPr>
        <w:t>Cointy</w:t>
      </w:r>
      <w:proofErr w:type="spellEnd"/>
      <w:r w:rsidR="004D51E6" w:rsidRPr="002D19CA">
        <w:rPr>
          <w:rFonts w:ascii="Times New Roman" w:hAnsi="Times New Roman" w:cs="Times New Roman"/>
          <w:b/>
          <w:sz w:val="24"/>
          <w:szCs w:val="24"/>
        </w:rPr>
        <w:t xml:space="preserve"> [2020] SCCA</w:t>
      </w:r>
      <w:r w:rsidR="004D51E6" w:rsidRPr="00A266AD">
        <w:rPr>
          <w:rFonts w:ascii="Times New Roman" w:hAnsi="Times New Roman" w:cs="Times New Roman"/>
          <w:i/>
          <w:sz w:val="24"/>
          <w:szCs w:val="24"/>
        </w:rPr>
        <w:t xml:space="preserve">, </w:t>
      </w:r>
      <w:r w:rsidR="004D51E6" w:rsidRPr="00A266AD">
        <w:rPr>
          <w:rFonts w:ascii="Times New Roman" w:hAnsi="Times New Roman" w:cs="Times New Roman"/>
          <w:sz w:val="24"/>
          <w:szCs w:val="24"/>
        </w:rPr>
        <w:t xml:space="preserve">the Court held that any relevant document must be exhibited to the affidavit and that Counsel should be mindful that the affidavit stands in </w:t>
      </w:r>
      <w:r w:rsidR="004D51E6" w:rsidRPr="00A266AD">
        <w:rPr>
          <w:rFonts w:ascii="Times New Roman" w:hAnsi="Times New Roman" w:cs="Times New Roman"/>
          <w:sz w:val="24"/>
          <w:szCs w:val="24"/>
        </w:rPr>
        <w:lastRenderedPageBreak/>
        <w:t xml:space="preserve">lieu of the testimony of the applicant. </w:t>
      </w:r>
      <w:r w:rsidR="00A266AD">
        <w:rPr>
          <w:rFonts w:ascii="Times New Roman" w:hAnsi="Times New Roman" w:cs="Times New Roman"/>
          <w:sz w:val="24"/>
          <w:szCs w:val="24"/>
        </w:rPr>
        <w:t>Nonetheless, the C</w:t>
      </w:r>
      <w:r>
        <w:rPr>
          <w:rFonts w:ascii="Times New Roman" w:hAnsi="Times New Roman" w:cs="Times New Roman"/>
          <w:sz w:val="24"/>
          <w:szCs w:val="24"/>
        </w:rPr>
        <w:t>ourt takes note that after the r</w:t>
      </w:r>
      <w:r w:rsidR="00A266AD">
        <w:rPr>
          <w:rFonts w:ascii="Times New Roman" w:hAnsi="Times New Roman" w:cs="Times New Roman"/>
          <w:sz w:val="24"/>
          <w:szCs w:val="24"/>
        </w:rPr>
        <w:t>espondents raised such objections in th</w:t>
      </w:r>
      <w:r>
        <w:rPr>
          <w:rFonts w:ascii="Times New Roman" w:hAnsi="Times New Roman" w:cs="Times New Roman"/>
          <w:sz w:val="24"/>
          <w:szCs w:val="24"/>
        </w:rPr>
        <w:t>eir pleadings, Counsel for the a</w:t>
      </w:r>
      <w:r w:rsidR="00A266AD">
        <w:rPr>
          <w:rFonts w:ascii="Times New Roman" w:hAnsi="Times New Roman" w:cs="Times New Roman"/>
          <w:sz w:val="24"/>
          <w:szCs w:val="24"/>
        </w:rPr>
        <w:t>pplicant</w:t>
      </w:r>
      <w:r>
        <w:rPr>
          <w:rFonts w:ascii="Times New Roman" w:hAnsi="Times New Roman" w:cs="Times New Roman"/>
          <w:sz w:val="24"/>
          <w:szCs w:val="24"/>
        </w:rPr>
        <w:t>s</w:t>
      </w:r>
      <w:r w:rsidR="00A266AD">
        <w:rPr>
          <w:rFonts w:ascii="Times New Roman" w:hAnsi="Times New Roman" w:cs="Times New Roman"/>
          <w:sz w:val="24"/>
          <w:szCs w:val="24"/>
        </w:rPr>
        <w:t xml:space="preserve"> filed an application for leave to file such documents in case MA379 of 2023, namely proceedings of the Court of Appeal in court case SCA MA 03 of 2023 (arising in SCA 22 of 2021) </w:t>
      </w:r>
      <w:r>
        <w:rPr>
          <w:rFonts w:ascii="Times New Roman" w:hAnsi="Times New Roman" w:cs="Times New Roman"/>
          <w:sz w:val="24"/>
          <w:szCs w:val="24"/>
        </w:rPr>
        <w:t>which Counsel for the a</w:t>
      </w:r>
      <w:r w:rsidR="00A266AD">
        <w:rPr>
          <w:rFonts w:ascii="Times New Roman" w:hAnsi="Times New Roman" w:cs="Times New Roman"/>
          <w:sz w:val="24"/>
          <w:szCs w:val="24"/>
        </w:rPr>
        <w:t>pplicants is involved in. That was filed on the 07</w:t>
      </w:r>
      <w:r w:rsidR="00A266AD" w:rsidRPr="00A266AD">
        <w:rPr>
          <w:rFonts w:ascii="Times New Roman" w:hAnsi="Times New Roman" w:cs="Times New Roman"/>
          <w:sz w:val="24"/>
          <w:szCs w:val="24"/>
          <w:vertAlign w:val="superscript"/>
        </w:rPr>
        <w:t>th</w:t>
      </w:r>
      <w:r w:rsidR="00A266AD">
        <w:rPr>
          <w:rFonts w:ascii="Times New Roman" w:hAnsi="Times New Roman" w:cs="Times New Roman"/>
          <w:sz w:val="24"/>
          <w:szCs w:val="24"/>
        </w:rPr>
        <w:t xml:space="preserve"> November 2023, almost 7 months after the filing of the Application for Leave to file the petition out of time.</w:t>
      </w:r>
    </w:p>
    <w:p w14:paraId="13BBC73A" w14:textId="77777777" w:rsidR="002D19CA" w:rsidRPr="00A266AD" w:rsidRDefault="002D19CA" w:rsidP="00A266AD">
      <w:pPr>
        <w:spacing w:after="0" w:line="480" w:lineRule="auto"/>
        <w:ind w:left="720" w:hanging="720"/>
        <w:jc w:val="both"/>
        <w:rPr>
          <w:rFonts w:ascii="Times New Roman" w:hAnsi="Times New Roman" w:cs="Times New Roman"/>
          <w:sz w:val="24"/>
          <w:szCs w:val="24"/>
        </w:rPr>
      </w:pPr>
    </w:p>
    <w:p w14:paraId="45890879" w14:textId="69732A13" w:rsidR="004D51E6" w:rsidRDefault="00FA7CEF" w:rsidP="00FA7CEF">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00585C70">
        <w:rPr>
          <w:rFonts w:ascii="Times New Roman" w:hAnsi="Times New Roman" w:cs="Times New Roman"/>
          <w:sz w:val="24"/>
          <w:szCs w:val="24"/>
        </w:rPr>
        <w:t>The r</w:t>
      </w:r>
      <w:r w:rsidR="004D51E6" w:rsidRPr="00FA7CEF">
        <w:rPr>
          <w:rFonts w:ascii="Times New Roman" w:hAnsi="Times New Roman" w:cs="Times New Roman"/>
          <w:sz w:val="24"/>
          <w:szCs w:val="24"/>
        </w:rPr>
        <w:t>espo</w:t>
      </w:r>
      <w:r w:rsidR="00585C70">
        <w:rPr>
          <w:rFonts w:ascii="Times New Roman" w:hAnsi="Times New Roman" w:cs="Times New Roman"/>
          <w:sz w:val="24"/>
          <w:szCs w:val="24"/>
        </w:rPr>
        <w:t>ndents therefore aver that the a</w:t>
      </w:r>
      <w:r w:rsidR="004D51E6" w:rsidRPr="00FA7CEF">
        <w:rPr>
          <w:rFonts w:ascii="Times New Roman" w:hAnsi="Times New Roman" w:cs="Times New Roman"/>
          <w:sz w:val="24"/>
          <w:szCs w:val="24"/>
        </w:rPr>
        <w:t>pplicants</w:t>
      </w:r>
      <w:r w:rsidR="00483AFF">
        <w:rPr>
          <w:rFonts w:ascii="Times New Roman" w:hAnsi="Times New Roman" w:cs="Times New Roman"/>
          <w:sz w:val="24"/>
          <w:szCs w:val="24"/>
        </w:rPr>
        <w:t>’</w:t>
      </w:r>
      <w:r w:rsidR="00585C70">
        <w:rPr>
          <w:rFonts w:ascii="Times New Roman" w:hAnsi="Times New Roman" w:cs="Times New Roman"/>
          <w:sz w:val="24"/>
          <w:szCs w:val="24"/>
        </w:rPr>
        <w:t xml:space="preserve"> a</w:t>
      </w:r>
      <w:r w:rsidR="004D51E6" w:rsidRPr="00FA7CEF">
        <w:rPr>
          <w:rFonts w:ascii="Times New Roman" w:hAnsi="Times New Roman" w:cs="Times New Roman"/>
          <w:sz w:val="24"/>
          <w:szCs w:val="24"/>
        </w:rPr>
        <w:t>ffidavit</w:t>
      </w:r>
      <w:r w:rsidR="00585C70">
        <w:rPr>
          <w:rFonts w:ascii="Times New Roman" w:hAnsi="Times New Roman" w:cs="Times New Roman"/>
          <w:sz w:val="24"/>
          <w:szCs w:val="24"/>
        </w:rPr>
        <w:t>s</w:t>
      </w:r>
      <w:r w:rsidR="004D51E6" w:rsidRPr="00FA7CEF">
        <w:rPr>
          <w:rFonts w:ascii="Times New Roman" w:hAnsi="Times New Roman" w:cs="Times New Roman"/>
          <w:sz w:val="24"/>
          <w:szCs w:val="24"/>
        </w:rPr>
        <w:t xml:space="preserve"> cannot be admitted int</w:t>
      </w:r>
      <w:r w:rsidR="00585C70">
        <w:rPr>
          <w:rFonts w:ascii="Times New Roman" w:hAnsi="Times New Roman" w:cs="Times New Roman"/>
          <w:sz w:val="24"/>
          <w:szCs w:val="24"/>
        </w:rPr>
        <w:t>o evidence and considering the a</w:t>
      </w:r>
      <w:r w:rsidR="004D51E6" w:rsidRPr="00FA7CEF">
        <w:rPr>
          <w:rFonts w:ascii="Times New Roman" w:hAnsi="Times New Roman" w:cs="Times New Roman"/>
          <w:sz w:val="24"/>
          <w:szCs w:val="24"/>
        </w:rPr>
        <w:t>pplicants ha</w:t>
      </w:r>
      <w:r w:rsidR="00585C70">
        <w:rPr>
          <w:rFonts w:ascii="Times New Roman" w:hAnsi="Times New Roman" w:cs="Times New Roman"/>
          <w:sz w:val="24"/>
          <w:szCs w:val="24"/>
        </w:rPr>
        <w:t>d the opportunity to file further</w:t>
      </w:r>
      <w:r w:rsidR="004D51E6" w:rsidRPr="00FA7CEF">
        <w:rPr>
          <w:rFonts w:ascii="Times New Roman" w:hAnsi="Times New Roman" w:cs="Times New Roman"/>
          <w:sz w:val="24"/>
          <w:szCs w:val="24"/>
        </w:rPr>
        <w:t xml:space="preserve"> affidavit</w:t>
      </w:r>
      <w:r w:rsidR="00585C70">
        <w:rPr>
          <w:rFonts w:ascii="Times New Roman" w:hAnsi="Times New Roman" w:cs="Times New Roman"/>
          <w:sz w:val="24"/>
          <w:szCs w:val="24"/>
        </w:rPr>
        <w:t>s</w:t>
      </w:r>
      <w:r w:rsidR="004D51E6" w:rsidRPr="00FA7CEF">
        <w:rPr>
          <w:rFonts w:ascii="Times New Roman" w:hAnsi="Times New Roman" w:cs="Times New Roman"/>
          <w:sz w:val="24"/>
          <w:szCs w:val="24"/>
        </w:rPr>
        <w:t xml:space="preserve"> but fail</w:t>
      </w:r>
      <w:r w:rsidR="00585C70">
        <w:rPr>
          <w:rFonts w:ascii="Times New Roman" w:hAnsi="Times New Roman" w:cs="Times New Roman"/>
          <w:sz w:val="24"/>
          <w:szCs w:val="24"/>
        </w:rPr>
        <w:t>ed to do so. Therefore, there are</w:t>
      </w:r>
      <w:r w:rsidR="004D51E6" w:rsidRPr="00FA7CEF">
        <w:rPr>
          <w:rFonts w:ascii="Times New Roman" w:hAnsi="Times New Roman" w:cs="Times New Roman"/>
          <w:sz w:val="24"/>
          <w:szCs w:val="24"/>
        </w:rPr>
        <w:t xml:space="preserve"> no sufficient reasons to extend this time</w:t>
      </w:r>
      <w:r w:rsidR="00585C70">
        <w:rPr>
          <w:rFonts w:ascii="Times New Roman" w:hAnsi="Times New Roman" w:cs="Times New Roman"/>
          <w:sz w:val="24"/>
          <w:szCs w:val="24"/>
        </w:rPr>
        <w:t xml:space="preserve"> limit</w:t>
      </w:r>
      <w:r w:rsidR="004D51E6" w:rsidRPr="00FA7CEF">
        <w:rPr>
          <w:rFonts w:ascii="Times New Roman" w:hAnsi="Times New Roman" w:cs="Times New Roman"/>
          <w:sz w:val="24"/>
          <w:szCs w:val="24"/>
        </w:rPr>
        <w:t>.</w:t>
      </w:r>
      <w:r w:rsidR="00585C70">
        <w:rPr>
          <w:rFonts w:ascii="Times New Roman" w:hAnsi="Times New Roman" w:cs="Times New Roman"/>
          <w:sz w:val="24"/>
          <w:szCs w:val="24"/>
        </w:rPr>
        <w:t xml:space="preserve"> As a result of the above, the r</w:t>
      </w:r>
      <w:r w:rsidR="004D51E6" w:rsidRPr="00FA7CEF">
        <w:rPr>
          <w:rFonts w:ascii="Times New Roman" w:hAnsi="Times New Roman" w:cs="Times New Roman"/>
          <w:sz w:val="24"/>
          <w:szCs w:val="24"/>
        </w:rPr>
        <w:t>espondent</w:t>
      </w:r>
      <w:r w:rsidR="00585C70">
        <w:rPr>
          <w:rFonts w:ascii="Times New Roman" w:hAnsi="Times New Roman" w:cs="Times New Roman"/>
          <w:sz w:val="24"/>
          <w:szCs w:val="24"/>
        </w:rPr>
        <w:t>s pray</w:t>
      </w:r>
      <w:r w:rsidR="004D51E6" w:rsidRPr="00FA7CEF">
        <w:rPr>
          <w:rFonts w:ascii="Times New Roman" w:hAnsi="Times New Roman" w:cs="Times New Roman"/>
          <w:sz w:val="24"/>
          <w:szCs w:val="24"/>
        </w:rPr>
        <w:t xml:space="preserve"> to the Court to dismiss this Application.</w:t>
      </w:r>
    </w:p>
    <w:p w14:paraId="02220FDF" w14:textId="77777777" w:rsidR="00585C70" w:rsidRDefault="00585C70" w:rsidP="00FA7CEF">
      <w:pPr>
        <w:spacing w:after="0" w:line="480" w:lineRule="auto"/>
        <w:ind w:left="720" w:hanging="720"/>
        <w:jc w:val="both"/>
        <w:rPr>
          <w:rFonts w:ascii="Times New Roman" w:hAnsi="Times New Roman" w:cs="Times New Roman"/>
          <w:sz w:val="24"/>
          <w:szCs w:val="24"/>
        </w:rPr>
      </w:pPr>
    </w:p>
    <w:p w14:paraId="5D1E3446" w14:textId="0ADBC70D" w:rsidR="0098227A" w:rsidRDefault="0098227A" w:rsidP="00FA7CEF">
      <w:pPr>
        <w:spacing w:after="0" w:line="480" w:lineRule="auto"/>
        <w:ind w:left="720" w:hanging="720"/>
        <w:jc w:val="both"/>
        <w:rPr>
          <w:rFonts w:ascii="Times New Roman" w:hAnsi="Times New Roman" w:cs="Times New Roman"/>
          <w:b/>
          <w:sz w:val="24"/>
          <w:szCs w:val="24"/>
        </w:rPr>
      </w:pPr>
      <w:r w:rsidRPr="00483AFF">
        <w:rPr>
          <w:rFonts w:ascii="Times New Roman" w:hAnsi="Times New Roman" w:cs="Times New Roman"/>
          <w:b/>
          <w:sz w:val="24"/>
          <w:szCs w:val="24"/>
        </w:rPr>
        <w:t xml:space="preserve">The Law </w:t>
      </w:r>
      <w:r w:rsidR="00065FE7">
        <w:rPr>
          <w:rFonts w:ascii="Times New Roman" w:hAnsi="Times New Roman" w:cs="Times New Roman"/>
          <w:b/>
          <w:sz w:val="24"/>
          <w:szCs w:val="24"/>
        </w:rPr>
        <w:t>–</w:t>
      </w:r>
      <w:r w:rsidRPr="00483AFF">
        <w:rPr>
          <w:rFonts w:ascii="Times New Roman" w:hAnsi="Times New Roman" w:cs="Times New Roman"/>
          <w:b/>
          <w:sz w:val="24"/>
          <w:szCs w:val="24"/>
        </w:rPr>
        <w:t xml:space="preserve"> Discussions</w:t>
      </w:r>
    </w:p>
    <w:p w14:paraId="79C99F89" w14:textId="5E3750F3" w:rsidR="00065FE7" w:rsidRPr="00483AFF" w:rsidRDefault="00065FE7" w:rsidP="00FA7CEF">
      <w:pPr>
        <w:spacing w:after="0" w:line="48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(A) Filing the Petition out of time</w:t>
      </w:r>
    </w:p>
    <w:p w14:paraId="43ACEA83" w14:textId="34920D93" w:rsidR="00483AFF" w:rsidRPr="00483AFF" w:rsidRDefault="00483AFF" w:rsidP="00483AFF">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Pr="00483AFF">
        <w:rPr>
          <w:rFonts w:ascii="Times New Roman" w:hAnsi="Times New Roman" w:cs="Times New Roman"/>
          <w:sz w:val="24"/>
          <w:szCs w:val="24"/>
        </w:rPr>
        <w:t>The application for leave to file the petition out of time is done in terms of Rule 4 (3) of the Constitutional Court Rules. Rule 4 reads as follows:</w:t>
      </w:r>
    </w:p>
    <w:p w14:paraId="5BAD8658" w14:textId="5F5E99D6" w:rsidR="00483AFF" w:rsidRPr="0085570A" w:rsidRDefault="00483AFF" w:rsidP="00483AFF">
      <w:pPr>
        <w:pStyle w:val="ListParagraph"/>
        <w:spacing w:after="0" w:line="480" w:lineRule="auto"/>
        <w:ind w:left="1440"/>
        <w:jc w:val="both"/>
        <w:rPr>
          <w:rFonts w:ascii="Times New Roman" w:hAnsi="Times New Roman" w:cs="Times New Roman"/>
          <w:i/>
          <w:iCs/>
          <w:sz w:val="24"/>
          <w:szCs w:val="24"/>
        </w:rPr>
      </w:pPr>
      <w:r w:rsidRPr="00070DF9">
        <w:rPr>
          <w:rFonts w:ascii="Times New Roman" w:hAnsi="Times New Roman" w:cs="Times New Roman"/>
          <w:sz w:val="24"/>
          <w:szCs w:val="24"/>
        </w:rPr>
        <w:t>“</w:t>
      </w:r>
      <w:r w:rsidRPr="0085570A">
        <w:rPr>
          <w:rFonts w:ascii="Times New Roman" w:hAnsi="Times New Roman" w:cs="Times New Roman"/>
          <w:i/>
          <w:iCs/>
          <w:sz w:val="24"/>
          <w:szCs w:val="24"/>
        </w:rPr>
        <w:t>(1) Where the petition under rule 3 alleges a contravention or a likely contravention of a provision of the Constitution, the petition shall be filed in the Registry of the Supreme Court─</w:t>
      </w:r>
    </w:p>
    <w:p w14:paraId="2B07C73F" w14:textId="621F9A77" w:rsidR="00483AFF" w:rsidRPr="0085570A" w:rsidRDefault="00483AFF" w:rsidP="00483AFF">
      <w:pPr>
        <w:pStyle w:val="ListParagraph"/>
        <w:spacing w:after="0" w:line="480" w:lineRule="auto"/>
        <w:ind w:firstLine="720"/>
        <w:jc w:val="both"/>
        <w:rPr>
          <w:rFonts w:ascii="Times New Roman" w:hAnsi="Times New Roman" w:cs="Times New Roman"/>
          <w:i/>
          <w:iCs/>
          <w:sz w:val="24"/>
          <w:szCs w:val="24"/>
        </w:rPr>
      </w:pPr>
      <w:r w:rsidRPr="0085570A">
        <w:rPr>
          <w:rFonts w:ascii="Times New Roman" w:hAnsi="Times New Roman" w:cs="Times New Roman"/>
          <w:i/>
          <w:iCs/>
          <w:sz w:val="24"/>
          <w:szCs w:val="24"/>
        </w:rPr>
        <w:t>(a)</w:t>
      </w:r>
      <w:r>
        <w:rPr>
          <w:rFonts w:ascii="Times New Roman" w:hAnsi="Times New Roman" w:cs="Times New Roman"/>
          <w:i/>
          <w:iCs/>
          <w:sz w:val="24"/>
          <w:szCs w:val="24"/>
        </w:rPr>
        <w:tab/>
      </w:r>
      <w:r w:rsidRPr="0085570A">
        <w:rPr>
          <w:rFonts w:ascii="Times New Roman" w:hAnsi="Times New Roman" w:cs="Times New Roman"/>
          <w:i/>
          <w:iCs/>
          <w:sz w:val="24"/>
          <w:szCs w:val="24"/>
        </w:rPr>
        <w:t xml:space="preserve"> </w:t>
      </w:r>
      <w:proofErr w:type="gramStart"/>
      <w:r w:rsidRPr="0085570A">
        <w:rPr>
          <w:rFonts w:ascii="Times New Roman" w:hAnsi="Times New Roman" w:cs="Times New Roman"/>
          <w:i/>
          <w:iCs/>
          <w:sz w:val="24"/>
          <w:szCs w:val="24"/>
        </w:rPr>
        <w:t>in</w:t>
      </w:r>
      <w:proofErr w:type="gramEnd"/>
      <w:r w:rsidRPr="0085570A">
        <w:rPr>
          <w:rFonts w:ascii="Times New Roman" w:hAnsi="Times New Roman" w:cs="Times New Roman"/>
          <w:i/>
          <w:iCs/>
          <w:sz w:val="24"/>
          <w:szCs w:val="24"/>
        </w:rPr>
        <w:t xml:space="preserve"> a case of an alleged contravention, within 3 months of the contravention;</w:t>
      </w:r>
    </w:p>
    <w:p w14:paraId="6473773A" w14:textId="7175ADCE" w:rsidR="00483AFF" w:rsidRPr="0085570A" w:rsidRDefault="00483AFF" w:rsidP="00483AFF">
      <w:pPr>
        <w:pStyle w:val="ListParagraph"/>
        <w:spacing w:after="0" w:line="480" w:lineRule="auto"/>
        <w:ind w:left="2160" w:hanging="720"/>
        <w:jc w:val="both"/>
        <w:rPr>
          <w:rFonts w:ascii="Times New Roman" w:hAnsi="Times New Roman" w:cs="Times New Roman"/>
          <w:i/>
          <w:iCs/>
          <w:sz w:val="24"/>
          <w:szCs w:val="24"/>
        </w:rPr>
      </w:pPr>
      <w:r w:rsidRPr="0085570A">
        <w:rPr>
          <w:rFonts w:ascii="Times New Roman" w:hAnsi="Times New Roman" w:cs="Times New Roman"/>
          <w:i/>
          <w:iCs/>
          <w:sz w:val="24"/>
          <w:szCs w:val="24"/>
        </w:rPr>
        <w:t xml:space="preserve">(b) </w:t>
      </w:r>
      <w:r>
        <w:rPr>
          <w:rFonts w:ascii="Times New Roman" w:hAnsi="Times New Roman" w:cs="Times New Roman"/>
          <w:i/>
          <w:iCs/>
          <w:sz w:val="24"/>
          <w:szCs w:val="24"/>
        </w:rPr>
        <w:tab/>
      </w:r>
      <w:proofErr w:type="gramStart"/>
      <w:r w:rsidRPr="0085570A">
        <w:rPr>
          <w:rFonts w:ascii="Times New Roman" w:hAnsi="Times New Roman" w:cs="Times New Roman"/>
          <w:i/>
          <w:iCs/>
          <w:sz w:val="24"/>
          <w:szCs w:val="24"/>
        </w:rPr>
        <w:t>in</w:t>
      </w:r>
      <w:proofErr w:type="gramEnd"/>
      <w:r w:rsidRPr="0085570A">
        <w:rPr>
          <w:rFonts w:ascii="Times New Roman" w:hAnsi="Times New Roman" w:cs="Times New Roman"/>
          <w:i/>
          <w:iCs/>
          <w:sz w:val="24"/>
          <w:szCs w:val="24"/>
        </w:rPr>
        <w:t xml:space="preserve"> a case where the likely contravention is the result of an act or omission, within 3 months of the act or omission;</w:t>
      </w:r>
    </w:p>
    <w:p w14:paraId="3CB1E6E1" w14:textId="4A99AB3A" w:rsidR="00483AFF" w:rsidRPr="0085570A" w:rsidRDefault="00483AFF" w:rsidP="00483AFF">
      <w:pPr>
        <w:pStyle w:val="ListParagraph"/>
        <w:spacing w:after="0" w:line="480" w:lineRule="auto"/>
        <w:ind w:left="2160" w:hanging="720"/>
        <w:jc w:val="both"/>
        <w:rPr>
          <w:rFonts w:ascii="Times New Roman" w:hAnsi="Times New Roman" w:cs="Times New Roman"/>
          <w:i/>
          <w:iCs/>
          <w:sz w:val="24"/>
          <w:szCs w:val="24"/>
        </w:rPr>
      </w:pPr>
      <w:r w:rsidRPr="0085570A">
        <w:rPr>
          <w:rFonts w:ascii="Times New Roman" w:hAnsi="Times New Roman" w:cs="Times New Roman"/>
          <w:i/>
          <w:iCs/>
          <w:sz w:val="24"/>
          <w:szCs w:val="24"/>
        </w:rPr>
        <w:lastRenderedPageBreak/>
        <w:t>(c)</w:t>
      </w:r>
      <w:r>
        <w:rPr>
          <w:rFonts w:ascii="Times New Roman" w:hAnsi="Times New Roman" w:cs="Times New Roman"/>
          <w:i/>
          <w:iCs/>
          <w:sz w:val="24"/>
          <w:szCs w:val="24"/>
        </w:rPr>
        <w:tab/>
      </w:r>
      <w:r w:rsidRPr="0085570A">
        <w:rPr>
          <w:rFonts w:ascii="Times New Roman" w:hAnsi="Times New Roman" w:cs="Times New Roman"/>
          <w:i/>
          <w:iCs/>
          <w:sz w:val="24"/>
          <w:szCs w:val="24"/>
        </w:rPr>
        <w:t xml:space="preserve"> </w:t>
      </w:r>
      <w:proofErr w:type="gramStart"/>
      <w:r w:rsidRPr="0085570A">
        <w:rPr>
          <w:rFonts w:ascii="Times New Roman" w:hAnsi="Times New Roman" w:cs="Times New Roman"/>
          <w:i/>
          <w:iCs/>
          <w:sz w:val="24"/>
          <w:szCs w:val="24"/>
        </w:rPr>
        <w:t>in</w:t>
      </w:r>
      <w:proofErr w:type="gramEnd"/>
      <w:r w:rsidRPr="0085570A">
        <w:rPr>
          <w:rFonts w:ascii="Times New Roman" w:hAnsi="Times New Roman" w:cs="Times New Roman"/>
          <w:i/>
          <w:iCs/>
          <w:sz w:val="24"/>
          <w:szCs w:val="24"/>
        </w:rPr>
        <w:t xml:space="preserve"> a case where the likely contravention arises in consequence of any law, within 3 months of the enactment of such law</w:t>
      </w:r>
    </w:p>
    <w:p w14:paraId="0FF3146B" w14:textId="77777777" w:rsidR="00483AFF" w:rsidRPr="0085570A" w:rsidRDefault="00483AFF" w:rsidP="00065FE7">
      <w:pPr>
        <w:pStyle w:val="ListParagraph"/>
        <w:spacing w:after="0" w:line="480" w:lineRule="auto"/>
        <w:ind w:left="1440"/>
        <w:jc w:val="both"/>
        <w:rPr>
          <w:rFonts w:ascii="Times New Roman" w:hAnsi="Times New Roman" w:cs="Times New Roman"/>
          <w:i/>
          <w:iCs/>
          <w:sz w:val="24"/>
          <w:szCs w:val="24"/>
        </w:rPr>
      </w:pPr>
      <w:r w:rsidRPr="0085570A">
        <w:rPr>
          <w:rFonts w:ascii="Times New Roman" w:hAnsi="Times New Roman" w:cs="Times New Roman"/>
          <w:i/>
          <w:iCs/>
          <w:sz w:val="24"/>
          <w:szCs w:val="24"/>
        </w:rPr>
        <w:t>(2) Where a petition under rule 3 relates to the application enforcement or interpretation of any provisions of the Constitution, the petition shall be filed in the Registry of the Supreme Court within 3 months of the occurrence of the event that requires such application, enforcement or interpretation.</w:t>
      </w:r>
    </w:p>
    <w:p w14:paraId="13B3EFF7" w14:textId="77777777" w:rsidR="00483AFF" w:rsidRPr="0085570A" w:rsidRDefault="00483AFF" w:rsidP="00065FE7">
      <w:pPr>
        <w:pStyle w:val="ListParagraph"/>
        <w:spacing w:after="0" w:line="480" w:lineRule="auto"/>
        <w:ind w:left="1440"/>
        <w:jc w:val="both"/>
        <w:rPr>
          <w:rFonts w:ascii="Times New Roman" w:hAnsi="Times New Roman" w:cs="Times New Roman"/>
          <w:i/>
          <w:iCs/>
          <w:sz w:val="24"/>
          <w:szCs w:val="24"/>
        </w:rPr>
      </w:pPr>
      <w:r w:rsidRPr="0085570A">
        <w:rPr>
          <w:rFonts w:ascii="Times New Roman" w:hAnsi="Times New Roman" w:cs="Times New Roman"/>
          <w:i/>
          <w:iCs/>
          <w:sz w:val="24"/>
          <w:szCs w:val="24"/>
        </w:rPr>
        <w:t>(3) Notwithstanding sub rules (1) and (2), a petition under rule 3 may, with the leave of the Constitutional Court, be filed out of time.</w:t>
      </w:r>
    </w:p>
    <w:p w14:paraId="790986AE" w14:textId="77777777" w:rsidR="00483AFF" w:rsidRDefault="00483AFF" w:rsidP="00065FE7">
      <w:pPr>
        <w:pStyle w:val="ListParagraph"/>
        <w:spacing w:after="0" w:line="480" w:lineRule="auto"/>
        <w:ind w:left="1440"/>
        <w:jc w:val="both"/>
        <w:rPr>
          <w:rFonts w:ascii="Times New Roman" w:hAnsi="Times New Roman" w:cs="Times New Roman"/>
          <w:i/>
          <w:iCs/>
          <w:sz w:val="24"/>
          <w:szCs w:val="24"/>
        </w:rPr>
      </w:pPr>
      <w:r w:rsidRPr="0085570A">
        <w:rPr>
          <w:rFonts w:ascii="Times New Roman" w:hAnsi="Times New Roman" w:cs="Times New Roman"/>
          <w:i/>
          <w:iCs/>
          <w:sz w:val="24"/>
          <w:szCs w:val="24"/>
        </w:rPr>
        <w:t>(4) The Constitutional Court may, for sufficient reason, extend the time for filing a petition under rule 3.</w:t>
      </w:r>
    </w:p>
    <w:p w14:paraId="654CAF96" w14:textId="77777777" w:rsidR="00585C70" w:rsidRDefault="00585C70" w:rsidP="00065FE7">
      <w:pPr>
        <w:pStyle w:val="ListParagraph"/>
        <w:spacing w:after="0" w:line="480" w:lineRule="auto"/>
        <w:ind w:left="1440"/>
        <w:jc w:val="both"/>
        <w:rPr>
          <w:rFonts w:ascii="Times New Roman" w:hAnsi="Times New Roman" w:cs="Times New Roman"/>
          <w:i/>
          <w:iCs/>
          <w:sz w:val="24"/>
          <w:szCs w:val="24"/>
        </w:rPr>
      </w:pPr>
    </w:p>
    <w:p w14:paraId="6E05DAD8" w14:textId="21BBFDA9" w:rsidR="00731130" w:rsidRPr="00DF40D9" w:rsidRDefault="003A0C38" w:rsidP="00DF40D9">
      <w:pPr>
        <w:spacing w:after="0" w:line="480" w:lineRule="auto"/>
        <w:ind w:left="720" w:hanging="720"/>
        <w:jc w:val="both"/>
        <w:rPr>
          <w:rFonts w:ascii="Times New Roman" w:hAnsi="Times New Roman" w:cs="Times New Roman"/>
          <w:sz w:val="24"/>
          <w:szCs w:val="24"/>
        </w:rPr>
      </w:pPr>
      <w:r w:rsidRPr="00DF40D9">
        <w:rPr>
          <w:rFonts w:ascii="Times New Roman" w:hAnsi="Times New Roman" w:cs="Times New Roman"/>
          <w:iCs/>
          <w:sz w:val="24"/>
          <w:szCs w:val="24"/>
        </w:rPr>
        <w:t>[17]</w:t>
      </w:r>
      <w:r w:rsidRPr="00DF40D9">
        <w:rPr>
          <w:rFonts w:ascii="Times New Roman" w:hAnsi="Times New Roman" w:cs="Times New Roman"/>
          <w:iCs/>
          <w:sz w:val="24"/>
          <w:szCs w:val="24"/>
        </w:rPr>
        <w:tab/>
        <w:t>It is clear that the Applicants filed the petition of out of time. Counsel for the Applicants explained that the petition was initially filed within the prescribed time but the case was dismissed on 04</w:t>
      </w:r>
      <w:r w:rsidRPr="00DF40D9">
        <w:rPr>
          <w:rFonts w:ascii="Times New Roman" w:hAnsi="Times New Roman" w:cs="Times New Roman"/>
          <w:iCs/>
          <w:sz w:val="24"/>
          <w:szCs w:val="24"/>
          <w:vertAlign w:val="superscript"/>
        </w:rPr>
        <w:t>th</w:t>
      </w:r>
      <w:r w:rsidRPr="00DF40D9">
        <w:rPr>
          <w:rFonts w:ascii="Times New Roman" w:hAnsi="Times New Roman" w:cs="Times New Roman"/>
          <w:iCs/>
          <w:sz w:val="24"/>
          <w:szCs w:val="24"/>
        </w:rPr>
        <w:t xml:space="preserve"> Apr</w:t>
      </w:r>
      <w:r w:rsidR="00585C70">
        <w:rPr>
          <w:rFonts w:ascii="Times New Roman" w:hAnsi="Times New Roman" w:cs="Times New Roman"/>
          <w:iCs/>
          <w:sz w:val="24"/>
          <w:szCs w:val="24"/>
        </w:rPr>
        <w:t>il 2023, after Counsel and the a</w:t>
      </w:r>
      <w:r w:rsidRPr="00DF40D9">
        <w:rPr>
          <w:rFonts w:ascii="Times New Roman" w:hAnsi="Times New Roman" w:cs="Times New Roman"/>
          <w:iCs/>
          <w:sz w:val="24"/>
          <w:szCs w:val="24"/>
        </w:rPr>
        <w:t xml:space="preserve">pplicants failed to appear before the Constitutional Court. </w:t>
      </w:r>
      <w:r w:rsidRPr="00F70278">
        <w:rPr>
          <w:rFonts w:ascii="Times New Roman" w:hAnsi="Times New Roman" w:cs="Times New Roman"/>
          <w:iCs/>
          <w:sz w:val="24"/>
          <w:szCs w:val="24"/>
        </w:rPr>
        <w:t>Counsel explains that this was because he had a</w:t>
      </w:r>
      <w:r w:rsidR="00817C3C">
        <w:rPr>
          <w:rFonts w:ascii="Times New Roman" w:hAnsi="Times New Roman" w:cs="Times New Roman"/>
          <w:iCs/>
          <w:sz w:val="24"/>
          <w:szCs w:val="24"/>
        </w:rPr>
        <w:t xml:space="preserve"> matter</w:t>
      </w:r>
      <w:r w:rsidRPr="00F70278">
        <w:rPr>
          <w:rFonts w:ascii="Times New Roman" w:hAnsi="Times New Roman" w:cs="Times New Roman"/>
          <w:iCs/>
          <w:sz w:val="24"/>
          <w:szCs w:val="24"/>
        </w:rPr>
        <w:t xml:space="preserve"> before the Court of Appeal which was schedule</w:t>
      </w:r>
      <w:r w:rsidR="00585C70">
        <w:rPr>
          <w:rFonts w:ascii="Times New Roman" w:hAnsi="Times New Roman" w:cs="Times New Roman"/>
          <w:iCs/>
          <w:sz w:val="24"/>
          <w:szCs w:val="24"/>
        </w:rPr>
        <w:t>d</w:t>
      </w:r>
      <w:r w:rsidRPr="00F70278">
        <w:rPr>
          <w:rFonts w:ascii="Times New Roman" w:hAnsi="Times New Roman" w:cs="Times New Roman"/>
          <w:iCs/>
          <w:sz w:val="24"/>
          <w:szCs w:val="24"/>
        </w:rPr>
        <w:t xml:space="preserve"> at same time as the Constitutional Court case. By the time he refile</w:t>
      </w:r>
      <w:r w:rsidR="00585C70">
        <w:rPr>
          <w:rFonts w:ascii="Times New Roman" w:hAnsi="Times New Roman" w:cs="Times New Roman"/>
          <w:iCs/>
          <w:sz w:val="24"/>
          <w:szCs w:val="24"/>
        </w:rPr>
        <w:t>d</w:t>
      </w:r>
      <w:r w:rsidRPr="00F70278">
        <w:rPr>
          <w:rFonts w:ascii="Times New Roman" w:hAnsi="Times New Roman" w:cs="Times New Roman"/>
          <w:iCs/>
          <w:sz w:val="24"/>
          <w:szCs w:val="24"/>
        </w:rPr>
        <w:t xml:space="preserve"> the petition</w:t>
      </w:r>
      <w:r w:rsidR="00585C70">
        <w:rPr>
          <w:rFonts w:ascii="Times New Roman" w:hAnsi="Times New Roman" w:cs="Times New Roman"/>
          <w:iCs/>
          <w:sz w:val="24"/>
          <w:szCs w:val="24"/>
        </w:rPr>
        <w:t>,</w:t>
      </w:r>
      <w:r w:rsidRPr="00F70278">
        <w:rPr>
          <w:rFonts w:ascii="Times New Roman" w:hAnsi="Times New Roman" w:cs="Times New Roman"/>
          <w:iCs/>
          <w:sz w:val="24"/>
          <w:szCs w:val="24"/>
        </w:rPr>
        <w:t xml:space="preserve"> time had lapsed. Theref</w:t>
      </w:r>
      <w:r w:rsidR="0016703C">
        <w:rPr>
          <w:rFonts w:ascii="Times New Roman" w:hAnsi="Times New Roman" w:cs="Times New Roman"/>
          <w:iCs/>
          <w:sz w:val="24"/>
          <w:szCs w:val="24"/>
        </w:rPr>
        <w:t>ore, that required that he file</w:t>
      </w:r>
      <w:r w:rsidRPr="00F70278">
        <w:rPr>
          <w:rFonts w:ascii="Times New Roman" w:hAnsi="Times New Roman" w:cs="Times New Roman"/>
          <w:iCs/>
          <w:sz w:val="24"/>
          <w:szCs w:val="24"/>
        </w:rPr>
        <w:t xml:space="preserve"> an application for leave to file out of t</w:t>
      </w:r>
      <w:r w:rsidR="00E449D5" w:rsidRPr="00F70278">
        <w:rPr>
          <w:rFonts w:ascii="Times New Roman" w:hAnsi="Times New Roman" w:cs="Times New Roman"/>
          <w:iCs/>
          <w:sz w:val="24"/>
          <w:szCs w:val="24"/>
        </w:rPr>
        <w:t>ime.</w:t>
      </w:r>
      <w:r w:rsidR="00731130" w:rsidRPr="00DF40D9">
        <w:rPr>
          <w:rFonts w:ascii="Times New Roman" w:hAnsi="Times New Roman" w:cs="Times New Roman"/>
          <w:iCs/>
          <w:sz w:val="24"/>
          <w:szCs w:val="24"/>
        </w:rPr>
        <w:t xml:space="preserve"> In </w:t>
      </w:r>
      <w:r w:rsidR="00731130" w:rsidRPr="00DF40D9">
        <w:rPr>
          <w:rFonts w:ascii="Times New Roman" w:hAnsi="Times New Roman" w:cs="Times New Roman"/>
          <w:b/>
          <w:sz w:val="24"/>
          <w:szCs w:val="24"/>
        </w:rPr>
        <w:t xml:space="preserve">Darrel Green v Seychelles Licensing Authority and Government of Seychelles CA 43/1997, </w:t>
      </w:r>
      <w:proofErr w:type="spellStart"/>
      <w:r w:rsidR="00731130" w:rsidRPr="00DF40D9">
        <w:rPr>
          <w:rFonts w:ascii="Times New Roman" w:hAnsi="Times New Roman" w:cs="Times New Roman"/>
          <w:sz w:val="24"/>
          <w:szCs w:val="24"/>
        </w:rPr>
        <w:t>Ayoola</w:t>
      </w:r>
      <w:proofErr w:type="spellEnd"/>
      <w:r w:rsidR="00731130" w:rsidRPr="00DF40D9">
        <w:rPr>
          <w:rFonts w:ascii="Times New Roman" w:hAnsi="Times New Roman" w:cs="Times New Roman"/>
          <w:sz w:val="24"/>
          <w:szCs w:val="24"/>
        </w:rPr>
        <w:t xml:space="preserve"> JA explained the workings of the erstwhile Rule 4 as follows:</w:t>
      </w:r>
    </w:p>
    <w:p w14:paraId="71A99504" w14:textId="77777777" w:rsidR="00731130" w:rsidRPr="00731130" w:rsidRDefault="00731130" w:rsidP="00731130">
      <w:pPr>
        <w:pStyle w:val="ListParagraph"/>
        <w:spacing w:after="0" w:line="480" w:lineRule="auto"/>
        <w:jc w:val="both"/>
        <w:rPr>
          <w:rFonts w:ascii="Times New Roman" w:hAnsi="Times New Roman" w:cs="Times New Roman"/>
          <w:i/>
          <w:sz w:val="24"/>
          <w:szCs w:val="24"/>
          <w:u w:val="single"/>
        </w:rPr>
      </w:pPr>
      <w:r w:rsidRPr="004558B1">
        <w:rPr>
          <w:rFonts w:ascii="Times New Roman" w:hAnsi="Times New Roman" w:cs="Times New Roman"/>
          <w:sz w:val="24"/>
          <w:szCs w:val="24"/>
        </w:rPr>
        <w:t>“</w:t>
      </w:r>
      <w:r w:rsidRPr="004558B1">
        <w:rPr>
          <w:rFonts w:ascii="Times New Roman" w:hAnsi="Times New Roman" w:cs="Times New Roman"/>
          <w:i/>
          <w:sz w:val="24"/>
          <w:szCs w:val="24"/>
        </w:rPr>
        <w:t xml:space="preserve">Rule 4(3) permits a petition under rule 3, with leave of the Constitutional Court to be filed out of time; and, rule 4(3) empowers the Constitutional Court, for sufficient reason, to extend the time for filing a petition under rule 3. These provisions are straight forward and </w:t>
      </w:r>
      <w:r w:rsidRPr="004558B1">
        <w:rPr>
          <w:rFonts w:ascii="Times New Roman" w:hAnsi="Times New Roman" w:cs="Times New Roman"/>
          <w:i/>
          <w:sz w:val="24"/>
          <w:szCs w:val="24"/>
        </w:rPr>
        <w:lastRenderedPageBreak/>
        <w:t xml:space="preserve">unambiguous in their terms. A person who alleges a contravention of a provision of the Constitution is as of right entitled to file his petition within 30 days of the contravention. </w:t>
      </w:r>
      <w:r w:rsidRPr="00731130">
        <w:rPr>
          <w:rFonts w:ascii="Times New Roman" w:hAnsi="Times New Roman" w:cs="Times New Roman"/>
          <w:i/>
          <w:sz w:val="24"/>
          <w:szCs w:val="24"/>
          <w:u w:val="single"/>
        </w:rPr>
        <w:t xml:space="preserve">He is permitted to do so outside the prescribed period only if he obtains leave of the Constitutional Court. </w:t>
      </w:r>
    </w:p>
    <w:p w14:paraId="11C6A0BC" w14:textId="227C249E" w:rsidR="00731130" w:rsidRDefault="00731130" w:rsidP="00731130">
      <w:pPr>
        <w:pStyle w:val="ListParagraph"/>
        <w:spacing w:after="0" w:line="480" w:lineRule="auto"/>
        <w:jc w:val="both"/>
        <w:rPr>
          <w:rFonts w:ascii="Times New Roman" w:hAnsi="Times New Roman" w:cs="Times New Roman"/>
          <w:i/>
          <w:sz w:val="24"/>
          <w:szCs w:val="24"/>
        </w:rPr>
      </w:pPr>
      <w:r w:rsidRPr="004558B1">
        <w:rPr>
          <w:rFonts w:ascii="Times New Roman" w:hAnsi="Times New Roman" w:cs="Times New Roman"/>
          <w:i/>
          <w:sz w:val="24"/>
          <w:szCs w:val="24"/>
        </w:rPr>
        <w:t xml:space="preserve">The Constitutional Court may grant such leave </w:t>
      </w:r>
      <w:r w:rsidRPr="00731130">
        <w:rPr>
          <w:rFonts w:ascii="Times New Roman" w:hAnsi="Times New Roman" w:cs="Times New Roman"/>
          <w:i/>
          <w:sz w:val="24"/>
          <w:szCs w:val="24"/>
          <w:u w:val="single"/>
        </w:rPr>
        <w:t>not as of course but only if the applicant</w:t>
      </w:r>
      <w:r w:rsidRPr="004558B1">
        <w:rPr>
          <w:rFonts w:ascii="Times New Roman" w:hAnsi="Times New Roman" w:cs="Times New Roman"/>
          <w:i/>
          <w:sz w:val="24"/>
          <w:szCs w:val="24"/>
        </w:rPr>
        <w:t xml:space="preserve"> </w:t>
      </w:r>
      <w:r w:rsidRPr="00731130">
        <w:rPr>
          <w:rFonts w:ascii="Times New Roman" w:hAnsi="Times New Roman" w:cs="Times New Roman"/>
          <w:i/>
          <w:sz w:val="24"/>
          <w:szCs w:val="24"/>
          <w:u w:val="single"/>
        </w:rPr>
        <w:t>shows sufficient reasons to justify an extension of time</w:t>
      </w:r>
      <w:r w:rsidRPr="004558B1">
        <w:rPr>
          <w:rFonts w:ascii="Times New Roman" w:hAnsi="Times New Roman" w:cs="Times New Roman"/>
          <w:i/>
          <w:sz w:val="24"/>
          <w:szCs w:val="24"/>
        </w:rPr>
        <w:t xml:space="preserve">. Nothing in these provisions empowers the Constitutional Court to act </w:t>
      </w:r>
      <w:proofErr w:type="spellStart"/>
      <w:r w:rsidRPr="004558B1">
        <w:rPr>
          <w:rFonts w:ascii="Times New Roman" w:hAnsi="Times New Roman" w:cs="Times New Roman"/>
          <w:i/>
          <w:sz w:val="24"/>
          <w:szCs w:val="24"/>
        </w:rPr>
        <w:t>suo</w:t>
      </w:r>
      <w:proofErr w:type="spellEnd"/>
      <w:r w:rsidRPr="004558B1">
        <w:rPr>
          <w:rFonts w:ascii="Times New Roman" w:hAnsi="Times New Roman" w:cs="Times New Roman"/>
          <w:i/>
          <w:sz w:val="24"/>
          <w:szCs w:val="24"/>
        </w:rPr>
        <w:t xml:space="preserve"> </w:t>
      </w:r>
      <w:proofErr w:type="spellStart"/>
      <w:r w:rsidRPr="004558B1">
        <w:rPr>
          <w:rFonts w:ascii="Times New Roman" w:hAnsi="Times New Roman" w:cs="Times New Roman"/>
          <w:i/>
          <w:sz w:val="24"/>
          <w:szCs w:val="24"/>
        </w:rPr>
        <w:t>motu</w:t>
      </w:r>
      <w:proofErr w:type="spellEnd"/>
      <w:r w:rsidRPr="004558B1">
        <w:rPr>
          <w:rFonts w:ascii="Times New Roman" w:hAnsi="Times New Roman" w:cs="Times New Roman"/>
          <w:i/>
          <w:sz w:val="24"/>
          <w:szCs w:val="24"/>
        </w:rPr>
        <w:t xml:space="preserve"> and grant leave where none has been sought and where facts have not been </w:t>
      </w:r>
      <w:proofErr w:type="spellStart"/>
      <w:r w:rsidRPr="004558B1">
        <w:rPr>
          <w:rFonts w:ascii="Times New Roman" w:hAnsi="Times New Roman" w:cs="Times New Roman"/>
          <w:i/>
          <w:sz w:val="24"/>
          <w:szCs w:val="24"/>
        </w:rPr>
        <w:t>deponed</w:t>
      </w:r>
      <w:proofErr w:type="spellEnd"/>
      <w:r w:rsidRPr="004558B1">
        <w:rPr>
          <w:rFonts w:ascii="Times New Roman" w:hAnsi="Times New Roman" w:cs="Times New Roman"/>
          <w:i/>
          <w:sz w:val="24"/>
          <w:szCs w:val="24"/>
        </w:rPr>
        <w:t xml:space="preserve"> to before it showing "sufficient reasons" to extend time . . . . Throughout the proceedings the jurisdiction of the Constitutional Court to grant leave had not been invoked by any appli</w:t>
      </w:r>
      <w:r>
        <w:rPr>
          <w:rFonts w:ascii="Times New Roman" w:hAnsi="Times New Roman" w:cs="Times New Roman"/>
          <w:i/>
          <w:sz w:val="24"/>
          <w:szCs w:val="24"/>
        </w:rPr>
        <w:t>cation duly made.” (</w:t>
      </w:r>
      <w:proofErr w:type="gramStart"/>
      <w:r>
        <w:rPr>
          <w:rFonts w:ascii="Times New Roman" w:hAnsi="Times New Roman" w:cs="Times New Roman"/>
          <w:i/>
          <w:sz w:val="24"/>
          <w:szCs w:val="24"/>
        </w:rPr>
        <w:t>underline</w:t>
      </w:r>
      <w:proofErr w:type="gramEnd"/>
      <w:r>
        <w:rPr>
          <w:rFonts w:ascii="Times New Roman" w:hAnsi="Times New Roman" w:cs="Times New Roman"/>
          <w:i/>
          <w:sz w:val="24"/>
          <w:szCs w:val="24"/>
        </w:rPr>
        <w:t xml:space="preserve"> ours</w:t>
      </w:r>
      <w:r w:rsidRPr="004558B1">
        <w:rPr>
          <w:rFonts w:ascii="Times New Roman" w:hAnsi="Times New Roman" w:cs="Times New Roman"/>
          <w:i/>
          <w:sz w:val="24"/>
          <w:szCs w:val="24"/>
        </w:rPr>
        <w:t>)</w:t>
      </w:r>
    </w:p>
    <w:p w14:paraId="63CE7E38" w14:textId="77777777" w:rsidR="00F26387" w:rsidRDefault="00F26387" w:rsidP="00731130">
      <w:pPr>
        <w:pStyle w:val="ListParagraph"/>
        <w:spacing w:after="0" w:line="480" w:lineRule="auto"/>
        <w:jc w:val="both"/>
        <w:rPr>
          <w:rFonts w:ascii="Times New Roman" w:hAnsi="Times New Roman" w:cs="Times New Roman"/>
          <w:i/>
          <w:sz w:val="24"/>
          <w:szCs w:val="24"/>
        </w:rPr>
      </w:pPr>
    </w:p>
    <w:p w14:paraId="173ABC4C" w14:textId="5744358F" w:rsidR="00DF40D9" w:rsidRDefault="00DF40D9" w:rsidP="00F26387">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r w:rsidR="00234035">
        <w:rPr>
          <w:rFonts w:ascii="Times New Roman" w:hAnsi="Times New Roman" w:cs="Times New Roman"/>
          <w:sz w:val="24"/>
          <w:szCs w:val="24"/>
        </w:rPr>
        <w:t xml:space="preserve">In </w:t>
      </w:r>
      <w:r w:rsidR="00234035" w:rsidRPr="00585C70">
        <w:rPr>
          <w:rFonts w:ascii="Times New Roman" w:hAnsi="Times New Roman" w:cs="Times New Roman"/>
          <w:b/>
          <w:sz w:val="24"/>
          <w:szCs w:val="24"/>
        </w:rPr>
        <w:t>Jean v Inter Island Boats Limited (CS No. 44 of 2012 [2013] SCSC 6 (31 January 2013)</w:t>
      </w:r>
      <w:r w:rsidR="00234035">
        <w:rPr>
          <w:rFonts w:ascii="Times New Roman" w:hAnsi="Times New Roman" w:cs="Times New Roman"/>
          <w:sz w:val="24"/>
          <w:szCs w:val="24"/>
        </w:rPr>
        <w:t xml:space="preserve"> Chie Justice </w:t>
      </w:r>
      <w:proofErr w:type="spellStart"/>
      <w:r w:rsidR="00234035">
        <w:rPr>
          <w:rFonts w:ascii="Times New Roman" w:hAnsi="Times New Roman" w:cs="Times New Roman"/>
          <w:sz w:val="24"/>
          <w:szCs w:val="24"/>
        </w:rPr>
        <w:t>N’tende</w:t>
      </w:r>
      <w:proofErr w:type="spellEnd"/>
      <w:r w:rsidR="00234035">
        <w:rPr>
          <w:rFonts w:ascii="Times New Roman" w:hAnsi="Times New Roman" w:cs="Times New Roman"/>
          <w:sz w:val="24"/>
          <w:szCs w:val="24"/>
        </w:rPr>
        <w:t xml:space="preserve"> (as he then was) </w:t>
      </w:r>
      <w:r w:rsidR="004B19BC">
        <w:rPr>
          <w:rFonts w:ascii="Times New Roman" w:hAnsi="Times New Roman" w:cs="Times New Roman"/>
          <w:sz w:val="24"/>
          <w:szCs w:val="24"/>
        </w:rPr>
        <w:t xml:space="preserve">in establishing time standards as set out in the rules relied on the case of </w:t>
      </w:r>
      <w:r w:rsidR="004B19BC" w:rsidRPr="00CA56D2">
        <w:rPr>
          <w:rFonts w:ascii="Times New Roman" w:hAnsi="Times New Roman" w:cs="Times New Roman"/>
          <w:b/>
          <w:sz w:val="24"/>
          <w:szCs w:val="24"/>
        </w:rPr>
        <w:t>Aglae v AG SCA No. 35 of 2010 (unreported)</w:t>
      </w:r>
      <w:r w:rsidR="004B19BC">
        <w:rPr>
          <w:rFonts w:ascii="Times New Roman" w:hAnsi="Times New Roman" w:cs="Times New Roman"/>
          <w:sz w:val="24"/>
          <w:szCs w:val="24"/>
        </w:rPr>
        <w:t xml:space="preserve"> wherein the Court of Appeal cited the words of the Privy Council in </w:t>
      </w:r>
      <w:proofErr w:type="spellStart"/>
      <w:r w:rsidR="0016703C">
        <w:rPr>
          <w:rFonts w:ascii="Times New Roman" w:hAnsi="Times New Roman" w:cs="Times New Roman"/>
          <w:b/>
          <w:sz w:val="24"/>
          <w:szCs w:val="24"/>
        </w:rPr>
        <w:t>Ratnam</w:t>
      </w:r>
      <w:proofErr w:type="spellEnd"/>
      <w:r w:rsidR="0016703C">
        <w:rPr>
          <w:rFonts w:ascii="Times New Roman" w:hAnsi="Times New Roman" w:cs="Times New Roman"/>
          <w:b/>
          <w:sz w:val="24"/>
          <w:szCs w:val="24"/>
        </w:rPr>
        <w:t xml:space="preserve"> v </w:t>
      </w:r>
      <w:proofErr w:type="spellStart"/>
      <w:r w:rsidR="0016703C">
        <w:rPr>
          <w:rFonts w:ascii="Times New Roman" w:hAnsi="Times New Roman" w:cs="Times New Roman"/>
          <w:b/>
          <w:sz w:val="24"/>
          <w:szCs w:val="24"/>
        </w:rPr>
        <w:t>C</w:t>
      </w:r>
      <w:r w:rsidR="004B19BC" w:rsidRPr="00CA56D2">
        <w:rPr>
          <w:rFonts w:ascii="Times New Roman" w:hAnsi="Times New Roman" w:cs="Times New Roman"/>
          <w:b/>
          <w:sz w:val="24"/>
          <w:szCs w:val="24"/>
        </w:rPr>
        <w:t>ur</w:t>
      </w:r>
      <w:r w:rsidR="0016703C">
        <w:rPr>
          <w:rFonts w:ascii="Times New Roman" w:hAnsi="Times New Roman" w:cs="Times New Roman"/>
          <w:b/>
          <w:sz w:val="24"/>
          <w:szCs w:val="24"/>
        </w:rPr>
        <w:t>a</w:t>
      </w:r>
      <w:r w:rsidR="00B84606" w:rsidRPr="00CA56D2">
        <w:rPr>
          <w:rFonts w:ascii="Times New Roman" w:hAnsi="Times New Roman" w:cs="Times New Roman"/>
          <w:b/>
          <w:sz w:val="24"/>
          <w:szCs w:val="24"/>
        </w:rPr>
        <w:t>masamy</w:t>
      </w:r>
      <w:proofErr w:type="spellEnd"/>
      <w:r w:rsidR="00B84606" w:rsidRPr="00CA56D2">
        <w:rPr>
          <w:rFonts w:ascii="Times New Roman" w:hAnsi="Times New Roman" w:cs="Times New Roman"/>
          <w:b/>
          <w:sz w:val="24"/>
          <w:szCs w:val="24"/>
        </w:rPr>
        <w:t xml:space="preserve"> [1964] All ER 933</w:t>
      </w:r>
      <w:r w:rsidR="00B84606">
        <w:rPr>
          <w:rFonts w:ascii="Times New Roman" w:hAnsi="Times New Roman" w:cs="Times New Roman"/>
          <w:sz w:val="24"/>
          <w:szCs w:val="24"/>
        </w:rPr>
        <w:t>, that</w:t>
      </w:r>
    </w:p>
    <w:p w14:paraId="07A69721" w14:textId="44B08B27" w:rsidR="00B84606" w:rsidRDefault="00B84606" w:rsidP="00F26387">
      <w:pPr>
        <w:spacing w:after="0" w:line="480" w:lineRule="auto"/>
        <w:ind w:left="720" w:hanging="72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“The Rules of Court must prima facie</w:t>
      </w:r>
      <w:r w:rsidR="00CA56D2">
        <w:rPr>
          <w:rFonts w:ascii="Times New Roman" w:hAnsi="Times New Roman" w:cs="Times New Roman"/>
          <w:i/>
          <w:sz w:val="24"/>
          <w:szCs w:val="24"/>
        </w:rPr>
        <w:t xml:space="preserve"> </w:t>
      </w:r>
      <w:r>
        <w:rPr>
          <w:rFonts w:ascii="Times New Roman" w:hAnsi="Times New Roman" w:cs="Times New Roman"/>
          <w:i/>
          <w:sz w:val="24"/>
          <w:szCs w:val="24"/>
        </w:rPr>
        <w:t xml:space="preserve">be obeyed, and in order to justify a court in extending the time during which some step in procedure requires to be taken there must be some material on which the Court </w:t>
      </w:r>
      <w:r w:rsidR="00E51F89">
        <w:rPr>
          <w:rFonts w:ascii="Times New Roman" w:hAnsi="Times New Roman" w:cs="Times New Roman"/>
          <w:i/>
          <w:sz w:val="24"/>
          <w:szCs w:val="24"/>
        </w:rPr>
        <w:t>can exercise a discretion. If the law</w:t>
      </w:r>
      <w:r w:rsidR="00E3017E">
        <w:rPr>
          <w:rFonts w:ascii="Times New Roman" w:hAnsi="Times New Roman" w:cs="Times New Roman"/>
          <w:i/>
          <w:sz w:val="24"/>
          <w:szCs w:val="24"/>
        </w:rPr>
        <w:t xml:space="preserve"> </w:t>
      </w:r>
      <w:r w:rsidR="00E51F89">
        <w:rPr>
          <w:rFonts w:ascii="Times New Roman" w:hAnsi="Times New Roman" w:cs="Times New Roman"/>
          <w:i/>
          <w:sz w:val="24"/>
          <w:szCs w:val="24"/>
        </w:rPr>
        <w:t>requir</w:t>
      </w:r>
      <w:r w:rsidR="00CA56D2">
        <w:rPr>
          <w:rFonts w:ascii="Times New Roman" w:hAnsi="Times New Roman" w:cs="Times New Roman"/>
          <w:i/>
          <w:sz w:val="24"/>
          <w:szCs w:val="24"/>
        </w:rPr>
        <w:t xml:space="preserve">es otherwise a party in breach </w:t>
      </w:r>
      <w:r w:rsidR="00E51F89">
        <w:rPr>
          <w:rFonts w:ascii="Times New Roman" w:hAnsi="Times New Roman" w:cs="Times New Roman"/>
          <w:i/>
          <w:sz w:val="24"/>
          <w:szCs w:val="24"/>
        </w:rPr>
        <w:t xml:space="preserve">would have an unqualified right to an </w:t>
      </w:r>
      <w:r w:rsidR="00585C70">
        <w:rPr>
          <w:rFonts w:ascii="Times New Roman" w:hAnsi="Times New Roman" w:cs="Times New Roman"/>
          <w:i/>
          <w:sz w:val="24"/>
          <w:szCs w:val="24"/>
        </w:rPr>
        <w:t>extension</w:t>
      </w:r>
      <w:r w:rsidR="00E51F89">
        <w:rPr>
          <w:rFonts w:ascii="Times New Roman" w:hAnsi="Times New Roman" w:cs="Times New Roman"/>
          <w:i/>
          <w:sz w:val="24"/>
          <w:szCs w:val="24"/>
        </w:rPr>
        <w:t xml:space="preserve"> of time which would defeat the purpose of t</w:t>
      </w:r>
      <w:r w:rsidR="00817C3C">
        <w:rPr>
          <w:rFonts w:ascii="Times New Roman" w:hAnsi="Times New Roman" w:cs="Times New Roman"/>
          <w:i/>
          <w:sz w:val="24"/>
          <w:szCs w:val="24"/>
        </w:rPr>
        <w:t xml:space="preserve">he rules which is to provide a </w:t>
      </w:r>
      <w:r w:rsidR="00E51F89">
        <w:rPr>
          <w:rFonts w:ascii="Times New Roman" w:hAnsi="Times New Roman" w:cs="Times New Roman"/>
          <w:i/>
          <w:sz w:val="24"/>
          <w:szCs w:val="24"/>
        </w:rPr>
        <w:t>time table for the conduct of litigation.”</w:t>
      </w:r>
    </w:p>
    <w:p w14:paraId="793C4BA4" w14:textId="77777777" w:rsidR="00C73A44" w:rsidRPr="00B84606" w:rsidRDefault="00C73A44" w:rsidP="00F26387">
      <w:pPr>
        <w:spacing w:after="0" w:line="480" w:lineRule="auto"/>
        <w:ind w:left="720" w:hanging="720"/>
        <w:jc w:val="both"/>
        <w:rPr>
          <w:rFonts w:ascii="Times New Roman" w:hAnsi="Times New Roman" w:cs="Times New Roman"/>
          <w:i/>
          <w:sz w:val="24"/>
          <w:szCs w:val="24"/>
        </w:rPr>
      </w:pPr>
    </w:p>
    <w:p w14:paraId="23CCC60B" w14:textId="34E58D7B" w:rsidR="00234035" w:rsidRDefault="00C73A44" w:rsidP="00F26387">
      <w:pPr>
        <w:spacing w:after="0" w:line="480" w:lineRule="auto"/>
        <w:ind w:left="720" w:hanging="720"/>
        <w:jc w:val="both"/>
        <w:rPr>
          <w:rFonts w:ascii="Times New Roman" w:hAnsi="Times New Roman" w:cs="Times New Roman"/>
          <w:i/>
          <w:sz w:val="24"/>
          <w:szCs w:val="24"/>
        </w:rPr>
      </w:pPr>
      <w:r>
        <w:rPr>
          <w:rFonts w:ascii="Times New Roman" w:hAnsi="Times New Roman" w:cs="Times New Roman"/>
          <w:sz w:val="24"/>
          <w:szCs w:val="24"/>
        </w:rPr>
        <w:lastRenderedPageBreak/>
        <w:t>[19]</w:t>
      </w:r>
      <w:r>
        <w:rPr>
          <w:rFonts w:ascii="Times New Roman" w:hAnsi="Times New Roman" w:cs="Times New Roman"/>
          <w:sz w:val="24"/>
          <w:szCs w:val="24"/>
        </w:rPr>
        <w:tab/>
        <w:t xml:space="preserve">In </w:t>
      </w:r>
      <w:proofErr w:type="spellStart"/>
      <w:r w:rsidRPr="00CA56D2">
        <w:rPr>
          <w:rFonts w:ascii="Times New Roman" w:hAnsi="Times New Roman" w:cs="Times New Roman"/>
          <w:b/>
          <w:sz w:val="24"/>
          <w:szCs w:val="24"/>
        </w:rPr>
        <w:t>Revici</w:t>
      </w:r>
      <w:proofErr w:type="spellEnd"/>
      <w:r w:rsidRPr="00CA56D2">
        <w:rPr>
          <w:rFonts w:ascii="Times New Roman" w:hAnsi="Times New Roman" w:cs="Times New Roman"/>
          <w:b/>
          <w:sz w:val="24"/>
          <w:szCs w:val="24"/>
        </w:rPr>
        <w:t xml:space="preserve"> v Prentice Hall Incorporated [1969] 1All ER 722, (at page 774)</w:t>
      </w:r>
      <w:r>
        <w:rPr>
          <w:rFonts w:ascii="Times New Roman" w:hAnsi="Times New Roman" w:cs="Times New Roman"/>
          <w:sz w:val="24"/>
          <w:szCs w:val="24"/>
        </w:rPr>
        <w:t xml:space="preserve"> Lord Denning M.R stated that courts insist on the rules as to time being observed. In the same case, Edmund Davies L.J was of the opinion that </w:t>
      </w:r>
      <w:r>
        <w:rPr>
          <w:rFonts w:ascii="Times New Roman" w:hAnsi="Times New Roman" w:cs="Times New Roman"/>
          <w:i/>
          <w:sz w:val="24"/>
          <w:szCs w:val="24"/>
        </w:rPr>
        <w:t xml:space="preserve">“[O]n the contrary, the rules are there to be observed; and if there is non-compliance </w:t>
      </w:r>
      <w:r w:rsidR="00E3017E">
        <w:rPr>
          <w:rFonts w:ascii="Times New Roman" w:hAnsi="Times New Roman" w:cs="Times New Roman"/>
          <w:i/>
          <w:sz w:val="24"/>
          <w:szCs w:val="24"/>
        </w:rPr>
        <w:t>(other than of the minimal kind),</w:t>
      </w:r>
      <w:r w:rsidR="00531966">
        <w:rPr>
          <w:rFonts w:ascii="Times New Roman" w:hAnsi="Times New Roman" w:cs="Times New Roman"/>
          <w:i/>
          <w:sz w:val="24"/>
          <w:szCs w:val="24"/>
        </w:rPr>
        <w:t xml:space="preserve"> that is something which has to be explained away. Prima facie, if no excuse is offered, no indulgence should be granted.”</w:t>
      </w:r>
    </w:p>
    <w:p w14:paraId="6D912946" w14:textId="77777777" w:rsidR="003C6657" w:rsidRDefault="003C6657" w:rsidP="00F26387">
      <w:pPr>
        <w:spacing w:after="0" w:line="480" w:lineRule="auto"/>
        <w:ind w:left="720" w:hanging="720"/>
        <w:jc w:val="both"/>
        <w:rPr>
          <w:rFonts w:ascii="Times New Roman" w:hAnsi="Times New Roman" w:cs="Times New Roman"/>
          <w:i/>
          <w:sz w:val="24"/>
          <w:szCs w:val="24"/>
        </w:rPr>
      </w:pPr>
    </w:p>
    <w:p w14:paraId="001D83E3" w14:textId="11404654" w:rsidR="004410E6" w:rsidRPr="004410E6" w:rsidRDefault="004410E6" w:rsidP="004410E6">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r>
      <w:r w:rsidR="00146196" w:rsidRPr="004410E6">
        <w:rPr>
          <w:rFonts w:ascii="Times New Roman" w:hAnsi="Times New Roman" w:cs="Times New Roman"/>
          <w:sz w:val="24"/>
          <w:szCs w:val="24"/>
        </w:rPr>
        <w:t>As much as we appre</w:t>
      </w:r>
      <w:r w:rsidR="00817C3C">
        <w:rPr>
          <w:rFonts w:ascii="Times New Roman" w:hAnsi="Times New Roman" w:cs="Times New Roman"/>
          <w:sz w:val="24"/>
          <w:szCs w:val="24"/>
        </w:rPr>
        <w:t>ciate that the Court has</w:t>
      </w:r>
      <w:r w:rsidR="00146196" w:rsidRPr="004410E6">
        <w:rPr>
          <w:rFonts w:ascii="Times New Roman" w:hAnsi="Times New Roman" w:cs="Times New Roman"/>
          <w:sz w:val="24"/>
          <w:szCs w:val="24"/>
        </w:rPr>
        <w:t xml:space="preserve"> a discretion to allow non-compliance to the Rules, that discretion should not be exercised with</w:t>
      </w:r>
      <w:r w:rsidR="003C6657">
        <w:rPr>
          <w:rFonts w:ascii="Times New Roman" w:hAnsi="Times New Roman" w:cs="Times New Roman"/>
          <w:sz w:val="24"/>
          <w:szCs w:val="24"/>
        </w:rPr>
        <w:t>out</w:t>
      </w:r>
      <w:r w:rsidR="00146196" w:rsidRPr="004410E6">
        <w:rPr>
          <w:rFonts w:ascii="Times New Roman" w:hAnsi="Times New Roman" w:cs="Times New Roman"/>
          <w:sz w:val="24"/>
          <w:szCs w:val="24"/>
        </w:rPr>
        <w:t xml:space="preserve"> suff</w:t>
      </w:r>
      <w:r w:rsidR="00817C3C">
        <w:rPr>
          <w:rFonts w:ascii="Times New Roman" w:hAnsi="Times New Roman" w:cs="Times New Roman"/>
          <w:sz w:val="24"/>
          <w:szCs w:val="24"/>
        </w:rPr>
        <w:t>icient cause. The Applicants have</w:t>
      </w:r>
      <w:r w:rsidR="00146196" w:rsidRPr="004410E6">
        <w:rPr>
          <w:rFonts w:ascii="Times New Roman" w:hAnsi="Times New Roman" w:cs="Times New Roman"/>
          <w:sz w:val="24"/>
          <w:szCs w:val="24"/>
        </w:rPr>
        <w:t xml:space="preserve"> provided </w:t>
      </w:r>
      <w:r w:rsidRPr="004410E6">
        <w:rPr>
          <w:rFonts w:ascii="Times New Roman" w:hAnsi="Times New Roman" w:cs="Times New Roman"/>
          <w:sz w:val="24"/>
          <w:szCs w:val="24"/>
        </w:rPr>
        <w:t xml:space="preserve">in both their written </w:t>
      </w:r>
      <w:r>
        <w:rPr>
          <w:rFonts w:ascii="Times New Roman" w:hAnsi="Times New Roman" w:cs="Times New Roman"/>
          <w:sz w:val="24"/>
          <w:szCs w:val="24"/>
        </w:rPr>
        <w:t xml:space="preserve">and oral </w:t>
      </w:r>
      <w:r w:rsidRPr="004410E6">
        <w:rPr>
          <w:rFonts w:ascii="Times New Roman" w:hAnsi="Times New Roman" w:cs="Times New Roman"/>
          <w:sz w:val="24"/>
          <w:szCs w:val="24"/>
        </w:rPr>
        <w:t>submis</w:t>
      </w:r>
      <w:r>
        <w:rPr>
          <w:rFonts w:ascii="Times New Roman" w:hAnsi="Times New Roman" w:cs="Times New Roman"/>
          <w:sz w:val="24"/>
          <w:szCs w:val="24"/>
        </w:rPr>
        <w:t>sions</w:t>
      </w:r>
      <w:r w:rsidR="00817C3C">
        <w:rPr>
          <w:rFonts w:ascii="Times New Roman" w:hAnsi="Times New Roman" w:cs="Times New Roman"/>
          <w:sz w:val="24"/>
          <w:szCs w:val="24"/>
        </w:rPr>
        <w:t xml:space="preserve"> </w:t>
      </w:r>
      <w:r w:rsidRPr="004410E6">
        <w:rPr>
          <w:rFonts w:ascii="Times New Roman" w:hAnsi="Times New Roman" w:cs="Times New Roman"/>
          <w:sz w:val="24"/>
          <w:szCs w:val="24"/>
        </w:rPr>
        <w:t>t</w:t>
      </w:r>
      <w:r w:rsidR="00C27FED">
        <w:rPr>
          <w:rFonts w:ascii="Times New Roman" w:hAnsi="Times New Roman" w:cs="Times New Roman"/>
          <w:sz w:val="24"/>
          <w:szCs w:val="24"/>
        </w:rPr>
        <w:t>he reason for the late filing of</w:t>
      </w:r>
      <w:r w:rsidR="0016703C">
        <w:rPr>
          <w:rFonts w:ascii="Times New Roman" w:hAnsi="Times New Roman" w:cs="Times New Roman"/>
          <w:sz w:val="24"/>
          <w:szCs w:val="24"/>
        </w:rPr>
        <w:t xml:space="preserve"> that </w:t>
      </w:r>
      <w:r w:rsidRPr="004410E6">
        <w:rPr>
          <w:rFonts w:ascii="Times New Roman" w:hAnsi="Times New Roman" w:cs="Times New Roman"/>
          <w:sz w:val="24"/>
          <w:szCs w:val="24"/>
        </w:rPr>
        <w:t>previous Constitutional Petition</w:t>
      </w:r>
      <w:r w:rsidR="00C27FED">
        <w:rPr>
          <w:rFonts w:ascii="Times New Roman" w:hAnsi="Times New Roman" w:cs="Times New Roman"/>
          <w:sz w:val="24"/>
          <w:szCs w:val="24"/>
        </w:rPr>
        <w:t xml:space="preserve">, which </w:t>
      </w:r>
      <w:r w:rsidR="00F04884">
        <w:rPr>
          <w:rFonts w:ascii="Times New Roman" w:hAnsi="Times New Roman" w:cs="Times New Roman"/>
          <w:sz w:val="24"/>
          <w:szCs w:val="24"/>
        </w:rPr>
        <w:t>p</w:t>
      </w:r>
      <w:r w:rsidR="00C27FED">
        <w:rPr>
          <w:rFonts w:ascii="Times New Roman" w:hAnsi="Times New Roman" w:cs="Times New Roman"/>
          <w:sz w:val="24"/>
          <w:szCs w:val="24"/>
        </w:rPr>
        <w:t xml:space="preserve">etition was dismissed due to </w:t>
      </w:r>
      <w:r w:rsidRPr="004410E6">
        <w:rPr>
          <w:rFonts w:ascii="Times New Roman" w:hAnsi="Times New Roman" w:cs="Times New Roman"/>
          <w:sz w:val="24"/>
          <w:szCs w:val="24"/>
        </w:rPr>
        <w:t xml:space="preserve">Counsel </w:t>
      </w:r>
      <w:r w:rsidR="003C6657">
        <w:rPr>
          <w:rFonts w:ascii="Times New Roman" w:hAnsi="Times New Roman" w:cs="Times New Roman"/>
          <w:sz w:val="24"/>
          <w:szCs w:val="24"/>
        </w:rPr>
        <w:t>not being present in Court</w:t>
      </w:r>
      <w:r w:rsidR="00F04884">
        <w:rPr>
          <w:rFonts w:ascii="Times New Roman" w:hAnsi="Times New Roman" w:cs="Times New Roman"/>
          <w:sz w:val="24"/>
          <w:szCs w:val="24"/>
        </w:rPr>
        <w:t xml:space="preserve"> on the day the p</w:t>
      </w:r>
      <w:r w:rsidR="00C27FED">
        <w:rPr>
          <w:rFonts w:ascii="Times New Roman" w:hAnsi="Times New Roman" w:cs="Times New Roman"/>
          <w:sz w:val="24"/>
          <w:szCs w:val="24"/>
        </w:rPr>
        <w:t>etition was called</w:t>
      </w:r>
      <w:r w:rsidR="003C6657">
        <w:rPr>
          <w:rFonts w:ascii="Times New Roman" w:hAnsi="Times New Roman" w:cs="Times New Roman"/>
          <w:sz w:val="24"/>
          <w:szCs w:val="24"/>
        </w:rPr>
        <w:t xml:space="preserve">. </w:t>
      </w:r>
      <w:r w:rsidRPr="004410E6">
        <w:rPr>
          <w:rFonts w:ascii="Times New Roman" w:hAnsi="Times New Roman" w:cs="Times New Roman"/>
          <w:sz w:val="24"/>
          <w:szCs w:val="24"/>
        </w:rPr>
        <w:t>Counsel had indicated that the reason he was not present was because he had to attend to an unexpected matter in the Court of Appeal. These</w:t>
      </w:r>
      <w:r w:rsidR="00F04884">
        <w:rPr>
          <w:rFonts w:ascii="Times New Roman" w:hAnsi="Times New Roman" w:cs="Times New Roman"/>
          <w:sz w:val="24"/>
          <w:szCs w:val="24"/>
        </w:rPr>
        <w:t xml:space="preserve"> reasons w</w:t>
      </w:r>
      <w:r w:rsidRPr="004410E6">
        <w:rPr>
          <w:rFonts w:ascii="Times New Roman" w:hAnsi="Times New Roman" w:cs="Times New Roman"/>
          <w:sz w:val="24"/>
          <w:szCs w:val="24"/>
        </w:rPr>
        <w:t xml:space="preserve">ere given in the Affidavits attached to </w:t>
      </w:r>
      <w:r w:rsidR="00C27FED">
        <w:rPr>
          <w:rFonts w:ascii="Times New Roman" w:hAnsi="Times New Roman" w:cs="Times New Roman"/>
          <w:sz w:val="24"/>
          <w:szCs w:val="24"/>
        </w:rPr>
        <w:t>the application and oral submission</w:t>
      </w:r>
      <w:r w:rsidR="0016703C">
        <w:rPr>
          <w:rFonts w:ascii="Times New Roman" w:hAnsi="Times New Roman" w:cs="Times New Roman"/>
          <w:sz w:val="24"/>
          <w:szCs w:val="24"/>
        </w:rPr>
        <w:t>s</w:t>
      </w:r>
      <w:r w:rsidRPr="004410E6">
        <w:rPr>
          <w:rFonts w:ascii="Times New Roman" w:hAnsi="Times New Roman" w:cs="Times New Roman"/>
          <w:sz w:val="24"/>
          <w:szCs w:val="24"/>
        </w:rPr>
        <w:t xml:space="preserve"> given in Court. In the case </w:t>
      </w:r>
      <w:r w:rsidR="00F04884" w:rsidRPr="004410E6">
        <w:rPr>
          <w:rFonts w:ascii="Times New Roman" w:hAnsi="Times New Roman" w:cs="Times New Roman"/>
          <w:sz w:val="24"/>
          <w:szCs w:val="24"/>
        </w:rPr>
        <w:t xml:space="preserve">of </w:t>
      </w:r>
      <w:r w:rsidR="00F04884">
        <w:rPr>
          <w:rFonts w:ascii="Times New Roman" w:hAnsi="Times New Roman" w:cs="Times New Roman"/>
          <w:sz w:val="24"/>
          <w:szCs w:val="24"/>
        </w:rPr>
        <w:t>Darrel</w:t>
      </w:r>
      <w:r w:rsidRPr="003C6657">
        <w:rPr>
          <w:rFonts w:ascii="Times New Roman" w:hAnsi="Times New Roman" w:cs="Times New Roman"/>
          <w:b/>
          <w:sz w:val="24"/>
          <w:szCs w:val="24"/>
        </w:rPr>
        <w:t xml:space="preserve"> Green v The Government of Seychelles &amp; Ors Civil Appeal 43 of 1997,</w:t>
      </w:r>
      <w:r w:rsidRPr="004410E6">
        <w:rPr>
          <w:rFonts w:ascii="Times New Roman" w:hAnsi="Times New Roman" w:cs="Times New Roman"/>
          <w:sz w:val="24"/>
          <w:szCs w:val="24"/>
        </w:rPr>
        <w:t xml:space="preserve"> Court stated that:</w:t>
      </w:r>
    </w:p>
    <w:p w14:paraId="07595E3B" w14:textId="77777777" w:rsidR="004410E6" w:rsidRDefault="004410E6" w:rsidP="004410E6">
      <w:pPr>
        <w:pStyle w:val="ListParagraph"/>
        <w:spacing w:after="0" w:line="480" w:lineRule="auto"/>
        <w:jc w:val="both"/>
        <w:rPr>
          <w:rFonts w:ascii="Times New Roman" w:hAnsi="Times New Roman" w:cs="Times New Roman"/>
          <w:i/>
          <w:sz w:val="24"/>
          <w:szCs w:val="24"/>
        </w:rPr>
      </w:pPr>
      <w:r w:rsidRPr="007E7380">
        <w:rPr>
          <w:rFonts w:ascii="Times New Roman" w:hAnsi="Times New Roman" w:cs="Times New Roman"/>
          <w:sz w:val="24"/>
          <w:szCs w:val="24"/>
        </w:rPr>
        <w:t>“</w:t>
      </w:r>
      <w:r w:rsidRPr="007E7380">
        <w:rPr>
          <w:rFonts w:ascii="Times New Roman" w:hAnsi="Times New Roman" w:cs="Times New Roman"/>
          <w:i/>
          <w:sz w:val="24"/>
          <w:szCs w:val="24"/>
        </w:rPr>
        <w:t>The Constitutional Court may grant such leave not as of course but only if the applicant shows sufficient reasons to justify an extension of time.”</w:t>
      </w:r>
    </w:p>
    <w:p w14:paraId="1B0BD8C7" w14:textId="06995B8A" w:rsidR="00495FC6" w:rsidRPr="008D0F1D" w:rsidRDefault="00495FC6" w:rsidP="00495FC6">
      <w:pPr>
        <w:spacing w:before="100" w:beforeAutospacing="1" w:after="100" w:afterAutospacing="1" w:line="480" w:lineRule="auto"/>
        <w:ind w:left="720" w:hanging="720"/>
        <w:jc w:val="both"/>
        <w:rPr>
          <w:rFonts w:ascii="Times New Roman" w:eastAsia="Times New Roman" w:hAnsi="Times New Roman" w:cs="Times New Roman"/>
          <w:i/>
          <w:sz w:val="24"/>
          <w:szCs w:val="24"/>
          <w:lang w:val="en-US"/>
        </w:rPr>
      </w:pPr>
      <w:r>
        <w:rPr>
          <w:rFonts w:ascii="Times New Roman" w:hAnsi="Times New Roman" w:cs="Times New Roman"/>
          <w:sz w:val="24"/>
          <w:szCs w:val="24"/>
        </w:rPr>
        <w:t>[21]</w:t>
      </w:r>
      <w:r>
        <w:rPr>
          <w:rFonts w:ascii="Times New Roman" w:hAnsi="Times New Roman" w:cs="Times New Roman"/>
          <w:sz w:val="24"/>
          <w:szCs w:val="24"/>
        </w:rPr>
        <w:tab/>
      </w:r>
      <w:r w:rsidR="004410E6">
        <w:rPr>
          <w:rFonts w:ascii="Times New Roman" w:hAnsi="Times New Roman" w:cs="Times New Roman"/>
          <w:sz w:val="24"/>
          <w:szCs w:val="24"/>
        </w:rPr>
        <w:t xml:space="preserve">Recently, in the case of </w:t>
      </w:r>
      <w:r w:rsidR="004410E6" w:rsidRPr="008D0F1D">
        <w:rPr>
          <w:rFonts w:ascii="Times New Roman" w:hAnsi="Times New Roman" w:cs="Times New Roman"/>
          <w:b/>
          <w:sz w:val="24"/>
          <w:szCs w:val="24"/>
        </w:rPr>
        <w:t>Payet v R</w:t>
      </w:r>
      <w:r w:rsidRPr="008D0F1D">
        <w:rPr>
          <w:rFonts w:ascii="Times New Roman" w:hAnsi="Times New Roman" w:cs="Times New Roman"/>
          <w:b/>
          <w:sz w:val="24"/>
          <w:szCs w:val="24"/>
        </w:rPr>
        <w:t xml:space="preserve"> (SCA CR08/2023 &amp; SCA </w:t>
      </w:r>
      <w:r w:rsidR="004410E6" w:rsidRPr="008D0F1D">
        <w:rPr>
          <w:rFonts w:ascii="Times New Roman" w:hAnsi="Times New Roman" w:cs="Times New Roman"/>
          <w:b/>
          <w:sz w:val="24"/>
          <w:szCs w:val="24"/>
        </w:rPr>
        <w:t>CR MA04/2024</w:t>
      </w:r>
      <w:r w:rsidRPr="008D0F1D">
        <w:rPr>
          <w:rFonts w:ascii="Times New Roman" w:hAnsi="Times New Roman" w:cs="Times New Roman"/>
          <w:b/>
          <w:sz w:val="24"/>
          <w:szCs w:val="24"/>
        </w:rPr>
        <w:t xml:space="preserve"> [2024] (Arising in CR64/2018) (3 May 2023) [2024] SCCA 6 (3 May 2024)</w:t>
      </w:r>
      <w:r>
        <w:rPr>
          <w:rFonts w:ascii="Times New Roman" w:hAnsi="Times New Roman" w:cs="Times New Roman"/>
          <w:sz w:val="24"/>
          <w:szCs w:val="24"/>
        </w:rPr>
        <w:t xml:space="preserve"> </w:t>
      </w:r>
      <w:r w:rsidR="00C27FED">
        <w:rPr>
          <w:rFonts w:ascii="Times New Roman" w:hAnsi="Times New Roman" w:cs="Times New Roman"/>
          <w:sz w:val="24"/>
          <w:szCs w:val="24"/>
        </w:rPr>
        <w:t xml:space="preserve">the Court of Appeal </w:t>
      </w:r>
      <w:r>
        <w:rPr>
          <w:rFonts w:ascii="Times New Roman" w:hAnsi="Times New Roman" w:cs="Times New Roman"/>
          <w:sz w:val="24"/>
          <w:szCs w:val="24"/>
        </w:rPr>
        <w:t>re</w:t>
      </w:r>
      <w:r w:rsidR="00C27FED">
        <w:rPr>
          <w:rFonts w:ascii="Times New Roman" w:hAnsi="Times New Roman" w:cs="Times New Roman"/>
          <w:sz w:val="24"/>
          <w:szCs w:val="24"/>
        </w:rPr>
        <w:t>primanded</w:t>
      </w:r>
      <w:r w:rsidR="003C6657">
        <w:rPr>
          <w:rFonts w:ascii="Times New Roman" w:hAnsi="Times New Roman" w:cs="Times New Roman"/>
          <w:sz w:val="24"/>
          <w:szCs w:val="24"/>
        </w:rPr>
        <w:t xml:space="preserve"> Counsel appearing for the r</w:t>
      </w:r>
      <w:r>
        <w:rPr>
          <w:rFonts w:ascii="Times New Roman" w:hAnsi="Times New Roman" w:cs="Times New Roman"/>
          <w:sz w:val="24"/>
          <w:szCs w:val="24"/>
        </w:rPr>
        <w:t>espondent</w:t>
      </w:r>
      <w:r w:rsidR="003C6657">
        <w:rPr>
          <w:rFonts w:ascii="Times New Roman" w:hAnsi="Times New Roman" w:cs="Times New Roman"/>
          <w:sz w:val="24"/>
          <w:szCs w:val="24"/>
        </w:rPr>
        <w:t xml:space="preserve"> (in that case)</w:t>
      </w:r>
      <w:r>
        <w:rPr>
          <w:rFonts w:ascii="Times New Roman" w:hAnsi="Times New Roman" w:cs="Times New Roman"/>
          <w:sz w:val="24"/>
          <w:szCs w:val="24"/>
        </w:rPr>
        <w:t xml:space="preserve"> on seeking leave to file heads of arguments outside </w:t>
      </w:r>
      <w:r w:rsidR="003C6657">
        <w:rPr>
          <w:rFonts w:ascii="Times New Roman" w:hAnsi="Times New Roman" w:cs="Times New Roman"/>
          <w:sz w:val="24"/>
          <w:szCs w:val="24"/>
        </w:rPr>
        <w:t xml:space="preserve">the </w:t>
      </w:r>
      <w:r>
        <w:rPr>
          <w:rFonts w:ascii="Times New Roman" w:hAnsi="Times New Roman" w:cs="Times New Roman"/>
          <w:sz w:val="24"/>
          <w:szCs w:val="24"/>
        </w:rPr>
        <w:t xml:space="preserve">time </w:t>
      </w:r>
      <w:r w:rsidR="008D0F1D">
        <w:rPr>
          <w:rFonts w:ascii="Times New Roman" w:hAnsi="Times New Roman" w:cs="Times New Roman"/>
          <w:sz w:val="24"/>
          <w:szCs w:val="24"/>
        </w:rPr>
        <w:t xml:space="preserve">limit </w:t>
      </w:r>
      <w:r w:rsidR="003C6657">
        <w:rPr>
          <w:rFonts w:ascii="Times New Roman" w:hAnsi="Times New Roman" w:cs="Times New Roman"/>
          <w:sz w:val="24"/>
          <w:szCs w:val="24"/>
        </w:rPr>
        <w:t>prescribed by</w:t>
      </w:r>
      <w:r w:rsidR="00C27FED">
        <w:rPr>
          <w:rFonts w:ascii="Times New Roman" w:hAnsi="Times New Roman" w:cs="Times New Roman"/>
          <w:sz w:val="24"/>
          <w:szCs w:val="24"/>
        </w:rPr>
        <w:t xml:space="preserve"> the Court of Appeal Rules. T</w:t>
      </w:r>
      <w:r>
        <w:rPr>
          <w:rFonts w:ascii="Times New Roman" w:hAnsi="Times New Roman" w:cs="Times New Roman"/>
          <w:sz w:val="24"/>
          <w:szCs w:val="24"/>
        </w:rPr>
        <w:t xml:space="preserve">he Court explained circumstances where failure to follow rules of court </w:t>
      </w:r>
      <w:r w:rsidR="00C27FED">
        <w:rPr>
          <w:rFonts w:ascii="Times New Roman" w:hAnsi="Times New Roman" w:cs="Times New Roman"/>
          <w:sz w:val="24"/>
          <w:szCs w:val="24"/>
        </w:rPr>
        <w:t xml:space="preserve">would not be </w:t>
      </w:r>
      <w:r w:rsidR="00C27FED">
        <w:rPr>
          <w:rFonts w:ascii="Times New Roman" w:hAnsi="Times New Roman" w:cs="Times New Roman"/>
          <w:sz w:val="24"/>
          <w:szCs w:val="24"/>
        </w:rPr>
        <w:lastRenderedPageBreak/>
        <w:t xml:space="preserve">tolerated. The Court of Appeal </w:t>
      </w:r>
      <w:r>
        <w:rPr>
          <w:rFonts w:ascii="Times New Roman" w:hAnsi="Times New Roman" w:cs="Times New Roman"/>
          <w:sz w:val="24"/>
          <w:szCs w:val="24"/>
        </w:rPr>
        <w:t xml:space="preserve">referred to the case of </w:t>
      </w:r>
      <w:r w:rsidRPr="003C6657">
        <w:rPr>
          <w:rFonts w:ascii="Times New Roman" w:eastAsia="Times New Roman" w:hAnsi="Times New Roman" w:cs="Times New Roman"/>
          <w:b/>
          <w:iCs/>
          <w:sz w:val="24"/>
          <w:szCs w:val="24"/>
          <w:lang w:val="en-US"/>
        </w:rPr>
        <w:t>Commissioner of Police &amp; Anor v Antonio Sullivan &amp; Ors</w:t>
      </w:r>
      <w:r w:rsidR="008D0F1D" w:rsidRPr="003C6657">
        <w:rPr>
          <w:rFonts w:ascii="Times New Roman" w:eastAsia="Times New Roman" w:hAnsi="Times New Roman" w:cs="Times New Roman"/>
          <w:b/>
          <w:sz w:val="24"/>
          <w:szCs w:val="24"/>
          <w:lang w:val="en-US"/>
        </w:rPr>
        <w:t xml:space="preserve"> (SCA 26 of 2015) [2018] SCCA 2</w:t>
      </w:r>
      <w:r w:rsidRPr="003C6657">
        <w:rPr>
          <w:rFonts w:ascii="Times New Roman" w:eastAsia="Times New Roman" w:hAnsi="Times New Roman" w:cs="Times New Roman"/>
          <w:b/>
          <w:sz w:val="24"/>
          <w:szCs w:val="24"/>
          <w:lang w:val="en-US"/>
        </w:rPr>
        <w:t xml:space="preserve"> (10 May 2018) </w:t>
      </w:r>
      <w:r>
        <w:rPr>
          <w:rFonts w:ascii="Times New Roman" w:eastAsia="Times New Roman" w:hAnsi="Times New Roman" w:cs="Times New Roman"/>
          <w:sz w:val="24"/>
          <w:szCs w:val="24"/>
          <w:lang w:val="en-US"/>
        </w:rPr>
        <w:t>wherein the Court of Appeal</w:t>
      </w:r>
      <w:r w:rsidRPr="00495FC6">
        <w:rPr>
          <w:rFonts w:ascii="Times New Roman" w:eastAsia="Times New Roman" w:hAnsi="Times New Roman" w:cs="Times New Roman"/>
          <w:sz w:val="24"/>
          <w:szCs w:val="24"/>
          <w:lang w:val="en-US"/>
        </w:rPr>
        <w:t xml:space="preserve"> </w:t>
      </w:r>
      <w:r w:rsidRPr="00C27FED">
        <w:rPr>
          <w:rFonts w:ascii="Times New Roman" w:eastAsia="Times New Roman" w:hAnsi="Times New Roman" w:cs="Times New Roman"/>
          <w:sz w:val="24"/>
          <w:szCs w:val="24"/>
          <w:lang w:val="en-US"/>
        </w:rPr>
        <w:t xml:space="preserve">referred to the  English case of </w:t>
      </w:r>
      <w:r w:rsidRPr="00C27FED">
        <w:rPr>
          <w:rFonts w:ascii="Times New Roman" w:eastAsia="Times New Roman" w:hAnsi="Times New Roman" w:cs="Times New Roman"/>
          <w:iCs/>
          <w:sz w:val="24"/>
          <w:szCs w:val="24"/>
          <w:lang w:val="en-US"/>
        </w:rPr>
        <w:t>Norwich and Peterborough Building Society v Steed</w:t>
      </w:r>
      <w:r w:rsidRPr="00C27FED">
        <w:rPr>
          <w:rFonts w:ascii="Times New Roman" w:eastAsia="Times New Roman" w:hAnsi="Times New Roman" w:cs="Times New Roman"/>
          <w:sz w:val="24"/>
          <w:szCs w:val="24"/>
          <w:lang w:val="en-US"/>
        </w:rPr>
        <w:t> CA ([1991] 2 AER 880,</w:t>
      </w:r>
      <w:r w:rsidRPr="008D0F1D">
        <w:rPr>
          <w:rFonts w:ascii="Times New Roman" w:eastAsia="Times New Roman" w:hAnsi="Times New Roman" w:cs="Times New Roman"/>
          <w:i/>
          <w:sz w:val="24"/>
          <w:szCs w:val="24"/>
          <w:lang w:val="en-US"/>
        </w:rPr>
        <w:t xml:space="preserve"> </w:t>
      </w:r>
      <w:r w:rsidR="00C27FED">
        <w:rPr>
          <w:rFonts w:ascii="Times New Roman" w:eastAsia="Times New Roman" w:hAnsi="Times New Roman" w:cs="Times New Roman"/>
          <w:i/>
          <w:sz w:val="24"/>
          <w:szCs w:val="24"/>
          <w:lang w:val="en-US"/>
        </w:rPr>
        <w:t>“</w:t>
      </w:r>
      <w:r w:rsidRPr="008D0F1D">
        <w:rPr>
          <w:rFonts w:ascii="Times New Roman" w:eastAsia="Times New Roman" w:hAnsi="Times New Roman" w:cs="Times New Roman"/>
          <w:i/>
          <w:sz w:val="24"/>
          <w:szCs w:val="24"/>
          <w:lang w:val="en-US"/>
        </w:rPr>
        <w:t xml:space="preserve">in which Lord Guest stated that the matters the court should take into account in deciding whether to grant an extension of time are the following: 1. the length of the delay; 2. the reasons for the delay; 3. the chances of the appeal succeeding if the application is granted; and 4. the degree of prejudice to the respondent. Granted that the matters above in the </w:t>
      </w:r>
      <w:r w:rsidRPr="008D0F1D">
        <w:rPr>
          <w:rFonts w:ascii="Times New Roman" w:eastAsia="Times New Roman" w:hAnsi="Times New Roman" w:cs="Times New Roman"/>
          <w:i/>
          <w:iCs/>
          <w:sz w:val="24"/>
          <w:szCs w:val="24"/>
          <w:lang w:val="en-US"/>
        </w:rPr>
        <w:t xml:space="preserve">Norwich and Peterborough Society </w:t>
      </w:r>
      <w:r w:rsidRPr="008D0F1D">
        <w:rPr>
          <w:rFonts w:ascii="Times New Roman" w:eastAsia="Times New Roman" w:hAnsi="Times New Roman" w:cs="Times New Roman"/>
          <w:i/>
          <w:sz w:val="24"/>
          <w:szCs w:val="24"/>
          <w:lang w:val="en-US"/>
        </w:rPr>
        <w:t>case</w:t>
      </w:r>
      <w:r w:rsidRPr="008D0F1D">
        <w:rPr>
          <w:rFonts w:ascii="Times New Roman" w:eastAsia="Times New Roman" w:hAnsi="Times New Roman" w:cs="Times New Roman"/>
          <w:i/>
          <w:iCs/>
          <w:sz w:val="24"/>
          <w:szCs w:val="24"/>
          <w:lang w:val="en-US"/>
        </w:rPr>
        <w:t xml:space="preserve"> </w:t>
      </w:r>
      <w:r w:rsidRPr="008D0F1D">
        <w:rPr>
          <w:rFonts w:ascii="Times New Roman" w:eastAsia="Times New Roman" w:hAnsi="Times New Roman" w:cs="Times New Roman"/>
          <w:i/>
          <w:sz w:val="24"/>
          <w:szCs w:val="24"/>
          <w:lang w:val="en-US"/>
        </w:rPr>
        <w:t>concerned an appellant, it is my view that they are still helpful in guiding this court as to when to exercise its discretion to condone the delay on the part of a respondent.</w:t>
      </w:r>
      <w:r w:rsidR="003C6657">
        <w:rPr>
          <w:rFonts w:ascii="Times New Roman" w:eastAsia="Times New Roman" w:hAnsi="Times New Roman" w:cs="Times New Roman"/>
          <w:i/>
          <w:sz w:val="24"/>
          <w:szCs w:val="24"/>
          <w:lang w:val="en-US"/>
        </w:rPr>
        <w:t>”</w:t>
      </w:r>
    </w:p>
    <w:p w14:paraId="308815BF" w14:textId="66762107" w:rsidR="00495FC6" w:rsidRPr="00495FC6" w:rsidRDefault="008D0F1D" w:rsidP="008D0F1D">
      <w:pPr>
        <w:spacing w:before="100" w:beforeAutospacing="1" w:after="100" w:afterAutospacing="1" w:line="480" w:lineRule="auto"/>
        <w:ind w:left="720" w:hanging="720"/>
        <w:jc w:val="both"/>
        <w:rPr>
          <w:rFonts w:ascii="Times New Roman" w:eastAsia="Times New Roman" w:hAnsi="Times New Roman" w:cs="Times New Roman"/>
          <w:i/>
          <w:sz w:val="24"/>
          <w:szCs w:val="24"/>
          <w:lang w:val="en-US"/>
        </w:rPr>
      </w:pPr>
      <w:r>
        <w:rPr>
          <w:rFonts w:ascii="Times New Roman" w:eastAsia="Times New Roman" w:hAnsi="Times New Roman" w:cs="Times New Roman"/>
          <w:color w:val="242121"/>
          <w:sz w:val="24"/>
          <w:szCs w:val="24"/>
          <w:shd w:val="clear" w:color="auto" w:fill="FFFFFF"/>
          <w:lang w:val="en-US"/>
        </w:rPr>
        <w:t>[22]</w:t>
      </w:r>
      <w:r>
        <w:rPr>
          <w:rFonts w:ascii="Times New Roman" w:eastAsia="Times New Roman" w:hAnsi="Times New Roman" w:cs="Times New Roman"/>
          <w:color w:val="242121"/>
          <w:sz w:val="24"/>
          <w:szCs w:val="24"/>
          <w:shd w:val="clear" w:color="auto" w:fill="FFFFFF"/>
          <w:lang w:val="en-US"/>
        </w:rPr>
        <w:tab/>
        <w:t>The Court of Appeal further stated  that i</w:t>
      </w:r>
      <w:r w:rsidR="00495FC6" w:rsidRPr="00495FC6">
        <w:rPr>
          <w:rFonts w:ascii="Times New Roman" w:eastAsia="Times New Roman" w:hAnsi="Times New Roman" w:cs="Times New Roman"/>
          <w:color w:val="242121"/>
          <w:sz w:val="24"/>
          <w:szCs w:val="24"/>
          <w:shd w:val="clear" w:color="auto" w:fill="FFFFFF"/>
          <w:lang w:val="en-US"/>
        </w:rPr>
        <w:t xml:space="preserve">n the case of </w:t>
      </w:r>
      <w:r>
        <w:rPr>
          <w:rFonts w:ascii="Times New Roman" w:eastAsia="Times New Roman" w:hAnsi="Times New Roman" w:cs="Times New Roman"/>
          <w:i/>
          <w:color w:val="242121"/>
          <w:sz w:val="24"/>
          <w:szCs w:val="24"/>
          <w:shd w:val="clear" w:color="auto" w:fill="FFFFFF"/>
          <w:lang w:val="en-US"/>
        </w:rPr>
        <w:t>“</w:t>
      </w:r>
      <w:proofErr w:type="spellStart"/>
      <w:r w:rsidR="00495FC6" w:rsidRPr="00495FC6">
        <w:rPr>
          <w:rFonts w:ascii="Times New Roman" w:eastAsia="Times New Roman" w:hAnsi="Times New Roman" w:cs="Times New Roman"/>
          <w:i/>
          <w:iCs/>
          <w:color w:val="242121"/>
          <w:sz w:val="24"/>
          <w:szCs w:val="24"/>
          <w:shd w:val="clear" w:color="auto" w:fill="FFFFFF"/>
          <w:lang w:val="en-US"/>
        </w:rPr>
        <w:t>Grootboom</w:t>
      </w:r>
      <w:proofErr w:type="spellEnd"/>
      <w:r w:rsidR="00495FC6" w:rsidRPr="00495FC6">
        <w:rPr>
          <w:rFonts w:ascii="Times New Roman" w:eastAsia="Times New Roman" w:hAnsi="Times New Roman" w:cs="Times New Roman"/>
          <w:i/>
          <w:iCs/>
          <w:color w:val="242121"/>
          <w:sz w:val="24"/>
          <w:szCs w:val="24"/>
          <w:shd w:val="clear" w:color="auto" w:fill="FFFFFF"/>
          <w:lang w:val="en-US"/>
        </w:rPr>
        <w:t xml:space="preserve"> v NPA</w:t>
      </w:r>
      <w:r w:rsidR="00495FC6" w:rsidRPr="00495FC6">
        <w:rPr>
          <w:rFonts w:ascii="Times New Roman" w:eastAsia="Times New Roman" w:hAnsi="Times New Roman" w:cs="Times New Roman"/>
          <w:i/>
          <w:color w:val="242121"/>
          <w:sz w:val="24"/>
          <w:szCs w:val="24"/>
          <w:shd w:val="clear" w:color="auto" w:fill="FFFFFF"/>
          <w:lang w:val="en-US"/>
        </w:rPr>
        <w:t xml:space="preserve"> 2014 (1) BCLR 65 (CC), the Constitutional Court of South Africa was tasked with deciding an appeal concerning an application for the condonation in the </w:t>
      </w:r>
      <w:proofErr w:type="spellStart"/>
      <w:r w:rsidR="00495FC6" w:rsidRPr="00495FC6">
        <w:rPr>
          <w:rFonts w:ascii="Times New Roman" w:eastAsia="Times New Roman" w:hAnsi="Times New Roman" w:cs="Times New Roman"/>
          <w:i/>
          <w:color w:val="242121"/>
          <w:sz w:val="24"/>
          <w:szCs w:val="24"/>
          <w:shd w:val="clear" w:color="auto" w:fill="FFFFFF"/>
          <w:lang w:val="en-US"/>
        </w:rPr>
        <w:t>Labour</w:t>
      </w:r>
      <w:proofErr w:type="spellEnd"/>
      <w:r w:rsidR="00495FC6" w:rsidRPr="00495FC6">
        <w:rPr>
          <w:rFonts w:ascii="Times New Roman" w:eastAsia="Times New Roman" w:hAnsi="Times New Roman" w:cs="Times New Roman"/>
          <w:i/>
          <w:color w:val="242121"/>
          <w:sz w:val="24"/>
          <w:szCs w:val="24"/>
          <w:shd w:val="clear" w:color="auto" w:fill="FFFFFF"/>
          <w:lang w:val="en-US"/>
        </w:rPr>
        <w:t xml:space="preserve"> Court for the late delivery of a Statement of Claim. Sass AJ stated:</w:t>
      </w:r>
    </w:p>
    <w:p w14:paraId="6FB716DA" w14:textId="77777777" w:rsidR="00495FC6" w:rsidRDefault="00495FC6" w:rsidP="008D0F1D">
      <w:pPr>
        <w:spacing w:before="100" w:beforeAutospacing="1" w:after="100" w:afterAutospacing="1" w:line="480" w:lineRule="auto"/>
        <w:ind w:left="1440"/>
        <w:rPr>
          <w:rFonts w:ascii="Times New Roman" w:eastAsia="Times New Roman" w:hAnsi="Times New Roman" w:cs="Times New Roman"/>
          <w:i/>
          <w:iCs/>
          <w:sz w:val="24"/>
          <w:szCs w:val="24"/>
          <w:lang w:val="en-US"/>
        </w:rPr>
      </w:pPr>
      <w:r w:rsidRPr="00495FC6">
        <w:rPr>
          <w:rFonts w:ascii="Times New Roman" w:eastAsia="Times New Roman" w:hAnsi="Times New Roman" w:cs="Times New Roman"/>
          <w:i/>
          <w:iCs/>
          <w:sz w:val="24"/>
          <w:szCs w:val="24"/>
          <w:lang w:val="en-US"/>
        </w:rPr>
        <w:t>“It is now trite that condonation cannot be had for the mere asking. A party seeking condonation must make out a case entitling it to the court’s indulgence. It must show sufficient cause. This requires a party to give a full explanation for the non-compliance with the rules or court’s directions. Of great significance, the explanation must be reasonable enough to excuse the default.”</w:t>
      </w:r>
    </w:p>
    <w:p w14:paraId="5CDDEDDF" w14:textId="69D6AC4D" w:rsidR="008D0F1D" w:rsidRDefault="008D0F1D" w:rsidP="0074690F">
      <w:pPr>
        <w:spacing w:before="100" w:beforeAutospacing="1" w:after="100" w:afterAutospacing="1" w:line="480" w:lineRule="auto"/>
        <w:ind w:left="720" w:hanging="720"/>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[23]</w:t>
      </w:r>
      <w:r>
        <w:rPr>
          <w:rFonts w:ascii="Times New Roman" w:eastAsia="Times New Roman" w:hAnsi="Times New Roman" w:cs="Times New Roman"/>
          <w:iCs/>
          <w:sz w:val="24"/>
          <w:szCs w:val="24"/>
          <w:lang w:val="en-US"/>
        </w:rPr>
        <w:tab/>
        <w:t>After considering the above we fi</w:t>
      </w:r>
      <w:r w:rsidR="003C6657">
        <w:rPr>
          <w:rFonts w:ascii="Times New Roman" w:eastAsia="Times New Roman" w:hAnsi="Times New Roman" w:cs="Times New Roman"/>
          <w:iCs/>
          <w:sz w:val="24"/>
          <w:szCs w:val="24"/>
          <w:lang w:val="en-US"/>
        </w:rPr>
        <w:t>nd that the a</w:t>
      </w:r>
      <w:r>
        <w:rPr>
          <w:rFonts w:ascii="Times New Roman" w:eastAsia="Times New Roman" w:hAnsi="Times New Roman" w:cs="Times New Roman"/>
          <w:iCs/>
          <w:sz w:val="24"/>
          <w:szCs w:val="24"/>
          <w:lang w:val="en-US"/>
        </w:rPr>
        <w:t>pplicants did not provide sufficient cause. The mai</w:t>
      </w:r>
      <w:r w:rsidR="003C6657">
        <w:rPr>
          <w:rFonts w:ascii="Times New Roman" w:eastAsia="Times New Roman" w:hAnsi="Times New Roman" w:cs="Times New Roman"/>
          <w:iCs/>
          <w:sz w:val="24"/>
          <w:szCs w:val="24"/>
          <w:lang w:val="en-US"/>
        </w:rPr>
        <w:t>n reason given being that Counsel</w:t>
      </w:r>
      <w:r w:rsidR="0074690F">
        <w:rPr>
          <w:rFonts w:ascii="Times New Roman" w:eastAsia="Times New Roman" w:hAnsi="Times New Roman" w:cs="Times New Roman"/>
          <w:iCs/>
          <w:sz w:val="24"/>
          <w:szCs w:val="24"/>
          <w:lang w:val="en-US"/>
        </w:rPr>
        <w:t xml:space="preserve"> was attending</w:t>
      </w:r>
      <w:r w:rsidR="003C6657">
        <w:rPr>
          <w:rFonts w:ascii="Times New Roman" w:eastAsia="Times New Roman" w:hAnsi="Times New Roman" w:cs="Times New Roman"/>
          <w:iCs/>
          <w:sz w:val="24"/>
          <w:szCs w:val="24"/>
          <w:lang w:val="en-US"/>
        </w:rPr>
        <w:t xml:space="preserve"> </w:t>
      </w:r>
      <w:r w:rsidR="0086386E">
        <w:rPr>
          <w:rFonts w:ascii="Times New Roman" w:eastAsia="Times New Roman" w:hAnsi="Times New Roman" w:cs="Times New Roman"/>
          <w:iCs/>
          <w:sz w:val="24"/>
          <w:szCs w:val="24"/>
          <w:lang w:val="en-US"/>
        </w:rPr>
        <w:t>to</w:t>
      </w:r>
      <w:r w:rsidR="0074690F">
        <w:rPr>
          <w:rFonts w:ascii="Times New Roman" w:eastAsia="Times New Roman" w:hAnsi="Times New Roman" w:cs="Times New Roman"/>
          <w:iCs/>
          <w:sz w:val="24"/>
          <w:szCs w:val="24"/>
          <w:lang w:val="en-US"/>
        </w:rPr>
        <w:t xml:space="preserve"> an </w:t>
      </w:r>
      <w:r w:rsidR="0016703C">
        <w:rPr>
          <w:rFonts w:ascii="Times New Roman" w:eastAsia="Times New Roman" w:hAnsi="Times New Roman" w:cs="Times New Roman"/>
          <w:iCs/>
          <w:sz w:val="24"/>
          <w:szCs w:val="24"/>
          <w:lang w:val="en-US"/>
        </w:rPr>
        <w:t>un</w:t>
      </w:r>
      <w:r w:rsidR="0074690F">
        <w:rPr>
          <w:rFonts w:ascii="Times New Roman" w:eastAsia="Times New Roman" w:hAnsi="Times New Roman" w:cs="Times New Roman"/>
          <w:iCs/>
          <w:sz w:val="24"/>
          <w:szCs w:val="24"/>
          <w:lang w:val="en-US"/>
        </w:rPr>
        <w:t xml:space="preserve">expected matter before the Court of Appeal. This Court acknowledges that at times the Court of Appeal notifies </w:t>
      </w:r>
      <w:r w:rsidR="0074690F">
        <w:rPr>
          <w:rFonts w:ascii="Times New Roman" w:eastAsia="Times New Roman" w:hAnsi="Times New Roman" w:cs="Times New Roman"/>
          <w:iCs/>
          <w:sz w:val="24"/>
          <w:szCs w:val="24"/>
          <w:lang w:val="en-US"/>
        </w:rPr>
        <w:lastRenderedPageBreak/>
        <w:t>Counsels at short notice that a case would</w:t>
      </w:r>
      <w:r w:rsidR="003C6657">
        <w:rPr>
          <w:rFonts w:ascii="Times New Roman" w:eastAsia="Times New Roman" w:hAnsi="Times New Roman" w:cs="Times New Roman"/>
          <w:iCs/>
          <w:sz w:val="24"/>
          <w:szCs w:val="24"/>
          <w:lang w:val="en-US"/>
        </w:rPr>
        <w:t xml:space="preserve"> be called. However, Counsel had</w:t>
      </w:r>
      <w:r w:rsidR="0074690F">
        <w:rPr>
          <w:rFonts w:ascii="Times New Roman" w:eastAsia="Times New Roman" w:hAnsi="Times New Roman" w:cs="Times New Roman"/>
          <w:iCs/>
          <w:sz w:val="24"/>
          <w:szCs w:val="24"/>
          <w:lang w:val="en-US"/>
        </w:rPr>
        <w:t xml:space="preserve"> the opportunity to alert </w:t>
      </w:r>
      <w:r w:rsidR="0086386E">
        <w:rPr>
          <w:rFonts w:ascii="Times New Roman" w:eastAsia="Times New Roman" w:hAnsi="Times New Roman" w:cs="Times New Roman"/>
          <w:iCs/>
          <w:sz w:val="24"/>
          <w:szCs w:val="24"/>
          <w:lang w:val="en-US"/>
        </w:rPr>
        <w:t xml:space="preserve">the Registrar or </w:t>
      </w:r>
      <w:r w:rsidR="0074690F">
        <w:rPr>
          <w:rFonts w:ascii="Times New Roman" w:eastAsia="Times New Roman" w:hAnsi="Times New Roman" w:cs="Times New Roman"/>
          <w:iCs/>
          <w:sz w:val="24"/>
          <w:szCs w:val="24"/>
          <w:lang w:val="en-US"/>
        </w:rPr>
        <w:t>an orderly working with the Constitutional Court of such predicament. This is a practic</w:t>
      </w:r>
      <w:r w:rsidR="003C6657">
        <w:rPr>
          <w:rFonts w:ascii="Times New Roman" w:eastAsia="Times New Roman" w:hAnsi="Times New Roman" w:cs="Times New Roman"/>
          <w:iCs/>
          <w:sz w:val="24"/>
          <w:szCs w:val="24"/>
          <w:lang w:val="en-US"/>
        </w:rPr>
        <w:t>e that Counsels often resort to</w:t>
      </w:r>
      <w:r w:rsidR="0074690F">
        <w:rPr>
          <w:rFonts w:ascii="Times New Roman" w:eastAsia="Times New Roman" w:hAnsi="Times New Roman" w:cs="Times New Roman"/>
          <w:iCs/>
          <w:sz w:val="24"/>
          <w:szCs w:val="24"/>
          <w:lang w:val="en-US"/>
        </w:rPr>
        <w:t xml:space="preserve">. Counsel could </w:t>
      </w:r>
      <w:r w:rsidR="003C6657">
        <w:rPr>
          <w:rFonts w:ascii="Times New Roman" w:eastAsia="Times New Roman" w:hAnsi="Times New Roman" w:cs="Times New Roman"/>
          <w:iCs/>
          <w:sz w:val="24"/>
          <w:szCs w:val="24"/>
          <w:lang w:val="en-US"/>
        </w:rPr>
        <w:t xml:space="preserve">have </w:t>
      </w:r>
      <w:r w:rsidR="0074690F">
        <w:rPr>
          <w:rFonts w:ascii="Times New Roman" w:eastAsia="Times New Roman" w:hAnsi="Times New Roman" w:cs="Times New Roman"/>
          <w:iCs/>
          <w:sz w:val="24"/>
          <w:szCs w:val="24"/>
          <w:lang w:val="en-US"/>
        </w:rPr>
        <w:t xml:space="preserve">on </w:t>
      </w:r>
      <w:r w:rsidR="0086386E">
        <w:rPr>
          <w:rFonts w:ascii="Times New Roman" w:eastAsia="Times New Roman" w:hAnsi="Times New Roman" w:cs="Times New Roman"/>
          <w:iCs/>
          <w:sz w:val="24"/>
          <w:szCs w:val="24"/>
          <w:lang w:val="en-US"/>
        </w:rPr>
        <w:t xml:space="preserve">the </w:t>
      </w:r>
      <w:r w:rsidR="0074690F">
        <w:rPr>
          <w:rFonts w:ascii="Times New Roman" w:eastAsia="Times New Roman" w:hAnsi="Times New Roman" w:cs="Times New Roman"/>
          <w:iCs/>
          <w:sz w:val="24"/>
          <w:szCs w:val="24"/>
          <w:lang w:val="en-US"/>
        </w:rPr>
        <w:t>day that the case was to be called come early to the</w:t>
      </w:r>
      <w:r w:rsidR="003C6657">
        <w:rPr>
          <w:rFonts w:ascii="Times New Roman" w:eastAsia="Times New Roman" w:hAnsi="Times New Roman" w:cs="Times New Roman"/>
          <w:iCs/>
          <w:sz w:val="24"/>
          <w:szCs w:val="24"/>
          <w:lang w:val="en-US"/>
        </w:rPr>
        <w:t xml:space="preserve"> Constitutional Court and requested</w:t>
      </w:r>
      <w:r w:rsidR="0074690F">
        <w:rPr>
          <w:rFonts w:ascii="Times New Roman" w:eastAsia="Times New Roman" w:hAnsi="Times New Roman" w:cs="Times New Roman"/>
          <w:iCs/>
          <w:sz w:val="24"/>
          <w:szCs w:val="24"/>
          <w:lang w:val="en-US"/>
        </w:rPr>
        <w:t xml:space="preserve"> a</w:t>
      </w:r>
      <w:r w:rsidR="0086386E">
        <w:rPr>
          <w:rFonts w:ascii="Times New Roman" w:eastAsia="Times New Roman" w:hAnsi="Times New Roman" w:cs="Times New Roman"/>
          <w:iCs/>
          <w:sz w:val="24"/>
          <w:szCs w:val="24"/>
          <w:lang w:val="en-US"/>
        </w:rPr>
        <w:t xml:space="preserve"> member</w:t>
      </w:r>
      <w:r w:rsidR="0074690F">
        <w:rPr>
          <w:rFonts w:ascii="Times New Roman" w:eastAsia="Times New Roman" w:hAnsi="Times New Roman" w:cs="Times New Roman"/>
          <w:iCs/>
          <w:sz w:val="24"/>
          <w:szCs w:val="24"/>
          <w:lang w:val="en-US"/>
        </w:rPr>
        <w:t xml:space="preserve"> staff of the court to inform Judges of that court of his predicament. Furthermore, once Counsel had received notice from the Court of Appeal, he could have alerted the Registrar by email or even by a phone call </w:t>
      </w:r>
      <w:r w:rsidR="003C6657">
        <w:rPr>
          <w:rFonts w:ascii="Times New Roman" w:eastAsia="Times New Roman" w:hAnsi="Times New Roman" w:cs="Times New Roman"/>
          <w:iCs/>
          <w:sz w:val="24"/>
          <w:szCs w:val="24"/>
          <w:lang w:val="en-US"/>
        </w:rPr>
        <w:t xml:space="preserve">of </w:t>
      </w:r>
      <w:r w:rsidR="0074690F">
        <w:rPr>
          <w:rFonts w:ascii="Times New Roman" w:eastAsia="Times New Roman" w:hAnsi="Times New Roman" w:cs="Times New Roman"/>
          <w:iCs/>
          <w:sz w:val="24"/>
          <w:szCs w:val="24"/>
          <w:lang w:val="en-US"/>
        </w:rPr>
        <w:t>his inability to attend the Constitutional Court due to commitment before the Court of Appeal.</w:t>
      </w:r>
      <w:r w:rsidR="00CA56D2">
        <w:rPr>
          <w:rFonts w:ascii="Times New Roman" w:eastAsia="Times New Roman" w:hAnsi="Times New Roman" w:cs="Times New Roman"/>
          <w:iCs/>
          <w:sz w:val="24"/>
          <w:szCs w:val="24"/>
          <w:lang w:val="en-US"/>
        </w:rPr>
        <w:t xml:space="preserve"> Counsel for the Applicants </w:t>
      </w:r>
      <w:r w:rsidR="003C6657">
        <w:rPr>
          <w:rFonts w:ascii="Times New Roman" w:eastAsia="Times New Roman" w:hAnsi="Times New Roman" w:cs="Times New Roman"/>
          <w:iCs/>
          <w:sz w:val="24"/>
          <w:szCs w:val="24"/>
          <w:lang w:val="en-US"/>
        </w:rPr>
        <w:t>could otherwise have asked the a</w:t>
      </w:r>
      <w:r w:rsidR="00CA56D2">
        <w:rPr>
          <w:rFonts w:ascii="Times New Roman" w:eastAsia="Times New Roman" w:hAnsi="Times New Roman" w:cs="Times New Roman"/>
          <w:iCs/>
          <w:sz w:val="24"/>
          <w:szCs w:val="24"/>
          <w:lang w:val="en-US"/>
        </w:rPr>
        <w:t>pplicants to be present before the Constitutional Court and explain the position to Court. Counsel had various options available to him but decided not to adopt such options.</w:t>
      </w:r>
      <w:r w:rsidR="00DA549C">
        <w:rPr>
          <w:rFonts w:ascii="Times New Roman" w:eastAsia="Times New Roman" w:hAnsi="Times New Roman" w:cs="Times New Roman"/>
          <w:iCs/>
          <w:sz w:val="24"/>
          <w:szCs w:val="24"/>
          <w:lang w:val="en-US"/>
        </w:rPr>
        <w:t xml:space="preserve"> The rule is clear, </w:t>
      </w:r>
      <w:r w:rsidR="003C6657">
        <w:rPr>
          <w:rFonts w:ascii="Times New Roman" w:eastAsia="Times New Roman" w:hAnsi="Times New Roman" w:cs="Times New Roman"/>
          <w:iCs/>
          <w:sz w:val="24"/>
          <w:szCs w:val="24"/>
          <w:lang w:val="en-US"/>
        </w:rPr>
        <w:t>Counsel needed to provide sufficient cause and the a</w:t>
      </w:r>
      <w:r w:rsidR="00DA549C">
        <w:rPr>
          <w:rFonts w:ascii="Times New Roman" w:eastAsia="Times New Roman" w:hAnsi="Times New Roman" w:cs="Times New Roman"/>
          <w:iCs/>
          <w:sz w:val="24"/>
          <w:szCs w:val="24"/>
          <w:lang w:val="en-US"/>
        </w:rPr>
        <w:t xml:space="preserve">pplicants needed to seek for leave before filing the Petition out of time. </w:t>
      </w:r>
    </w:p>
    <w:p w14:paraId="7DB74EA7" w14:textId="782F3FD4" w:rsidR="00DA549C" w:rsidRDefault="0086386E" w:rsidP="00AE477B">
      <w:pPr>
        <w:spacing w:before="100" w:beforeAutospacing="1" w:after="100" w:afterAutospacing="1" w:line="480" w:lineRule="auto"/>
        <w:ind w:left="720" w:hanging="720"/>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[24</w:t>
      </w:r>
      <w:r w:rsidR="009F38FA">
        <w:rPr>
          <w:rFonts w:ascii="Times New Roman" w:eastAsia="Times New Roman" w:hAnsi="Times New Roman" w:cs="Times New Roman"/>
          <w:iCs/>
          <w:sz w:val="24"/>
          <w:szCs w:val="24"/>
          <w:lang w:val="en-US"/>
        </w:rPr>
        <w:t>]</w:t>
      </w:r>
      <w:r w:rsidR="009F38FA">
        <w:rPr>
          <w:rFonts w:ascii="Times New Roman" w:eastAsia="Times New Roman" w:hAnsi="Times New Roman" w:cs="Times New Roman"/>
          <w:iCs/>
          <w:sz w:val="24"/>
          <w:szCs w:val="24"/>
          <w:lang w:val="en-US"/>
        </w:rPr>
        <w:tab/>
        <w:t xml:space="preserve">The position adopted by this Court is in agreement with that adopted in the case of </w:t>
      </w:r>
      <w:proofErr w:type="spellStart"/>
      <w:r w:rsidR="009F38FA" w:rsidRPr="00F70278">
        <w:rPr>
          <w:rFonts w:ascii="Times New Roman" w:eastAsia="Times New Roman" w:hAnsi="Times New Roman" w:cs="Times New Roman"/>
          <w:b/>
          <w:iCs/>
          <w:sz w:val="24"/>
          <w:szCs w:val="24"/>
          <w:lang w:val="en-US"/>
        </w:rPr>
        <w:t>Auguste</w:t>
      </w:r>
      <w:proofErr w:type="spellEnd"/>
      <w:r w:rsidR="009F38FA" w:rsidRPr="00F70278">
        <w:rPr>
          <w:rFonts w:ascii="Times New Roman" w:eastAsia="Times New Roman" w:hAnsi="Times New Roman" w:cs="Times New Roman"/>
          <w:b/>
          <w:iCs/>
          <w:sz w:val="24"/>
          <w:szCs w:val="24"/>
          <w:lang w:val="en-US"/>
        </w:rPr>
        <w:t xml:space="preserve"> v Singh Construction (Commercial case</w:t>
      </w:r>
      <w:r>
        <w:rPr>
          <w:rFonts w:ascii="Times New Roman" w:eastAsia="Times New Roman" w:hAnsi="Times New Roman" w:cs="Times New Roman"/>
          <w:b/>
          <w:iCs/>
          <w:sz w:val="24"/>
          <w:szCs w:val="24"/>
          <w:lang w:val="en-US"/>
        </w:rPr>
        <w:t xml:space="preserve"> </w:t>
      </w:r>
      <w:r w:rsidR="009F38FA" w:rsidRPr="00F70278">
        <w:rPr>
          <w:rFonts w:ascii="Times New Roman" w:eastAsia="Times New Roman" w:hAnsi="Times New Roman" w:cs="Times New Roman"/>
          <w:b/>
          <w:iCs/>
          <w:sz w:val="24"/>
          <w:szCs w:val="24"/>
          <w:lang w:val="en-US"/>
        </w:rPr>
        <w:t>71 of 2022) [2</w:t>
      </w:r>
      <w:r>
        <w:rPr>
          <w:rFonts w:ascii="Times New Roman" w:eastAsia="Times New Roman" w:hAnsi="Times New Roman" w:cs="Times New Roman"/>
          <w:b/>
          <w:iCs/>
          <w:sz w:val="24"/>
          <w:szCs w:val="24"/>
          <w:lang w:val="en-US"/>
        </w:rPr>
        <w:t xml:space="preserve">022] SCCA 69 (16 December 2022). </w:t>
      </w:r>
      <w:r>
        <w:rPr>
          <w:rFonts w:ascii="Times New Roman" w:eastAsia="Times New Roman" w:hAnsi="Times New Roman" w:cs="Times New Roman"/>
          <w:iCs/>
          <w:sz w:val="24"/>
          <w:szCs w:val="24"/>
          <w:lang w:val="en-US"/>
        </w:rPr>
        <w:t>I</w:t>
      </w:r>
      <w:r w:rsidR="009F38FA">
        <w:rPr>
          <w:rFonts w:ascii="Times New Roman" w:eastAsia="Times New Roman" w:hAnsi="Times New Roman" w:cs="Times New Roman"/>
          <w:iCs/>
          <w:sz w:val="24"/>
          <w:szCs w:val="24"/>
          <w:lang w:val="en-US"/>
        </w:rPr>
        <w:t xml:space="preserve">n </w:t>
      </w:r>
      <w:r>
        <w:rPr>
          <w:rFonts w:ascii="Times New Roman" w:eastAsia="Times New Roman" w:hAnsi="Times New Roman" w:cs="Times New Roman"/>
          <w:iCs/>
          <w:sz w:val="24"/>
          <w:szCs w:val="24"/>
          <w:lang w:val="en-US"/>
        </w:rPr>
        <w:t>that case, the court adopted</w:t>
      </w:r>
      <w:r w:rsidR="009F38FA">
        <w:rPr>
          <w:rFonts w:ascii="Times New Roman" w:eastAsia="Times New Roman" w:hAnsi="Times New Roman" w:cs="Times New Roman"/>
          <w:iCs/>
          <w:sz w:val="24"/>
          <w:szCs w:val="24"/>
          <w:lang w:val="en-US"/>
        </w:rPr>
        <w:t xml:space="preserve"> strict rules of procedures (noted at paragraph 12) and sta</w:t>
      </w:r>
      <w:r>
        <w:rPr>
          <w:rFonts w:ascii="Times New Roman" w:eastAsia="Times New Roman" w:hAnsi="Times New Roman" w:cs="Times New Roman"/>
          <w:iCs/>
          <w:sz w:val="24"/>
          <w:szCs w:val="24"/>
          <w:lang w:val="en-US"/>
        </w:rPr>
        <w:t xml:space="preserve">ted that the necessity to follow </w:t>
      </w:r>
      <w:r w:rsidR="009F38FA">
        <w:rPr>
          <w:rFonts w:ascii="Times New Roman" w:eastAsia="Times New Roman" w:hAnsi="Times New Roman" w:cs="Times New Roman"/>
          <w:iCs/>
          <w:sz w:val="24"/>
          <w:szCs w:val="24"/>
          <w:lang w:val="en-US"/>
        </w:rPr>
        <w:t>rule</w:t>
      </w:r>
      <w:r>
        <w:rPr>
          <w:rFonts w:ascii="Times New Roman" w:eastAsia="Times New Roman" w:hAnsi="Times New Roman" w:cs="Times New Roman"/>
          <w:iCs/>
          <w:sz w:val="24"/>
          <w:szCs w:val="24"/>
          <w:lang w:val="en-US"/>
        </w:rPr>
        <w:t>s of procedure</w:t>
      </w:r>
      <w:r w:rsidR="009F38FA">
        <w:rPr>
          <w:rFonts w:ascii="Times New Roman" w:eastAsia="Times New Roman" w:hAnsi="Times New Roman" w:cs="Times New Roman"/>
          <w:iCs/>
          <w:sz w:val="24"/>
          <w:szCs w:val="24"/>
          <w:lang w:val="en-US"/>
        </w:rPr>
        <w:t xml:space="preserve"> cannot be overemphasized</w:t>
      </w:r>
      <w:r>
        <w:rPr>
          <w:rFonts w:ascii="Times New Roman" w:eastAsia="Times New Roman" w:hAnsi="Times New Roman" w:cs="Times New Roman"/>
          <w:iCs/>
          <w:sz w:val="24"/>
          <w:szCs w:val="24"/>
          <w:lang w:val="en-US"/>
        </w:rPr>
        <w:t xml:space="preserve">. It is most important that such rules are adhered to. </w:t>
      </w:r>
    </w:p>
    <w:p w14:paraId="3629159B" w14:textId="7EDB025B" w:rsidR="00803B28" w:rsidRPr="00AE477B" w:rsidRDefault="0016703C" w:rsidP="0074690F">
      <w:pPr>
        <w:spacing w:before="100" w:beforeAutospacing="1" w:after="100" w:afterAutospacing="1" w:line="480" w:lineRule="auto"/>
        <w:ind w:left="720" w:hanging="720"/>
        <w:jc w:val="both"/>
        <w:rPr>
          <w:rFonts w:ascii="Times New Roman" w:eastAsia="Times New Roman" w:hAnsi="Times New Roman" w:cs="Times New Roman"/>
          <w:b/>
          <w:iCs/>
          <w:sz w:val="24"/>
          <w:szCs w:val="24"/>
          <w:lang w:val="en-US"/>
        </w:rPr>
      </w:pPr>
      <w:r>
        <w:rPr>
          <w:rFonts w:ascii="Times New Roman" w:eastAsia="Times New Roman" w:hAnsi="Times New Roman" w:cs="Times New Roman"/>
          <w:iCs/>
          <w:sz w:val="24"/>
          <w:szCs w:val="24"/>
          <w:lang w:val="en-US"/>
        </w:rPr>
        <w:t>(B</w:t>
      </w:r>
      <w:r w:rsidR="0074690F">
        <w:rPr>
          <w:rFonts w:ascii="Times New Roman" w:eastAsia="Times New Roman" w:hAnsi="Times New Roman" w:cs="Times New Roman"/>
          <w:iCs/>
          <w:sz w:val="24"/>
          <w:szCs w:val="24"/>
          <w:lang w:val="en-US"/>
        </w:rPr>
        <w:t>)</w:t>
      </w:r>
      <w:r w:rsidR="0074690F">
        <w:rPr>
          <w:rFonts w:ascii="Times New Roman" w:eastAsia="Times New Roman" w:hAnsi="Times New Roman" w:cs="Times New Roman"/>
          <w:iCs/>
          <w:sz w:val="24"/>
          <w:szCs w:val="24"/>
          <w:lang w:val="en-US"/>
        </w:rPr>
        <w:tab/>
      </w:r>
      <w:r w:rsidR="0074690F" w:rsidRPr="00AE477B">
        <w:rPr>
          <w:rFonts w:ascii="Times New Roman" w:eastAsia="Times New Roman" w:hAnsi="Times New Roman" w:cs="Times New Roman"/>
          <w:b/>
          <w:iCs/>
          <w:sz w:val="24"/>
          <w:szCs w:val="24"/>
          <w:lang w:val="en-US"/>
        </w:rPr>
        <w:t>Procedural Irregularity</w:t>
      </w:r>
      <w:proofErr w:type="gramStart"/>
      <w:r w:rsidR="00803B28" w:rsidRPr="00AE477B">
        <w:rPr>
          <w:rFonts w:ascii="Times New Roman" w:eastAsia="Times New Roman" w:hAnsi="Times New Roman" w:cs="Times New Roman"/>
          <w:b/>
          <w:iCs/>
          <w:sz w:val="24"/>
          <w:szCs w:val="24"/>
          <w:lang w:val="en-US"/>
        </w:rPr>
        <w:t>:-</w:t>
      </w:r>
      <w:proofErr w:type="gramEnd"/>
      <w:r w:rsidR="00803B28" w:rsidRPr="00AE477B">
        <w:rPr>
          <w:rFonts w:ascii="Times New Roman" w:eastAsia="Times New Roman" w:hAnsi="Times New Roman" w:cs="Times New Roman"/>
          <w:b/>
          <w:iCs/>
          <w:sz w:val="24"/>
          <w:szCs w:val="24"/>
          <w:lang w:val="en-US"/>
        </w:rPr>
        <w:t xml:space="preserve"> Filing Application for Leave subsequent to filing of Constitutional Petition.</w:t>
      </w:r>
    </w:p>
    <w:p w14:paraId="18F14818" w14:textId="32F66401" w:rsidR="00CA56D2" w:rsidRDefault="0086386E" w:rsidP="00CA56D2">
      <w:pPr>
        <w:spacing w:after="0" w:line="480" w:lineRule="auto"/>
        <w:ind w:left="720" w:hanging="720"/>
        <w:jc w:val="both"/>
        <w:rPr>
          <w:rFonts w:ascii="Times New Roman" w:hAnsi="Times New Roman" w:cs="Times New Roman"/>
          <w:sz w:val="24"/>
          <w:szCs w:val="24"/>
        </w:rPr>
      </w:pPr>
      <w:r>
        <w:rPr>
          <w:rFonts w:ascii="Times New Roman" w:eastAsia="Times New Roman" w:hAnsi="Times New Roman" w:cs="Times New Roman"/>
          <w:iCs/>
          <w:sz w:val="24"/>
          <w:szCs w:val="24"/>
          <w:lang w:val="en-US"/>
        </w:rPr>
        <w:t>[25</w:t>
      </w:r>
      <w:r w:rsidR="00803B28" w:rsidRPr="00CA56D2">
        <w:rPr>
          <w:rFonts w:ascii="Times New Roman" w:eastAsia="Times New Roman" w:hAnsi="Times New Roman" w:cs="Times New Roman"/>
          <w:iCs/>
          <w:sz w:val="24"/>
          <w:szCs w:val="24"/>
          <w:lang w:val="en-US"/>
        </w:rPr>
        <w:t>]</w:t>
      </w:r>
      <w:r w:rsidR="00803B28" w:rsidRPr="00CA56D2">
        <w:rPr>
          <w:rFonts w:ascii="Times New Roman" w:eastAsia="Times New Roman" w:hAnsi="Times New Roman" w:cs="Times New Roman"/>
          <w:iCs/>
          <w:sz w:val="24"/>
          <w:szCs w:val="24"/>
          <w:lang w:val="en-US"/>
        </w:rPr>
        <w:tab/>
        <w:t xml:space="preserve"> </w:t>
      </w:r>
      <w:r w:rsidR="00CA56D2" w:rsidRPr="00CA56D2">
        <w:rPr>
          <w:rFonts w:ascii="Times New Roman" w:hAnsi="Times New Roman" w:cs="Times New Roman"/>
          <w:sz w:val="24"/>
          <w:szCs w:val="24"/>
        </w:rPr>
        <w:t>It is impor</w:t>
      </w:r>
      <w:r w:rsidR="00C16D7D">
        <w:rPr>
          <w:rFonts w:ascii="Times New Roman" w:hAnsi="Times New Roman" w:cs="Times New Roman"/>
          <w:sz w:val="24"/>
          <w:szCs w:val="24"/>
        </w:rPr>
        <w:t>tant to note that the procedure</w:t>
      </w:r>
      <w:r w:rsidR="00CA56D2" w:rsidRPr="00CA56D2">
        <w:rPr>
          <w:rFonts w:ascii="Times New Roman" w:hAnsi="Times New Roman" w:cs="Times New Roman"/>
          <w:sz w:val="24"/>
          <w:szCs w:val="24"/>
        </w:rPr>
        <w:t xml:space="preserve"> followed by</w:t>
      </w:r>
      <w:r w:rsidR="00C16D7D">
        <w:rPr>
          <w:rFonts w:ascii="Times New Roman" w:hAnsi="Times New Roman" w:cs="Times New Roman"/>
          <w:sz w:val="24"/>
          <w:szCs w:val="24"/>
        </w:rPr>
        <w:t xml:space="preserve"> the a</w:t>
      </w:r>
      <w:r w:rsidR="00CA56D2" w:rsidRPr="00CA56D2">
        <w:rPr>
          <w:rFonts w:ascii="Times New Roman" w:hAnsi="Times New Roman" w:cs="Times New Roman"/>
          <w:sz w:val="24"/>
          <w:szCs w:val="24"/>
        </w:rPr>
        <w:t>pplicants in filing the</w:t>
      </w:r>
      <w:r w:rsidR="00CC134D">
        <w:rPr>
          <w:rFonts w:ascii="Times New Roman" w:hAnsi="Times New Roman" w:cs="Times New Roman"/>
          <w:sz w:val="24"/>
          <w:szCs w:val="24"/>
        </w:rPr>
        <w:t xml:space="preserve"> Motion for L</w:t>
      </w:r>
      <w:r w:rsidR="00CA56D2" w:rsidRPr="00CA56D2">
        <w:rPr>
          <w:rFonts w:ascii="Times New Roman" w:hAnsi="Times New Roman" w:cs="Times New Roman"/>
          <w:sz w:val="24"/>
          <w:szCs w:val="24"/>
        </w:rPr>
        <w:t xml:space="preserve">eave to the court is not procedurally correct as the Petition was filed before the Court had granted leave in terms of Rule 4(3). </w:t>
      </w:r>
      <w:r w:rsidR="00CC134D">
        <w:rPr>
          <w:rFonts w:ascii="Times New Roman" w:hAnsi="Times New Roman" w:cs="Times New Roman"/>
          <w:sz w:val="24"/>
          <w:szCs w:val="24"/>
        </w:rPr>
        <w:t xml:space="preserve">The application should have been filed together </w:t>
      </w:r>
      <w:r w:rsidR="00CC134D">
        <w:rPr>
          <w:rFonts w:ascii="Times New Roman" w:hAnsi="Times New Roman" w:cs="Times New Roman"/>
          <w:sz w:val="24"/>
          <w:szCs w:val="24"/>
        </w:rPr>
        <w:lastRenderedPageBreak/>
        <w:t xml:space="preserve">with the Petition. </w:t>
      </w:r>
      <w:r w:rsidR="00C16D7D">
        <w:rPr>
          <w:rFonts w:ascii="Times New Roman" w:hAnsi="Times New Roman" w:cs="Times New Roman"/>
          <w:sz w:val="24"/>
          <w:szCs w:val="24"/>
        </w:rPr>
        <w:t>Counsel for the applicant</w:t>
      </w:r>
      <w:r w:rsidR="00CA56D2" w:rsidRPr="00CA56D2">
        <w:rPr>
          <w:rFonts w:ascii="Times New Roman" w:hAnsi="Times New Roman" w:cs="Times New Roman"/>
          <w:sz w:val="24"/>
          <w:szCs w:val="24"/>
        </w:rPr>
        <w:t>s stated in his oral arguments on the 30</w:t>
      </w:r>
      <w:r w:rsidR="00CA56D2" w:rsidRPr="00CA56D2">
        <w:rPr>
          <w:rFonts w:ascii="Times New Roman" w:hAnsi="Times New Roman" w:cs="Times New Roman"/>
          <w:sz w:val="24"/>
          <w:szCs w:val="24"/>
          <w:vertAlign w:val="superscript"/>
        </w:rPr>
        <w:t>th</w:t>
      </w:r>
      <w:r w:rsidR="00CA56D2" w:rsidRPr="00CA56D2">
        <w:rPr>
          <w:rFonts w:ascii="Times New Roman" w:hAnsi="Times New Roman" w:cs="Times New Roman"/>
          <w:sz w:val="24"/>
          <w:szCs w:val="24"/>
        </w:rPr>
        <w:t xml:space="preserve"> January 2024, that he had filed the Petition and also filed</w:t>
      </w:r>
      <w:r w:rsidR="00C16D7D">
        <w:rPr>
          <w:rFonts w:ascii="Times New Roman" w:hAnsi="Times New Roman" w:cs="Times New Roman"/>
          <w:sz w:val="24"/>
          <w:szCs w:val="24"/>
        </w:rPr>
        <w:t xml:space="preserve"> an application</w:t>
      </w:r>
      <w:r w:rsidR="00CA56D2" w:rsidRPr="00CA56D2">
        <w:rPr>
          <w:rFonts w:ascii="Times New Roman" w:hAnsi="Times New Roman" w:cs="Times New Roman"/>
          <w:sz w:val="24"/>
          <w:szCs w:val="24"/>
        </w:rPr>
        <w:t xml:space="preserve"> for leave to the Court and if leave was granted, he would the</w:t>
      </w:r>
      <w:r w:rsidR="0016703C">
        <w:rPr>
          <w:rFonts w:ascii="Times New Roman" w:hAnsi="Times New Roman" w:cs="Times New Roman"/>
          <w:sz w:val="24"/>
          <w:szCs w:val="24"/>
        </w:rPr>
        <w:t>n</w:t>
      </w:r>
      <w:r w:rsidR="00CA56D2" w:rsidRPr="00CA56D2">
        <w:rPr>
          <w:rFonts w:ascii="Times New Roman" w:hAnsi="Times New Roman" w:cs="Times New Roman"/>
          <w:sz w:val="24"/>
          <w:szCs w:val="24"/>
        </w:rPr>
        <w:t xml:space="preserve"> file the petition ‘proper’. </w:t>
      </w:r>
      <w:r w:rsidR="00C16D7D">
        <w:rPr>
          <w:rFonts w:ascii="Times New Roman" w:hAnsi="Times New Roman" w:cs="Times New Roman"/>
          <w:sz w:val="24"/>
          <w:szCs w:val="24"/>
        </w:rPr>
        <w:t>Counsel for the r</w:t>
      </w:r>
      <w:r w:rsidR="00CA56D2">
        <w:rPr>
          <w:rFonts w:ascii="Times New Roman" w:hAnsi="Times New Roman" w:cs="Times New Roman"/>
          <w:sz w:val="24"/>
          <w:szCs w:val="24"/>
        </w:rPr>
        <w:t>espondent</w:t>
      </w:r>
      <w:r w:rsidR="00055E38">
        <w:rPr>
          <w:rFonts w:ascii="Times New Roman" w:hAnsi="Times New Roman" w:cs="Times New Roman"/>
          <w:sz w:val="24"/>
          <w:szCs w:val="24"/>
        </w:rPr>
        <w:t>s in her</w:t>
      </w:r>
      <w:r w:rsidR="00CA56D2" w:rsidRPr="00CA56D2">
        <w:rPr>
          <w:rFonts w:ascii="Times New Roman" w:hAnsi="Times New Roman" w:cs="Times New Roman"/>
          <w:sz w:val="24"/>
          <w:szCs w:val="24"/>
        </w:rPr>
        <w:t xml:space="preserve"> oral submissions</w:t>
      </w:r>
      <w:r w:rsidR="00055E38">
        <w:rPr>
          <w:rFonts w:ascii="Times New Roman" w:hAnsi="Times New Roman" w:cs="Times New Roman"/>
          <w:sz w:val="24"/>
          <w:szCs w:val="24"/>
        </w:rPr>
        <w:t xml:space="preserve"> argued</w:t>
      </w:r>
      <w:r w:rsidR="00CA56D2" w:rsidRPr="00CA56D2">
        <w:rPr>
          <w:rFonts w:ascii="Times New Roman" w:hAnsi="Times New Roman" w:cs="Times New Roman"/>
          <w:sz w:val="24"/>
          <w:szCs w:val="24"/>
        </w:rPr>
        <w:t xml:space="preserve"> that it is a procedural irregularity as the Petition was filed before leave had been granted by the Court.</w:t>
      </w:r>
    </w:p>
    <w:p w14:paraId="31675973" w14:textId="77777777" w:rsidR="0016703C" w:rsidRDefault="0016703C" w:rsidP="00CA56D2">
      <w:pPr>
        <w:spacing w:after="0" w:line="480" w:lineRule="auto"/>
        <w:ind w:left="720" w:hanging="720"/>
        <w:jc w:val="both"/>
        <w:rPr>
          <w:rFonts w:ascii="Times New Roman" w:hAnsi="Times New Roman" w:cs="Times New Roman"/>
          <w:sz w:val="24"/>
          <w:szCs w:val="24"/>
        </w:rPr>
      </w:pPr>
    </w:p>
    <w:p w14:paraId="2EF5A9BC" w14:textId="590BDCFB" w:rsidR="00055E38" w:rsidRDefault="00055E38" w:rsidP="00CA56D2">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86386E">
        <w:rPr>
          <w:rFonts w:ascii="Times New Roman" w:hAnsi="Times New Roman" w:cs="Times New Roman"/>
          <w:sz w:val="24"/>
          <w:szCs w:val="24"/>
        </w:rPr>
        <w:t>26</w:t>
      </w:r>
      <w:r>
        <w:rPr>
          <w:rFonts w:ascii="Times New Roman" w:hAnsi="Times New Roman" w:cs="Times New Roman"/>
          <w:sz w:val="24"/>
          <w:szCs w:val="24"/>
        </w:rPr>
        <w:t>]</w:t>
      </w:r>
      <w:r>
        <w:rPr>
          <w:rFonts w:ascii="Times New Roman" w:hAnsi="Times New Roman" w:cs="Times New Roman"/>
          <w:sz w:val="24"/>
          <w:szCs w:val="24"/>
        </w:rPr>
        <w:tab/>
        <w:t xml:space="preserve">In arguing against a dismissal of the application, Counsel for the applicants submitted that the matter should not be dismissed on legal technicality. In the case of </w:t>
      </w:r>
      <w:proofErr w:type="spellStart"/>
      <w:r w:rsidRPr="00055E38">
        <w:rPr>
          <w:rFonts w:ascii="Times New Roman" w:hAnsi="Times New Roman" w:cs="Times New Roman"/>
          <w:b/>
          <w:sz w:val="24"/>
          <w:szCs w:val="24"/>
        </w:rPr>
        <w:t>Sambhaji</w:t>
      </w:r>
      <w:proofErr w:type="spellEnd"/>
      <w:r w:rsidRPr="00055E38">
        <w:rPr>
          <w:rFonts w:ascii="Times New Roman" w:hAnsi="Times New Roman" w:cs="Times New Roman"/>
          <w:b/>
          <w:sz w:val="24"/>
          <w:szCs w:val="24"/>
        </w:rPr>
        <w:t xml:space="preserve"> &amp; Ors. </w:t>
      </w:r>
      <w:proofErr w:type="gramStart"/>
      <w:r w:rsidRPr="00055E38">
        <w:rPr>
          <w:rFonts w:ascii="Times New Roman" w:hAnsi="Times New Roman" w:cs="Times New Roman"/>
          <w:b/>
          <w:sz w:val="24"/>
          <w:szCs w:val="24"/>
        </w:rPr>
        <w:t>v</w:t>
      </w:r>
      <w:proofErr w:type="gramEnd"/>
      <w:r w:rsidRPr="00055E38">
        <w:rPr>
          <w:rFonts w:ascii="Times New Roman" w:hAnsi="Times New Roman" w:cs="Times New Roman"/>
          <w:b/>
          <w:sz w:val="24"/>
          <w:szCs w:val="24"/>
        </w:rPr>
        <w:t xml:space="preserve"> </w:t>
      </w:r>
      <w:proofErr w:type="spellStart"/>
      <w:r w:rsidRPr="00055E38">
        <w:rPr>
          <w:rFonts w:ascii="Times New Roman" w:hAnsi="Times New Roman" w:cs="Times New Roman"/>
          <w:b/>
          <w:sz w:val="24"/>
          <w:szCs w:val="24"/>
        </w:rPr>
        <w:t>Gangabai</w:t>
      </w:r>
      <w:proofErr w:type="spellEnd"/>
      <w:r w:rsidRPr="00055E38">
        <w:rPr>
          <w:rFonts w:ascii="Times New Roman" w:hAnsi="Times New Roman" w:cs="Times New Roman"/>
          <w:b/>
          <w:sz w:val="24"/>
          <w:szCs w:val="24"/>
        </w:rPr>
        <w:t xml:space="preserve"> &amp; Ors. No. 6731 of 2008 </w:t>
      </w:r>
      <w:r w:rsidRPr="00055E38">
        <w:rPr>
          <w:rFonts w:ascii="Times New Roman" w:hAnsi="Times New Roman" w:cs="Times New Roman"/>
          <w:sz w:val="24"/>
          <w:szCs w:val="24"/>
        </w:rPr>
        <w:t>(at para 9)</w:t>
      </w:r>
      <w:r>
        <w:rPr>
          <w:rFonts w:ascii="Times New Roman" w:hAnsi="Times New Roman" w:cs="Times New Roman"/>
          <w:b/>
          <w:sz w:val="24"/>
          <w:szCs w:val="24"/>
        </w:rPr>
        <w:t xml:space="preserve"> </w:t>
      </w:r>
      <w:r>
        <w:rPr>
          <w:rFonts w:ascii="Times New Roman" w:hAnsi="Times New Roman" w:cs="Times New Roman"/>
          <w:sz w:val="24"/>
          <w:szCs w:val="24"/>
        </w:rPr>
        <w:t>held that “</w:t>
      </w:r>
      <w:r w:rsidRPr="006F3B6A">
        <w:rPr>
          <w:rFonts w:ascii="Times New Roman" w:hAnsi="Times New Roman" w:cs="Times New Roman"/>
          <w:i/>
          <w:sz w:val="24"/>
          <w:szCs w:val="24"/>
        </w:rPr>
        <w:t>All the rules of procedure are the handmaids of Justice. The language employed</w:t>
      </w:r>
      <w:r w:rsidR="0016703C">
        <w:rPr>
          <w:rFonts w:ascii="Times New Roman" w:hAnsi="Times New Roman" w:cs="Times New Roman"/>
          <w:i/>
          <w:sz w:val="24"/>
          <w:szCs w:val="24"/>
        </w:rPr>
        <w:t xml:space="preserve"> by the draftsman of the procedur</w:t>
      </w:r>
      <w:r w:rsidRPr="006F3B6A">
        <w:rPr>
          <w:rFonts w:ascii="Times New Roman" w:hAnsi="Times New Roman" w:cs="Times New Roman"/>
          <w:i/>
          <w:sz w:val="24"/>
          <w:szCs w:val="24"/>
        </w:rPr>
        <w:t>al law may be liberal or stringent, but the fact remains that the object of prescribing procedure is to advance the cause of justice</w:t>
      </w:r>
      <w:r>
        <w:rPr>
          <w:rFonts w:ascii="Times New Roman" w:hAnsi="Times New Roman" w:cs="Times New Roman"/>
          <w:sz w:val="24"/>
          <w:szCs w:val="24"/>
        </w:rPr>
        <w:t>.”</w:t>
      </w:r>
      <w:r w:rsidR="001D048E">
        <w:rPr>
          <w:rFonts w:ascii="Times New Roman" w:hAnsi="Times New Roman" w:cs="Times New Roman"/>
          <w:sz w:val="24"/>
          <w:szCs w:val="24"/>
        </w:rPr>
        <w:t xml:space="preserve"> </w:t>
      </w:r>
    </w:p>
    <w:p w14:paraId="716660AC" w14:textId="77777777" w:rsidR="00C16D7D" w:rsidRDefault="00C16D7D" w:rsidP="00CA56D2">
      <w:pPr>
        <w:spacing w:after="0" w:line="480" w:lineRule="auto"/>
        <w:ind w:left="720" w:hanging="720"/>
        <w:jc w:val="both"/>
        <w:rPr>
          <w:rFonts w:ascii="Times New Roman" w:hAnsi="Times New Roman" w:cs="Times New Roman"/>
          <w:sz w:val="24"/>
          <w:szCs w:val="24"/>
        </w:rPr>
      </w:pPr>
    </w:p>
    <w:p w14:paraId="634E7554" w14:textId="4EE73B58" w:rsidR="00392D64" w:rsidRDefault="0086386E" w:rsidP="00392D64">
      <w:pPr>
        <w:spacing w:after="0" w:line="480" w:lineRule="auto"/>
        <w:ind w:left="720" w:hanging="720"/>
        <w:jc w:val="both"/>
        <w:rPr>
          <w:rFonts w:ascii="Times New Roman" w:hAnsi="Times New Roman" w:cs="Times New Roman"/>
          <w:i/>
          <w:sz w:val="24"/>
          <w:szCs w:val="24"/>
        </w:rPr>
      </w:pPr>
      <w:r>
        <w:rPr>
          <w:rFonts w:ascii="Times New Roman" w:hAnsi="Times New Roman" w:cs="Times New Roman"/>
          <w:sz w:val="24"/>
          <w:szCs w:val="24"/>
        </w:rPr>
        <w:t>[27</w:t>
      </w:r>
      <w:r w:rsidR="001D048E">
        <w:rPr>
          <w:rFonts w:ascii="Times New Roman" w:hAnsi="Times New Roman" w:cs="Times New Roman"/>
          <w:sz w:val="24"/>
          <w:szCs w:val="24"/>
        </w:rPr>
        <w:t>]</w:t>
      </w:r>
      <w:r w:rsidR="001D048E">
        <w:rPr>
          <w:rFonts w:ascii="Times New Roman" w:hAnsi="Times New Roman" w:cs="Times New Roman"/>
          <w:sz w:val="24"/>
          <w:szCs w:val="24"/>
        </w:rPr>
        <w:tab/>
        <w:t xml:space="preserve">In </w:t>
      </w:r>
      <w:r w:rsidR="001D048E" w:rsidRPr="00392D64">
        <w:rPr>
          <w:rFonts w:ascii="Times New Roman" w:hAnsi="Times New Roman" w:cs="Times New Roman"/>
          <w:b/>
          <w:sz w:val="24"/>
          <w:szCs w:val="24"/>
        </w:rPr>
        <w:t xml:space="preserve">Gill &amp; Ors v Film </w:t>
      </w:r>
      <w:proofErr w:type="spellStart"/>
      <w:r w:rsidR="001D048E" w:rsidRPr="00392D64">
        <w:rPr>
          <w:rFonts w:ascii="Times New Roman" w:hAnsi="Times New Roman" w:cs="Times New Roman"/>
          <w:b/>
          <w:sz w:val="24"/>
          <w:szCs w:val="24"/>
        </w:rPr>
        <w:t>Asalt</w:t>
      </w:r>
      <w:proofErr w:type="spellEnd"/>
      <w:r w:rsidR="001D048E" w:rsidRPr="00392D64">
        <w:rPr>
          <w:rFonts w:ascii="Times New Roman" w:hAnsi="Times New Roman" w:cs="Times New Roman"/>
          <w:b/>
          <w:sz w:val="24"/>
          <w:szCs w:val="24"/>
        </w:rPr>
        <w:t xml:space="preserve"> [2013] SLR 137</w:t>
      </w:r>
      <w:r w:rsidR="001D048E">
        <w:rPr>
          <w:rFonts w:ascii="Times New Roman" w:hAnsi="Times New Roman" w:cs="Times New Roman"/>
          <w:sz w:val="24"/>
          <w:szCs w:val="24"/>
        </w:rPr>
        <w:t xml:space="preserve">, </w:t>
      </w:r>
      <w:proofErr w:type="spellStart"/>
      <w:r w:rsidR="001D048E">
        <w:rPr>
          <w:rFonts w:ascii="Times New Roman" w:hAnsi="Times New Roman" w:cs="Times New Roman"/>
          <w:sz w:val="24"/>
          <w:szCs w:val="24"/>
        </w:rPr>
        <w:t>Domah</w:t>
      </w:r>
      <w:proofErr w:type="spellEnd"/>
      <w:r w:rsidR="001D048E">
        <w:rPr>
          <w:rFonts w:ascii="Times New Roman" w:hAnsi="Times New Roman" w:cs="Times New Roman"/>
          <w:sz w:val="24"/>
          <w:szCs w:val="24"/>
        </w:rPr>
        <w:t xml:space="preserve"> J advocated for a more relax</w:t>
      </w:r>
      <w:r w:rsidR="00C16D7D">
        <w:rPr>
          <w:rFonts w:ascii="Times New Roman" w:hAnsi="Times New Roman" w:cs="Times New Roman"/>
          <w:sz w:val="24"/>
          <w:szCs w:val="24"/>
        </w:rPr>
        <w:t>ed</w:t>
      </w:r>
      <w:r w:rsidR="001D048E">
        <w:rPr>
          <w:rFonts w:ascii="Times New Roman" w:hAnsi="Times New Roman" w:cs="Times New Roman"/>
          <w:sz w:val="24"/>
          <w:szCs w:val="24"/>
        </w:rPr>
        <w:t xml:space="preserve"> approach to rules of procedures and stated that </w:t>
      </w:r>
      <w:r w:rsidR="001E0FC8">
        <w:rPr>
          <w:rFonts w:ascii="Times New Roman" w:hAnsi="Times New Roman" w:cs="Times New Roman"/>
          <w:i/>
          <w:sz w:val="24"/>
          <w:szCs w:val="24"/>
        </w:rPr>
        <w:t xml:space="preserve">“the court should not be a slave to procedure, “hand-maids” are meant to be of assistance and not necessarily for strict and unwavering compliance.” </w:t>
      </w:r>
      <w:r w:rsidR="001E0FC8">
        <w:rPr>
          <w:rFonts w:ascii="Times New Roman" w:hAnsi="Times New Roman" w:cs="Times New Roman"/>
          <w:sz w:val="24"/>
          <w:szCs w:val="24"/>
        </w:rPr>
        <w:t xml:space="preserve">However, in </w:t>
      </w:r>
      <w:r w:rsidR="0016703C">
        <w:rPr>
          <w:rFonts w:ascii="Times New Roman" w:hAnsi="Times New Roman" w:cs="Times New Roman"/>
          <w:b/>
          <w:sz w:val="24"/>
          <w:szCs w:val="24"/>
        </w:rPr>
        <w:t>Mondon v Mondon</w:t>
      </w:r>
      <w:r w:rsidR="001E0FC8" w:rsidRPr="00392D64">
        <w:rPr>
          <w:rFonts w:ascii="Times New Roman" w:hAnsi="Times New Roman" w:cs="Times New Roman"/>
          <w:b/>
          <w:sz w:val="24"/>
          <w:szCs w:val="24"/>
        </w:rPr>
        <w:t xml:space="preserve"> (MA181 of 2020) [2021] SCSC 296 (09 June 2011)</w:t>
      </w:r>
      <w:r w:rsidR="001E0FC8">
        <w:rPr>
          <w:rFonts w:ascii="Times New Roman" w:hAnsi="Times New Roman" w:cs="Times New Roman"/>
          <w:sz w:val="24"/>
          <w:szCs w:val="24"/>
        </w:rPr>
        <w:t xml:space="preserve"> Dodin</w:t>
      </w:r>
      <w:r w:rsidR="00C16D7D">
        <w:rPr>
          <w:rFonts w:ascii="Times New Roman" w:hAnsi="Times New Roman" w:cs="Times New Roman"/>
          <w:sz w:val="24"/>
          <w:szCs w:val="24"/>
        </w:rPr>
        <w:t xml:space="preserve"> J differed from the position</w:t>
      </w:r>
      <w:r w:rsidR="001E0FC8">
        <w:rPr>
          <w:rFonts w:ascii="Times New Roman" w:hAnsi="Times New Roman" w:cs="Times New Roman"/>
          <w:sz w:val="24"/>
          <w:szCs w:val="24"/>
        </w:rPr>
        <w:t xml:space="preserve"> </w:t>
      </w:r>
      <w:r w:rsidR="00392D64">
        <w:rPr>
          <w:rFonts w:ascii="Times New Roman" w:hAnsi="Times New Roman" w:cs="Times New Roman"/>
          <w:sz w:val="24"/>
          <w:szCs w:val="24"/>
        </w:rPr>
        <w:t xml:space="preserve">adopted by </w:t>
      </w:r>
      <w:proofErr w:type="spellStart"/>
      <w:r w:rsidR="001E0FC8">
        <w:rPr>
          <w:rFonts w:ascii="Times New Roman" w:hAnsi="Times New Roman" w:cs="Times New Roman"/>
          <w:sz w:val="24"/>
          <w:szCs w:val="24"/>
        </w:rPr>
        <w:t>Domah</w:t>
      </w:r>
      <w:proofErr w:type="spellEnd"/>
      <w:r w:rsidR="001E0FC8">
        <w:rPr>
          <w:rFonts w:ascii="Times New Roman" w:hAnsi="Times New Roman" w:cs="Times New Roman"/>
          <w:sz w:val="24"/>
          <w:szCs w:val="24"/>
        </w:rPr>
        <w:t xml:space="preserve"> J and opined</w:t>
      </w:r>
      <w:r w:rsidR="00392D64">
        <w:rPr>
          <w:rFonts w:ascii="Times New Roman" w:hAnsi="Times New Roman" w:cs="Times New Roman"/>
          <w:sz w:val="24"/>
          <w:szCs w:val="24"/>
        </w:rPr>
        <w:t xml:space="preserve"> that;</w:t>
      </w:r>
      <w:r>
        <w:rPr>
          <w:rFonts w:ascii="Times New Roman" w:hAnsi="Times New Roman" w:cs="Times New Roman"/>
          <w:sz w:val="24"/>
          <w:szCs w:val="24"/>
        </w:rPr>
        <w:t xml:space="preserve"> </w:t>
      </w:r>
      <w:r w:rsidR="00392D64">
        <w:rPr>
          <w:rFonts w:ascii="Times New Roman" w:hAnsi="Times New Roman" w:cs="Times New Roman"/>
          <w:i/>
          <w:sz w:val="24"/>
          <w:szCs w:val="24"/>
        </w:rPr>
        <w:t>“some procedures are designed to assist the parties and the court.”</w:t>
      </w:r>
      <w:r w:rsidR="00392D64">
        <w:rPr>
          <w:rFonts w:ascii="Times New Roman" w:hAnsi="Times New Roman" w:cs="Times New Roman"/>
          <w:sz w:val="24"/>
          <w:szCs w:val="24"/>
        </w:rPr>
        <w:t xml:space="preserve"> He further added; </w:t>
      </w:r>
      <w:r w:rsidR="00392D64" w:rsidRPr="00B14AFA">
        <w:rPr>
          <w:rFonts w:ascii="Times New Roman" w:hAnsi="Times New Roman" w:cs="Times New Roman"/>
          <w:i/>
          <w:sz w:val="24"/>
          <w:szCs w:val="24"/>
        </w:rPr>
        <w:t>“while it is not agreeable for “hand-maids” who aspire to be mistresses to be always accorded such ambition</w:t>
      </w:r>
      <w:r w:rsidR="00B14AFA" w:rsidRPr="00B14AFA">
        <w:rPr>
          <w:rFonts w:ascii="Times New Roman" w:hAnsi="Times New Roman" w:cs="Times New Roman"/>
          <w:i/>
          <w:sz w:val="24"/>
          <w:szCs w:val="24"/>
        </w:rPr>
        <w:t xml:space="preserve">, it is not acceptable to reduce “mistresses” </w:t>
      </w:r>
      <w:r w:rsidR="00E7316C">
        <w:rPr>
          <w:rFonts w:ascii="Times New Roman" w:hAnsi="Times New Roman" w:cs="Times New Roman"/>
          <w:i/>
          <w:sz w:val="24"/>
          <w:szCs w:val="24"/>
        </w:rPr>
        <w:t>to the position of “hand-maids”</w:t>
      </w:r>
      <w:r w:rsidR="00B14AFA" w:rsidRPr="00B14AFA">
        <w:rPr>
          <w:rFonts w:ascii="Times New Roman" w:hAnsi="Times New Roman" w:cs="Times New Roman"/>
          <w:i/>
          <w:sz w:val="24"/>
          <w:szCs w:val="24"/>
        </w:rPr>
        <w:t xml:space="preserve"> and thus </w:t>
      </w:r>
      <w:r w:rsidR="00E7316C">
        <w:rPr>
          <w:rFonts w:ascii="Times New Roman" w:hAnsi="Times New Roman" w:cs="Times New Roman"/>
          <w:i/>
          <w:sz w:val="24"/>
          <w:szCs w:val="24"/>
        </w:rPr>
        <w:t>c</w:t>
      </w:r>
      <w:r w:rsidR="0016703C">
        <w:rPr>
          <w:rFonts w:ascii="Times New Roman" w:hAnsi="Times New Roman" w:cs="Times New Roman"/>
          <w:i/>
          <w:sz w:val="24"/>
          <w:szCs w:val="24"/>
        </w:rPr>
        <w:t>reate uncertainty in</w:t>
      </w:r>
      <w:r w:rsidR="00B14AFA" w:rsidRPr="00B14AFA">
        <w:rPr>
          <w:rFonts w:ascii="Times New Roman" w:hAnsi="Times New Roman" w:cs="Times New Roman"/>
          <w:i/>
          <w:sz w:val="24"/>
          <w:szCs w:val="24"/>
        </w:rPr>
        <w:t xml:space="preserve"> what should otherwise be an organised state of affairs.”</w:t>
      </w:r>
    </w:p>
    <w:p w14:paraId="16F7BF08" w14:textId="77777777" w:rsidR="00C16D7D" w:rsidRDefault="00C16D7D" w:rsidP="00392D64">
      <w:pPr>
        <w:spacing w:after="0" w:line="480" w:lineRule="auto"/>
        <w:ind w:left="720" w:hanging="720"/>
        <w:jc w:val="both"/>
        <w:rPr>
          <w:rFonts w:ascii="Times New Roman" w:hAnsi="Times New Roman" w:cs="Times New Roman"/>
          <w:i/>
          <w:sz w:val="24"/>
          <w:szCs w:val="24"/>
        </w:rPr>
      </w:pPr>
    </w:p>
    <w:p w14:paraId="2FBFC9F6" w14:textId="4F95531D" w:rsidR="00B14AFA" w:rsidRDefault="0086386E" w:rsidP="00392D64">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[28</w:t>
      </w:r>
      <w:r w:rsidR="00B14AFA">
        <w:rPr>
          <w:rFonts w:ascii="Times New Roman" w:hAnsi="Times New Roman" w:cs="Times New Roman"/>
          <w:sz w:val="24"/>
          <w:szCs w:val="24"/>
        </w:rPr>
        <w:t>]</w:t>
      </w:r>
      <w:r w:rsidR="00B14AFA">
        <w:rPr>
          <w:rFonts w:ascii="Times New Roman" w:hAnsi="Times New Roman" w:cs="Times New Roman"/>
          <w:sz w:val="24"/>
          <w:szCs w:val="24"/>
        </w:rPr>
        <w:tab/>
        <w:t xml:space="preserve">This Court </w:t>
      </w:r>
      <w:r w:rsidR="00C16D7D">
        <w:rPr>
          <w:rFonts w:ascii="Times New Roman" w:hAnsi="Times New Roman" w:cs="Times New Roman"/>
          <w:sz w:val="24"/>
          <w:szCs w:val="24"/>
        </w:rPr>
        <w:t>holds the position that rules of</w:t>
      </w:r>
      <w:r w:rsidR="00B14AFA">
        <w:rPr>
          <w:rFonts w:ascii="Times New Roman" w:hAnsi="Times New Roman" w:cs="Times New Roman"/>
          <w:sz w:val="24"/>
          <w:szCs w:val="24"/>
        </w:rPr>
        <w:t xml:space="preserve"> procedures are to be followed to ensure that justice and fairness is done. In fact that position is in agreement with the position adopted by the Court of Appeal in </w:t>
      </w:r>
      <w:proofErr w:type="spellStart"/>
      <w:r w:rsidR="00B14AFA" w:rsidRPr="00AA70B9">
        <w:rPr>
          <w:rFonts w:ascii="Times New Roman" w:hAnsi="Times New Roman" w:cs="Times New Roman"/>
          <w:b/>
          <w:sz w:val="24"/>
          <w:szCs w:val="24"/>
        </w:rPr>
        <w:t>Dhanjee</w:t>
      </w:r>
      <w:proofErr w:type="spellEnd"/>
      <w:r w:rsidR="00B14AFA" w:rsidRPr="00AA70B9">
        <w:rPr>
          <w:rFonts w:ascii="Times New Roman" w:hAnsi="Times New Roman" w:cs="Times New Roman"/>
          <w:b/>
          <w:sz w:val="24"/>
          <w:szCs w:val="24"/>
        </w:rPr>
        <w:t xml:space="preserve"> v James </w:t>
      </w:r>
      <w:proofErr w:type="spellStart"/>
      <w:r w:rsidR="00B14AFA" w:rsidRPr="00AA70B9">
        <w:rPr>
          <w:rFonts w:ascii="Times New Roman" w:hAnsi="Times New Roman" w:cs="Times New Roman"/>
          <w:b/>
          <w:sz w:val="24"/>
          <w:szCs w:val="24"/>
        </w:rPr>
        <w:t>Alix</w:t>
      </w:r>
      <w:proofErr w:type="spellEnd"/>
      <w:r w:rsidR="00B14AFA" w:rsidRPr="00AA70B9">
        <w:rPr>
          <w:rFonts w:ascii="Times New Roman" w:hAnsi="Times New Roman" w:cs="Times New Roman"/>
          <w:b/>
          <w:sz w:val="24"/>
          <w:szCs w:val="24"/>
        </w:rPr>
        <w:t xml:space="preserve"> Michel SCCC CP03/2024</w:t>
      </w:r>
      <w:r w:rsidR="00B14AFA">
        <w:rPr>
          <w:rFonts w:ascii="Times New Roman" w:hAnsi="Times New Roman" w:cs="Times New Roman"/>
          <w:sz w:val="24"/>
          <w:szCs w:val="24"/>
        </w:rPr>
        <w:t xml:space="preserve"> wherein it was stated that </w:t>
      </w:r>
      <w:r w:rsidR="00B14AFA">
        <w:rPr>
          <w:rFonts w:ascii="Times New Roman" w:hAnsi="Times New Roman" w:cs="Times New Roman"/>
          <w:i/>
          <w:sz w:val="24"/>
          <w:szCs w:val="24"/>
        </w:rPr>
        <w:t xml:space="preserve">“applicants </w:t>
      </w:r>
      <w:r w:rsidR="006F0230">
        <w:rPr>
          <w:rFonts w:ascii="Times New Roman" w:hAnsi="Times New Roman" w:cs="Times New Roman"/>
          <w:i/>
          <w:sz w:val="24"/>
          <w:szCs w:val="24"/>
        </w:rPr>
        <w:t>might be hurt</w:t>
      </w:r>
      <w:r w:rsidR="00B14AFA">
        <w:rPr>
          <w:rFonts w:ascii="Times New Roman" w:hAnsi="Times New Roman" w:cs="Times New Roman"/>
          <w:i/>
          <w:sz w:val="24"/>
          <w:szCs w:val="24"/>
        </w:rPr>
        <w:t xml:space="preserve"> when petitions and applications are</w:t>
      </w:r>
      <w:r w:rsidR="00E7316C">
        <w:rPr>
          <w:rFonts w:ascii="Times New Roman" w:hAnsi="Times New Roman" w:cs="Times New Roman"/>
          <w:i/>
          <w:sz w:val="24"/>
          <w:szCs w:val="24"/>
        </w:rPr>
        <w:t xml:space="preserve"> dismissed </w:t>
      </w:r>
      <w:r w:rsidR="00B14AFA">
        <w:rPr>
          <w:rFonts w:ascii="Times New Roman" w:hAnsi="Times New Roman" w:cs="Times New Roman"/>
          <w:i/>
          <w:sz w:val="24"/>
          <w:szCs w:val="24"/>
        </w:rPr>
        <w:t>due to legal technicality.</w:t>
      </w:r>
      <w:r w:rsidR="00AA70B9">
        <w:rPr>
          <w:rFonts w:ascii="Times New Roman" w:hAnsi="Times New Roman" w:cs="Times New Roman"/>
          <w:i/>
          <w:sz w:val="24"/>
          <w:szCs w:val="24"/>
        </w:rPr>
        <w:t xml:space="preserve"> But in the long run, rule of law would be hurt, if we allow some procedural irregularities to continue.” </w:t>
      </w:r>
      <w:r w:rsidR="00AA70B9">
        <w:rPr>
          <w:rFonts w:ascii="Times New Roman" w:hAnsi="Times New Roman" w:cs="Times New Roman"/>
          <w:sz w:val="24"/>
          <w:szCs w:val="24"/>
        </w:rPr>
        <w:t xml:space="preserve"> </w:t>
      </w:r>
      <w:r w:rsidR="00B14AFA">
        <w:rPr>
          <w:rFonts w:ascii="Times New Roman" w:hAnsi="Times New Roman" w:cs="Times New Roman"/>
          <w:sz w:val="24"/>
          <w:szCs w:val="24"/>
        </w:rPr>
        <w:t xml:space="preserve"> </w:t>
      </w:r>
      <w:r w:rsidR="00AA70B9">
        <w:rPr>
          <w:rFonts w:ascii="Times New Roman" w:hAnsi="Times New Roman" w:cs="Times New Roman"/>
          <w:sz w:val="24"/>
          <w:szCs w:val="24"/>
        </w:rPr>
        <w:t>Therefore, it is fel</w:t>
      </w:r>
      <w:r w:rsidR="00E7316C">
        <w:rPr>
          <w:rFonts w:ascii="Times New Roman" w:hAnsi="Times New Roman" w:cs="Times New Roman"/>
          <w:sz w:val="24"/>
          <w:szCs w:val="24"/>
        </w:rPr>
        <w:t>t that application of such rule</w:t>
      </w:r>
      <w:r w:rsidR="00AA70B9">
        <w:rPr>
          <w:rFonts w:ascii="Times New Roman" w:hAnsi="Times New Roman" w:cs="Times New Roman"/>
          <w:sz w:val="24"/>
          <w:szCs w:val="24"/>
        </w:rPr>
        <w:t xml:space="preserve"> of procedure should be strict and deviation from such strict application should be exceptional. Where there is non-compliance, sufficient cause has to be shown as to why the court should exercise its discretion and allow such non-compliance.</w:t>
      </w:r>
    </w:p>
    <w:p w14:paraId="67BB5883" w14:textId="77777777" w:rsidR="006F0230" w:rsidRDefault="006F0230" w:rsidP="00392D64">
      <w:pPr>
        <w:spacing w:after="0" w:line="480" w:lineRule="auto"/>
        <w:ind w:left="720" w:hanging="720"/>
        <w:jc w:val="both"/>
        <w:rPr>
          <w:rFonts w:ascii="Times New Roman" w:hAnsi="Times New Roman" w:cs="Times New Roman"/>
          <w:sz w:val="24"/>
          <w:szCs w:val="24"/>
        </w:rPr>
      </w:pPr>
    </w:p>
    <w:p w14:paraId="4B405E2A" w14:textId="17DC8699" w:rsidR="00AA70B9" w:rsidRDefault="00AA70B9" w:rsidP="00392D64">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86386E">
        <w:rPr>
          <w:rFonts w:ascii="Times New Roman" w:hAnsi="Times New Roman" w:cs="Times New Roman"/>
          <w:sz w:val="24"/>
          <w:szCs w:val="24"/>
        </w:rPr>
        <w:t>29</w:t>
      </w:r>
      <w:r>
        <w:rPr>
          <w:rFonts w:ascii="Times New Roman" w:hAnsi="Times New Roman" w:cs="Times New Roman"/>
          <w:sz w:val="24"/>
          <w:szCs w:val="24"/>
        </w:rPr>
        <w:t>]</w:t>
      </w:r>
      <w:r>
        <w:rPr>
          <w:rFonts w:ascii="Times New Roman" w:hAnsi="Times New Roman" w:cs="Times New Roman"/>
          <w:sz w:val="24"/>
          <w:szCs w:val="24"/>
        </w:rPr>
        <w:tab/>
        <w:t xml:space="preserve">We </w:t>
      </w:r>
      <w:r w:rsidR="006F0230">
        <w:rPr>
          <w:rFonts w:ascii="Times New Roman" w:hAnsi="Times New Roman" w:cs="Times New Roman"/>
          <w:sz w:val="24"/>
          <w:szCs w:val="24"/>
        </w:rPr>
        <w:t>also note that Counsel for the a</w:t>
      </w:r>
      <w:r>
        <w:rPr>
          <w:rFonts w:ascii="Times New Roman" w:hAnsi="Times New Roman" w:cs="Times New Roman"/>
          <w:sz w:val="24"/>
          <w:szCs w:val="24"/>
        </w:rPr>
        <w:t>pplicant</w:t>
      </w:r>
      <w:r w:rsidR="006F0230">
        <w:rPr>
          <w:rFonts w:ascii="Times New Roman" w:hAnsi="Times New Roman" w:cs="Times New Roman"/>
          <w:sz w:val="24"/>
          <w:szCs w:val="24"/>
        </w:rPr>
        <w:t>s</w:t>
      </w:r>
      <w:r>
        <w:rPr>
          <w:rFonts w:ascii="Times New Roman" w:hAnsi="Times New Roman" w:cs="Times New Roman"/>
          <w:sz w:val="24"/>
          <w:szCs w:val="24"/>
        </w:rPr>
        <w:t xml:space="preserve"> failed to attach supporting documents to his application. That lapse was only rectified after Counsel for the </w:t>
      </w:r>
      <w:r w:rsidR="006F0230">
        <w:rPr>
          <w:rFonts w:ascii="Times New Roman" w:hAnsi="Times New Roman" w:cs="Times New Roman"/>
          <w:sz w:val="24"/>
          <w:szCs w:val="24"/>
        </w:rPr>
        <w:t>respondents took exception to failure to file such documents</w:t>
      </w:r>
      <w:r>
        <w:rPr>
          <w:rFonts w:ascii="Times New Roman" w:hAnsi="Times New Roman" w:cs="Times New Roman"/>
          <w:sz w:val="24"/>
          <w:szCs w:val="24"/>
        </w:rPr>
        <w:t>. It was only on the 07</w:t>
      </w:r>
      <w:r w:rsidRPr="00AA70B9">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6F0230">
        <w:rPr>
          <w:rFonts w:ascii="Times New Roman" w:hAnsi="Times New Roman" w:cs="Times New Roman"/>
          <w:sz w:val="24"/>
          <w:szCs w:val="24"/>
        </w:rPr>
        <w:t>November 2023 that Counsel for the a</w:t>
      </w:r>
      <w:r>
        <w:rPr>
          <w:rFonts w:ascii="Times New Roman" w:hAnsi="Times New Roman" w:cs="Times New Roman"/>
          <w:sz w:val="24"/>
          <w:szCs w:val="24"/>
        </w:rPr>
        <w:t>pplicant</w:t>
      </w:r>
      <w:r w:rsidR="006F0230">
        <w:rPr>
          <w:rFonts w:ascii="Times New Roman" w:hAnsi="Times New Roman" w:cs="Times New Roman"/>
          <w:sz w:val="24"/>
          <w:szCs w:val="24"/>
        </w:rPr>
        <w:t xml:space="preserve">s </w:t>
      </w:r>
      <w:r w:rsidR="0016703C">
        <w:rPr>
          <w:rFonts w:ascii="Times New Roman" w:hAnsi="Times New Roman" w:cs="Times New Roman"/>
          <w:sz w:val="24"/>
          <w:szCs w:val="24"/>
        </w:rPr>
        <w:t xml:space="preserve">filed a </w:t>
      </w:r>
      <w:r w:rsidR="006F0230">
        <w:rPr>
          <w:rFonts w:ascii="Times New Roman" w:hAnsi="Times New Roman" w:cs="Times New Roman"/>
          <w:sz w:val="24"/>
          <w:szCs w:val="24"/>
        </w:rPr>
        <w:t xml:space="preserve">Notice of Motion to </w:t>
      </w:r>
      <w:r>
        <w:rPr>
          <w:rFonts w:ascii="Times New Roman" w:hAnsi="Times New Roman" w:cs="Times New Roman"/>
          <w:sz w:val="24"/>
          <w:szCs w:val="24"/>
        </w:rPr>
        <w:t>grant him leave to file such documents.</w:t>
      </w:r>
      <w:r w:rsidR="00F70278">
        <w:rPr>
          <w:rFonts w:ascii="Times New Roman" w:hAnsi="Times New Roman" w:cs="Times New Roman"/>
          <w:sz w:val="24"/>
          <w:szCs w:val="24"/>
        </w:rPr>
        <w:t xml:space="preserve"> This again was a breach of procedure.</w:t>
      </w:r>
    </w:p>
    <w:p w14:paraId="5BEC14C9" w14:textId="77777777" w:rsidR="006F0230" w:rsidRPr="00B14AFA" w:rsidRDefault="006F0230" w:rsidP="00392D64">
      <w:pPr>
        <w:spacing w:after="0" w:line="480" w:lineRule="auto"/>
        <w:ind w:left="720" w:hanging="720"/>
        <w:jc w:val="both"/>
        <w:rPr>
          <w:rFonts w:ascii="Times New Roman" w:hAnsi="Times New Roman" w:cs="Times New Roman"/>
          <w:sz w:val="24"/>
          <w:szCs w:val="24"/>
        </w:rPr>
      </w:pPr>
    </w:p>
    <w:p w14:paraId="1D6CDCF4" w14:textId="5990DEB1" w:rsidR="00CA56D2" w:rsidRPr="00F70278" w:rsidRDefault="00CA56D2" w:rsidP="00CA56D2">
      <w:pPr>
        <w:spacing w:after="0" w:line="480" w:lineRule="auto"/>
        <w:ind w:left="720" w:hanging="720"/>
        <w:jc w:val="both"/>
        <w:rPr>
          <w:rFonts w:ascii="Times New Roman" w:hAnsi="Times New Roman" w:cs="Times New Roman"/>
          <w:b/>
          <w:sz w:val="24"/>
          <w:szCs w:val="24"/>
        </w:rPr>
      </w:pPr>
      <w:r w:rsidRPr="00F70278">
        <w:rPr>
          <w:rFonts w:ascii="Times New Roman" w:hAnsi="Times New Roman" w:cs="Times New Roman"/>
          <w:b/>
          <w:sz w:val="24"/>
          <w:szCs w:val="24"/>
        </w:rPr>
        <w:t xml:space="preserve"> </w:t>
      </w:r>
      <w:r w:rsidR="00F70278" w:rsidRPr="00F70278">
        <w:rPr>
          <w:rFonts w:ascii="Times New Roman" w:hAnsi="Times New Roman" w:cs="Times New Roman"/>
          <w:b/>
          <w:sz w:val="24"/>
          <w:szCs w:val="24"/>
        </w:rPr>
        <w:t>Determination</w:t>
      </w:r>
    </w:p>
    <w:p w14:paraId="4DD3F731" w14:textId="52DBFB6F" w:rsidR="00F70278" w:rsidRPr="00F70278" w:rsidRDefault="0086386E" w:rsidP="00F70278">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[30</w:t>
      </w:r>
      <w:r w:rsidR="00CA56D2" w:rsidRPr="00F70278">
        <w:rPr>
          <w:rFonts w:ascii="Times New Roman" w:hAnsi="Times New Roman" w:cs="Times New Roman"/>
          <w:sz w:val="24"/>
          <w:szCs w:val="24"/>
        </w:rPr>
        <w:t>]</w:t>
      </w:r>
      <w:r w:rsidR="00F70278" w:rsidRPr="00F70278">
        <w:rPr>
          <w:rFonts w:ascii="Times New Roman" w:hAnsi="Times New Roman" w:cs="Times New Roman"/>
          <w:sz w:val="24"/>
          <w:szCs w:val="24"/>
        </w:rPr>
        <w:tab/>
        <w:t xml:space="preserve">Taking into consideration the facts before the Court and </w:t>
      </w:r>
      <w:r w:rsidR="00F70278">
        <w:rPr>
          <w:rFonts w:ascii="Times New Roman" w:hAnsi="Times New Roman" w:cs="Times New Roman"/>
          <w:sz w:val="24"/>
          <w:szCs w:val="24"/>
        </w:rPr>
        <w:t>the relevant authorities</w:t>
      </w:r>
      <w:r w:rsidR="00F70278" w:rsidRPr="00F70278">
        <w:rPr>
          <w:rFonts w:ascii="Times New Roman" w:hAnsi="Times New Roman" w:cs="Times New Roman"/>
          <w:sz w:val="24"/>
          <w:szCs w:val="24"/>
        </w:rPr>
        <w:t xml:space="preserve"> cited by each party, it is clear that a procedural irregularity has occurred in respect of the filing of the leave in terms of Rule 4(3) of the Constitutional Court. The Court must take into consideration substantive justice as well as procedural fairness. </w:t>
      </w:r>
    </w:p>
    <w:p w14:paraId="57BF00F2" w14:textId="02245714" w:rsidR="00F70278" w:rsidRDefault="0086386E" w:rsidP="00F70278">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[31</w:t>
      </w:r>
      <w:r w:rsidR="00F70278">
        <w:rPr>
          <w:rFonts w:ascii="Times New Roman" w:hAnsi="Times New Roman" w:cs="Times New Roman"/>
          <w:sz w:val="24"/>
          <w:szCs w:val="24"/>
        </w:rPr>
        <w:t>]</w:t>
      </w:r>
      <w:r w:rsidR="00F70278">
        <w:rPr>
          <w:rFonts w:ascii="Times New Roman" w:hAnsi="Times New Roman" w:cs="Times New Roman"/>
          <w:sz w:val="24"/>
          <w:szCs w:val="24"/>
        </w:rPr>
        <w:tab/>
      </w:r>
      <w:r w:rsidR="00F70278" w:rsidRPr="00F70278">
        <w:rPr>
          <w:rFonts w:ascii="Times New Roman" w:hAnsi="Times New Roman" w:cs="Times New Roman"/>
          <w:sz w:val="24"/>
          <w:szCs w:val="24"/>
        </w:rPr>
        <w:t xml:space="preserve">Looking at the current case in isolation, the Court must also take into consideration the </w:t>
      </w:r>
      <w:r w:rsidR="006F0230">
        <w:rPr>
          <w:rFonts w:ascii="Times New Roman" w:hAnsi="Times New Roman" w:cs="Times New Roman"/>
          <w:sz w:val="24"/>
          <w:szCs w:val="24"/>
        </w:rPr>
        <w:t>reason given by the a</w:t>
      </w:r>
      <w:r w:rsidR="00F70278" w:rsidRPr="00F70278">
        <w:rPr>
          <w:rFonts w:ascii="Times New Roman" w:hAnsi="Times New Roman" w:cs="Times New Roman"/>
          <w:sz w:val="24"/>
          <w:szCs w:val="24"/>
        </w:rPr>
        <w:t>pplicant</w:t>
      </w:r>
      <w:r w:rsidR="006F0230">
        <w:rPr>
          <w:rFonts w:ascii="Times New Roman" w:hAnsi="Times New Roman" w:cs="Times New Roman"/>
          <w:sz w:val="24"/>
          <w:szCs w:val="24"/>
        </w:rPr>
        <w:t>s</w:t>
      </w:r>
      <w:r w:rsidR="00F70278" w:rsidRPr="00F70278">
        <w:rPr>
          <w:rFonts w:ascii="Times New Roman" w:hAnsi="Times New Roman" w:cs="Times New Roman"/>
          <w:sz w:val="24"/>
          <w:szCs w:val="24"/>
        </w:rPr>
        <w:t xml:space="preserve"> for the late filing and determine whether sufficient reasons exist for the leave to be granted. </w:t>
      </w:r>
      <w:r w:rsidR="00F70278">
        <w:rPr>
          <w:rFonts w:ascii="Times New Roman" w:hAnsi="Times New Roman" w:cs="Times New Roman"/>
          <w:sz w:val="24"/>
          <w:szCs w:val="24"/>
        </w:rPr>
        <w:t>We do not feel that suffici</w:t>
      </w:r>
      <w:r w:rsidR="006F0230">
        <w:rPr>
          <w:rFonts w:ascii="Times New Roman" w:hAnsi="Times New Roman" w:cs="Times New Roman"/>
          <w:sz w:val="24"/>
          <w:szCs w:val="24"/>
        </w:rPr>
        <w:t>ent reason was provided by the applicants for the</w:t>
      </w:r>
      <w:r w:rsidR="00F70278">
        <w:rPr>
          <w:rFonts w:ascii="Times New Roman" w:hAnsi="Times New Roman" w:cs="Times New Roman"/>
          <w:sz w:val="24"/>
          <w:szCs w:val="24"/>
        </w:rPr>
        <w:t xml:space="preserve"> various failures that occurred. We explained the m</w:t>
      </w:r>
      <w:r w:rsidR="006F0230">
        <w:rPr>
          <w:rFonts w:ascii="Times New Roman" w:hAnsi="Times New Roman" w:cs="Times New Roman"/>
          <w:sz w:val="24"/>
          <w:szCs w:val="24"/>
        </w:rPr>
        <w:t>anner in which Counsel for the a</w:t>
      </w:r>
      <w:r>
        <w:rPr>
          <w:rFonts w:ascii="Times New Roman" w:hAnsi="Times New Roman" w:cs="Times New Roman"/>
          <w:sz w:val="24"/>
          <w:szCs w:val="24"/>
        </w:rPr>
        <w:t>pplicants sho</w:t>
      </w:r>
      <w:r w:rsidR="006F0230">
        <w:rPr>
          <w:rFonts w:ascii="Times New Roman" w:hAnsi="Times New Roman" w:cs="Times New Roman"/>
          <w:sz w:val="24"/>
          <w:szCs w:val="24"/>
        </w:rPr>
        <w:t>uld</w:t>
      </w:r>
      <w:r w:rsidR="00F70278">
        <w:rPr>
          <w:rFonts w:ascii="Times New Roman" w:hAnsi="Times New Roman" w:cs="Times New Roman"/>
          <w:sz w:val="24"/>
          <w:szCs w:val="24"/>
        </w:rPr>
        <w:t xml:space="preserve"> have dealt with the matter. We feel Counsel should have also observe</w:t>
      </w:r>
      <w:r w:rsidR="0016703C">
        <w:rPr>
          <w:rFonts w:ascii="Times New Roman" w:hAnsi="Times New Roman" w:cs="Times New Roman"/>
          <w:sz w:val="24"/>
          <w:szCs w:val="24"/>
        </w:rPr>
        <w:t>d</w:t>
      </w:r>
      <w:r w:rsidR="00F70278">
        <w:rPr>
          <w:rFonts w:ascii="Times New Roman" w:hAnsi="Times New Roman" w:cs="Times New Roman"/>
          <w:sz w:val="24"/>
          <w:szCs w:val="24"/>
        </w:rPr>
        <w:t xml:space="preserve"> procedure in the filing of the application for leave</w:t>
      </w:r>
      <w:r w:rsidR="006F0230">
        <w:rPr>
          <w:rFonts w:ascii="Times New Roman" w:hAnsi="Times New Roman" w:cs="Times New Roman"/>
          <w:sz w:val="24"/>
          <w:szCs w:val="24"/>
        </w:rPr>
        <w:t xml:space="preserve"> to file supporting documents</w:t>
      </w:r>
      <w:r w:rsidR="00F70278">
        <w:rPr>
          <w:rFonts w:ascii="Times New Roman" w:hAnsi="Times New Roman" w:cs="Times New Roman"/>
          <w:sz w:val="24"/>
          <w:szCs w:val="24"/>
        </w:rPr>
        <w:t>. To allow such non-observance of the rules would am</w:t>
      </w:r>
      <w:r w:rsidR="006F0230">
        <w:rPr>
          <w:rFonts w:ascii="Times New Roman" w:hAnsi="Times New Roman" w:cs="Times New Roman"/>
          <w:sz w:val="24"/>
          <w:szCs w:val="24"/>
        </w:rPr>
        <w:t xml:space="preserve">ount to an abuse </w:t>
      </w:r>
      <w:r w:rsidR="00F70278">
        <w:rPr>
          <w:rFonts w:ascii="Times New Roman" w:hAnsi="Times New Roman" w:cs="Times New Roman"/>
          <w:sz w:val="24"/>
          <w:szCs w:val="24"/>
        </w:rPr>
        <w:t xml:space="preserve">and will be totally unfair </w:t>
      </w:r>
      <w:r w:rsidR="006F0230">
        <w:rPr>
          <w:rFonts w:ascii="Times New Roman" w:hAnsi="Times New Roman" w:cs="Times New Roman"/>
          <w:sz w:val="24"/>
          <w:szCs w:val="24"/>
        </w:rPr>
        <w:t>and prejudicial to the r</w:t>
      </w:r>
      <w:r w:rsidR="00F70278">
        <w:rPr>
          <w:rFonts w:ascii="Times New Roman" w:hAnsi="Times New Roman" w:cs="Times New Roman"/>
          <w:sz w:val="24"/>
          <w:szCs w:val="24"/>
        </w:rPr>
        <w:t xml:space="preserve">espondents. It will not be in the interest of justice to grant the application and </w:t>
      </w:r>
      <w:r w:rsidR="00220EE4">
        <w:rPr>
          <w:rFonts w:ascii="Times New Roman" w:hAnsi="Times New Roman" w:cs="Times New Roman"/>
          <w:sz w:val="24"/>
          <w:szCs w:val="24"/>
        </w:rPr>
        <w:t>this Court cannot allow wilful abuse of the rules of procedure</w:t>
      </w:r>
      <w:r w:rsidR="006F0230">
        <w:rPr>
          <w:rFonts w:ascii="Times New Roman" w:hAnsi="Times New Roman" w:cs="Times New Roman"/>
          <w:sz w:val="24"/>
          <w:szCs w:val="24"/>
        </w:rPr>
        <w:t xml:space="preserve"> to take place</w:t>
      </w:r>
      <w:r w:rsidR="00220EE4">
        <w:rPr>
          <w:rFonts w:ascii="Times New Roman" w:hAnsi="Times New Roman" w:cs="Times New Roman"/>
          <w:sz w:val="24"/>
          <w:szCs w:val="24"/>
        </w:rPr>
        <w:t>.</w:t>
      </w:r>
    </w:p>
    <w:p w14:paraId="700A3458" w14:textId="55703BE9" w:rsidR="00F70278" w:rsidRDefault="00220EE4" w:rsidP="00F70278">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sidR="006F0230">
        <w:rPr>
          <w:rFonts w:ascii="Times New Roman" w:hAnsi="Times New Roman" w:cs="Times New Roman"/>
          <w:sz w:val="24"/>
          <w:szCs w:val="24"/>
        </w:rPr>
        <w:t>In the circumstances, the Court</w:t>
      </w:r>
      <w:r>
        <w:rPr>
          <w:rFonts w:ascii="Times New Roman" w:hAnsi="Times New Roman" w:cs="Times New Roman"/>
          <w:sz w:val="24"/>
          <w:szCs w:val="24"/>
        </w:rPr>
        <w:t xml:space="preserve"> find</w:t>
      </w:r>
      <w:r w:rsidR="006F0230">
        <w:rPr>
          <w:rFonts w:ascii="Times New Roman" w:hAnsi="Times New Roman" w:cs="Times New Roman"/>
          <w:sz w:val="24"/>
          <w:szCs w:val="24"/>
        </w:rPr>
        <w:t>s that the Applica</w:t>
      </w:r>
      <w:r>
        <w:rPr>
          <w:rFonts w:ascii="Times New Roman" w:hAnsi="Times New Roman" w:cs="Times New Roman"/>
          <w:sz w:val="24"/>
          <w:szCs w:val="24"/>
        </w:rPr>
        <w:t>t</w:t>
      </w:r>
      <w:r w:rsidR="006F0230">
        <w:rPr>
          <w:rFonts w:ascii="Times New Roman" w:hAnsi="Times New Roman" w:cs="Times New Roman"/>
          <w:sz w:val="24"/>
          <w:szCs w:val="24"/>
        </w:rPr>
        <w:t>ion</w:t>
      </w:r>
      <w:r>
        <w:rPr>
          <w:rFonts w:ascii="Times New Roman" w:hAnsi="Times New Roman" w:cs="Times New Roman"/>
          <w:sz w:val="24"/>
          <w:szCs w:val="24"/>
        </w:rPr>
        <w:t xml:space="preserve"> cannot be maintained and therefore it is denied</w:t>
      </w:r>
      <w:r w:rsidR="006F0230">
        <w:rPr>
          <w:rFonts w:ascii="Times New Roman" w:hAnsi="Times New Roman" w:cs="Times New Roman"/>
          <w:sz w:val="24"/>
          <w:szCs w:val="24"/>
        </w:rPr>
        <w:t xml:space="preserve"> and dismissed</w:t>
      </w:r>
      <w:r>
        <w:rPr>
          <w:rFonts w:ascii="Times New Roman" w:hAnsi="Times New Roman" w:cs="Times New Roman"/>
          <w:sz w:val="24"/>
          <w:szCs w:val="24"/>
        </w:rPr>
        <w:t>.</w:t>
      </w:r>
      <w:r w:rsidR="00F04884">
        <w:rPr>
          <w:rFonts w:ascii="Times New Roman" w:hAnsi="Times New Roman" w:cs="Times New Roman"/>
          <w:sz w:val="24"/>
          <w:szCs w:val="24"/>
        </w:rPr>
        <w:t xml:space="preserve"> We make no order as to cost.</w:t>
      </w:r>
    </w:p>
    <w:p w14:paraId="78CAAC3F" w14:textId="77777777" w:rsidR="00F04884" w:rsidRDefault="00F04884" w:rsidP="00F70278">
      <w:pPr>
        <w:spacing w:line="480" w:lineRule="auto"/>
        <w:ind w:left="720" w:hanging="720"/>
        <w:jc w:val="both"/>
        <w:rPr>
          <w:rFonts w:ascii="Times New Roman" w:hAnsi="Times New Roman" w:cs="Times New Roman"/>
          <w:sz w:val="24"/>
          <w:szCs w:val="24"/>
        </w:rPr>
      </w:pPr>
    </w:p>
    <w:p w14:paraId="123EF662" w14:textId="147ECD12" w:rsidR="00F04884" w:rsidRDefault="00F04884" w:rsidP="00F70278">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Signed, dated and delivered at Ile Du Port on 28 May 2024</w:t>
      </w:r>
    </w:p>
    <w:p w14:paraId="5952E02E" w14:textId="77777777" w:rsidR="00220EE4" w:rsidRDefault="00220EE4" w:rsidP="00F70278">
      <w:pPr>
        <w:spacing w:line="480" w:lineRule="auto"/>
        <w:ind w:left="720" w:hanging="720"/>
        <w:jc w:val="both"/>
        <w:rPr>
          <w:rFonts w:ascii="Times New Roman" w:hAnsi="Times New Roman" w:cs="Times New Roman"/>
          <w:sz w:val="24"/>
          <w:szCs w:val="24"/>
        </w:rPr>
      </w:pPr>
    </w:p>
    <w:p w14:paraId="5B6F370D" w14:textId="5547C643" w:rsidR="00220EE4" w:rsidRPr="006F0230" w:rsidRDefault="00220EE4" w:rsidP="00F70278">
      <w:pPr>
        <w:spacing w:line="480" w:lineRule="auto"/>
        <w:ind w:left="720" w:hanging="720"/>
        <w:jc w:val="both"/>
        <w:rPr>
          <w:rFonts w:ascii="Times New Roman" w:hAnsi="Times New Roman" w:cs="Times New Roman"/>
          <w:b/>
          <w:sz w:val="24"/>
          <w:szCs w:val="24"/>
        </w:rPr>
      </w:pPr>
      <w:r w:rsidRPr="006F0230">
        <w:rPr>
          <w:rFonts w:ascii="Times New Roman" w:hAnsi="Times New Roman" w:cs="Times New Roman"/>
          <w:b/>
          <w:sz w:val="24"/>
          <w:szCs w:val="24"/>
        </w:rPr>
        <w:t xml:space="preserve">Vidot J </w:t>
      </w:r>
      <w:r w:rsidRPr="006F0230">
        <w:rPr>
          <w:rFonts w:ascii="Times New Roman" w:hAnsi="Times New Roman" w:cs="Times New Roman"/>
          <w:b/>
          <w:sz w:val="24"/>
          <w:szCs w:val="24"/>
        </w:rPr>
        <w:tab/>
      </w:r>
      <w:r w:rsidRPr="006F0230">
        <w:rPr>
          <w:rFonts w:ascii="Times New Roman" w:hAnsi="Times New Roman" w:cs="Times New Roman"/>
          <w:b/>
          <w:sz w:val="24"/>
          <w:szCs w:val="24"/>
        </w:rPr>
        <w:tab/>
      </w:r>
      <w:r w:rsidRPr="006F0230">
        <w:rPr>
          <w:rFonts w:ascii="Times New Roman" w:hAnsi="Times New Roman" w:cs="Times New Roman"/>
          <w:b/>
          <w:sz w:val="24"/>
          <w:szCs w:val="24"/>
        </w:rPr>
        <w:tab/>
      </w:r>
      <w:r w:rsidRPr="006F0230">
        <w:rPr>
          <w:rFonts w:ascii="Times New Roman" w:hAnsi="Times New Roman" w:cs="Times New Roman"/>
          <w:b/>
          <w:sz w:val="24"/>
          <w:szCs w:val="24"/>
        </w:rPr>
        <w:tab/>
        <w:t xml:space="preserve">Pillay J </w:t>
      </w:r>
      <w:r w:rsidRPr="006F0230">
        <w:rPr>
          <w:rFonts w:ascii="Times New Roman" w:hAnsi="Times New Roman" w:cs="Times New Roman"/>
          <w:b/>
          <w:sz w:val="24"/>
          <w:szCs w:val="24"/>
        </w:rPr>
        <w:tab/>
      </w:r>
      <w:r w:rsidRPr="006F0230">
        <w:rPr>
          <w:rFonts w:ascii="Times New Roman" w:hAnsi="Times New Roman" w:cs="Times New Roman"/>
          <w:b/>
          <w:sz w:val="24"/>
          <w:szCs w:val="24"/>
        </w:rPr>
        <w:tab/>
      </w:r>
      <w:r w:rsidRPr="006F0230">
        <w:rPr>
          <w:rFonts w:ascii="Times New Roman" w:hAnsi="Times New Roman" w:cs="Times New Roman"/>
          <w:b/>
          <w:sz w:val="24"/>
          <w:szCs w:val="24"/>
        </w:rPr>
        <w:tab/>
      </w:r>
      <w:r w:rsidRPr="006F0230">
        <w:rPr>
          <w:rFonts w:ascii="Times New Roman" w:hAnsi="Times New Roman" w:cs="Times New Roman"/>
          <w:b/>
          <w:sz w:val="24"/>
          <w:szCs w:val="24"/>
        </w:rPr>
        <w:tab/>
        <w:t>Carolus J</w:t>
      </w:r>
    </w:p>
    <w:p w14:paraId="557AC4A9" w14:textId="0ADB3BCC" w:rsidR="00235626" w:rsidRPr="006F0230" w:rsidRDefault="00CA56D2" w:rsidP="006F0230">
      <w:pPr>
        <w:spacing w:after="0" w:line="480" w:lineRule="auto"/>
        <w:ind w:left="720" w:hanging="720"/>
        <w:jc w:val="both"/>
        <w:rPr>
          <w:rFonts w:ascii="Times New Roman" w:hAnsi="Times New Roman" w:cs="Times New Roman"/>
          <w:b/>
          <w:sz w:val="24"/>
          <w:szCs w:val="24"/>
        </w:rPr>
      </w:pPr>
      <w:r w:rsidRPr="006F0230">
        <w:rPr>
          <w:rFonts w:ascii="Times New Roman" w:hAnsi="Times New Roman" w:cs="Times New Roman"/>
          <w:b/>
          <w:sz w:val="24"/>
          <w:szCs w:val="24"/>
        </w:rPr>
        <w:tab/>
      </w:r>
      <w:r w:rsidR="00F70278" w:rsidRPr="006F0230">
        <w:rPr>
          <w:rFonts w:ascii="Times New Roman" w:hAnsi="Times New Roman" w:cs="Times New Roman"/>
          <w:b/>
          <w:sz w:val="24"/>
          <w:szCs w:val="24"/>
        </w:rPr>
        <w:t xml:space="preserve"> </w:t>
      </w:r>
    </w:p>
    <w:sectPr w:rsidR="00235626" w:rsidRPr="006F0230"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6C94A" w14:textId="77777777" w:rsidR="00691E91" w:rsidRDefault="00691E91" w:rsidP="006A68E2">
      <w:pPr>
        <w:spacing w:after="0" w:line="240" w:lineRule="auto"/>
      </w:pPr>
      <w:r>
        <w:separator/>
      </w:r>
    </w:p>
  </w:endnote>
  <w:endnote w:type="continuationSeparator" w:id="0">
    <w:p w14:paraId="1767B121" w14:textId="77777777" w:rsidR="00691E91" w:rsidRDefault="00691E91"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2BF14476" w14:textId="70B96DC6" w:rsidR="00CC134D" w:rsidRDefault="00CC134D">
        <w:pPr>
          <w:pStyle w:val="Footer"/>
          <w:jc w:val="center"/>
        </w:pPr>
        <w:r>
          <w:fldChar w:fldCharType="begin"/>
        </w:r>
        <w:r>
          <w:instrText xml:space="preserve"> PAGE   \* MERGEFORMAT </w:instrText>
        </w:r>
        <w:r>
          <w:fldChar w:fldCharType="separate"/>
        </w:r>
        <w:r w:rsidR="00426AFF">
          <w:rPr>
            <w:noProof/>
          </w:rPr>
          <w:t>14</w:t>
        </w:r>
        <w:r>
          <w:rPr>
            <w:noProof/>
          </w:rPr>
          <w:fldChar w:fldCharType="end"/>
        </w:r>
      </w:p>
    </w:sdtContent>
  </w:sdt>
  <w:p w14:paraId="61DC2E9E" w14:textId="77777777" w:rsidR="00CC134D" w:rsidRDefault="00CC1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41311" w14:textId="77777777" w:rsidR="00691E91" w:rsidRDefault="00691E91" w:rsidP="006A68E2">
      <w:pPr>
        <w:spacing w:after="0" w:line="240" w:lineRule="auto"/>
      </w:pPr>
      <w:r>
        <w:separator/>
      </w:r>
    </w:p>
  </w:footnote>
  <w:footnote w:type="continuationSeparator" w:id="0">
    <w:p w14:paraId="4EEBC7AC" w14:textId="77777777" w:rsidR="00691E91" w:rsidRDefault="00691E91"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10CC6"/>
    <w:multiLevelType w:val="hybridMultilevel"/>
    <w:tmpl w:val="B6B828E6"/>
    <w:lvl w:ilvl="0" w:tplc="8D602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C7498"/>
    <w:multiLevelType w:val="hybridMultilevel"/>
    <w:tmpl w:val="D7B48C02"/>
    <w:lvl w:ilvl="0" w:tplc="CE02A8A8">
      <w:start w:val="1"/>
      <w:numFmt w:val="lowerRoman"/>
      <w:lvlText w:val="(%1)"/>
      <w:lvlJc w:val="left"/>
      <w:pPr>
        <w:ind w:left="7560" w:hanging="72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257CB4"/>
    <w:multiLevelType w:val="hybridMultilevel"/>
    <w:tmpl w:val="0B88BEF8"/>
    <w:lvl w:ilvl="0" w:tplc="1E1A3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E3256D"/>
    <w:multiLevelType w:val="multilevel"/>
    <w:tmpl w:val="0E8669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E170DE2"/>
    <w:multiLevelType w:val="hybridMultilevel"/>
    <w:tmpl w:val="D87C8A1E"/>
    <w:lvl w:ilvl="0" w:tplc="9FDC36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BD442B"/>
    <w:multiLevelType w:val="hybridMultilevel"/>
    <w:tmpl w:val="287EED2A"/>
    <w:lvl w:ilvl="0" w:tplc="D228E4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5E54E9"/>
    <w:multiLevelType w:val="multilevel"/>
    <w:tmpl w:val="7CF086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7542D2"/>
    <w:multiLevelType w:val="multilevel"/>
    <w:tmpl w:val="1CC89892"/>
    <w:numStyleLink w:val="Judgments"/>
  </w:abstractNum>
  <w:abstractNum w:abstractNumId="11"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2" w15:restartNumberingAfterBreak="0">
    <w:nsid w:val="31F53B9E"/>
    <w:multiLevelType w:val="hybridMultilevel"/>
    <w:tmpl w:val="B698981E"/>
    <w:lvl w:ilvl="0" w:tplc="67689C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0B2130"/>
    <w:multiLevelType w:val="hybridMultilevel"/>
    <w:tmpl w:val="7D7A5920"/>
    <w:lvl w:ilvl="0" w:tplc="8A569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D674AE"/>
    <w:multiLevelType w:val="multilevel"/>
    <w:tmpl w:val="0B2C033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BA6FC3"/>
    <w:multiLevelType w:val="hybridMultilevel"/>
    <w:tmpl w:val="33B4CBF6"/>
    <w:lvl w:ilvl="0" w:tplc="E15E719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A75E0D"/>
    <w:multiLevelType w:val="multilevel"/>
    <w:tmpl w:val="C1C437F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7634FE"/>
    <w:multiLevelType w:val="hybridMultilevel"/>
    <w:tmpl w:val="056689DA"/>
    <w:lvl w:ilvl="0" w:tplc="AE5482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BD21A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9AB792B"/>
    <w:multiLevelType w:val="hybridMultilevel"/>
    <w:tmpl w:val="12CC62AC"/>
    <w:lvl w:ilvl="0" w:tplc="03B478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7"/>
  </w:num>
  <w:num w:numId="3">
    <w:abstractNumId w:val="17"/>
  </w:num>
  <w:num w:numId="4">
    <w:abstractNumId w:val="11"/>
  </w:num>
  <w:num w:numId="5">
    <w:abstractNumId w:val="10"/>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22"/>
  </w:num>
  <w:num w:numId="7">
    <w:abstractNumId w:val="6"/>
  </w:num>
  <w:num w:numId="8">
    <w:abstractNumId w:val="19"/>
  </w:num>
  <w:num w:numId="9">
    <w:abstractNumId w:val="3"/>
  </w:num>
  <w:num w:numId="10">
    <w:abstractNumId w:val="19"/>
  </w:num>
  <w:num w:numId="11">
    <w:abstractNumId w:val="19"/>
  </w:num>
  <w:num w:numId="12">
    <w:abstractNumId w:val="2"/>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0"/>
    <w:lvlOverride w:ilvl="0">
      <w:lvl w:ilvl="0">
        <w:start w:val="1"/>
        <w:numFmt w:val="decimal"/>
        <w:pStyle w:val="JudgmentText"/>
        <w:lvlText w:val="[%1]"/>
        <w:lvlJc w:val="left"/>
        <w:pPr>
          <w:ind w:left="720" w:hanging="720"/>
        </w:pPr>
        <w:rPr>
          <w:rFonts w:ascii="Times New Roman" w:hAnsi="Times New Roman" w:cs="Times New Roman" w:hint="default"/>
          <w:sz w:val="24"/>
        </w:rPr>
      </w:lvl>
    </w:lvlOverride>
    <w:lvlOverride w:ilvl="1">
      <w:lvl w:ilvl="1">
        <w:start w:val="1"/>
        <w:numFmt w:val="decimal"/>
        <w:lvlText w:val="%2."/>
        <w:lvlJc w:val="left"/>
        <w:pPr>
          <w:ind w:left="1440" w:hanging="720"/>
        </w:pPr>
      </w:lvl>
    </w:lvlOverride>
    <w:lvlOverride w:ilvl="2">
      <w:lvl w:ilvl="2">
        <w:start w:val="1"/>
        <w:numFmt w:val="decimal"/>
        <w:lvlText w:val="%3."/>
        <w:lvlJc w:val="right"/>
        <w:pPr>
          <w:ind w:left="2160" w:hanging="720"/>
        </w:pPr>
      </w:lvl>
    </w:lvlOverride>
    <w:lvlOverride w:ilvl="3">
      <w:lvl w:ilvl="3">
        <w:start w:val="1"/>
        <w:numFmt w:val="decimal"/>
        <w:lvlText w:val="%4."/>
        <w:lvlJc w:val="left"/>
        <w:pPr>
          <w:ind w:left="2880" w:hanging="720"/>
        </w:pPr>
      </w:lvl>
    </w:lvlOverride>
    <w:lvlOverride w:ilvl="4">
      <w:lvl w:ilvl="4">
        <w:start w:val="1"/>
        <w:numFmt w:val="decimal"/>
        <w:lvlText w:val="%5."/>
        <w:lvlJc w:val="left"/>
        <w:pPr>
          <w:ind w:left="3600" w:hanging="720"/>
        </w:pPr>
      </w:lvl>
    </w:lvlOverride>
    <w:lvlOverride w:ilvl="5">
      <w:lvl w:ilvl="5">
        <w:start w:val="1"/>
        <w:numFmt w:val="decimal"/>
        <w:lvlText w:val="%6."/>
        <w:lvlJc w:val="right"/>
        <w:pPr>
          <w:ind w:left="4320" w:hanging="720"/>
        </w:pPr>
      </w:lvl>
    </w:lvlOverride>
    <w:lvlOverride w:ilvl="6">
      <w:lvl w:ilvl="6">
        <w:start w:val="1"/>
        <w:numFmt w:val="decimal"/>
        <w:lvlText w:val="%7."/>
        <w:lvlJc w:val="left"/>
        <w:pPr>
          <w:ind w:left="5040" w:hanging="720"/>
        </w:pPr>
      </w:lvl>
    </w:lvlOverride>
    <w:lvlOverride w:ilvl="7">
      <w:lvl w:ilvl="7">
        <w:start w:val="1"/>
        <w:numFmt w:val="decimal"/>
        <w:lvlText w:val="%8."/>
        <w:lvlJc w:val="left"/>
        <w:pPr>
          <w:ind w:left="5760" w:hanging="720"/>
        </w:pPr>
      </w:lvl>
    </w:lvlOverride>
    <w:lvlOverride w:ilvl="8">
      <w:lvl w:ilvl="8">
        <w:start w:val="1"/>
        <w:numFmt w:val="decimal"/>
        <w:lvlText w:val="%9."/>
        <w:lvlJc w:val="right"/>
        <w:pPr>
          <w:ind w:left="6480" w:hanging="720"/>
        </w:pPr>
      </w:lvl>
    </w:lvlOverride>
  </w:num>
  <w:num w:numId="16">
    <w:abstractNumId w:val="1"/>
  </w:num>
  <w:num w:numId="17">
    <w:abstractNumId w:val="23"/>
  </w:num>
  <w:num w:numId="18">
    <w:abstractNumId w:val="14"/>
  </w:num>
  <w:num w:numId="19">
    <w:abstractNumId w:val="18"/>
  </w:num>
  <w:num w:numId="20">
    <w:abstractNumId w:val="4"/>
  </w:num>
  <w:num w:numId="21">
    <w:abstractNumId w:val="8"/>
  </w:num>
  <w:num w:numId="22">
    <w:abstractNumId w:val="12"/>
  </w:num>
  <w:num w:numId="23">
    <w:abstractNumId w:val="5"/>
  </w:num>
  <w:num w:numId="24">
    <w:abstractNumId w:val="20"/>
  </w:num>
  <w:num w:numId="25">
    <w:abstractNumId w:val="0"/>
  </w:num>
  <w:num w:numId="26">
    <w:abstractNumId w:val="21"/>
  </w:num>
  <w:num w:numId="27">
    <w:abstractNumId w:val="9"/>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zYysTC2MDAxNTY3MzJT0lEKTi0uzszPAykwrAUAaCDdaiwAAAA="/>
  </w:docVars>
  <w:rsids>
    <w:rsidRoot w:val="009268B2"/>
    <w:rsid w:val="000077B1"/>
    <w:rsid w:val="0001724E"/>
    <w:rsid w:val="00025CDF"/>
    <w:rsid w:val="00027A21"/>
    <w:rsid w:val="00034ED7"/>
    <w:rsid w:val="0003547D"/>
    <w:rsid w:val="00040193"/>
    <w:rsid w:val="00041D3C"/>
    <w:rsid w:val="00042763"/>
    <w:rsid w:val="00042904"/>
    <w:rsid w:val="0005083B"/>
    <w:rsid w:val="00055E38"/>
    <w:rsid w:val="0005754B"/>
    <w:rsid w:val="00057E52"/>
    <w:rsid w:val="00060BCA"/>
    <w:rsid w:val="0006365C"/>
    <w:rsid w:val="00065FE7"/>
    <w:rsid w:val="00067C4B"/>
    <w:rsid w:val="00071B84"/>
    <w:rsid w:val="000739CE"/>
    <w:rsid w:val="0008560D"/>
    <w:rsid w:val="0009242F"/>
    <w:rsid w:val="00097D19"/>
    <w:rsid w:val="000A50CA"/>
    <w:rsid w:val="000C133D"/>
    <w:rsid w:val="000D6F6A"/>
    <w:rsid w:val="000E5E0C"/>
    <w:rsid w:val="000F2CE0"/>
    <w:rsid w:val="000F69AD"/>
    <w:rsid w:val="00101555"/>
    <w:rsid w:val="0010583E"/>
    <w:rsid w:val="00105E57"/>
    <w:rsid w:val="00110EF2"/>
    <w:rsid w:val="001135C2"/>
    <w:rsid w:val="00137644"/>
    <w:rsid w:val="00137B21"/>
    <w:rsid w:val="0014137E"/>
    <w:rsid w:val="001428B9"/>
    <w:rsid w:val="00146196"/>
    <w:rsid w:val="00147DAB"/>
    <w:rsid w:val="00150BF2"/>
    <w:rsid w:val="001531C6"/>
    <w:rsid w:val="0015712F"/>
    <w:rsid w:val="001607D8"/>
    <w:rsid w:val="0016703C"/>
    <w:rsid w:val="001723B1"/>
    <w:rsid w:val="00174626"/>
    <w:rsid w:val="001776B4"/>
    <w:rsid w:val="00180B37"/>
    <w:rsid w:val="001871A8"/>
    <w:rsid w:val="00192F2C"/>
    <w:rsid w:val="001A03AE"/>
    <w:rsid w:val="001A1FCE"/>
    <w:rsid w:val="001C78EC"/>
    <w:rsid w:val="001D048E"/>
    <w:rsid w:val="001D1591"/>
    <w:rsid w:val="001D33D2"/>
    <w:rsid w:val="001D50EC"/>
    <w:rsid w:val="001D623E"/>
    <w:rsid w:val="001E0FC8"/>
    <w:rsid w:val="001E1D62"/>
    <w:rsid w:val="001E3917"/>
    <w:rsid w:val="001F0A32"/>
    <w:rsid w:val="001F416B"/>
    <w:rsid w:val="001F7B99"/>
    <w:rsid w:val="002008C9"/>
    <w:rsid w:val="002015F8"/>
    <w:rsid w:val="00204C5A"/>
    <w:rsid w:val="00206049"/>
    <w:rsid w:val="00207C67"/>
    <w:rsid w:val="00212006"/>
    <w:rsid w:val="00212651"/>
    <w:rsid w:val="0021327B"/>
    <w:rsid w:val="0021402A"/>
    <w:rsid w:val="00214DB4"/>
    <w:rsid w:val="00216630"/>
    <w:rsid w:val="002177FD"/>
    <w:rsid w:val="00220EE4"/>
    <w:rsid w:val="00234035"/>
    <w:rsid w:val="00234842"/>
    <w:rsid w:val="00235626"/>
    <w:rsid w:val="00237079"/>
    <w:rsid w:val="0024178A"/>
    <w:rsid w:val="00243AE1"/>
    <w:rsid w:val="00252A06"/>
    <w:rsid w:val="0025696A"/>
    <w:rsid w:val="00261F03"/>
    <w:rsid w:val="00262C29"/>
    <w:rsid w:val="002654B7"/>
    <w:rsid w:val="002706B9"/>
    <w:rsid w:val="00281F9E"/>
    <w:rsid w:val="002904A1"/>
    <w:rsid w:val="00291FF8"/>
    <w:rsid w:val="002A1D92"/>
    <w:rsid w:val="002A410B"/>
    <w:rsid w:val="002B5E30"/>
    <w:rsid w:val="002D19CA"/>
    <w:rsid w:val="002D4EB8"/>
    <w:rsid w:val="002E1656"/>
    <w:rsid w:val="002E2AE3"/>
    <w:rsid w:val="002E2EDF"/>
    <w:rsid w:val="002E5522"/>
    <w:rsid w:val="002E7D1C"/>
    <w:rsid w:val="002F17D0"/>
    <w:rsid w:val="002F2D66"/>
    <w:rsid w:val="002F30DB"/>
    <w:rsid w:val="002F690A"/>
    <w:rsid w:val="003041A0"/>
    <w:rsid w:val="00311AF1"/>
    <w:rsid w:val="003137B8"/>
    <w:rsid w:val="003156C8"/>
    <w:rsid w:val="00324FB2"/>
    <w:rsid w:val="00335BE5"/>
    <w:rsid w:val="00342D89"/>
    <w:rsid w:val="00344425"/>
    <w:rsid w:val="003448D9"/>
    <w:rsid w:val="00346D7F"/>
    <w:rsid w:val="003615E7"/>
    <w:rsid w:val="003703F7"/>
    <w:rsid w:val="003759B0"/>
    <w:rsid w:val="00380619"/>
    <w:rsid w:val="00380877"/>
    <w:rsid w:val="0038392F"/>
    <w:rsid w:val="003876FE"/>
    <w:rsid w:val="00392D64"/>
    <w:rsid w:val="00393D9C"/>
    <w:rsid w:val="003957CA"/>
    <w:rsid w:val="003976F2"/>
    <w:rsid w:val="003A0C38"/>
    <w:rsid w:val="003A6657"/>
    <w:rsid w:val="003A6C9E"/>
    <w:rsid w:val="003B34A4"/>
    <w:rsid w:val="003B5C77"/>
    <w:rsid w:val="003C4137"/>
    <w:rsid w:val="003C6657"/>
    <w:rsid w:val="003D0AF0"/>
    <w:rsid w:val="003D2695"/>
    <w:rsid w:val="003E0182"/>
    <w:rsid w:val="003E05BF"/>
    <w:rsid w:val="003E2E94"/>
    <w:rsid w:val="003E4A59"/>
    <w:rsid w:val="003F36B0"/>
    <w:rsid w:val="003F4A57"/>
    <w:rsid w:val="004037E9"/>
    <w:rsid w:val="00403F4C"/>
    <w:rsid w:val="00405958"/>
    <w:rsid w:val="00407724"/>
    <w:rsid w:val="00412994"/>
    <w:rsid w:val="00414E1B"/>
    <w:rsid w:val="00426AFF"/>
    <w:rsid w:val="004331DD"/>
    <w:rsid w:val="004363C6"/>
    <w:rsid w:val="00440A35"/>
    <w:rsid w:val="004410E6"/>
    <w:rsid w:val="00446350"/>
    <w:rsid w:val="00456D1F"/>
    <w:rsid w:val="00462E63"/>
    <w:rsid w:val="00463B4E"/>
    <w:rsid w:val="00465974"/>
    <w:rsid w:val="004663EB"/>
    <w:rsid w:val="0047114A"/>
    <w:rsid w:val="00472219"/>
    <w:rsid w:val="00477B12"/>
    <w:rsid w:val="00483AFF"/>
    <w:rsid w:val="00495FC6"/>
    <w:rsid w:val="00497151"/>
    <w:rsid w:val="004A2599"/>
    <w:rsid w:val="004B00A9"/>
    <w:rsid w:val="004B0765"/>
    <w:rsid w:val="004B19BC"/>
    <w:rsid w:val="004B3E04"/>
    <w:rsid w:val="004C16E0"/>
    <w:rsid w:val="004D3628"/>
    <w:rsid w:val="004D51E6"/>
    <w:rsid w:val="004E58FB"/>
    <w:rsid w:val="004F0486"/>
    <w:rsid w:val="004F2F5A"/>
    <w:rsid w:val="00503515"/>
    <w:rsid w:val="00522B5B"/>
    <w:rsid w:val="00531966"/>
    <w:rsid w:val="00540CE1"/>
    <w:rsid w:val="0054452C"/>
    <w:rsid w:val="005501AC"/>
    <w:rsid w:val="005539E6"/>
    <w:rsid w:val="005578B4"/>
    <w:rsid w:val="00561E4D"/>
    <w:rsid w:val="0056605C"/>
    <w:rsid w:val="005668FD"/>
    <w:rsid w:val="005701FD"/>
    <w:rsid w:val="00572939"/>
    <w:rsid w:val="005735C0"/>
    <w:rsid w:val="00577C49"/>
    <w:rsid w:val="00585C70"/>
    <w:rsid w:val="0058693B"/>
    <w:rsid w:val="005932CB"/>
    <w:rsid w:val="005A1293"/>
    <w:rsid w:val="005A2518"/>
    <w:rsid w:val="005A5FCB"/>
    <w:rsid w:val="005A7786"/>
    <w:rsid w:val="005B0398"/>
    <w:rsid w:val="005B12AA"/>
    <w:rsid w:val="005C20E6"/>
    <w:rsid w:val="005C2A0C"/>
    <w:rsid w:val="005D1C50"/>
    <w:rsid w:val="005D5284"/>
    <w:rsid w:val="005D65A2"/>
    <w:rsid w:val="005F2365"/>
    <w:rsid w:val="00601A20"/>
    <w:rsid w:val="0061354A"/>
    <w:rsid w:val="00623A27"/>
    <w:rsid w:val="00625281"/>
    <w:rsid w:val="00625B79"/>
    <w:rsid w:val="00633146"/>
    <w:rsid w:val="00635504"/>
    <w:rsid w:val="00635E04"/>
    <w:rsid w:val="00637BE0"/>
    <w:rsid w:val="00640F20"/>
    <w:rsid w:val="00652326"/>
    <w:rsid w:val="00662CEA"/>
    <w:rsid w:val="00665928"/>
    <w:rsid w:val="00676BD9"/>
    <w:rsid w:val="00684E98"/>
    <w:rsid w:val="00691E91"/>
    <w:rsid w:val="006A68E2"/>
    <w:rsid w:val="006A76C8"/>
    <w:rsid w:val="006B4C6A"/>
    <w:rsid w:val="006D076D"/>
    <w:rsid w:val="006E66CA"/>
    <w:rsid w:val="006F0230"/>
    <w:rsid w:val="006F33FA"/>
    <w:rsid w:val="006F3D34"/>
    <w:rsid w:val="006F4A4F"/>
    <w:rsid w:val="006F4EDA"/>
    <w:rsid w:val="007007EB"/>
    <w:rsid w:val="0070371E"/>
    <w:rsid w:val="00704046"/>
    <w:rsid w:val="00716EA0"/>
    <w:rsid w:val="00722761"/>
    <w:rsid w:val="00725A91"/>
    <w:rsid w:val="00731130"/>
    <w:rsid w:val="00740141"/>
    <w:rsid w:val="0074690F"/>
    <w:rsid w:val="0075766B"/>
    <w:rsid w:val="007652F8"/>
    <w:rsid w:val="00780743"/>
    <w:rsid w:val="007910B7"/>
    <w:rsid w:val="00793AAB"/>
    <w:rsid w:val="00796B89"/>
    <w:rsid w:val="007A080C"/>
    <w:rsid w:val="007A10F2"/>
    <w:rsid w:val="007B1791"/>
    <w:rsid w:val="007B1E79"/>
    <w:rsid w:val="007B21CE"/>
    <w:rsid w:val="007D25FE"/>
    <w:rsid w:val="007D5DB2"/>
    <w:rsid w:val="007E4E39"/>
    <w:rsid w:val="007F16F6"/>
    <w:rsid w:val="007F5BAC"/>
    <w:rsid w:val="007F75B8"/>
    <w:rsid w:val="008001C8"/>
    <w:rsid w:val="00803B28"/>
    <w:rsid w:val="00817C3C"/>
    <w:rsid w:val="00830632"/>
    <w:rsid w:val="00834182"/>
    <w:rsid w:val="00836240"/>
    <w:rsid w:val="00841AE7"/>
    <w:rsid w:val="00853ECA"/>
    <w:rsid w:val="008577B7"/>
    <w:rsid w:val="0086386E"/>
    <w:rsid w:val="0088076E"/>
    <w:rsid w:val="008902BD"/>
    <w:rsid w:val="00890479"/>
    <w:rsid w:val="0089159E"/>
    <w:rsid w:val="00893C51"/>
    <w:rsid w:val="00893C5D"/>
    <w:rsid w:val="008A40B3"/>
    <w:rsid w:val="008A57D8"/>
    <w:rsid w:val="008B5208"/>
    <w:rsid w:val="008C4E20"/>
    <w:rsid w:val="008D0F1D"/>
    <w:rsid w:val="008D245A"/>
    <w:rsid w:val="008E09E4"/>
    <w:rsid w:val="008E771B"/>
    <w:rsid w:val="008F4907"/>
    <w:rsid w:val="00901637"/>
    <w:rsid w:val="00911E0F"/>
    <w:rsid w:val="00921D28"/>
    <w:rsid w:val="009268B2"/>
    <w:rsid w:val="00933943"/>
    <w:rsid w:val="009340B5"/>
    <w:rsid w:val="009358BD"/>
    <w:rsid w:val="00937DDE"/>
    <w:rsid w:val="00946D2D"/>
    <w:rsid w:val="00951D24"/>
    <w:rsid w:val="009539C2"/>
    <w:rsid w:val="00961AF1"/>
    <w:rsid w:val="0098227A"/>
    <w:rsid w:val="0099140E"/>
    <w:rsid w:val="009A170B"/>
    <w:rsid w:val="009A4EF7"/>
    <w:rsid w:val="009A769C"/>
    <w:rsid w:val="009B495E"/>
    <w:rsid w:val="009E73E8"/>
    <w:rsid w:val="009F125D"/>
    <w:rsid w:val="009F2557"/>
    <w:rsid w:val="009F38FA"/>
    <w:rsid w:val="009F550D"/>
    <w:rsid w:val="009F678A"/>
    <w:rsid w:val="00A1233B"/>
    <w:rsid w:val="00A16066"/>
    <w:rsid w:val="00A2058F"/>
    <w:rsid w:val="00A20EAF"/>
    <w:rsid w:val="00A2465C"/>
    <w:rsid w:val="00A266AD"/>
    <w:rsid w:val="00A30E34"/>
    <w:rsid w:val="00A50AFC"/>
    <w:rsid w:val="00A63676"/>
    <w:rsid w:val="00A955BC"/>
    <w:rsid w:val="00AA238B"/>
    <w:rsid w:val="00AA3753"/>
    <w:rsid w:val="00AA70B9"/>
    <w:rsid w:val="00AB5E2F"/>
    <w:rsid w:val="00AC5A9F"/>
    <w:rsid w:val="00AE06AA"/>
    <w:rsid w:val="00AE477B"/>
    <w:rsid w:val="00AF6C4B"/>
    <w:rsid w:val="00B03209"/>
    <w:rsid w:val="00B14AFA"/>
    <w:rsid w:val="00B1612D"/>
    <w:rsid w:val="00B16965"/>
    <w:rsid w:val="00B5164B"/>
    <w:rsid w:val="00B52BDB"/>
    <w:rsid w:val="00B63815"/>
    <w:rsid w:val="00B74D72"/>
    <w:rsid w:val="00B81BC4"/>
    <w:rsid w:val="00B84606"/>
    <w:rsid w:val="00B86B3B"/>
    <w:rsid w:val="00B950DF"/>
    <w:rsid w:val="00BA66D8"/>
    <w:rsid w:val="00BB1A3E"/>
    <w:rsid w:val="00BB63BE"/>
    <w:rsid w:val="00BC3CEF"/>
    <w:rsid w:val="00BC571E"/>
    <w:rsid w:val="00BC59B8"/>
    <w:rsid w:val="00BC5EE5"/>
    <w:rsid w:val="00BC73B1"/>
    <w:rsid w:val="00BE5CA6"/>
    <w:rsid w:val="00BF2440"/>
    <w:rsid w:val="00C0360B"/>
    <w:rsid w:val="00C06DB4"/>
    <w:rsid w:val="00C1041D"/>
    <w:rsid w:val="00C16D7D"/>
    <w:rsid w:val="00C2108F"/>
    <w:rsid w:val="00C2348D"/>
    <w:rsid w:val="00C2466E"/>
    <w:rsid w:val="00C24D3B"/>
    <w:rsid w:val="00C27FED"/>
    <w:rsid w:val="00C40089"/>
    <w:rsid w:val="00C407A1"/>
    <w:rsid w:val="00C44B12"/>
    <w:rsid w:val="00C54A4E"/>
    <w:rsid w:val="00C6481D"/>
    <w:rsid w:val="00C66B1D"/>
    <w:rsid w:val="00C73A44"/>
    <w:rsid w:val="00C8137D"/>
    <w:rsid w:val="00C92BA2"/>
    <w:rsid w:val="00C94699"/>
    <w:rsid w:val="00CA56D2"/>
    <w:rsid w:val="00CA789B"/>
    <w:rsid w:val="00CC02D5"/>
    <w:rsid w:val="00CC07C4"/>
    <w:rsid w:val="00CC0BC4"/>
    <w:rsid w:val="00CC134D"/>
    <w:rsid w:val="00CC216E"/>
    <w:rsid w:val="00CC3EF4"/>
    <w:rsid w:val="00CC437E"/>
    <w:rsid w:val="00CD09C7"/>
    <w:rsid w:val="00CD46CC"/>
    <w:rsid w:val="00CD578E"/>
    <w:rsid w:val="00CE1E40"/>
    <w:rsid w:val="00D172D1"/>
    <w:rsid w:val="00D21B7A"/>
    <w:rsid w:val="00D25449"/>
    <w:rsid w:val="00D256DC"/>
    <w:rsid w:val="00D26F7D"/>
    <w:rsid w:val="00D31F1B"/>
    <w:rsid w:val="00D33DBF"/>
    <w:rsid w:val="00D34CB5"/>
    <w:rsid w:val="00D3719D"/>
    <w:rsid w:val="00D42B8A"/>
    <w:rsid w:val="00D5223D"/>
    <w:rsid w:val="00D55506"/>
    <w:rsid w:val="00D6362B"/>
    <w:rsid w:val="00D64B1F"/>
    <w:rsid w:val="00D6573F"/>
    <w:rsid w:val="00D6660D"/>
    <w:rsid w:val="00D710E7"/>
    <w:rsid w:val="00D75859"/>
    <w:rsid w:val="00D77553"/>
    <w:rsid w:val="00D803AA"/>
    <w:rsid w:val="00D80D45"/>
    <w:rsid w:val="00D846C2"/>
    <w:rsid w:val="00DA549C"/>
    <w:rsid w:val="00DB67E5"/>
    <w:rsid w:val="00DC469F"/>
    <w:rsid w:val="00DD0EF9"/>
    <w:rsid w:val="00DE07AD"/>
    <w:rsid w:val="00DE29D9"/>
    <w:rsid w:val="00DF233D"/>
    <w:rsid w:val="00DF2E50"/>
    <w:rsid w:val="00DF40D9"/>
    <w:rsid w:val="00DF6534"/>
    <w:rsid w:val="00E0313E"/>
    <w:rsid w:val="00E0780C"/>
    <w:rsid w:val="00E1475B"/>
    <w:rsid w:val="00E148B3"/>
    <w:rsid w:val="00E1659A"/>
    <w:rsid w:val="00E16ADA"/>
    <w:rsid w:val="00E22B70"/>
    <w:rsid w:val="00E24E01"/>
    <w:rsid w:val="00E3017E"/>
    <w:rsid w:val="00E3532A"/>
    <w:rsid w:val="00E449D5"/>
    <w:rsid w:val="00E47C2B"/>
    <w:rsid w:val="00E5016C"/>
    <w:rsid w:val="00E50BF2"/>
    <w:rsid w:val="00E5156B"/>
    <w:rsid w:val="00E51F89"/>
    <w:rsid w:val="00E53145"/>
    <w:rsid w:val="00E7316C"/>
    <w:rsid w:val="00EB4C55"/>
    <w:rsid w:val="00EC15E7"/>
    <w:rsid w:val="00EC5A62"/>
    <w:rsid w:val="00EC5F74"/>
    <w:rsid w:val="00EC71D1"/>
    <w:rsid w:val="00ED0BFC"/>
    <w:rsid w:val="00EF13E2"/>
    <w:rsid w:val="00F04884"/>
    <w:rsid w:val="00F04D68"/>
    <w:rsid w:val="00F06180"/>
    <w:rsid w:val="00F110C1"/>
    <w:rsid w:val="00F1456C"/>
    <w:rsid w:val="00F26387"/>
    <w:rsid w:val="00F33B83"/>
    <w:rsid w:val="00F3757C"/>
    <w:rsid w:val="00F47997"/>
    <w:rsid w:val="00F57FC5"/>
    <w:rsid w:val="00F70278"/>
    <w:rsid w:val="00F95546"/>
    <w:rsid w:val="00FA7CEF"/>
    <w:rsid w:val="00FB06E3"/>
    <w:rsid w:val="00FB2861"/>
    <w:rsid w:val="00FB6821"/>
    <w:rsid w:val="00FB6B60"/>
    <w:rsid w:val="00FC1F0F"/>
    <w:rsid w:val="00FC3B3E"/>
    <w:rsid w:val="00FC455B"/>
    <w:rsid w:val="00FC5C79"/>
    <w:rsid w:val="00FD7368"/>
    <w:rsid w:val="00FE04F2"/>
    <w:rsid w:val="00FF1491"/>
    <w:rsid w:val="00FF37D0"/>
    <w:rsid w:val="00FF65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08819"/>
  <w15:docId w15:val="{326E128F-C293-4AA9-9361-FA6B4DB4C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judgmenttext0">
    <w:name w:val="judgmenttext"/>
    <w:basedOn w:val="Normal"/>
    <w:rsid w:val="00FC455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93297129">
      <w:bodyDiv w:val="1"/>
      <w:marLeft w:val="0"/>
      <w:marRight w:val="0"/>
      <w:marTop w:val="0"/>
      <w:marBottom w:val="0"/>
      <w:divBdr>
        <w:top w:val="none" w:sz="0" w:space="0" w:color="auto"/>
        <w:left w:val="none" w:sz="0" w:space="0" w:color="auto"/>
        <w:bottom w:val="none" w:sz="0" w:space="0" w:color="auto"/>
        <w:right w:val="none" w:sz="0" w:space="0" w:color="auto"/>
      </w:divBdr>
    </w:div>
    <w:div w:id="1104229275">
      <w:bodyDiv w:val="1"/>
      <w:marLeft w:val="0"/>
      <w:marRight w:val="0"/>
      <w:marTop w:val="0"/>
      <w:marBottom w:val="0"/>
      <w:divBdr>
        <w:top w:val="none" w:sz="0" w:space="0" w:color="auto"/>
        <w:left w:val="none" w:sz="0" w:space="0" w:color="auto"/>
        <w:bottom w:val="none" w:sz="0" w:space="0" w:color="auto"/>
        <w:right w:val="none" w:sz="0" w:space="0" w:color="auto"/>
      </w:divBdr>
    </w:div>
    <w:div w:id="1143889417">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747411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CS172%20of%202019%20Pillay%20v%20A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721C3-5B09-46EE-8ED9-98FBC6735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CS172 of 2019 Pillay v AG</Template>
  <TotalTime>1</TotalTime>
  <Pages>14</Pages>
  <Words>3464</Words>
  <Characters>19751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Sophia Payet</cp:lastModifiedBy>
  <cp:revision>2</cp:revision>
  <cp:lastPrinted>2024-05-27T10:24:00Z</cp:lastPrinted>
  <dcterms:created xsi:type="dcterms:W3CDTF">2024-06-19T05:27:00Z</dcterms:created>
  <dcterms:modified xsi:type="dcterms:W3CDTF">2024-06-19T05:27:00Z</dcterms:modified>
</cp:coreProperties>
</file>