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40" w:rsidRDefault="00A93140" w:rsidP="00A93140">
      <w:pPr>
        <w:shd w:val="clear" w:color="auto" w:fill="FFFFFF"/>
        <w:jc w:val="center"/>
        <w:rPr>
          <w:rFonts w:ascii="Arial" w:hAnsi="Arial" w:cs="Arial"/>
          <w:b/>
          <w:bCs/>
          <w:color w:val="000000"/>
        </w:rPr>
      </w:pPr>
      <w:r w:rsidRPr="00D67D29">
        <w:rPr>
          <w:rFonts w:ascii="Arial" w:hAnsi="Arial" w:cs="Arial"/>
          <w:b/>
          <w:bCs/>
          <w:color w:val="000000"/>
        </w:rPr>
        <w:t xml:space="preserve">GS Pillay &amp; Company Pty Ltd v </w:t>
      </w:r>
      <w:proofErr w:type="spellStart"/>
      <w:r w:rsidRPr="00D67D29">
        <w:rPr>
          <w:rFonts w:ascii="Arial" w:hAnsi="Arial" w:cs="Arial"/>
          <w:b/>
          <w:bCs/>
          <w:color w:val="000000"/>
        </w:rPr>
        <w:t>Sinon</w:t>
      </w:r>
      <w:proofErr w:type="spellEnd"/>
    </w:p>
    <w:p w:rsidR="00A93140" w:rsidRPr="00D67D29" w:rsidRDefault="00A93140" w:rsidP="004502BB">
      <w:pPr>
        <w:shd w:val="clear" w:color="auto" w:fill="FFFFFF"/>
        <w:jc w:val="center"/>
        <w:rPr>
          <w:rFonts w:ascii="Arial" w:hAnsi="Arial" w:cs="Arial"/>
        </w:rPr>
      </w:pPr>
      <w:r>
        <w:rPr>
          <w:rFonts w:ascii="Arial" w:hAnsi="Arial" w:cs="Arial"/>
          <w:b/>
          <w:bCs/>
          <w:color w:val="000000"/>
        </w:rPr>
        <w:t>(1997) S</w:t>
      </w:r>
      <w:r w:rsidR="004502BB">
        <w:rPr>
          <w:rFonts w:ascii="Arial" w:hAnsi="Arial" w:cs="Arial"/>
          <w:b/>
          <w:bCs/>
          <w:color w:val="000000"/>
        </w:rPr>
        <w:t>L</w:t>
      </w:r>
      <w:r>
        <w:rPr>
          <w:rFonts w:ascii="Arial" w:hAnsi="Arial" w:cs="Arial"/>
          <w:b/>
          <w:bCs/>
          <w:color w:val="000000"/>
        </w:rPr>
        <w:t>R 10</w:t>
      </w:r>
      <w:r w:rsidR="00F87C61">
        <w:rPr>
          <w:rFonts w:ascii="Arial" w:hAnsi="Arial" w:cs="Arial"/>
          <w:b/>
          <w:bCs/>
          <w:color w:val="000000"/>
        </w:rPr>
        <w:t>7</w:t>
      </w:r>
    </w:p>
    <w:p w:rsidR="00A93140" w:rsidRPr="00D67D29" w:rsidRDefault="00A93140" w:rsidP="00A93140">
      <w:pPr>
        <w:shd w:val="clear" w:color="auto" w:fill="FFFFFF"/>
        <w:ind w:left="34"/>
        <w:rPr>
          <w:rFonts w:ascii="Arial" w:hAnsi="Arial" w:cs="Arial"/>
          <w:color w:val="000000"/>
        </w:rPr>
      </w:pPr>
    </w:p>
    <w:p w:rsidR="00A93140" w:rsidRPr="00D67D29" w:rsidRDefault="00A93140" w:rsidP="00A93140">
      <w:pPr>
        <w:rPr>
          <w:rFonts w:ascii="Arial" w:hAnsi="Arial" w:cs="Arial"/>
        </w:rPr>
      </w:pPr>
    </w:p>
    <w:p w:rsidR="00A93140" w:rsidRPr="00D67D29" w:rsidRDefault="00A93140" w:rsidP="00A93140">
      <w:pPr>
        <w:shd w:val="clear" w:color="auto" w:fill="FFFFFF"/>
        <w:ind w:right="-36"/>
        <w:rPr>
          <w:rFonts w:ascii="Arial" w:hAnsi="Arial" w:cs="Arial"/>
          <w:color w:val="000000"/>
        </w:rPr>
      </w:pPr>
      <w:proofErr w:type="spellStart"/>
      <w:r w:rsidRPr="00D67D29">
        <w:rPr>
          <w:rFonts w:ascii="Arial" w:hAnsi="Arial" w:cs="Arial"/>
          <w:color w:val="000000"/>
        </w:rPr>
        <w:t>Ramniklal</w:t>
      </w:r>
      <w:proofErr w:type="spellEnd"/>
      <w:r w:rsidRPr="00D67D29">
        <w:rPr>
          <w:rFonts w:ascii="Arial" w:hAnsi="Arial" w:cs="Arial"/>
          <w:color w:val="000000"/>
        </w:rPr>
        <w:t xml:space="preserve"> VALABHJI for the Plaintiff</w:t>
      </w:r>
    </w:p>
    <w:p w:rsidR="00A93140" w:rsidRPr="00D67D29" w:rsidRDefault="00A93140" w:rsidP="00A93140">
      <w:pPr>
        <w:shd w:val="clear" w:color="auto" w:fill="FFFFFF"/>
        <w:ind w:right="-36"/>
        <w:rPr>
          <w:rFonts w:ascii="Arial" w:hAnsi="Arial" w:cs="Arial"/>
          <w:color w:val="000000"/>
        </w:rPr>
      </w:pPr>
      <w:r w:rsidRPr="00D67D29">
        <w:rPr>
          <w:rFonts w:ascii="Arial" w:hAnsi="Arial" w:cs="Arial"/>
          <w:color w:val="000000"/>
        </w:rPr>
        <w:t>Frank ELIZABETH for the Defendant</w:t>
      </w:r>
    </w:p>
    <w:p w:rsidR="00A93140" w:rsidRPr="00D67D29" w:rsidRDefault="00A93140" w:rsidP="00A93140">
      <w:pPr>
        <w:shd w:val="clear" w:color="auto" w:fill="FFFFFF"/>
        <w:ind w:right="-36"/>
        <w:rPr>
          <w:rFonts w:ascii="Arial" w:hAnsi="Arial" w:cs="Arial"/>
        </w:rPr>
      </w:pPr>
    </w:p>
    <w:p w:rsidR="00A93140" w:rsidRPr="00D67D29" w:rsidRDefault="00A93140" w:rsidP="00A93140">
      <w:pPr>
        <w:adjustRightInd/>
        <w:ind w:right="-36"/>
        <w:rPr>
          <w:rFonts w:ascii="Arial" w:hAnsi="Arial" w:cs="Arial"/>
          <w:b/>
          <w:bCs/>
        </w:rPr>
      </w:pPr>
      <w:r w:rsidRPr="00D67D29">
        <w:rPr>
          <w:rFonts w:ascii="Arial" w:hAnsi="Arial" w:cs="Arial"/>
          <w:b/>
          <w:bCs/>
          <w:color w:val="000000"/>
        </w:rPr>
        <w:t xml:space="preserve">Ruling delivered on </w:t>
      </w:r>
      <w:r w:rsidRPr="00D67D29">
        <w:rPr>
          <w:rFonts w:ascii="Arial" w:hAnsi="Arial" w:cs="Arial"/>
          <w:b/>
          <w:bCs/>
        </w:rPr>
        <w:t>11 July 1997 by:</w:t>
      </w:r>
    </w:p>
    <w:p w:rsidR="00A93140" w:rsidRPr="00D67D29" w:rsidRDefault="00A93140" w:rsidP="00A93140">
      <w:pPr>
        <w:shd w:val="clear" w:color="auto" w:fill="FFFFFF"/>
        <w:ind w:left="24"/>
        <w:jc w:val="center"/>
        <w:rPr>
          <w:rFonts w:ascii="Arial" w:hAnsi="Arial" w:cs="Arial"/>
          <w:b/>
          <w:bCs/>
          <w:color w:val="000000"/>
        </w:rPr>
      </w:pPr>
    </w:p>
    <w:p w:rsidR="00A93140" w:rsidRPr="00D67D29" w:rsidRDefault="00A93140" w:rsidP="00A93140">
      <w:pPr>
        <w:adjustRightInd/>
        <w:rPr>
          <w:rFonts w:ascii="Arial" w:hAnsi="Arial" w:cs="Arial"/>
          <w:color w:val="000000"/>
        </w:rPr>
      </w:pPr>
      <w:r w:rsidRPr="00D67D29">
        <w:rPr>
          <w:rFonts w:ascii="Arial" w:hAnsi="Arial" w:cs="Arial"/>
          <w:b/>
          <w:bCs/>
        </w:rPr>
        <w:t xml:space="preserve">PERERA J:  </w:t>
      </w:r>
      <w:r w:rsidRPr="00D67D29">
        <w:rPr>
          <w:rFonts w:ascii="Arial" w:hAnsi="Arial" w:cs="Arial"/>
          <w:color w:val="000000"/>
        </w:rPr>
        <w:t xml:space="preserve">The instant ruling concerns the validity of a </w:t>
      </w:r>
      <w:r>
        <w:rPr>
          <w:rFonts w:ascii="Arial" w:hAnsi="Arial" w:cs="Arial"/>
          <w:color w:val="000000"/>
        </w:rPr>
        <w:t>writ</w:t>
      </w:r>
      <w:r w:rsidRPr="00D67D29">
        <w:rPr>
          <w:rFonts w:ascii="Arial" w:hAnsi="Arial" w:cs="Arial"/>
          <w:color w:val="000000"/>
        </w:rPr>
        <w:t xml:space="preserve"> of summons served by the Senior Process Officer of this Court in terms of </w:t>
      </w:r>
      <w:r>
        <w:rPr>
          <w:rFonts w:ascii="Arial" w:hAnsi="Arial" w:cs="Arial"/>
          <w:color w:val="000000"/>
        </w:rPr>
        <w:t>s</w:t>
      </w:r>
      <w:r w:rsidRPr="00D67D29">
        <w:rPr>
          <w:rFonts w:ascii="Arial" w:hAnsi="Arial" w:cs="Arial"/>
          <w:color w:val="000000"/>
        </w:rPr>
        <w:t>ection 295 of the Seychelles Code of Civil Procedure (Cap 213) read with schedule D of the said code.</w:t>
      </w:r>
    </w:p>
    <w:p w:rsidR="00A93140" w:rsidRPr="00D67D29" w:rsidRDefault="00A93140" w:rsidP="00A93140">
      <w:pPr>
        <w:shd w:val="clear" w:color="auto" w:fill="FFFFFF"/>
        <w:jc w:val="both"/>
        <w:rPr>
          <w:rFonts w:ascii="Arial" w:hAnsi="Arial" w:cs="Arial"/>
          <w:color w:val="000000"/>
        </w:rPr>
      </w:pPr>
      <w:r w:rsidRPr="00D67D29">
        <w:rPr>
          <w:rFonts w:ascii="Arial" w:hAnsi="Arial" w:cs="Arial"/>
          <w:color w:val="000000"/>
        </w:rPr>
        <w:t xml:space="preserve">On 26 May 1994 the </w:t>
      </w:r>
      <w:r>
        <w:rPr>
          <w:rFonts w:ascii="Arial" w:hAnsi="Arial" w:cs="Arial"/>
          <w:color w:val="000000"/>
        </w:rPr>
        <w:t>a</w:t>
      </w:r>
      <w:r w:rsidRPr="00D67D29">
        <w:rPr>
          <w:rFonts w:ascii="Arial" w:hAnsi="Arial" w:cs="Arial"/>
          <w:color w:val="000000"/>
        </w:rPr>
        <w:t xml:space="preserve">ttorney for the </w:t>
      </w:r>
      <w:r>
        <w:rPr>
          <w:rFonts w:ascii="Arial" w:hAnsi="Arial" w:cs="Arial"/>
          <w:color w:val="000000"/>
        </w:rPr>
        <w:t>p</w:t>
      </w:r>
      <w:r w:rsidRPr="00D67D29">
        <w:rPr>
          <w:rFonts w:ascii="Arial" w:hAnsi="Arial" w:cs="Arial"/>
          <w:color w:val="000000"/>
        </w:rPr>
        <w:t xml:space="preserve">laintiff filed a copy of the </w:t>
      </w:r>
      <w:r>
        <w:rPr>
          <w:rFonts w:ascii="Arial" w:hAnsi="Arial" w:cs="Arial"/>
          <w:color w:val="000000"/>
        </w:rPr>
        <w:t>writ</w:t>
      </w:r>
      <w:r w:rsidRPr="00D67D29">
        <w:rPr>
          <w:rFonts w:ascii="Arial" w:hAnsi="Arial" w:cs="Arial"/>
          <w:color w:val="000000"/>
        </w:rPr>
        <w:t xml:space="preserve"> of summons and the endorsements thereon, for the signing of final judgment by this Court: </w:t>
      </w:r>
      <w:r>
        <w:rPr>
          <w:rFonts w:ascii="Arial" w:hAnsi="Arial" w:cs="Arial"/>
          <w:color w:val="000000"/>
        </w:rPr>
        <w:t>a</w:t>
      </w:r>
      <w:r w:rsidRPr="00D67D29">
        <w:rPr>
          <w:rFonts w:ascii="Arial" w:hAnsi="Arial" w:cs="Arial"/>
          <w:color w:val="000000"/>
        </w:rPr>
        <w:t xml:space="preserve">ccording to the report of service, the </w:t>
      </w:r>
      <w:r>
        <w:rPr>
          <w:rFonts w:ascii="Arial" w:hAnsi="Arial" w:cs="Arial"/>
          <w:color w:val="000000"/>
        </w:rPr>
        <w:t>writ</w:t>
      </w:r>
      <w:r w:rsidRPr="00D67D29">
        <w:rPr>
          <w:rFonts w:ascii="Arial" w:hAnsi="Arial" w:cs="Arial"/>
          <w:color w:val="000000"/>
        </w:rPr>
        <w:t xml:space="preserve"> of summons dated 17 August 1993 had been issued to a process officer for service as an "extra</w:t>
      </w:r>
      <w:r>
        <w:rPr>
          <w:rFonts w:ascii="Arial" w:hAnsi="Arial" w:cs="Arial"/>
          <w:color w:val="000000"/>
        </w:rPr>
        <w:t>-</w:t>
      </w:r>
      <w:r w:rsidRPr="00D67D29">
        <w:rPr>
          <w:rFonts w:ascii="Arial" w:hAnsi="Arial" w:cs="Arial"/>
          <w:color w:val="000000"/>
        </w:rPr>
        <w:t>judicial process" envisaged in section 22 of the previous Courts Act (Cap 93).  That section was repealed by the Administration of Justice Act No. 6 of 1983, and the present practice is that all process for service are tendered by Attorneys at the Registry of this Court for taxation and payment of the necessary fees and thereafter handed over to the process officers for service. This is consistent with section 20(2</w:t>
      </w:r>
      <w:proofErr w:type="gramStart"/>
      <w:r w:rsidRPr="00D67D29">
        <w:rPr>
          <w:rFonts w:ascii="Arial" w:hAnsi="Arial" w:cs="Arial"/>
          <w:color w:val="000000"/>
        </w:rPr>
        <w:t>)(</w:t>
      </w:r>
      <w:proofErr w:type="gramEnd"/>
      <w:r w:rsidRPr="00D67D29">
        <w:rPr>
          <w:rFonts w:ascii="Arial" w:hAnsi="Arial" w:cs="Arial"/>
          <w:color w:val="000000"/>
        </w:rPr>
        <w:t>d) of the present Courts Act (Cap 52). However Process Officers still retain the power to serve judicial as well as extra</w:t>
      </w:r>
      <w:r>
        <w:rPr>
          <w:rFonts w:ascii="Arial" w:hAnsi="Arial" w:cs="Arial"/>
          <w:color w:val="000000"/>
        </w:rPr>
        <w:t>-</w:t>
      </w:r>
      <w:r w:rsidRPr="00D67D29">
        <w:rPr>
          <w:rFonts w:ascii="Arial" w:hAnsi="Arial" w:cs="Arial"/>
          <w:color w:val="000000"/>
        </w:rPr>
        <w:t xml:space="preserve">judicial process as is </w:t>
      </w:r>
      <w:proofErr w:type="spellStart"/>
      <w:r w:rsidRPr="00D67D29">
        <w:rPr>
          <w:rFonts w:ascii="Arial" w:hAnsi="Arial" w:cs="Arial"/>
          <w:color w:val="000000"/>
        </w:rPr>
        <w:t>recognised</w:t>
      </w:r>
      <w:proofErr w:type="spellEnd"/>
      <w:r w:rsidRPr="00D67D29">
        <w:rPr>
          <w:rFonts w:ascii="Arial" w:hAnsi="Arial" w:cs="Arial"/>
          <w:color w:val="000000"/>
        </w:rPr>
        <w:t xml:space="preserve"> in section 23(1). Hence service in the instant matter cannot be invalidated as it entails only a fiscal irregularity.</w:t>
      </w:r>
    </w:p>
    <w:p w:rsidR="00A93140" w:rsidRPr="00D67D29" w:rsidRDefault="00A93140" w:rsidP="00A93140">
      <w:pPr>
        <w:shd w:val="clear" w:color="auto" w:fill="FFFFFF"/>
        <w:jc w:val="both"/>
        <w:rPr>
          <w:rFonts w:ascii="Arial" w:hAnsi="Arial" w:cs="Arial"/>
          <w:color w:val="000000"/>
        </w:rPr>
      </w:pPr>
    </w:p>
    <w:p w:rsidR="00A93140" w:rsidRPr="00D67D29" w:rsidRDefault="00A93140" w:rsidP="00A93140">
      <w:pPr>
        <w:shd w:val="clear" w:color="auto" w:fill="FFFFFF"/>
        <w:ind w:left="38" w:right="14"/>
        <w:jc w:val="both"/>
        <w:rPr>
          <w:rFonts w:ascii="Arial" w:hAnsi="Arial" w:cs="Arial"/>
          <w:color w:val="000000"/>
        </w:rPr>
      </w:pPr>
      <w:r w:rsidRPr="00D67D29">
        <w:rPr>
          <w:rFonts w:ascii="Arial" w:hAnsi="Arial" w:cs="Arial"/>
          <w:color w:val="000000"/>
        </w:rPr>
        <w:t xml:space="preserve">According to the Process Officer's Report, the </w:t>
      </w:r>
      <w:r>
        <w:rPr>
          <w:rFonts w:ascii="Arial" w:hAnsi="Arial" w:cs="Arial"/>
          <w:color w:val="000000"/>
        </w:rPr>
        <w:t>writ</w:t>
      </w:r>
      <w:r w:rsidRPr="00D67D29">
        <w:rPr>
          <w:rFonts w:ascii="Arial" w:hAnsi="Arial" w:cs="Arial"/>
          <w:color w:val="000000"/>
        </w:rPr>
        <w:t xml:space="preserve"> of summons was served on Andre </w:t>
      </w:r>
      <w:proofErr w:type="spellStart"/>
      <w:r w:rsidRPr="00D67D29">
        <w:rPr>
          <w:rFonts w:ascii="Arial" w:hAnsi="Arial" w:cs="Arial"/>
          <w:color w:val="000000"/>
        </w:rPr>
        <w:t>Sinon</w:t>
      </w:r>
      <w:proofErr w:type="spellEnd"/>
      <w:r w:rsidRPr="00D67D29">
        <w:rPr>
          <w:rFonts w:ascii="Arial" w:hAnsi="Arial" w:cs="Arial"/>
          <w:color w:val="000000"/>
        </w:rPr>
        <w:t xml:space="preserve">, the </w:t>
      </w:r>
      <w:r>
        <w:rPr>
          <w:rFonts w:ascii="Arial" w:hAnsi="Arial" w:cs="Arial"/>
          <w:color w:val="000000"/>
        </w:rPr>
        <w:t>d</w:t>
      </w:r>
      <w:r w:rsidRPr="00D67D29">
        <w:rPr>
          <w:rFonts w:ascii="Arial" w:hAnsi="Arial" w:cs="Arial"/>
          <w:color w:val="000000"/>
        </w:rPr>
        <w:t xml:space="preserve">efendant, on 20 August 1993. The </w:t>
      </w:r>
      <w:r>
        <w:rPr>
          <w:rFonts w:ascii="Arial" w:hAnsi="Arial" w:cs="Arial"/>
          <w:color w:val="000000"/>
        </w:rPr>
        <w:t>writ</w:t>
      </w:r>
      <w:r w:rsidRPr="00D67D29">
        <w:rPr>
          <w:rFonts w:ascii="Arial" w:hAnsi="Arial" w:cs="Arial"/>
          <w:color w:val="000000"/>
        </w:rPr>
        <w:t xml:space="preserve"> warned the </w:t>
      </w:r>
      <w:r>
        <w:rPr>
          <w:rFonts w:ascii="Arial" w:hAnsi="Arial" w:cs="Arial"/>
          <w:color w:val="000000"/>
        </w:rPr>
        <w:t>d</w:t>
      </w:r>
      <w:r w:rsidRPr="00D67D29">
        <w:rPr>
          <w:rFonts w:ascii="Arial" w:hAnsi="Arial" w:cs="Arial"/>
          <w:color w:val="000000"/>
        </w:rPr>
        <w:t>efendant that unless within 12 day</w:t>
      </w:r>
      <w:r>
        <w:rPr>
          <w:rFonts w:ascii="Arial" w:hAnsi="Arial" w:cs="Arial"/>
          <w:color w:val="000000"/>
        </w:rPr>
        <w:t>s</w:t>
      </w:r>
      <w:r w:rsidRPr="00D67D29">
        <w:rPr>
          <w:rFonts w:ascii="Arial" w:hAnsi="Arial" w:cs="Arial"/>
          <w:color w:val="000000"/>
        </w:rPr>
        <w:t xml:space="preserve"> after the service of the </w:t>
      </w:r>
      <w:r>
        <w:rPr>
          <w:rFonts w:ascii="Arial" w:hAnsi="Arial" w:cs="Arial"/>
          <w:color w:val="000000"/>
        </w:rPr>
        <w:t>writ,</w:t>
      </w:r>
      <w:r w:rsidRPr="00D67D29">
        <w:rPr>
          <w:rFonts w:ascii="Arial" w:hAnsi="Arial" w:cs="Arial"/>
          <w:color w:val="000000"/>
        </w:rPr>
        <w:t xml:space="preserve"> inclusive of the day of service, leave to defend was not obtained from a judge</w:t>
      </w:r>
      <w:r>
        <w:rPr>
          <w:rFonts w:ascii="Arial" w:hAnsi="Arial" w:cs="Arial"/>
          <w:color w:val="000000"/>
        </w:rPr>
        <w:t>;</w:t>
      </w:r>
      <w:r w:rsidRPr="00D67D29">
        <w:rPr>
          <w:rFonts w:ascii="Arial" w:hAnsi="Arial" w:cs="Arial"/>
          <w:color w:val="000000"/>
        </w:rPr>
        <w:t xml:space="preserve"> the </w:t>
      </w:r>
      <w:r>
        <w:rPr>
          <w:rFonts w:ascii="Arial" w:hAnsi="Arial" w:cs="Arial"/>
          <w:color w:val="000000"/>
        </w:rPr>
        <w:t>p</w:t>
      </w:r>
      <w:r w:rsidRPr="00D67D29">
        <w:rPr>
          <w:rFonts w:ascii="Arial" w:hAnsi="Arial" w:cs="Arial"/>
          <w:color w:val="000000"/>
        </w:rPr>
        <w:t>laintiff would proceed to judgment and execution.</w:t>
      </w:r>
    </w:p>
    <w:p w:rsidR="00A93140" w:rsidRPr="00D67D29" w:rsidRDefault="00A93140" w:rsidP="00A93140">
      <w:pPr>
        <w:shd w:val="clear" w:color="auto" w:fill="FFFFFF"/>
        <w:ind w:left="38" w:right="14"/>
        <w:jc w:val="both"/>
        <w:rPr>
          <w:rFonts w:ascii="Arial" w:hAnsi="Arial" w:cs="Arial"/>
        </w:rPr>
      </w:pPr>
    </w:p>
    <w:p w:rsidR="00A93140" w:rsidRPr="00D67D29" w:rsidRDefault="00A93140" w:rsidP="00A93140">
      <w:pPr>
        <w:shd w:val="clear" w:color="auto" w:fill="FFFFFF"/>
        <w:ind w:left="14" w:right="10"/>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 having failed to apply </w:t>
      </w:r>
      <w:proofErr w:type="gramStart"/>
      <w:r w:rsidRPr="00D67D29">
        <w:rPr>
          <w:rFonts w:ascii="Arial" w:hAnsi="Arial" w:cs="Arial"/>
          <w:color w:val="000000"/>
        </w:rPr>
        <w:t>for !</w:t>
      </w:r>
      <w:proofErr w:type="gramEnd"/>
      <w:r w:rsidRPr="00D67D29">
        <w:rPr>
          <w:rFonts w:ascii="Arial" w:hAnsi="Arial" w:cs="Arial"/>
          <w:color w:val="000000"/>
        </w:rPr>
        <w:t>eave</w:t>
      </w:r>
      <w:r w:rsidRPr="00D67D29">
        <w:rPr>
          <w:rFonts w:ascii="Arial" w:hAnsi="Arial" w:cs="Arial"/>
          <w:color w:val="000000"/>
          <w:vertAlign w:val="subscript"/>
        </w:rPr>
        <w:t>:</w:t>
      </w:r>
      <w:r w:rsidRPr="00D67D29">
        <w:rPr>
          <w:rFonts w:ascii="Arial" w:hAnsi="Arial" w:cs="Arial"/>
          <w:color w:val="000000"/>
        </w:rPr>
        <w:t xml:space="preserve"> the </w:t>
      </w:r>
      <w:r>
        <w:rPr>
          <w:rFonts w:ascii="Arial" w:hAnsi="Arial" w:cs="Arial"/>
          <w:color w:val="000000"/>
        </w:rPr>
        <w:t>p</w:t>
      </w:r>
      <w:r w:rsidRPr="00D67D29">
        <w:rPr>
          <w:rFonts w:ascii="Arial" w:hAnsi="Arial" w:cs="Arial"/>
          <w:color w:val="000000"/>
        </w:rPr>
        <w:t xml:space="preserve">laintiff applied for final judgment on 26 May 1994, 9 months after the alleged service on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Judgment was signed on 30 May 1994. Application for execution was filed on 19 December 1994, and the warrant to levy was issued on 9 January 1995. Consequently certain </w:t>
      </w:r>
      <w:proofErr w:type="spellStart"/>
      <w:r w:rsidRPr="00D67D29">
        <w:rPr>
          <w:rFonts w:ascii="Arial" w:hAnsi="Arial" w:cs="Arial"/>
          <w:color w:val="000000"/>
        </w:rPr>
        <w:t>moveables</w:t>
      </w:r>
      <w:proofErr w:type="spellEnd"/>
      <w:r w:rsidRPr="00D67D29">
        <w:rPr>
          <w:rFonts w:ascii="Arial" w:hAnsi="Arial" w:cs="Arial"/>
          <w:color w:val="000000"/>
        </w:rPr>
        <w:t xml:space="preserve"> were seized on 22 May 1996 and the </w:t>
      </w:r>
      <w:r>
        <w:rPr>
          <w:rFonts w:ascii="Arial" w:hAnsi="Arial" w:cs="Arial"/>
          <w:color w:val="000000"/>
        </w:rPr>
        <w:t>d</w:t>
      </w:r>
      <w:r w:rsidRPr="00D67D29">
        <w:rPr>
          <w:rFonts w:ascii="Arial" w:hAnsi="Arial" w:cs="Arial"/>
          <w:color w:val="000000"/>
        </w:rPr>
        <w:t>efendant was appointed legal guardian.</w:t>
      </w:r>
    </w:p>
    <w:p w:rsidR="00A93140" w:rsidRPr="00D67D29" w:rsidRDefault="00A93140" w:rsidP="00A93140">
      <w:pPr>
        <w:shd w:val="clear" w:color="auto" w:fill="FFFFFF"/>
        <w:ind w:left="14" w:right="10"/>
        <w:jc w:val="both"/>
        <w:rPr>
          <w:rFonts w:ascii="Arial" w:hAnsi="Arial" w:cs="Arial"/>
        </w:rPr>
      </w:pPr>
    </w:p>
    <w:p w:rsidR="00A93140" w:rsidRPr="00D67D29" w:rsidRDefault="00A93140" w:rsidP="00A93140">
      <w:pPr>
        <w:shd w:val="clear" w:color="auto" w:fill="FFFFFF"/>
        <w:ind w:left="24" w:right="10"/>
        <w:jc w:val="both"/>
        <w:rPr>
          <w:rFonts w:ascii="Arial" w:hAnsi="Arial" w:cs="Arial"/>
          <w:color w:val="000000"/>
        </w:rPr>
      </w:pPr>
      <w:r w:rsidRPr="00D67D29">
        <w:rPr>
          <w:rFonts w:ascii="Arial" w:hAnsi="Arial" w:cs="Arial"/>
          <w:color w:val="000000"/>
        </w:rPr>
        <w:t xml:space="preserve">Prior to the seizure, the </w:t>
      </w:r>
      <w:proofErr w:type="spellStart"/>
      <w:r w:rsidRPr="00D67D29">
        <w:rPr>
          <w:rFonts w:ascii="Arial" w:hAnsi="Arial" w:cs="Arial"/>
          <w:color w:val="000000"/>
        </w:rPr>
        <w:t>D</w:t>
      </w:r>
      <w:r>
        <w:rPr>
          <w:rFonts w:ascii="Arial" w:hAnsi="Arial" w:cs="Arial"/>
          <w:color w:val="000000"/>
        </w:rPr>
        <w:t>d</w:t>
      </w:r>
      <w:r w:rsidRPr="00D67D29">
        <w:rPr>
          <w:rFonts w:ascii="Arial" w:hAnsi="Arial" w:cs="Arial"/>
          <w:color w:val="000000"/>
        </w:rPr>
        <w:t>fendant</w:t>
      </w:r>
      <w:proofErr w:type="spellEnd"/>
      <w:r w:rsidRPr="00D67D29">
        <w:rPr>
          <w:rFonts w:ascii="Arial" w:hAnsi="Arial" w:cs="Arial"/>
          <w:color w:val="000000"/>
        </w:rPr>
        <w:t xml:space="preserve"> filed a motion dated 16 August 1995 seeking to set aside the final judgment on the basis that –</w:t>
      </w:r>
    </w:p>
    <w:p w:rsidR="00A93140" w:rsidRPr="00D67D29" w:rsidRDefault="00A93140" w:rsidP="00A93140">
      <w:pPr>
        <w:shd w:val="clear" w:color="auto" w:fill="FFFFFF"/>
        <w:ind w:left="24" w:right="10"/>
        <w:jc w:val="both"/>
        <w:rPr>
          <w:rFonts w:ascii="Arial" w:hAnsi="Arial" w:cs="Arial"/>
        </w:rPr>
      </w:pPr>
    </w:p>
    <w:p w:rsidR="00A93140" w:rsidRPr="00D67D29" w:rsidRDefault="00A93140" w:rsidP="00A93140">
      <w:pPr>
        <w:pStyle w:val="ListParagraph"/>
        <w:numPr>
          <w:ilvl w:val="0"/>
          <w:numId w:val="1"/>
        </w:numPr>
        <w:shd w:val="clear" w:color="auto" w:fill="FFFFFF"/>
        <w:ind w:right="684"/>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 was never served with summons or </w:t>
      </w:r>
      <w:r>
        <w:rPr>
          <w:rFonts w:ascii="Arial" w:hAnsi="Arial" w:cs="Arial"/>
          <w:color w:val="000000"/>
        </w:rPr>
        <w:t>writ</w:t>
      </w:r>
      <w:r w:rsidRPr="00D67D29">
        <w:rPr>
          <w:rFonts w:ascii="Arial" w:hAnsi="Arial" w:cs="Arial"/>
          <w:color w:val="000000"/>
        </w:rPr>
        <w:t xml:space="preserve"> to attend </w:t>
      </w:r>
      <w:r>
        <w:rPr>
          <w:rFonts w:ascii="Arial" w:hAnsi="Arial" w:cs="Arial"/>
          <w:color w:val="000000"/>
        </w:rPr>
        <w:t>c</w:t>
      </w:r>
      <w:r w:rsidRPr="00D67D29">
        <w:rPr>
          <w:rFonts w:ascii="Arial" w:hAnsi="Arial" w:cs="Arial"/>
          <w:color w:val="000000"/>
        </w:rPr>
        <w:t>ourt.</w:t>
      </w:r>
    </w:p>
    <w:p w:rsidR="00A93140" w:rsidRPr="00D67D29" w:rsidRDefault="00A93140" w:rsidP="00A93140">
      <w:pPr>
        <w:pStyle w:val="ListParagraph"/>
        <w:shd w:val="clear" w:color="auto" w:fill="FFFFFF"/>
        <w:ind w:left="1080" w:right="684"/>
        <w:rPr>
          <w:rFonts w:ascii="Arial" w:hAnsi="Arial" w:cs="Arial"/>
        </w:rPr>
      </w:pPr>
    </w:p>
    <w:p w:rsidR="00A93140" w:rsidRPr="00D67D29" w:rsidRDefault="00A93140" w:rsidP="00A93140">
      <w:pPr>
        <w:pStyle w:val="ListParagraph"/>
        <w:numPr>
          <w:ilvl w:val="0"/>
          <w:numId w:val="1"/>
        </w:numPr>
        <w:shd w:val="clear" w:color="auto" w:fill="FFFFFF"/>
        <w:ind w:right="684"/>
        <w:rPr>
          <w:rFonts w:ascii="Arial" w:hAnsi="Arial" w:cs="Arial"/>
        </w:rPr>
      </w:pPr>
      <w:r w:rsidRPr="00D67D29">
        <w:rPr>
          <w:rFonts w:ascii="Arial" w:hAnsi="Arial" w:cs="Arial"/>
          <w:color w:val="000000"/>
        </w:rPr>
        <w:t xml:space="preserve">There is no return of service to show that the </w:t>
      </w:r>
      <w:r>
        <w:rPr>
          <w:rFonts w:ascii="Arial" w:hAnsi="Arial" w:cs="Arial"/>
          <w:color w:val="000000"/>
        </w:rPr>
        <w:t>d</w:t>
      </w:r>
      <w:r w:rsidRPr="00D67D29">
        <w:rPr>
          <w:rFonts w:ascii="Arial" w:hAnsi="Arial" w:cs="Arial"/>
          <w:color w:val="000000"/>
        </w:rPr>
        <w:t>efendant was duly served with summons.</w:t>
      </w:r>
    </w:p>
    <w:p w:rsidR="00A93140" w:rsidRPr="00D67D29" w:rsidRDefault="00A93140" w:rsidP="00A93140">
      <w:pPr>
        <w:shd w:val="clear" w:color="auto" w:fill="FFFFFF"/>
        <w:rPr>
          <w:rFonts w:ascii="Arial" w:hAnsi="Arial" w:cs="Arial"/>
        </w:rPr>
      </w:pPr>
    </w:p>
    <w:p w:rsidR="00A93140" w:rsidRPr="00D67D29" w:rsidRDefault="00A93140" w:rsidP="00A93140">
      <w:pPr>
        <w:shd w:val="clear" w:color="auto" w:fill="FFFFFF"/>
        <w:ind w:left="14"/>
        <w:rPr>
          <w:rFonts w:ascii="Arial" w:hAnsi="Arial" w:cs="Arial"/>
          <w:color w:val="000000"/>
        </w:rPr>
      </w:pPr>
      <w:r w:rsidRPr="00D67D29">
        <w:rPr>
          <w:rFonts w:ascii="Arial" w:hAnsi="Arial" w:cs="Arial"/>
          <w:color w:val="000000"/>
        </w:rPr>
        <w:t>Section 297 of the Code of Civil Procedure provides that –</w:t>
      </w:r>
    </w:p>
    <w:p w:rsidR="00A93140" w:rsidRPr="00D67D29" w:rsidRDefault="00A93140" w:rsidP="00A93140">
      <w:pPr>
        <w:shd w:val="clear" w:color="auto" w:fill="FFFFFF"/>
        <w:ind w:left="14"/>
        <w:rPr>
          <w:rFonts w:ascii="Arial" w:hAnsi="Arial" w:cs="Arial"/>
        </w:rPr>
      </w:pPr>
    </w:p>
    <w:p w:rsidR="00A93140" w:rsidRPr="00D67D29" w:rsidRDefault="00A93140" w:rsidP="00A93140">
      <w:pPr>
        <w:shd w:val="clear" w:color="auto" w:fill="FFFFFF"/>
        <w:ind w:left="720" w:right="782"/>
        <w:jc w:val="both"/>
        <w:rPr>
          <w:rFonts w:ascii="Arial" w:hAnsi="Arial" w:cs="Arial"/>
          <w:color w:val="000000"/>
        </w:rPr>
      </w:pPr>
      <w:r w:rsidRPr="00D67D29">
        <w:rPr>
          <w:rFonts w:ascii="Arial" w:hAnsi="Arial" w:cs="Arial"/>
          <w:color w:val="000000"/>
        </w:rPr>
        <w:t xml:space="preserve">'After judgment the </w:t>
      </w:r>
      <w:r>
        <w:rPr>
          <w:rFonts w:ascii="Arial" w:hAnsi="Arial" w:cs="Arial"/>
          <w:color w:val="000000"/>
        </w:rPr>
        <w:t>c</w:t>
      </w:r>
      <w:r w:rsidRPr="00D67D29">
        <w:rPr>
          <w:rFonts w:ascii="Arial" w:hAnsi="Arial" w:cs="Arial"/>
          <w:color w:val="000000"/>
        </w:rPr>
        <w:t>ourt may, under special circumstances</w:t>
      </w:r>
      <w:r>
        <w:rPr>
          <w:rFonts w:ascii="Arial" w:hAnsi="Arial" w:cs="Arial"/>
          <w:color w:val="000000"/>
        </w:rPr>
        <w:t>,</w:t>
      </w:r>
      <w:r w:rsidRPr="00D67D29">
        <w:rPr>
          <w:rFonts w:ascii="Arial" w:hAnsi="Arial" w:cs="Arial"/>
          <w:color w:val="000000"/>
        </w:rPr>
        <w:t xml:space="preserve"> set aside the judgment and, if necessary, stay or set aside execution, and may give leave to appear to the </w:t>
      </w:r>
      <w:r>
        <w:rPr>
          <w:rFonts w:ascii="Arial" w:hAnsi="Arial" w:cs="Arial"/>
          <w:color w:val="000000"/>
        </w:rPr>
        <w:t>writ</w:t>
      </w:r>
      <w:r w:rsidRPr="00D67D29">
        <w:rPr>
          <w:rFonts w:ascii="Arial" w:hAnsi="Arial" w:cs="Arial"/>
          <w:color w:val="000000"/>
        </w:rPr>
        <w:t xml:space="preserve">, and to defend the action, if it shall appear reasonable to the </w:t>
      </w:r>
      <w:r>
        <w:rPr>
          <w:rFonts w:ascii="Arial" w:hAnsi="Arial" w:cs="Arial"/>
          <w:color w:val="000000"/>
        </w:rPr>
        <w:t>c</w:t>
      </w:r>
      <w:r w:rsidRPr="00D67D29">
        <w:rPr>
          <w:rFonts w:ascii="Arial" w:hAnsi="Arial" w:cs="Arial"/>
          <w:color w:val="000000"/>
        </w:rPr>
        <w:t xml:space="preserve">ourt so to do, and on such terms as to the </w:t>
      </w:r>
      <w:r>
        <w:rPr>
          <w:rFonts w:ascii="Arial" w:hAnsi="Arial" w:cs="Arial"/>
          <w:color w:val="000000"/>
        </w:rPr>
        <w:t>c</w:t>
      </w:r>
      <w:r w:rsidRPr="00D67D29">
        <w:rPr>
          <w:rFonts w:ascii="Arial" w:hAnsi="Arial" w:cs="Arial"/>
          <w:color w:val="000000"/>
        </w:rPr>
        <w:t>ourt may seem just.</w:t>
      </w:r>
    </w:p>
    <w:p w:rsidR="00A93140" w:rsidRPr="00D67D29" w:rsidRDefault="00A93140" w:rsidP="00A93140">
      <w:pPr>
        <w:shd w:val="clear" w:color="auto" w:fill="FFFFFF"/>
        <w:ind w:left="1454" w:right="1430"/>
        <w:jc w:val="both"/>
        <w:rPr>
          <w:rFonts w:ascii="Arial" w:hAnsi="Arial" w:cs="Arial"/>
        </w:rPr>
      </w:pPr>
    </w:p>
    <w:p w:rsidR="00A93140" w:rsidRPr="00D67D29" w:rsidRDefault="00A93140" w:rsidP="00A93140">
      <w:pPr>
        <w:shd w:val="clear" w:color="auto" w:fill="FFFFFF"/>
        <w:jc w:val="both"/>
        <w:rPr>
          <w:rFonts w:ascii="Arial" w:hAnsi="Arial" w:cs="Arial"/>
        </w:rPr>
      </w:pPr>
      <w:proofErr w:type="gramStart"/>
      <w:r>
        <w:rPr>
          <w:rFonts w:ascii="Arial" w:hAnsi="Arial" w:cs="Arial"/>
          <w:color w:val="000000"/>
        </w:rPr>
        <w:t>c</w:t>
      </w:r>
      <w:r w:rsidRPr="00D67D29">
        <w:rPr>
          <w:rFonts w:ascii="Arial" w:hAnsi="Arial" w:cs="Arial"/>
          <w:color w:val="000000"/>
        </w:rPr>
        <w:t>ounsel</w:t>
      </w:r>
      <w:proofErr w:type="gramEnd"/>
      <w:r w:rsidRPr="00D67D29">
        <w:rPr>
          <w:rFonts w:ascii="Arial" w:hAnsi="Arial" w:cs="Arial"/>
          <w:color w:val="000000"/>
        </w:rPr>
        <w:t xml:space="preserve"> for the </w:t>
      </w:r>
      <w:r>
        <w:rPr>
          <w:rFonts w:ascii="Arial" w:hAnsi="Arial" w:cs="Arial"/>
          <w:color w:val="000000"/>
        </w:rPr>
        <w:t>d</w:t>
      </w:r>
      <w:r w:rsidRPr="00D67D29">
        <w:rPr>
          <w:rFonts w:ascii="Arial" w:hAnsi="Arial" w:cs="Arial"/>
          <w:color w:val="000000"/>
        </w:rPr>
        <w:t xml:space="preserve">efendant produced the </w:t>
      </w:r>
      <w:r>
        <w:rPr>
          <w:rFonts w:ascii="Arial" w:hAnsi="Arial" w:cs="Arial"/>
          <w:color w:val="000000"/>
        </w:rPr>
        <w:t>writ</w:t>
      </w:r>
      <w:r w:rsidRPr="00D67D29">
        <w:rPr>
          <w:rFonts w:ascii="Arial" w:hAnsi="Arial" w:cs="Arial"/>
          <w:color w:val="000000"/>
        </w:rPr>
        <w:t xml:space="preserve"> of summons which he </w:t>
      </w:r>
      <w:proofErr w:type="spellStart"/>
      <w:r w:rsidRPr="00D67D29">
        <w:rPr>
          <w:rFonts w:ascii="Arial" w:hAnsi="Arial" w:cs="Arial"/>
          <w:color w:val="000000"/>
        </w:rPr>
        <w:t>stated'was</w:t>
      </w:r>
      <w:proofErr w:type="spellEnd"/>
      <w:r w:rsidRPr="00D67D29">
        <w:rPr>
          <w:rFonts w:ascii="Arial" w:hAnsi="Arial" w:cs="Arial"/>
          <w:color w:val="000000"/>
        </w:rPr>
        <w:t xml:space="preserve"> served on the </w:t>
      </w:r>
      <w:r>
        <w:rPr>
          <w:rFonts w:ascii="Arial" w:hAnsi="Arial" w:cs="Arial"/>
          <w:color w:val="000000"/>
        </w:rPr>
        <w:t>d</w:t>
      </w:r>
      <w:r w:rsidRPr="00D67D29">
        <w:rPr>
          <w:rFonts w:ascii="Arial" w:hAnsi="Arial" w:cs="Arial"/>
          <w:color w:val="000000"/>
        </w:rPr>
        <w:t>efendant and questioned the process officer w</w:t>
      </w:r>
      <w:r>
        <w:rPr>
          <w:rFonts w:ascii="Arial" w:hAnsi="Arial" w:cs="Arial"/>
          <w:color w:val="000000"/>
        </w:rPr>
        <w:t>h</w:t>
      </w:r>
      <w:r w:rsidRPr="00D67D29">
        <w:rPr>
          <w:rFonts w:ascii="Arial" w:hAnsi="Arial" w:cs="Arial"/>
          <w:color w:val="000000"/>
        </w:rPr>
        <w:t xml:space="preserve">y he had not signed or dated it.  The process officer replied that the copy served is not signed and that it is on the original </w:t>
      </w:r>
      <w:r>
        <w:rPr>
          <w:rFonts w:ascii="Arial" w:hAnsi="Arial" w:cs="Arial"/>
          <w:color w:val="000000"/>
        </w:rPr>
        <w:t>writ</w:t>
      </w:r>
      <w:r w:rsidRPr="00D67D29">
        <w:rPr>
          <w:rFonts w:ascii="Arial" w:hAnsi="Arial" w:cs="Arial"/>
          <w:color w:val="000000"/>
        </w:rPr>
        <w:t xml:space="preserve"> returned to the </w:t>
      </w:r>
      <w:r>
        <w:rPr>
          <w:rFonts w:ascii="Arial" w:hAnsi="Arial" w:cs="Arial"/>
          <w:color w:val="000000"/>
        </w:rPr>
        <w:t>a</w:t>
      </w:r>
      <w:r w:rsidRPr="00D67D29">
        <w:rPr>
          <w:rFonts w:ascii="Arial" w:hAnsi="Arial" w:cs="Arial"/>
          <w:color w:val="000000"/>
        </w:rPr>
        <w:t>ttorney that the</w:t>
      </w:r>
      <w:r w:rsidRPr="00D67D29">
        <w:rPr>
          <w:rFonts w:ascii="Arial" w:hAnsi="Arial" w:cs="Arial"/>
        </w:rPr>
        <w:t xml:space="preserve"> process officer appends his signature and date of service. Hence there is a judicial admission by the </w:t>
      </w:r>
      <w:r>
        <w:rPr>
          <w:rFonts w:ascii="Arial" w:hAnsi="Arial" w:cs="Arial"/>
        </w:rPr>
        <w:t>a</w:t>
      </w:r>
      <w:r w:rsidRPr="00D67D29">
        <w:rPr>
          <w:rFonts w:ascii="Arial" w:hAnsi="Arial" w:cs="Arial"/>
        </w:rPr>
        <w:t xml:space="preserve">ttorney as agent of the </w:t>
      </w:r>
      <w:r>
        <w:rPr>
          <w:rFonts w:ascii="Arial" w:hAnsi="Arial" w:cs="Arial"/>
        </w:rPr>
        <w:t>d</w:t>
      </w:r>
      <w:r w:rsidRPr="00D67D29">
        <w:rPr>
          <w:rFonts w:ascii="Arial" w:hAnsi="Arial" w:cs="Arial"/>
        </w:rPr>
        <w:t xml:space="preserve">efendant that the </w:t>
      </w:r>
      <w:r>
        <w:rPr>
          <w:rFonts w:ascii="Arial" w:hAnsi="Arial" w:cs="Arial"/>
        </w:rPr>
        <w:t>writ</w:t>
      </w:r>
      <w:r w:rsidRPr="00D67D29">
        <w:rPr>
          <w:rFonts w:ascii="Arial" w:hAnsi="Arial" w:cs="Arial"/>
        </w:rPr>
        <w:t xml:space="preserve"> of summons was served. It has not been sought to be established that the date of service on the original </w:t>
      </w:r>
      <w:r>
        <w:rPr>
          <w:rFonts w:ascii="Arial" w:hAnsi="Arial" w:cs="Arial"/>
        </w:rPr>
        <w:t>writ</w:t>
      </w:r>
      <w:r w:rsidRPr="00D67D29">
        <w:rPr>
          <w:rFonts w:ascii="Arial" w:hAnsi="Arial" w:cs="Arial"/>
        </w:rPr>
        <w:t xml:space="preserve"> filed in this Court after the </w:t>
      </w:r>
      <w:r>
        <w:rPr>
          <w:rFonts w:ascii="Arial" w:hAnsi="Arial" w:cs="Arial"/>
        </w:rPr>
        <w:t>d</w:t>
      </w:r>
      <w:r w:rsidRPr="00D67D29">
        <w:rPr>
          <w:rFonts w:ascii="Arial" w:hAnsi="Arial" w:cs="Arial"/>
        </w:rPr>
        <w:t xml:space="preserve">efendant had defaulted obtaining leave to defend is incorrect. The specimen form provided in schedule D of the said </w:t>
      </w:r>
      <w:r>
        <w:rPr>
          <w:rFonts w:ascii="Arial" w:hAnsi="Arial" w:cs="Arial"/>
        </w:rPr>
        <w:t>C</w:t>
      </w:r>
      <w:r w:rsidRPr="00D67D29">
        <w:rPr>
          <w:rFonts w:ascii="Arial" w:hAnsi="Arial" w:cs="Arial"/>
        </w:rPr>
        <w:t xml:space="preserve">ode requires the server to make an endorsement "on the </w:t>
      </w:r>
      <w:r>
        <w:rPr>
          <w:rFonts w:ascii="Arial" w:hAnsi="Arial" w:cs="Arial"/>
        </w:rPr>
        <w:t>writ</w:t>
      </w:r>
      <w:r w:rsidRPr="00D67D29">
        <w:rPr>
          <w:rFonts w:ascii="Arial" w:hAnsi="Arial" w:cs="Arial"/>
        </w:rPr>
        <w:t xml:space="preserve"> after service thereof".  This endorsement is the report of service to the person who caused it to be served.  There is no legal requirement that the copy of a </w:t>
      </w:r>
      <w:r>
        <w:rPr>
          <w:rFonts w:ascii="Arial" w:hAnsi="Arial" w:cs="Arial"/>
        </w:rPr>
        <w:t>writ</w:t>
      </w:r>
      <w:r w:rsidRPr="00D67D29">
        <w:rPr>
          <w:rFonts w:ascii="Arial" w:hAnsi="Arial" w:cs="Arial"/>
        </w:rPr>
        <w:t xml:space="preserve"> of summons served on the </w:t>
      </w:r>
      <w:r>
        <w:rPr>
          <w:rFonts w:ascii="Arial" w:hAnsi="Arial" w:cs="Arial"/>
        </w:rPr>
        <w:t>d</w:t>
      </w:r>
      <w:r w:rsidRPr="00D67D29">
        <w:rPr>
          <w:rFonts w:ascii="Arial" w:hAnsi="Arial" w:cs="Arial"/>
        </w:rPr>
        <w:t>efendant in a case under summary procedure should be signed and dated by the process server.</w:t>
      </w:r>
    </w:p>
    <w:p w:rsidR="00A93140" w:rsidRPr="00D67D29" w:rsidRDefault="00A93140" w:rsidP="00A93140">
      <w:pPr>
        <w:shd w:val="clear" w:color="auto" w:fill="FFFFFF"/>
        <w:jc w:val="both"/>
        <w:rPr>
          <w:rFonts w:ascii="Arial" w:hAnsi="Arial" w:cs="Arial"/>
        </w:rPr>
      </w:pPr>
    </w:p>
    <w:p w:rsidR="00A93140" w:rsidRPr="00D67D29" w:rsidRDefault="00A93140" w:rsidP="00A93140">
      <w:pPr>
        <w:adjustRightInd/>
        <w:jc w:val="both"/>
        <w:rPr>
          <w:rFonts w:ascii="Arial" w:hAnsi="Arial" w:cs="Arial"/>
        </w:rPr>
      </w:pPr>
      <w:r w:rsidRPr="00D67D29">
        <w:rPr>
          <w:rFonts w:ascii="Arial" w:hAnsi="Arial" w:cs="Arial"/>
        </w:rPr>
        <w:t xml:space="preserve">Section 295 requires that before final judgment is signed, the </w:t>
      </w:r>
      <w:proofErr w:type="spellStart"/>
      <w:r>
        <w:rPr>
          <w:rFonts w:ascii="Arial" w:hAnsi="Arial" w:cs="Arial"/>
        </w:rPr>
        <w:t>d</w:t>
      </w:r>
      <w:r w:rsidRPr="00D67D29">
        <w:rPr>
          <w:rFonts w:ascii="Arial" w:hAnsi="Arial" w:cs="Arial"/>
        </w:rPr>
        <w:t>ourt</w:t>
      </w:r>
      <w:proofErr w:type="spellEnd"/>
      <w:r w:rsidRPr="00D67D29">
        <w:rPr>
          <w:rFonts w:ascii="Arial" w:hAnsi="Arial" w:cs="Arial"/>
        </w:rPr>
        <w:t xml:space="preserve"> must be satisfied that the </w:t>
      </w:r>
      <w:r>
        <w:rPr>
          <w:rFonts w:ascii="Arial" w:hAnsi="Arial" w:cs="Arial"/>
        </w:rPr>
        <w:t>writ</w:t>
      </w:r>
      <w:r w:rsidRPr="00D67D29">
        <w:rPr>
          <w:rFonts w:ascii="Arial" w:hAnsi="Arial" w:cs="Arial"/>
        </w:rPr>
        <w:t xml:space="preserve"> has been personally served on the </w:t>
      </w:r>
      <w:r>
        <w:rPr>
          <w:rFonts w:ascii="Arial" w:hAnsi="Arial" w:cs="Arial"/>
        </w:rPr>
        <w:t>d</w:t>
      </w:r>
      <w:r w:rsidRPr="00D67D29">
        <w:rPr>
          <w:rFonts w:ascii="Arial" w:hAnsi="Arial" w:cs="Arial"/>
        </w:rPr>
        <w:t xml:space="preserve">efendant.  When the Court signed final judgment in this case on 30 May 1994 the Court accepted the report of service of the process officer.  The admission that the </w:t>
      </w:r>
      <w:r>
        <w:rPr>
          <w:rFonts w:ascii="Arial" w:hAnsi="Arial" w:cs="Arial"/>
        </w:rPr>
        <w:t>writ</w:t>
      </w:r>
      <w:r w:rsidRPr="00D67D29">
        <w:rPr>
          <w:rFonts w:ascii="Arial" w:hAnsi="Arial" w:cs="Arial"/>
        </w:rPr>
        <w:t xml:space="preserve"> was served on the </w:t>
      </w:r>
      <w:r>
        <w:rPr>
          <w:rFonts w:ascii="Arial" w:hAnsi="Arial" w:cs="Arial"/>
        </w:rPr>
        <w:t>d</w:t>
      </w:r>
      <w:r w:rsidRPr="00D67D29">
        <w:rPr>
          <w:rFonts w:ascii="Arial" w:hAnsi="Arial" w:cs="Arial"/>
        </w:rPr>
        <w:t>efendant shows that the Court had acted on reliable material. Hence the motion dated 16 August 1995 is dismissed.</w:t>
      </w:r>
    </w:p>
    <w:p w:rsidR="00A93140" w:rsidRPr="00D67D29" w:rsidRDefault="00A93140" w:rsidP="00A93140">
      <w:pPr>
        <w:adjustRightInd/>
        <w:jc w:val="both"/>
        <w:rPr>
          <w:rFonts w:ascii="Arial" w:hAnsi="Arial" w:cs="Arial"/>
        </w:rPr>
      </w:pPr>
    </w:p>
    <w:p w:rsidR="00A93140" w:rsidRPr="00D67D29" w:rsidRDefault="00A93140" w:rsidP="00A93140">
      <w:pPr>
        <w:adjustRightInd/>
        <w:jc w:val="both"/>
        <w:rPr>
          <w:rFonts w:ascii="Arial" w:hAnsi="Arial" w:cs="Arial"/>
        </w:rPr>
      </w:pPr>
      <w:r w:rsidRPr="00D67D29">
        <w:rPr>
          <w:rFonts w:ascii="Arial" w:hAnsi="Arial" w:cs="Arial"/>
        </w:rPr>
        <w:t xml:space="preserve">I find that a subsequent motion dated 24 May 1996 has been filed to stay execution of judgment. </w:t>
      </w:r>
      <w:r>
        <w:rPr>
          <w:rFonts w:ascii="Arial" w:hAnsi="Arial" w:cs="Arial"/>
        </w:rPr>
        <w:t xml:space="preserve"> </w:t>
      </w:r>
      <w:r w:rsidRPr="00D67D29">
        <w:rPr>
          <w:rFonts w:ascii="Arial" w:hAnsi="Arial" w:cs="Arial"/>
        </w:rPr>
        <w:t>In view of the order made in respect of the motion dated 16 August 1995, that motion is also dismissed.</w:t>
      </w:r>
    </w:p>
    <w:p w:rsidR="00A93140" w:rsidRPr="00D67D29" w:rsidRDefault="00A93140" w:rsidP="00A93140">
      <w:pPr>
        <w:adjustRightInd/>
        <w:jc w:val="both"/>
        <w:rPr>
          <w:rFonts w:ascii="Arial" w:hAnsi="Arial" w:cs="Arial"/>
        </w:rPr>
      </w:pPr>
    </w:p>
    <w:p w:rsidR="00A93140" w:rsidRDefault="00A93140" w:rsidP="00A93140">
      <w:pPr>
        <w:adjustRightInd/>
        <w:rPr>
          <w:rFonts w:ascii="Arial" w:hAnsi="Arial" w:cs="Arial"/>
        </w:rPr>
      </w:pPr>
      <w:r w:rsidRPr="00D67D29">
        <w:rPr>
          <w:rFonts w:ascii="Arial" w:hAnsi="Arial" w:cs="Arial"/>
        </w:rPr>
        <w:t>The process officer shall accordingly proceed with the sale of the items seized.</w:t>
      </w:r>
    </w:p>
    <w:p w:rsidR="00A93140" w:rsidRPr="00D67D29" w:rsidRDefault="00A93140" w:rsidP="00A93140">
      <w:pPr>
        <w:adjustRightInd/>
        <w:rPr>
          <w:rFonts w:ascii="Arial" w:hAnsi="Arial" w:cs="Arial"/>
        </w:rPr>
      </w:pPr>
    </w:p>
    <w:p w:rsidR="00A93140" w:rsidRPr="00D67D29" w:rsidRDefault="00A93140" w:rsidP="00A93140">
      <w:pPr>
        <w:adjustRightInd/>
        <w:rPr>
          <w:rFonts w:ascii="Arial" w:hAnsi="Arial" w:cs="Arial"/>
        </w:rPr>
      </w:pPr>
      <w:proofErr w:type="spellStart"/>
      <w:r w:rsidRPr="00D67D29">
        <w:rPr>
          <w:rFonts w:ascii="Arial" w:hAnsi="Arial" w:cs="Arial"/>
        </w:rPr>
        <w:t>The</w:t>
      </w:r>
      <w:r>
        <w:rPr>
          <w:rFonts w:ascii="Arial" w:hAnsi="Arial" w:cs="Arial"/>
        </w:rPr>
        <w:t>p</w:t>
      </w:r>
      <w:r w:rsidRPr="00D67D29">
        <w:rPr>
          <w:rFonts w:ascii="Arial" w:hAnsi="Arial" w:cs="Arial"/>
        </w:rPr>
        <w:t>laintiff</w:t>
      </w:r>
      <w:proofErr w:type="spellEnd"/>
      <w:r w:rsidRPr="00D67D29">
        <w:rPr>
          <w:rFonts w:ascii="Arial" w:hAnsi="Arial" w:cs="Arial"/>
        </w:rPr>
        <w:t xml:space="preserve"> will be entitled to costs.</w:t>
      </w:r>
    </w:p>
    <w:p w:rsidR="00A93140" w:rsidRPr="00D67D29" w:rsidRDefault="00A93140" w:rsidP="00A93140">
      <w:pPr>
        <w:adjustRightInd/>
        <w:rPr>
          <w:rFonts w:ascii="Arial" w:hAnsi="Arial" w:cs="Arial"/>
        </w:rPr>
      </w:pPr>
    </w:p>
    <w:p w:rsidR="00A93140" w:rsidRPr="00D67D29" w:rsidRDefault="00A93140" w:rsidP="00A93140">
      <w:pPr>
        <w:shd w:val="clear" w:color="auto" w:fill="FFFFFF"/>
        <w:jc w:val="both"/>
        <w:rPr>
          <w:rFonts w:ascii="Arial" w:hAnsi="Arial" w:cs="Arial"/>
        </w:rPr>
      </w:pPr>
    </w:p>
    <w:p w:rsidR="00AD75CD" w:rsidRDefault="00A93140" w:rsidP="00A93140">
      <w:pPr>
        <w:shd w:val="clear" w:color="auto" w:fill="FFFFFF"/>
        <w:ind w:left="34"/>
      </w:pPr>
      <w:r w:rsidRPr="00D67D29">
        <w:rPr>
          <w:rFonts w:ascii="Arial" w:hAnsi="Arial" w:cs="Arial"/>
          <w:b/>
          <w:color w:val="000000"/>
        </w:rPr>
        <w:t>Record:  Civil Side No 126 of 1994</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56793"/>
    <w:multiLevelType w:val="hybridMultilevel"/>
    <w:tmpl w:val="6A50FE84"/>
    <w:lvl w:ilvl="0" w:tplc="C908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1E34C4"/>
    <w:multiLevelType w:val="hybridMultilevel"/>
    <w:tmpl w:val="1C460748"/>
    <w:lvl w:ilvl="0" w:tplc="A35EF2F6">
      <w:start w:val="1"/>
      <w:numFmt w:val="lowerRoman"/>
      <w:lvlText w:val="(%1)"/>
      <w:lvlJc w:val="left"/>
      <w:pPr>
        <w:ind w:left="360" w:hanging="360"/>
      </w:pPr>
      <w:rPr>
        <w:rFonts w:ascii="Arial" w:eastAsia="Calibr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140"/>
    <w:rsid w:val="000A4006"/>
    <w:rsid w:val="00156AE5"/>
    <w:rsid w:val="001A0374"/>
    <w:rsid w:val="004502BB"/>
    <w:rsid w:val="00637430"/>
    <w:rsid w:val="006D36C9"/>
    <w:rsid w:val="00725760"/>
    <w:rsid w:val="00982DDD"/>
    <w:rsid w:val="00A043E6"/>
    <w:rsid w:val="00A93140"/>
    <w:rsid w:val="00AB43FA"/>
    <w:rsid w:val="00AD75CD"/>
    <w:rsid w:val="00D40D14"/>
    <w:rsid w:val="00F516DD"/>
    <w:rsid w:val="00F62EB8"/>
    <w:rsid w:val="00F87C61"/>
    <w:rsid w:val="00FB597B"/>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4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2014-01-16T10:36:00Z</dcterms:created>
  <dcterms:modified xsi:type="dcterms:W3CDTF">2014-01-16T10:36:00Z</dcterms:modified>
</cp:coreProperties>
</file>