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59" w:rsidRDefault="00A94059" w:rsidP="00A94059">
      <w:pPr>
        <w:jc w:val="center"/>
        <w:rPr>
          <w:rFonts w:ascii="Arial" w:hAnsi="Arial" w:cs="Arial"/>
          <w:b/>
        </w:rPr>
      </w:pPr>
      <w:r w:rsidRPr="0000446F">
        <w:rPr>
          <w:rFonts w:ascii="Arial" w:hAnsi="Arial" w:cs="Arial"/>
          <w:b/>
        </w:rPr>
        <w:t xml:space="preserve">Alcindor &amp; </w:t>
      </w:r>
      <w:proofErr w:type="gramStart"/>
      <w:r w:rsidRPr="0000446F">
        <w:rPr>
          <w:rFonts w:ascii="Arial" w:hAnsi="Arial" w:cs="Arial"/>
          <w:b/>
        </w:rPr>
        <w:t>Or</w:t>
      </w:r>
      <w:proofErr w:type="gramEnd"/>
      <w:r w:rsidRPr="0000446F">
        <w:rPr>
          <w:rFonts w:ascii="Arial" w:hAnsi="Arial" w:cs="Arial"/>
          <w:b/>
        </w:rPr>
        <w:t xml:space="preserve"> v Alcindor &amp; Or</w:t>
      </w:r>
    </w:p>
    <w:p w:rsidR="00A94059" w:rsidRPr="0000446F" w:rsidRDefault="00A94059" w:rsidP="00A94059">
      <w:pPr>
        <w:jc w:val="center"/>
        <w:rPr>
          <w:rFonts w:ascii="Arial" w:hAnsi="Arial" w:cs="Arial"/>
          <w:b/>
        </w:rPr>
      </w:pPr>
      <w:r>
        <w:rPr>
          <w:rFonts w:ascii="Arial" w:hAnsi="Arial" w:cs="Arial"/>
          <w:b/>
        </w:rPr>
        <w:t>(1998) SLR 127</w:t>
      </w:r>
    </w:p>
    <w:p w:rsidR="00A94059" w:rsidRPr="0000446F" w:rsidRDefault="00A94059" w:rsidP="00A94059">
      <w:pPr>
        <w:jc w:val="both"/>
        <w:rPr>
          <w:rFonts w:ascii="Arial" w:hAnsi="Arial" w:cs="Arial"/>
          <w:b/>
        </w:rPr>
      </w:pPr>
    </w:p>
    <w:p w:rsidR="00A94059" w:rsidRPr="0000446F" w:rsidRDefault="00A94059" w:rsidP="00A94059">
      <w:pPr>
        <w:jc w:val="both"/>
        <w:rPr>
          <w:rFonts w:ascii="Arial" w:hAnsi="Arial" w:cs="Arial"/>
          <w:b/>
        </w:rPr>
      </w:pPr>
    </w:p>
    <w:p w:rsidR="00A94059" w:rsidRPr="0000446F" w:rsidRDefault="00A94059" w:rsidP="00A94059">
      <w:pPr>
        <w:jc w:val="both"/>
        <w:rPr>
          <w:rFonts w:ascii="Arial" w:hAnsi="Arial" w:cs="Arial"/>
        </w:rPr>
      </w:pPr>
      <w:r w:rsidRPr="0000446F">
        <w:rPr>
          <w:rFonts w:ascii="Arial" w:hAnsi="Arial" w:cs="Arial"/>
        </w:rPr>
        <w:t xml:space="preserve">France BONTE for the </w:t>
      </w:r>
      <w:r>
        <w:rPr>
          <w:rFonts w:ascii="Arial" w:hAnsi="Arial" w:cs="Arial"/>
        </w:rPr>
        <w:t>p</w:t>
      </w:r>
      <w:r w:rsidRPr="0000446F">
        <w:rPr>
          <w:rFonts w:ascii="Arial" w:hAnsi="Arial" w:cs="Arial"/>
        </w:rPr>
        <w:t>laintiffs</w:t>
      </w:r>
    </w:p>
    <w:p w:rsidR="00A94059" w:rsidRPr="0000446F" w:rsidRDefault="00A94059" w:rsidP="00A94059">
      <w:pPr>
        <w:jc w:val="both"/>
        <w:rPr>
          <w:rFonts w:ascii="Arial" w:hAnsi="Arial" w:cs="Arial"/>
        </w:rPr>
      </w:pPr>
      <w:r w:rsidRPr="0000446F">
        <w:rPr>
          <w:rFonts w:ascii="Arial" w:hAnsi="Arial" w:cs="Arial"/>
        </w:rPr>
        <w:t xml:space="preserve">Charles LUCAS for the </w:t>
      </w:r>
      <w:r>
        <w:rPr>
          <w:rFonts w:ascii="Arial" w:hAnsi="Arial" w:cs="Arial"/>
        </w:rPr>
        <w:t>d</w:t>
      </w:r>
      <w:r w:rsidRPr="0000446F">
        <w:rPr>
          <w:rFonts w:ascii="Arial" w:hAnsi="Arial" w:cs="Arial"/>
        </w:rPr>
        <w:t>efendants</w:t>
      </w:r>
    </w:p>
    <w:p w:rsidR="00A94059" w:rsidRPr="0000446F" w:rsidRDefault="00A94059" w:rsidP="00A94059">
      <w:pPr>
        <w:jc w:val="both"/>
        <w:rPr>
          <w:rFonts w:ascii="Arial" w:hAnsi="Arial" w:cs="Arial"/>
        </w:rPr>
      </w:pPr>
    </w:p>
    <w:p w:rsidR="00A94059" w:rsidRPr="0000446F" w:rsidRDefault="00A94059" w:rsidP="00A94059">
      <w:pPr>
        <w:jc w:val="both"/>
        <w:rPr>
          <w:rFonts w:ascii="Arial" w:hAnsi="Arial" w:cs="Arial"/>
        </w:rPr>
      </w:pPr>
      <w:r w:rsidRPr="0000446F">
        <w:rPr>
          <w:rFonts w:ascii="Arial" w:hAnsi="Arial" w:cs="Arial"/>
        </w:rPr>
        <w:t>Ruling on the issues (</w:t>
      </w:r>
      <w:proofErr w:type="spellStart"/>
      <w:r w:rsidRPr="0000446F">
        <w:rPr>
          <w:rFonts w:ascii="Arial" w:hAnsi="Arial" w:cs="Arial"/>
        </w:rPr>
        <w:t>i</w:t>
      </w:r>
      <w:proofErr w:type="spellEnd"/>
      <w:r w:rsidRPr="0000446F">
        <w:rPr>
          <w:rFonts w:ascii="Arial" w:hAnsi="Arial" w:cs="Arial"/>
        </w:rPr>
        <w:t>) whether the application for division in kind (</w:t>
      </w:r>
      <w:r>
        <w:rPr>
          <w:rFonts w:ascii="Arial" w:hAnsi="Arial" w:cs="Arial"/>
        </w:rPr>
        <w:t>s</w:t>
      </w:r>
      <w:r w:rsidRPr="0000446F">
        <w:rPr>
          <w:rFonts w:ascii="Arial" w:hAnsi="Arial" w:cs="Arial"/>
        </w:rPr>
        <w:t>ection 107(2) of Cap 94) should be granted on the concurrence of the parties alone, without a hearing of Court</w:t>
      </w:r>
      <w:r>
        <w:rPr>
          <w:rFonts w:ascii="Arial" w:hAnsi="Arial" w:cs="Arial"/>
        </w:rPr>
        <w:t>;</w:t>
      </w:r>
      <w:r w:rsidRPr="0000446F">
        <w:rPr>
          <w:rFonts w:ascii="Arial" w:hAnsi="Arial" w:cs="Arial"/>
        </w:rPr>
        <w:t xml:space="preserve"> </w:t>
      </w:r>
      <w:r>
        <w:rPr>
          <w:rFonts w:ascii="Arial" w:hAnsi="Arial" w:cs="Arial"/>
        </w:rPr>
        <w:t>a</w:t>
      </w:r>
      <w:r w:rsidRPr="0000446F">
        <w:rPr>
          <w:rFonts w:ascii="Arial" w:hAnsi="Arial" w:cs="Arial"/>
        </w:rPr>
        <w:t>nd (ii) whether the ‘</w:t>
      </w:r>
      <w:r>
        <w:rPr>
          <w:rFonts w:ascii="Arial" w:hAnsi="Arial" w:cs="Arial"/>
        </w:rPr>
        <w:t>t</w:t>
      </w:r>
      <w:r w:rsidRPr="0000446F">
        <w:rPr>
          <w:rFonts w:ascii="Arial" w:hAnsi="Arial" w:cs="Arial"/>
        </w:rPr>
        <w:t>ransmission on death’ (</w:t>
      </w:r>
      <w:r>
        <w:rPr>
          <w:rFonts w:ascii="Arial" w:hAnsi="Arial" w:cs="Arial"/>
        </w:rPr>
        <w:t>s</w:t>
      </w:r>
      <w:r w:rsidRPr="0000446F">
        <w:rPr>
          <w:rFonts w:ascii="Arial" w:hAnsi="Arial" w:cs="Arial"/>
        </w:rPr>
        <w:t xml:space="preserve">ection 71(1) of Cap 107) should precede </w:t>
      </w:r>
      <w:r>
        <w:rPr>
          <w:rFonts w:ascii="Arial" w:hAnsi="Arial" w:cs="Arial"/>
        </w:rPr>
        <w:t>a</w:t>
      </w:r>
      <w:r w:rsidRPr="0000446F">
        <w:rPr>
          <w:rFonts w:ascii="Arial" w:hAnsi="Arial" w:cs="Arial"/>
        </w:rPr>
        <w:t>n application by a co-owner (</w:t>
      </w:r>
      <w:r>
        <w:rPr>
          <w:rFonts w:ascii="Arial" w:hAnsi="Arial" w:cs="Arial"/>
        </w:rPr>
        <w:t>s</w:t>
      </w:r>
      <w:r w:rsidRPr="0000446F">
        <w:rPr>
          <w:rFonts w:ascii="Arial" w:hAnsi="Arial" w:cs="Arial"/>
        </w:rPr>
        <w:t>ection 107(2) of Cap 94) for division in kind.</w:t>
      </w:r>
    </w:p>
    <w:p w:rsidR="00A94059" w:rsidRPr="0000446F" w:rsidRDefault="00A94059" w:rsidP="00A94059">
      <w:pPr>
        <w:jc w:val="both"/>
        <w:rPr>
          <w:rFonts w:ascii="Arial" w:hAnsi="Arial" w:cs="Arial"/>
        </w:rPr>
      </w:pPr>
    </w:p>
    <w:p w:rsidR="00A94059" w:rsidRPr="0000446F" w:rsidRDefault="00A94059" w:rsidP="00A94059">
      <w:pPr>
        <w:jc w:val="both"/>
        <w:rPr>
          <w:rFonts w:ascii="Arial" w:hAnsi="Arial" w:cs="Arial"/>
          <w:b/>
        </w:rPr>
      </w:pPr>
      <w:r w:rsidRPr="0000446F">
        <w:rPr>
          <w:rFonts w:ascii="Arial" w:hAnsi="Arial" w:cs="Arial"/>
          <w:b/>
        </w:rPr>
        <w:t>Ruling delivered on 21 December 1998 by:</w:t>
      </w:r>
    </w:p>
    <w:p w:rsidR="00A94059" w:rsidRPr="0000446F" w:rsidRDefault="00A94059" w:rsidP="00A94059">
      <w:pPr>
        <w:jc w:val="both"/>
        <w:rPr>
          <w:rFonts w:ascii="Arial" w:hAnsi="Arial" w:cs="Arial"/>
        </w:rPr>
      </w:pPr>
    </w:p>
    <w:p w:rsidR="00A94059" w:rsidRPr="0000446F" w:rsidRDefault="00A94059" w:rsidP="00A94059">
      <w:pPr>
        <w:jc w:val="both"/>
        <w:rPr>
          <w:rFonts w:ascii="Arial" w:hAnsi="Arial" w:cs="Arial"/>
        </w:rPr>
      </w:pPr>
      <w:r w:rsidRPr="0000446F">
        <w:rPr>
          <w:rFonts w:ascii="Arial" w:hAnsi="Arial" w:cs="Arial"/>
          <w:b/>
        </w:rPr>
        <w:t>AMERASINGHE J:</w:t>
      </w:r>
      <w:r w:rsidRPr="0000446F">
        <w:rPr>
          <w:rFonts w:ascii="Arial" w:hAnsi="Arial" w:cs="Arial"/>
        </w:rPr>
        <w:t xml:space="preserve">  </w:t>
      </w:r>
      <w:r>
        <w:rPr>
          <w:rFonts w:ascii="Arial" w:hAnsi="Arial" w:cs="Arial"/>
        </w:rPr>
        <w:t xml:space="preserve">The </w:t>
      </w:r>
      <w:r w:rsidRPr="0000446F">
        <w:rPr>
          <w:rFonts w:ascii="Arial" w:hAnsi="Arial" w:cs="Arial"/>
        </w:rPr>
        <w:t xml:space="preserve">Immovable Property (Judicial Sales) Act (Cap 94) provides in </w:t>
      </w:r>
      <w:r>
        <w:rPr>
          <w:rFonts w:ascii="Arial" w:hAnsi="Arial" w:cs="Arial"/>
        </w:rPr>
        <w:t>s</w:t>
      </w:r>
      <w:r w:rsidRPr="0000446F">
        <w:rPr>
          <w:rFonts w:ascii="Arial" w:hAnsi="Arial" w:cs="Arial"/>
        </w:rPr>
        <w:t>ection 107(2) thus</w:t>
      </w:r>
      <w:r>
        <w:rPr>
          <w:rFonts w:ascii="Arial" w:hAnsi="Arial" w:cs="Arial"/>
        </w:rPr>
        <w:t>:</w:t>
      </w:r>
      <w:r w:rsidRPr="0000446F">
        <w:rPr>
          <w:rFonts w:ascii="Arial" w:hAnsi="Arial" w:cs="Arial"/>
        </w:rPr>
        <w:t xml:space="preserve"> “Any co-owner of an immovable property may also b</w:t>
      </w:r>
      <w:r>
        <w:rPr>
          <w:rFonts w:ascii="Arial" w:hAnsi="Arial" w:cs="Arial"/>
        </w:rPr>
        <w:t>y</w:t>
      </w:r>
      <w:r w:rsidRPr="0000446F">
        <w:rPr>
          <w:rFonts w:ascii="Arial" w:hAnsi="Arial" w:cs="Arial"/>
        </w:rPr>
        <w:t xml:space="preserve"> petition to a </w:t>
      </w:r>
      <w:r>
        <w:rPr>
          <w:rFonts w:ascii="Arial" w:hAnsi="Arial" w:cs="Arial"/>
        </w:rPr>
        <w:t>j</w:t>
      </w:r>
      <w:r w:rsidRPr="0000446F">
        <w:rPr>
          <w:rFonts w:ascii="Arial" w:hAnsi="Arial" w:cs="Arial"/>
        </w:rPr>
        <w:t xml:space="preserve">udge ask that the property be divided in kind or, if such division is not possible, that it be sold by </w:t>
      </w:r>
      <w:proofErr w:type="spellStart"/>
      <w:r w:rsidRPr="0000446F">
        <w:rPr>
          <w:rFonts w:ascii="Arial" w:hAnsi="Arial" w:cs="Arial"/>
        </w:rPr>
        <w:t>licitation</w:t>
      </w:r>
      <w:proofErr w:type="spellEnd"/>
      <w:r w:rsidRPr="0000446F">
        <w:rPr>
          <w:rFonts w:ascii="Arial" w:hAnsi="Arial" w:cs="Arial"/>
        </w:rPr>
        <w:t>.”</w:t>
      </w:r>
    </w:p>
    <w:p w:rsidR="00A94059" w:rsidRPr="0000446F" w:rsidRDefault="00A94059" w:rsidP="00A94059">
      <w:pPr>
        <w:jc w:val="both"/>
        <w:rPr>
          <w:rFonts w:ascii="Arial" w:hAnsi="Arial" w:cs="Arial"/>
        </w:rPr>
      </w:pPr>
    </w:p>
    <w:p w:rsidR="00A94059" w:rsidRPr="0000446F" w:rsidRDefault="00A94059" w:rsidP="00A94059">
      <w:pPr>
        <w:jc w:val="both"/>
        <w:rPr>
          <w:rFonts w:ascii="Arial" w:hAnsi="Arial" w:cs="Arial"/>
        </w:rPr>
      </w:pPr>
      <w:r w:rsidRPr="0000446F">
        <w:rPr>
          <w:rFonts w:ascii="Arial" w:hAnsi="Arial" w:cs="Arial"/>
        </w:rPr>
        <w:t xml:space="preserve">The </w:t>
      </w:r>
      <w:r>
        <w:rPr>
          <w:rFonts w:ascii="Arial" w:hAnsi="Arial" w:cs="Arial"/>
        </w:rPr>
        <w:t>p</w:t>
      </w:r>
      <w:r w:rsidRPr="0000446F">
        <w:rPr>
          <w:rFonts w:ascii="Arial" w:hAnsi="Arial" w:cs="Arial"/>
        </w:rPr>
        <w:t xml:space="preserve">etitioners plead that they are, “the co-owners of a portion of land situated at </w:t>
      </w:r>
      <w:proofErr w:type="spellStart"/>
      <w:r w:rsidRPr="0000446F">
        <w:rPr>
          <w:rFonts w:ascii="Arial" w:hAnsi="Arial" w:cs="Arial"/>
        </w:rPr>
        <w:t>Machabee</w:t>
      </w:r>
      <w:proofErr w:type="spellEnd"/>
      <w:r w:rsidRPr="0000446F">
        <w:rPr>
          <w:rFonts w:ascii="Arial" w:hAnsi="Arial" w:cs="Arial"/>
        </w:rPr>
        <w:t xml:space="preserve">, </w:t>
      </w:r>
      <w:proofErr w:type="spellStart"/>
      <w:r w:rsidRPr="0000446F">
        <w:rPr>
          <w:rFonts w:ascii="Arial" w:hAnsi="Arial" w:cs="Arial"/>
        </w:rPr>
        <w:t>Mahe</w:t>
      </w:r>
      <w:proofErr w:type="spellEnd"/>
      <w:r w:rsidRPr="0000446F">
        <w:rPr>
          <w:rFonts w:ascii="Arial" w:hAnsi="Arial" w:cs="Arial"/>
        </w:rPr>
        <w:t xml:space="preserve">, registered as </w:t>
      </w:r>
      <w:r>
        <w:rPr>
          <w:rFonts w:ascii="Arial" w:hAnsi="Arial" w:cs="Arial"/>
        </w:rPr>
        <w:t>t</w:t>
      </w:r>
      <w:r w:rsidRPr="0000446F">
        <w:rPr>
          <w:rFonts w:ascii="Arial" w:hAnsi="Arial" w:cs="Arial"/>
        </w:rPr>
        <w:t xml:space="preserve">itle </w:t>
      </w:r>
      <w:r>
        <w:rPr>
          <w:rFonts w:ascii="Arial" w:hAnsi="Arial" w:cs="Arial"/>
        </w:rPr>
        <w:t>n</w:t>
      </w:r>
      <w:r w:rsidRPr="0000446F">
        <w:rPr>
          <w:rFonts w:ascii="Arial" w:hAnsi="Arial" w:cs="Arial"/>
        </w:rPr>
        <w:t xml:space="preserve">o H1953 as heirs of the late Maurice Alcindor.”  It is conceded that in accordance with </w:t>
      </w:r>
      <w:r>
        <w:rPr>
          <w:rFonts w:ascii="Arial" w:hAnsi="Arial" w:cs="Arial"/>
        </w:rPr>
        <w:t>a</w:t>
      </w:r>
      <w:r w:rsidRPr="0000446F">
        <w:rPr>
          <w:rFonts w:ascii="Arial" w:hAnsi="Arial" w:cs="Arial"/>
        </w:rPr>
        <w:t xml:space="preserve">rticle 816 of the Civil Code that, “co-ownership arises mortis </w:t>
      </w:r>
      <w:proofErr w:type="spellStart"/>
      <w:r w:rsidRPr="0000446F">
        <w:rPr>
          <w:rFonts w:ascii="Arial" w:hAnsi="Arial" w:cs="Arial"/>
        </w:rPr>
        <w:t>causa</w:t>
      </w:r>
      <w:proofErr w:type="spellEnd"/>
      <w:r w:rsidRPr="0000446F">
        <w:rPr>
          <w:rFonts w:ascii="Arial" w:hAnsi="Arial" w:cs="Arial"/>
        </w:rPr>
        <w:t xml:space="preserve"> when property devolves, whether on intestacy or by </w:t>
      </w:r>
      <w:r>
        <w:rPr>
          <w:rFonts w:ascii="Arial" w:hAnsi="Arial" w:cs="Arial"/>
        </w:rPr>
        <w:t>w</w:t>
      </w:r>
      <w:r w:rsidRPr="0000446F">
        <w:rPr>
          <w:rFonts w:ascii="Arial" w:hAnsi="Arial" w:cs="Arial"/>
        </w:rPr>
        <w:t xml:space="preserve">ill, upon more than one person jointly.”  When application is made under </w:t>
      </w:r>
      <w:r>
        <w:rPr>
          <w:rFonts w:ascii="Arial" w:hAnsi="Arial" w:cs="Arial"/>
        </w:rPr>
        <w:t>s</w:t>
      </w:r>
      <w:r w:rsidRPr="0000446F">
        <w:rPr>
          <w:rFonts w:ascii="Arial" w:hAnsi="Arial" w:cs="Arial"/>
        </w:rPr>
        <w:t xml:space="preserve">ection 107(2) aforesaid, </w:t>
      </w:r>
      <w:r>
        <w:rPr>
          <w:rFonts w:ascii="Arial" w:hAnsi="Arial" w:cs="Arial"/>
        </w:rPr>
        <w:t>s</w:t>
      </w:r>
      <w:r w:rsidRPr="0000446F">
        <w:rPr>
          <w:rFonts w:ascii="Arial" w:hAnsi="Arial" w:cs="Arial"/>
        </w:rPr>
        <w:t xml:space="preserve">ection 108 requires the </w:t>
      </w:r>
      <w:r>
        <w:rPr>
          <w:rFonts w:ascii="Arial" w:hAnsi="Arial" w:cs="Arial"/>
        </w:rPr>
        <w:t>j</w:t>
      </w:r>
      <w:r w:rsidRPr="0000446F">
        <w:rPr>
          <w:rFonts w:ascii="Arial" w:hAnsi="Arial" w:cs="Arial"/>
        </w:rPr>
        <w:t xml:space="preserve">udge to, “make an order fixing a day when the several other co-owners, and any other parties, whom he may in his discretion order to be joined, shall cause before him.”  </w:t>
      </w:r>
      <w:r>
        <w:rPr>
          <w:rFonts w:ascii="Arial" w:hAnsi="Arial" w:cs="Arial"/>
        </w:rPr>
        <w:t xml:space="preserve">The </w:t>
      </w:r>
      <w:r w:rsidRPr="0000446F">
        <w:rPr>
          <w:rFonts w:ascii="Arial" w:hAnsi="Arial" w:cs="Arial"/>
        </w:rPr>
        <w:t xml:space="preserve">Civil Code has made no provisions to determine the particulars of the heirs of a deceased person or to register the rights of the heirs in respect of immovable property.  Whereas </w:t>
      </w:r>
      <w:r>
        <w:rPr>
          <w:rFonts w:ascii="Arial" w:hAnsi="Arial" w:cs="Arial"/>
        </w:rPr>
        <w:t>s</w:t>
      </w:r>
      <w:r w:rsidRPr="0000446F">
        <w:rPr>
          <w:rFonts w:ascii="Arial" w:hAnsi="Arial" w:cs="Arial"/>
        </w:rPr>
        <w:t xml:space="preserve">ection 72 of the Land Registration Act (Cap 107) provides for </w:t>
      </w:r>
      <w:r>
        <w:rPr>
          <w:rFonts w:ascii="Arial" w:hAnsi="Arial" w:cs="Arial"/>
        </w:rPr>
        <w:t>t</w:t>
      </w:r>
      <w:r w:rsidRPr="0000446F">
        <w:rPr>
          <w:rFonts w:ascii="Arial" w:hAnsi="Arial" w:cs="Arial"/>
        </w:rPr>
        <w:t xml:space="preserve">ransmission on death with the result the heirs in the capacity of co-owners shall be substituted in place of a proprietor who has died.  </w:t>
      </w:r>
      <w:r>
        <w:rPr>
          <w:rFonts w:ascii="Arial" w:hAnsi="Arial" w:cs="Arial"/>
        </w:rPr>
        <w:t>The e</w:t>
      </w:r>
      <w:r w:rsidRPr="0000446F">
        <w:rPr>
          <w:rFonts w:ascii="Arial" w:hAnsi="Arial" w:cs="Arial"/>
        </w:rPr>
        <w:t>ffect of registration is to vest the ownership of land on the proprietor (</w:t>
      </w:r>
      <w:r>
        <w:rPr>
          <w:rFonts w:ascii="Arial" w:hAnsi="Arial" w:cs="Arial"/>
        </w:rPr>
        <w:t>s</w:t>
      </w:r>
      <w:r w:rsidRPr="0000446F">
        <w:rPr>
          <w:rFonts w:ascii="Arial" w:hAnsi="Arial" w:cs="Arial"/>
        </w:rPr>
        <w:t xml:space="preserve">ee </w:t>
      </w:r>
      <w:r>
        <w:rPr>
          <w:rFonts w:ascii="Arial" w:hAnsi="Arial" w:cs="Arial"/>
        </w:rPr>
        <w:t>s</w:t>
      </w:r>
      <w:r w:rsidRPr="0000446F">
        <w:rPr>
          <w:rFonts w:ascii="Arial" w:hAnsi="Arial" w:cs="Arial"/>
        </w:rPr>
        <w:t>ection 20(a) of Cap 107).</w:t>
      </w:r>
    </w:p>
    <w:p w:rsidR="00A94059" w:rsidRPr="0000446F" w:rsidRDefault="00A94059" w:rsidP="00A94059">
      <w:pPr>
        <w:jc w:val="both"/>
        <w:rPr>
          <w:rFonts w:ascii="Arial" w:hAnsi="Arial" w:cs="Arial"/>
        </w:rPr>
      </w:pPr>
    </w:p>
    <w:p w:rsidR="00A94059" w:rsidRPr="0000446F" w:rsidRDefault="00A94059" w:rsidP="00A94059">
      <w:pPr>
        <w:jc w:val="both"/>
        <w:rPr>
          <w:rFonts w:ascii="Arial" w:hAnsi="Arial" w:cs="Arial"/>
        </w:rPr>
      </w:pPr>
      <w:r w:rsidRPr="0000446F">
        <w:rPr>
          <w:rFonts w:ascii="Arial" w:hAnsi="Arial" w:cs="Arial"/>
        </w:rPr>
        <w:t xml:space="preserve">A </w:t>
      </w:r>
      <w:proofErr w:type="spellStart"/>
      <w:r w:rsidRPr="0000446F">
        <w:rPr>
          <w:rFonts w:ascii="Arial" w:hAnsi="Arial" w:cs="Arial"/>
        </w:rPr>
        <w:t>Sauzier</w:t>
      </w:r>
      <w:proofErr w:type="spellEnd"/>
      <w:r w:rsidRPr="0000446F">
        <w:rPr>
          <w:rFonts w:ascii="Arial" w:hAnsi="Arial" w:cs="Arial"/>
        </w:rPr>
        <w:t xml:space="preserve">, </w:t>
      </w:r>
      <w:r>
        <w:rPr>
          <w:rFonts w:ascii="Arial" w:hAnsi="Arial" w:cs="Arial"/>
        </w:rPr>
        <w:t>l</w:t>
      </w:r>
      <w:r w:rsidRPr="0000446F">
        <w:rPr>
          <w:rFonts w:ascii="Arial" w:hAnsi="Arial" w:cs="Arial"/>
        </w:rPr>
        <w:t xml:space="preserve">egal </w:t>
      </w:r>
      <w:r>
        <w:rPr>
          <w:rFonts w:ascii="Arial" w:hAnsi="Arial" w:cs="Arial"/>
        </w:rPr>
        <w:t>c</w:t>
      </w:r>
      <w:r w:rsidRPr="0000446F">
        <w:rPr>
          <w:rFonts w:ascii="Arial" w:hAnsi="Arial" w:cs="Arial"/>
        </w:rPr>
        <w:t>onsultant and former judge of the Supreme Court of Seychelles</w:t>
      </w:r>
      <w:r>
        <w:rPr>
          <w:rFonts w:ascii="Arial" w:hAnsi="Arial" w:cs="Arial"/>
        </w:rPr>
        <w:t>,</w:t>
      </w:r>
      <w:r w:rsidRPr="0000446F">
        <w:rPr>
          <w:rFonts w:ascii="Arial" w:hAnsi="Arial" w:cs="Arial"/>
        </w:rPr>
        <w:t xml:space="preserve"> in his opinion given at the request of the Land Registrar on 29 August 1994 declares thus:</w:t>
      </w:r>
    </w:p>
    <w:p w:rsidR="00A94059" w:rsidRPr="0000446F" w:rsidRDefault="00A94059" w:rsidP="00A94059">
      <w:pPr>
        <w:jc w:val="both"/>
        <w:rPr>
          <w:rFonts w:ascii="Arial" w:hAnsi="Arial" w:cs="Arial"/>
        </w:rPr>
      </w:pPr>
    </w:p>
    <w:p w:rsidR="00A94059" w:rsidRPr="0000446F" w:rsidRDefault="00A94059" w:rsidP="00A94059">
      <w:pPr>
        <w:ind w:left="720" w:right="684"/>
        <w:jc w:val="both"/>
        <w:rPr>
          <w:rFonts w:ascii="Arial" w:hAnsi="Arial" w:cs="Arial"/>
        </w:rPr>
      </w:pPr>
      <w:r w:rsidRPr="0000446F">
        <w:rPr>
          <w:rFonts w:ascii="Arial" w:hAnsi="Arial" w:cs="Arial"/>
        </w:rPr>
        <w:t xml:space="preserve">It is the duty of the executor under </w:t>
      </w:r>
      <w:r>
        <w:rPr>
          <w:rFonts w:ascii="Arial" w:hAnsi="Arial" w:cs="Arial"/>
        </w:rPr>
        <w:t>a</w:t>
      </w:r>
      <w:r w:rsidRPr="0000446F">
        <w:rPr>
          <w:rFonts w:ascii="Arial" w:hAnsi="Arial" w:cs="Arial"/>
        </w:rPr>
        <w:t xml:space="preserve">rticle 1027 to file the affidavit of transmission under </w:t>
      </w:r>
      <w:r>
        <w:rPr>
          <w:rFonts w:ascii="Arial" w:hAnsi="Arial" w:cs="Arial"/>
        </w:rPr>
        <w:t>s</w:t>
      </w:r>
      <w:r w:rsidRPr="0000446F">
        <w:rPr>
          <w:rFonts w:ascii="Arial" w:hAnsi="Arial" w:cs="Arial"/>
        </w:rPr>
        <w:t xml:space="preserve">ection 71 of the </w:t>
      </w:r>
      <w:r>
        <w:rPr>
          <w:rFonts w:ascii="Arial" w:hAnsi="Arial" w:cs="Arial"/>
        </w:rPr>
        <w:t>c</w:t>
      </w:r>
      <w:r w:rsidRPr="0000446F">
        <w:rPr>
          <w:rFonts w:ascii="Arial" w:hAnsi="Arial" w:cs="Arial"/>
        </w:rPr>
        <w:t>hapter 97.”</w:t>
      </w:r>
    </w:p>
    <w:p w:rsidR="00A94059" w:rsidRPr="0000446F" w:rsidRDefault="00A94059" w:rsidP="00A94059">
      <w:pPr>
        <w:ind w:left="1440" w:right="2160"/>
        <w:jc w:val="both"/>
        <w:rPr>
          <w:rFonts w:ascii="Arial" w:hAnsi="Arial" w:cs="Arial"/>
        </w:rPr>
      </w:pPr>
    </w:p>
    <w:p w:rsidR="00A94059" w:rsidRPr="0000446F" w:rsidRDefault="00A94059" w:rsidP="00A94059">
      <w:pPr>
        <w:jc w:val="both"/>
        <w:rPr>
          <w:rFonts w:ascii="Arial" w:hAnsi="Arial" w:cs="Arial"/>
        </w:rPr>
      </w:pPr>
      <w:r w:rsidRPr="0000446F">
        <w:rPr>
          <w:rFonts w:ascii="Arial" w:hAnsi="Arial" w:cs="Arial"/>
        </w:rPr>
        <w:t xml:space="preserve">(A copy of the above opinion was supplied by </w:t>
      </w:r>
      <w:proofErr w:type="spellStart"/>
      <w:r w:rsidRPr="0000446F">
        <w:rPr>
          <w:rFonts w:ascii="Arial" w:hAnsi="Arial" w:cs="Arial"/>
        </w:rPr>
        <w:t>Mr</w:t>
      </w:r>
      <w:proofErr w:type="spellEnd"/>
      <w:r w:rsidRPr="0000446F">
        <w:rPr>
          <w:rFonts w:ascii="Arial" w:hAnsi="Arial" w:cs="Arial"/>
        </w:rPr>
        <w:t xml:space="preserve"> J </w:t>
      </w:r>
      <w:proofErr w:type="spellStart"/>
      <w:r w:rsidRPr="0000446F">
        <w:rPr>
          <w:rFonts w:ascii="Arial" w:hAnsi="Arial" w:cs="Arial"/>
        </w:rPr>
        <w:t>Hodoul</w:t>
      </w:r>
      <w:proofErr w:type="spellEnd"/>
      <w:r w:rsidRPr="0000446F">
        <w:rPr>
          <w:rFonts w:ascii="Arial" w:hAnsi="Arial" w:cs="Arial"/>
        </w:rPr>
        <w:t xml:space="preserve">, </w:t>
      </w:r>
      <w:r>
        <w:rPr>
          <w:rFonts w:ascii="Arial" w:hAnsi="Arial" w:cs="Arial"/>
        </w:rPr>
        <w:t>a</w:t>
      </w:r>
      <w:r w:rsidRPr="0000446F">
        <w:rPr>
          <w:rFonts w:ascii="Arial" w:hAnsi="Arial" w:cs="Arial"/>
        </w:rPr>
        <w:t>ttorney-at-</w:t>
      </w:r>
      <w:r>
        <w:rPr>
          <w:rFonts w:ascii="Arial" w:hAnsi="Arial" w:cs="Arial"/>
        </w:rPr>
        <w:t>l</w:t>
      </w:r>
      <w:r w:rsidRPr="0000446F">
        <w:rPr>
          <w:rFonts w:ascii="Arial" w:hAnsi="Arial" w:cs="Arial"/>
        </w:rPr>
        <w:t>aw, for my information.  His gesture is greatly appreciated.)</w:t>
      </w:r>
    </w:p>
    <w:p w:rsidR="00A94059" w:rsidRPr="0000446F" w:rsidRDefault="00A94059" w:rsidP="00A94059">
      <w:pPr>
        <w:jc w:val="both"/>
        <w:rPr>
          <w:rFonts w:ascii="Arial" w:hAnsi="Arial" w:cs="Arial"/>
        </w:rPr>
      </w:pPr>
    </w:p>
    <w:p w:rsidR="00A94059" w:rsidRPr="0000446F" w:rsidRDefault="00A94059" w:rsidP="00A94059">
      <w:pPr>
        <w:jc w:val="both"/>
        <w:rPr>
          <w:rFonts w:ascii="Arial" w:hAnsi="Arial" w:cs="Arial"/>
        </w:rPr>
      </w:pPr>
      <w:r w:rsidRPr="0000446F">
        <w:rPr>
          <w:rFonts w:ascii="Arial" w:hAnsi="Arial" w:cs="Arial"/>
        </w:rPr>
        <w:t xml:space="preserve">No doubt the conclusion is in accordance with the law on account of the fact that the executor or the </w:t>
      </w:r>
      <w:r>
        <w:rPr>
          <w:rFonts w:ascii="Arial" w:hAnsi="Arial" w:cs="Arial"/>
        </w:rPr>
        <w:t>f</w:t>
      </w:r>
      <w:r w:rsidRPr="0000446F">
        <w:rPr>
          <w:rFonts w:ascii="Arial" w:hAnsi="Arial" w:cs="Arial"/>
        </w:rPr>
        <w:t xml:space="preserve">iduciary does not have the capacity to make an application for division in kind, for </w:t>
      </w:r>
      <w:r>
        <w:rPr>
          <w:rFonts w:ascii="Arial" w:hAnsi="Arial" w:cs="Arial"/>
        </w:rPr>
        <w:t>s</w:t>
      </w:r>
      <w:r w:rsidRPr="0000446F">
        <w:rPr>
          <w:rFonts w:ascii="Arial" w:hAnsi="Arial" w:cs="Arial"/>
        </w:rPr>
        <w:t>ection 107(2) of Cap 94 has specifically vested the right in any co-owner.</w:t>
      </w:r>
    </w:p>
    <w:p w:rsidR="00A94059" w:rsidRPr="0000446F" w:rsidRDefault="00A94059" w:rsidP="00A94059">
      <w:pPr>
        <w:jc w:val="both"/>
        <w:rPr>
          <w:rFonts w:ascii="Arial" w:hAnsi="Arial" w:cs="Arial"/>
        </w:rPr>
      </w:pPr>
    </w:p>
    <w:p w:rsidR="00A94059" w:rsidRPr="0000446F" w:rsidRDefault="00A94059" w:rsidP="00A94059">
      <w:pPr>
        <w:jc w:val="both"/>
        <w:rPr>
          <w:rFonts w:ascii="Arial" w:hAnsi="Arial" w:cs="Arial"/>
        </w:rPr>
      </w:pPr>
      <w:r w:rsidRPr="0000446F">
        <w:rPr>
          <w:rFonts w:ascii="Arial" w:hAnsi="Arial" w:cs="Arial"/>
        </w:rPr>
        <w:t xml:space="preserve">A </w:t>
      </w:r>
      <w:proofErr w:type="spellStart"/>
      <w:r w:rsidRPr="0000446F">
        <w:rPr>
          <w:rFonts w:ascii="Arial" w:hAnsi="Arial" w:cs="Arial"/>
        </w:rPr>
        <w:t>Sauzier</w:t>
      </w:r>
      <w:proofErr w:type="spellEnd"/>
      <w:r w:rsidRPr="0000446F">
        <w:rPr>
          <w:rFonts w:ascii="Arial" w:hAnsi="Arial" w:cs="Arial"/>
        </w:rPr>
        <w:t xml:space="preserve"> J in </w:t>
      </w:r>
      <w:proofErr w:type="spellStart"/>
      <w:r w:rsidRPr="00BC0A99">
        <w:rPr>
          <w:rFonts w:ascii="Arial" w:hAnsi="Arial" w:cs="Arial"/>
          <w:i/>
        </w:rPr>
        <w:t>Lesperance</w:t>
      </w:r>
      <w:proofErr w:type="spellEnd"/>
      <w:r w:rsidRPr="00BC0A99">
        <w:rPr>
          <w:rFonts w:ascii="Arial" w:hAnsi="Arial" w:cs="Arial"/>
          <w:i/>
        </w:rPr>
        <w:t xml:space="preserve"> v Johnson </w:t>
      </w:r>
      <w:r>
        <w:rPr>
          <w:rFonts w:ascii="Arial" w:hAnsi="Arial" w:cs="Arial"/>
          <w:i/>
        </w:rPr>
        <w:t>&amp;</w:t>
      </w:r>
      <w:r w:rsidRPr="00BC0A99">
        <w:rPr>
          <w:rFonts w:ascii="Arial" w:hAnsi="Arial" w:cs="Arial"/>
          <w:i/>
        </w:rPr>
        <w:t xml:space="preserve"> others</w:t>
      </w:r>
      <w:r w:rsidRPr="0000446F">
        <w:rPr>
          <w:rFonts w:ascii="Arial" w:hAnsi="Arial" w:cs="Arial"/>
        </w:rPr>
        <w:t xml:space="preserve"> (1982) SLR 348 held that:</w:t>
      </w:r>
    </w:p>
    <w:p w:rsidR="00A94059" w:rsidRPr="0000446F" w:rsidRDefault="00A94059" w:rsidP="00A94059">
      <w:pPr>
        <w:jc w:val="both"/>
        <w:rPr>
          <w:rFonts w:ascii="Arial" w:hAnsi="Arial" w:cs="Arial"/>
        </w:rPr>
      </w:pPr>
    </w:p>
    <w:p w:rsidR="00A94059" w:rsidRPr="0000446F" w:rsidRDefault="00A94059" w:rsidP="00A94059">
      <w:pPr>
        <w:ind w:left="1080" w:right="684" w:hanging="540"/>
        <w:jc w:val="both"/>
        <w:rPr>
          <w:rFonts w:ascii="Arial" w:hAnsi="Arial" w:cs="Arial"/>
        </w:rPr>
      </w:pPr>
      <w:r w:rsidRPr="0000446F">
        <w:rPr>
          <w:rFonts w:ascii="Arial" w:hAnsi="Arial" w:cs="Arial"/>
        </w:rPr>
        <w:t>(iv)</w:t>
      </w:r>
      <w:r w:rsidRPr="0000446F">
        <w:rPr>
          <w:rFonts w:ascii="Arial" w:hAnsi="Arial" w:cs="Arial"/>
        </w:rPr>
        <w:tab/>
      </w:r>
      <w:proofErr w:type="gramStart"/>
      <w:r w:rsidRPr="0000446F">
        <w:rPr>
          <w:rFonts w:ascii="Arial" w:hAnsi="Arial" w:cs="Arial"/>
        </w:rPr>
        <w:t>the</w:t>
      </w:r>
      <w:proofErr w:type="gramEnd"/>
      <w:r w:rsidRPr="0000446F">
        <w:rPr>
          <w:rFonts w:ascii="Arial" w:hAnsi="Arial" w:cs="Arial"/>
        </w:rPr>
        <w:t xml:space="preserve"> </w:t>
      </w:r>
      <w:r>
        <w:rPr>
          <w:rFonts w:ascii="Arial" w:hAnsi="Arial" w:cs="Arial"/>
        </w:rPr>
        <w:t>f</w:t>
      </w:r>
      <w:r w:rsidRPr="0000446F">
        <w:rPr>
          <w:rFonts w:ascii="Arial" w:hAnsi="Arial" w:cs="Arial"/>
        </w:rPr>
        <w:t>iduciary did not have the powers of disposition or alienation of the co-owned property;</w:t>
      </w:r>
    </w:p>
    <w:p w:rsidR="00A94059" w:rsidRPr="0000446F" w:rsidRDefault="00A94059" w:rsidP="00A94059">
      <w:pPr>
        <w:ind w:left="1080" w:right="684" w:hanging="540"/>
        <w:jc w:val="both"/>
        <w:rPr>
          <w:rFonts w:ascii="Arial" w:hAnsi="Arial" w:cs="Arial"/>
        </w:rPr>
      </w:pPr>
    </w:p>
    <w:p w:rsidR="00A94059" w:rsidRPr="0000446F" w:rsidRDefault="00A94059" w:rsidP="00A94059">
      <w:pPr>
        <w:ind w:left="1080" w:right="684" w:hanging="540"/>
        <w:jc w:val="both"/>
        <w:rPr>
          <w:rFonts w:ascii="Arial" w:hAnsi="Arial" w:cs="Arial"/>
        </w:rPr>
      </w:pPr>
      <w:r w:rsidRPr="0000446F">
        <w:rPr>
          <w:rFonts w:ascii="Arial" w:hAnsi="Arial" w:cs="Arial"/>
        </w:rPr>
        <w:t>(vi)</w:t>
      </w:r>
      <w:r w:rsidRPr="0000446F">
        <w:rPr>
          <w:rFonts w:ascii="Arial" w:hAnsi="Arial" w:cs="Arial"/>
        </w:rPr>
        <w:tab/>
      </w:r>
      <w:proofErr w:type="gramStart"/>
      <w:r w:rsidRPr="0000446F">
        <w:rPr>
          <w:rFonts w:ascii="Arial" w:hAnsi="Arial" w:cs="Arial"/>
        </w:rPr>
        <w:t>although</w:t>
      </w:r>
      <w:proofErr w:type="gramEnd"/>
      <w:r w:rsidRPr="0000446F">
        <w:rPr>
          <w:rFonts w:ascii="Arial" w:hAnsi="Arial" w:cs="Arial"/>
        </w:rPr>
        <w:t xml:space="preserve"> a partition was not an act of disposition or acquisition it was akin to the acquisition of a right or ownership of land.</w:t>
      </w:r>
    </w:p>
    <w:p w:rsidR="00A94059" w:rsidRPr="0000446F" w:rsidRDefault="00A94059" w:rsidP="00A94059">
      <w:pPr>
        <w:ind w:left="2160" w:right="2160" w:hanging="720"/>
        <w:jc w:val="both"/>
        <w:rPr>
          <w:rFonts w:ascii="Arial" w:hAnsi="Arial" w:cs="Arial"/>
        </w:rPr>
      </w:pPr>
    </w:p>
    <w:p w:rsidR="00A94059" w:rsidRPr="0000446F" w:rsidRDefault="00A94059" w:rsidP="00A94059">
      <w:pPr>
        <w:jc w:val="both"/>
        <w:rPr>
          <w:rFonts w:ascii="Arial" w:hAnsi="Arial" w:cs="Arial"/>
        </w:rPr>
      </w:pPr>
      <w:r>
        <w:rPr>
          <w:rFonts w:ascii="Arial" w:hAnsi="Arial" w:cs="Arial"/>
        </w:rPr>
        <w:t>For a</w:t>
      </w:r>
      <w:r w:rsidRPr="0000446F">
        <w:rPr>
          <w:rFonts w:ascii="Arial" w:hAnsi="Arial" w:cs="Arial"/>
        </w:rPr>
        <w:t xml:space="preserve">n application for division in kind to be determined before the </w:t>
      </w:r>
      <w:r>
        <w:rPr>
          <w:rFonts w:ascii="Arial" w:hAnsi="Arial" w:cs="Arial"/>
        </w:rPr>
        <w:t>c</w:t>
      </w:r>
      <w:r w:rsidRPr="0000446F">
        <w:rPr>
          <w:rFonts w:ascii="Arial" w:hAnsi="Arial" w:cs="Arial"/>
        </w:rPr>
        <w:t xml:space="preserve">ourt as well as to invoke the jurisdiction of the </w:t>
      </w:r>
      <w:r>
        <w:rPr>
          <w:rFonts w:ascii="Arial" w:hAnsi="Arial" w:cs="Arial"/>
        </w:rPr>
        <w:t>c</w:t>
      </w:r>
      <w:r w:rsidRPr="0000446F">
        <w:rPr>
          <w:rFonts w:ascii="Arial" w:hAnsi="Arial" w:cs="Arial"/>
        </w:rPr>
        <w:t xml:space="preserve">ourt in accordance with </w:t>
      </w:r>
      <w:r>
        <w:rPr>
          <w:rFonts w:ascii="Arial" w:hAnsi="Arial" w:cs="Arial"/>
        </w:rPr>
        <w:t>s</w:t>
      </w:r>
      <w:r w:rsidRPr="0000446F">
        <w:rPr>
          <w:rFonts w:ascii="Arial" w:hAnsi="Arial" w:cs="Arial"/>
        </w:rPr>
        <w:t>ection 107(2) of Cap 94, the Applicant it legally bound to satisfy</w:t>
      </w:r>
      <w:r>
        <w:rPr>
          <w:rFonts w:ascii="Arial" w:hAnsi="Arial" w:cs="Arial"/>
        </w:rPr>
        <w:t xml:space="preserve"> the</w:t>
      </w:r>
      <w:r w:rsidRPr="0000446F">
        <w:rPr>
          <w:rFonts w:ascii="Arial" w:hAnsi="Arial" w:cs="Arial"/>
        </w:rPr>
        <w:t xml:space="preserve"> </w:t>
      </w:r>
      <w:r>
        <w:rPr>
          <w:rFonts w:ascii="Arial" w:hAnsi="Arial" w:cs="Arial"/>
        </w:rPr>
        <w:t>c</w:t>
      </w:r>
      <w:r w:rsidRPr="0000446F">
        <w:rPr>
          <w:rFonts w:ascii="Arial" w:hAnsi="Arial" w:cs="Arial"/>
        </w:rPr>
        <w:t xml:space="preserve">ourt that he is a co-owner as the statute requires so.  A mere concurrence of the </w:t>
      </w:r>
      <w:r>
        <w:rPr>
          <w:rFonts w:ascii="Arial" w:hAnsi="Arial" w:cs="Arial"/>
        </w:rPr>
        <w:t>a</w:t>
      </w:r>
      <w:r w:rsidRPr="0000446F">
        <w:rPr>
          <w:rFonts w:ascii="Arial" w:hAnsi="Arial" w:cs="Arial"/>
        </w:rPr>
        <w:t xml:space="preserve">pplicants and the </w:t>
      </w:r>
      <w:r>
        <w:rPr>
          <w:rFonts w:ascii="Arial" w:hAnsi="Arial" w:cs="Arial"/>
        </w:rPr>
        <w:t>r</w:t>
      </w:r>
      <w:r w:rsidRPr="0000446F">
        <w:rPr>
          <w:rFonts w:ascii="Arial" w:hAnsi="Arial" w:cs="Arial"/>
        </w:rPr>
        <w:t>espondents cannot satisfy the statutory requirement.  When a statute specifically provide</w:t>
      </w:r>
      <w:r>
        <w:rPr>
          <w:rFonts w:ascii="Arial" w:hAnsi="Arial" w:cs="Arial"/>
        </w:rPr>
        <w:t>s</w:t>
      </w:r>
      <w:r w:rsidRPr="0000446F">
        <w:rPr>
          <w:rFonts w:ascii="Arial" w:hAnsi="Arial" w:cs="Arial"/>
        </w:rPr>
        <w:t xml:space="preserve"> for the registration of heirs who inherit the immovable property of a deceased proprietor </w:t>
      </w:r>
      <w:r>
        <w:rPr>
          <w:rFonts w:ascii="Arial" w:hAnsi="Arial" w:cs="Arial"/>
        </w:rPr>
        <w:t>(</w:t>
      </w:r>
      <w:r w:rsidRPr="0000446F">
        <w:rPr>
          <w:rFonts w:ascii="Arial" w:hAnsi="Arial" w:cs="Arial"/>
        </w:rPr>
        <w:t xml:space="preserve">as provided in </w:t>
      </w:r>
      <w:r>
        <w:rPr>
          <w:rFonts w:ascii="Arial" w:hAnsi="Arial" w:cs="Arial"/>
        </w:rPr>
        <w:t>s</w:t>
      </w:r>
      <w:r w:rsidRPr="0000446F">
        <w:rPr>
          <w:rFonts w:ascii="Arial" w:hAnsi="Arial" w:cs="Arial"/>
        </w:rPr>
        <w:t>ection 72(1) of Cap 107) a c</w:t>
      </w:r>
      <w:r>
        <w:rPr>
          <w:rFonts w:ascii="Arial" w:hAnsi="Arial" w:cs="Arial"/>
        </w:rPr>
        <w:t>o</w:t>
      </w:r>
      <w:r w:rsidRPr="0000446F">
        <w:rPr>
          <w:rFonts w:ascii="Arial" w:hAnsi="Arial" w:cs="Arial"/>
        </w:rPr>
        <w:t xml:space="preserve">-owner is bound to satisfy </w:t>
      </w:r>
      <w:r>
        <w:rPr>
          <w:rFonts w:ascii="Arial" w:hAnsi="Arial" w:cs="Arial"/>
        </w:rPr>
        <w:t>the c</w:t>
      </w:r>
      <w:r w:rsidRPr="0000446F">
        <w:rPr>
          <w:rFonts w:ascii="Arial" w:hAnsi="Arial" w:cs="Arial"/>
        </w:rPr>
        <w:t>ourt that “</w:t>
      </w:r>
      <w:r>
        <w:rPr>
          <w:rFonts w:ascii="Arial" w:hAnsi="Arial" w:cs="Arial"/>
        </w:rPr>
        <w:t>t</w:t>
      </w:r>
      <w:r w:rsidRPr="0000446F">
        <w:rPr>
          <w:rFonts w:ascii="Arial" w:hAnsi="Arial" w:cs="Arial"/>
        </w:rPr>
        <w:t>ransmission on death” confers on him or her such status.  “Transmission on death” enable</w:t>
      </w:r>
      <w:r>
        <w:rPr>
          <w:rFonts w:ascii="Arial" w:hAnsi="Arial" w:cs="Arial"/>
        </w:rPr>
        <w:t>s</w:t>
      </w:r>
      <w:r w:rsidRPr="0000446F">
        <w:rPr>
          <w:rFonts w:ascii="Arial" w:hAnsi="Arial" w:cs="Arial"/>
        </w:rPr>
        <w:t xml:space="preserve"> a </w:t>
      </w:r>
      <w:r>
        <w:rPr>
          <w:rFonts w:ascii="Arial" w:hAnsi="Arial" w:cs="Arial"/>
        </w:rPr>
        <w:t>c</w:t>
      </w:r>
      <w:r w:rsidRPr="0000446F">
        <w:rPr>
          <w:rFonts w:ascii="Arial" w:hAnsi="Arial" w:cs="Arial"/>
        </w:rPr>
        <w:t>ourt to further determine the co-owners who are entitled to</w:t>
      </w:r>
      <w:r>
        <w:rPr>
          <w:rFonts w:ascii="Arial" w:hAnsi="Arial" w:cs="Arial"/>
        </w:rPr>
        <w:t xml:space="preserve"> have</w:t>
      </w:r>
      <w:r w:rsidRPr="0000446F">
        <w:rPr>
          <w:rFonts w:ascii="Arial" w:hAnsi="Arial" w:cs="Arial"/>
        </w:rPr>
        <w:t xml:space="preserve"> notice of the application as among whom the division should take place.  When the Civil Code makes no provisions for such determination by registration, the provisions of </w:t>
      </w:r>
      <w:r>
        <w:rPr>
          <w:rFonts w:ascii="Arial" w:hAnsi="Arial" w:cs="Arial"/>
        </w:rPr>
        <w:t>s</w:t>
      </w:r>
      <w:r w:rsidRPr="0000446F">
        <w:rPr>
          <w:rFonts w:ascii="Arial" w:hAnsi="Arial" w:cs="Arial"/>
        </w:rPr>
        <w:t>ection 72(1) of Cap 107 will supersede the general provisions found in the Civil Code on the matter of co-ownership.</w:t>
      </w:r>
    </w:p>
    <w:p w:rsidR="00A94059" w:rsidRPr="0000446F" w:rsidRDefault="00A94059" w:rsidP="00A94059">
      <w:pPr>
        <w:jc w:val="both"/>
        <w:rPr>
          <w:rFonts w:ascii="Arial" w:hAnsi="Arial" w:cs="Arial"/>
        </w:rPr>
      </w:pPr>
    </w:p>
    <w:p w:rsidR="00A94059" w:rsidRPr="0000446F" w:rsidRDefault="00A94059" w:rsidP="00A94059">
      <w:pPr>
        <w:jc w:val="both"/>
        <w:rPr>
          <w:rFonts w:ascii="Arial" w:hAnsi="Arial" w:cs="Arial"/>
        </w:rPr>
      </w:pPr>
      <w:r w:rsidRPr="0000446F">
        <w:rPr>
          <w:rFonts w:ascii="Arial" w:hAnsi="Arial" w:cs="Arial"/>
        </w:rPr>
        <w:t>A copy of the Notice of First Registration dated 14</w:t>
      </w:r>
      <w:r>
        <w:rPr>
          <w:rFonts w:ascii="Arial" w:hAnsi="Arial" w:cs="Arial"/>
        </w:rPr>
        <w:t xml:space="preserve"> M</w:t>
      </w:r>
      <w:r w:rsidRPr="0000446F">
        <w:rPr>
          <w:rFonts w:ascii="Arial" w:hAnsi="Arial" w:cs="Arial"/>
        </w:rPr>
        <w:t xml:space="preserve">ay 1990 of </w:t>
      </w:r>
      <w:r>
        <w:rPr>
          <w:rFonts w:ascii="Arial" w:hAnsi="Arial" w:cs="Arial"/>
        </w:rPr>
        <w:t>p</w:t>
      </w:r>
      <w:r w:rsidRPr="0000446F">
        <w:rPr>
          <w:rFonts w:ascii="Arial" w:hAnsi="Arial" w:cs="Arial"/>
        </w:rPr>
        <w:t xml:space="preserve">arcel H1953, the subject matter of the application submitted to </w:t>
      </w:r>
      <w:r>
        <w:rPr>
          <w:rFonts w:ascii="Arial" w:hAnsi="Arial" w:cs="Arial"/>
        </w:rPr>
        <w:t xml:space="preserve">the </w:t>
      </w:r>
      <w:r w:rsidRPr="0000446F">
        <w:rPr>
          <w:rFonts w:ascii="Arial" w:hAnsi="Arial" w:cs="Arial"/>
        </w:rPr>
        <w:t>Court</w:t>
      </w:r>
      <w:r>
        <w:rPr>
          <w:rFonts w:ascii="Arial" w:hAnsi="Arial" w:cs="Arial"/>
        </w:rPr>
        <w:t>,</w:t>
      </w:r>
      <w:r w:rsidRPr="0000446F">
        <w:rPr>
          <w:rFonts w:ascii="Arial" w:hAnsi="Arial" w:cs="Arial"/>
        </w:rPr>
        <w:t xml:space="preserve"> reveal</w:t>
      </w:r>
      <w:r>
        <w:rPr>
          <w:rFonts w:ascii="Arial" w:hAnsi="Arial" w:cs="Arial"/>
        </w:rPr>
        <w:t>s</w:t>
      </w:r>
      <w:r w:rsidRPr="0000446F">
        <w:rPr>
          <w:rFonts w:ascii="Arial" w:hAnsi="Arial" w:cs="Arial"/>
        </w:rPr>
        <w:t xml:space="preserve"> that </w:t>
      </w:r>
      <w:r>
        <w:rPr>
          <w:rFonts w:ascii="Arial" w:hAnsi="Arial" w:cs="Arial"/>
        </w:rPr>
        <w:t>s</w:t>
      </w:r>
      <w:r w:rsidRPr="0000446F">
        <w:rPr>
          <w:rFonts w:ascii="Arial" w:hAnsi="Arial" w:cs="Arial"/>
        </w:rPr>
        <w:t>ection 72(1) of Cap 107 has not been satisfied</w:t>
      </w:r>
      <w:r>
        <w:rPr>
          <w:rFonts w:ascii="Arial" w:hAnsi="Arial" w:cs="Arial"/>
        </w:rPr>
        <w:t xml:space="preserve"> for</w:t>
      </w:r>
      <w:r w:rsidRPr="0000446F">
        <w:rPr>
          <w:rFonts w:ascii="Arial" w:hAnsi="Arial" w:cs="Arial"/>
        </w:rPr>
        <w:t xml:space="preserve"> the reason that the registration therein is in the name of “Heirs </w:t>
      </w:r>
      <w:proofErr w:type="spellStart"/>
      <w:r w:rsidRPr="0000446F">
        <w:rPr>
          <w:rFonts w:ascii="Arial" w:hAnsi="Arial" w:cs="Arial"/>
        </w:rPr>
        <w:t>Mr</w:t>
      </w:r>
      <w:proofErr w:type="spellEnd"/>
      <w:r w:rsidRPr="0000446F">
        <w:rPr>
          <w:rFonts w:ascii="Arial" w:hAnsi="Arial" w:cs="Arial"/>
        </w:rPr>
        <w:t xml:space="preserve"> Maurice </w:t>
      </w:r>
      <w:proofErr w:type="spellStart"/>
      <w:r w:rsidRPr="0000446F">
        <w:rPr>
          <w:rFonts w:ascii="Arial" w:hAnsi="Arial" w:cs="Arial"/>
        </w:rPr>
        <w:t>Alcindore</w:t>
      </w:r>
      <w:proofErr w:type="spellEnd"/>
      <w:r w:rsidRPr="0000446F">
        <w:rPr>
          <w:rFonts w:ascii="Arial" w:hAnsi="Arial" w:cs="Arial"/>
        </w:rPr>
        <w:t xml:space="preserve">.”  The said document also bears a legal charge of R500 in </w:t>
      </w:r>
      <w:proofErr w:type="spellStart"/>
      <w:r w:rsidRPr="0000446F">
        <w:rPr>
          <w:rFonts w:ascii="Arial" w:hAnsi="Arial" w:cs="Arial"/>
        </w:rPr>
        <w:t>favour</w:t>
      </w:r>
      <w:proofErr w:type="spellEnd"/>
      <w:r w:rsidRPr="0000446F">
        <w:rPr>
          <w:rFonts w:ascii="Arial" w:hAnsi="Arial" w:cs="Arial"/>
        </w:rPr>
        <w:t xml:space="preserve"> of </w:t>
      </w:r>
      <w:r>
        <w:rPr>
          <w:rFonts w:ascii="Arial" w:hAnsi="Arial" w:cs="Arial"/>
        </w:rPr>
        <w:t xml:space="preserve">the </w:t>
      </w:r>
      <w:r w:rsidRPr="0000446F">
        <w:rPr>
          <w:rFonts w:ascii="Arial" w:hAnsi="Arial" w:cs="Arial"/>
        </w:rPr>
        <w:t xml:space="preserve">Government of Seychelles, which obliges such party to be noticed on account of the fact that a division in kind if granted creates new allotments of land in place of the parcel of land H1953 which is subject to the charge and the subject matter of the application.  In the case of </w:t>
      </w:r>
      <w:proofErr w:type="spellStart"/>
      <w:r w:rsidRPr="00BC0A99">
        <w:rPr>
          <w:rFonts w:ascii="Arial" w:hAnsi="Arial" w:cs="Arial"/>
          <w:i/>
        </w:rPr>
        <w:t>Lesperance</w:t>
      </w:r>
      <w:proofErr w:type="spellEnd"/>
      <w:r w:rsidRPr="00BC0A99">
        <w:rPr>
          <w:rFonts w:ascii="Arial" w:hAnsi="Arial" w:cs="Arial"/>
          <w:i/>
        </w:rPr>
        <w:t xml:space="preserve"> v Johnson and three others</w:t>
      </w:r>
      <w:r w:rsidRPr="0000446F">
        <w:rPr>
          <w:rFonts w:ascii="Arial" w:hAnsi="Arial" w:cs="Arial"/>
        </w:rPr>
        <w:t xml:space="preserve"> (supra) </w:t>
      </w:r>
      <w:proofErr w:type="spellStart"/>
      <w:r w:rsidRPr="0000446F">
        <w:rPr>
          <w:rFonts w:ascii="Arial" w:hAnsi="Arial" w:cs="Arial"/>
        </w:rPr>
        <w:t>Sauzier</w:t>
      </w:r>
      <w:proofErr w:type="spellEnd"/>
      <w:r w:rsidRPr="0000446F">
        <w:rPr>
          <w:rFonts w:ascii="Arial" w:hAnsi="Arial" w:cs="Arial"/>
        </w:rPr>
        <w:t xml:space="preserve"> J has highlighted the above position as follows:</w:t>
      </w:r>
    </w:p>
    <w:p w:rsidR="00A94059" w:rsidRPr="0000446F" w:rsidRDefault="00A94059" w:rsidP="00A94059">
      <w:pPr>
        <w:jc w:val="both"/>
        <w:rPr>
          <w:rFonts w:ascii="Arial" w:hAnsi="Arial" w:cs="Arial"/>
        </w:rPr>
      </w:pPr>
    </w:p>
    <w:p w:rsidR="00A94059" w:rsidRPr="0000446F" w:rsidRDefault="00A94059" w:rsidP="00A94059">
      <w:pPr>
        <w:ind w:left="720" w:right="684"/>
        <w:jc w:val="both"/>
        <w:rPr>
          <w:rFonts w:ascii="Arial" w:hAnsi="Arial" w:cs="Arial"/>
        </w:rPr>
      </w:pPr>
      <w:r w:rsidRPr="0000446F">
        <w:rPr>
          <w:rFonts w:ascii="Arial" w:hAnsi="Arial" w:cs="Arial"/>
        </w:rPr>
        <w:t xml:space="preserve">(vii)  </w:t>
      </w:r>
      <w:proofErr w:type="gramStart"/>
      <w:r w:rsidRPr="0000446F">
        <w:rPr>
          <w:rFonts w:ascii="Arial" w:hAnsi="Arial" w:cs="Arial"/>
        </w:rPr>
        <w:t>a</w:t>
      </w:r>
      <w:proofErr w:type="gramEnd"/>
      <w:r w:rsidRPr="0000446F">
        <w:rPr>
          <w:rFonts w:ascii="Arial" w:hAnsi="Arial" w:cs="Arial"/>
        </w:rPr>
        <w:t xml:space="preserve"> partition is the conversion of a claim to a share in the proceeds of sale of a whole property to the full </w:t>
      </w:r>
      <w:r w:rsidRPr="0000446F">
        <w:rPr>
          <w:rFonts w:ascii="Arial" w:hAnsi="Arial" w:cs="Arial"/>
          <w:u w:val="single"/>
        </w:rPr>
        <w:t>ownership in a definite parcel of that property</w:t>
      </w:r>
      <w:r w:rsidRPr="0000446F">
        <w:rPr>
          <w:rFonts w:ascii="Arial" w:hAnsi="Arial" w:cs="Arial"/>
        </w:rPr>
        <w:t xml:space="preserve">  (</w:t>
      </w:r>
      <w:r>
        <w:rPr>
          <w:rFonts w:ascii="Arial" w:hAnsi="Arial" w:cs="Arial"/>
        </w:rPr>
        <w:t>e</w:t>
      </w:r>
      <w:r w:rsidRPr="0000446F">
        <w:rPr>
          <w:rFonts w:ascii="Arial" w:hAnsi="Arial" w:cs="Arial"/>
        </w:rPr>
        <w:t>mphasis added).</w:t>
      </w:r>
    </w:p>
    <w:p w:rsidR="00A94059" w:rsidRPr="0000446F" w:rsidRDefault="00A94059" w:rsidP="00A94059">
      <w:pPr>
        <w:ind w:left="1440" w:right="2160"/>
        <w:jc w:val="both"/>
        <w:rPr>
          <w:rFonts w:ascii="Arial" w:hAnsi="Arial" w:cs="Arial"/>
        </w:rPr>
      </w:pPr>
    </w:p>
    <w:p w:rsidR="00A94059" w:rsidRPr="0000446F" w:rsidRDefault="00A94059" w:rsidP="00A94059">
      <w:pPr>
        <w:jc w:val="both"/>
        <w:rPr>
          <w:rFonts w:ascii="Arial" w:hAnsi="Arial" w:cs="Arial"/>
        </w:rPr>
      </w:pPr>
      <w:r w:rsidRPr="0000446F">
        <w:rPr>
          <w:rFonts w:ascii="Arial" w:hAnsi="Arial" w:cs="Arial"/>
        </w:rPr>
        <w:t xml:space="preserve">When a parcel of land owned by several persons is converted into definite and divided portions of land to take the place of the whole, the division replaces the </w:t>
      </w:r>
      <w:proofErr w:type="gramStart"/>
      <w:r w:rsidRPr="0000446F">
        <w:rPr>
          <w:rFonts w:ascii="Arial" w:hAnsi="Arial" w:cs="Arial"/>
        </w:rPr>
        <w:t>whole,</w:t>
      </w:r>
      <w:proofErr w:type="gramEnd"/>
      <w:r w:rsidRPr="0000446F">
        <w:rPr>
          <w:rFonts w:ascii="Arial" w:hAnsi="Arial" w:cs="Arial"/>
        </w:rPr>
        <w:t xml:space="preserve"> hence a party in whose </w:t>
      </w:r>
      <w:proofErr w:type="spellStart"/>
      <w:r w:rsidRPr="0000446F">
        <w:rPr>
          <w:rFonts w:ascii="Arial" w:hAnsi="Arial" w:cs="Arial"/>
        </w:rPr>
        <w:t>favour</w:t>
      </w:r>
      <w:proofErr w:type="spellEnd"/>
      <w:r w:rsidRPr="0000446F">
        <w:rPr>
          <w:rFonts w:ascii="Arial" w:hAnsi="Arial" w:cs="Arial"/>
        </w:rPr>
        <w:t xml:space="preserve"> a charge is registered is entitled to notice the application for division in kind.</w:t>
      </w:r>
    </w:p>
    <w:p w:rsidR="00A94059" w:rsidRPr="0000446F" w:rsidRDefault="00A94059" w:rsidP="00A94059">
      <w:pPr>
        <w:jc w:val="both"/>
        <w:rPr>
          <w:rFonts w:ascii="Arial" w:hAnsi="Arial" w:cs="Arial"/>
        </w:rPr>
      </w:pPr>
    </w:p>
    <w:p w:rsidR="00A94059" w:rsidRPr="0000446F" w:rsidRDefault="00A94059" w:rsidP="00A94059">
      <w:pPr>
        <w:jc w:val="both"/>
        <w:rPr>
          <w:rFonts w:ascii="Arial" w:hAnsi="Arial" w:cs="Arial"/>
        </w:rPr>
      </w:pPr>
      <w:r w:rsidRPr="0000446F">
        <w:rPr>
          <w:rFonts w:ascii="Arial" w:hAnsi="Arial" w:cs="Arial"/>
        </w:rPr>
        <w:t>I therefore rule,</w:t>
      </w:r>
    </w:p>
    <w:p w:rsidR="00A94059" w:rsidRPr="0000446F" w:rsidRDefault="00A94059" w:rsidP="00A94059">
      <w:pPr>
        <w:ind w:left="1080" w:right="684" w:hanging="540"/>
        <w:jc w:val="both"/>
        <w:rPr>
          <w:rFonts w:ascii="Arial" w:hAnsi="Arial" w:cs="Arial"/>
        </w:rPr>
      </w:pPr>
      <w:r w:rsidRPr="0000446F">
        <w:rPr>
          <w:rFonts w:ascii="Arial" w:hAnsi="Arial" w:cs="Arial"/>
        </w:rPr>
        <w:t>(a)</w:t>
      </w:r>
      <w:r w:rsidRPr="0000446F">
        <w:rPr>
          <w:rFonts w:ascii="Arial" w:hAnsi="Arial" w:cs="Arial"/>
        </w:rPr>
        <w:tab/>
        <w:t xml:space="preserve">Parties who claim undivided shares of a land owned in common and the subject matter of the application for division in kind is required to satisfy </w:t>
      </w:r>
      <w:r>
        <w:rPr>
          <w:rFonts w:ascii="Arial" w:hAnsi="Arial" w:cs="Arial"/>
        </w:rPr>
        <w:t>the c</w:t>
      </w:r>
      <w:r w:rsidRPr="0000446F">
        <w:rPr>
          <w:rFonts w:ascii="Arial" w:hAnsi="Arial" w:cs="Arial"/>
        </w:rPr>
        <w:t>ourt that they are entitled to such legal right.  The agreement of parties before</w:t>
      </w:r>
      <w:r>
        <w:rPr>
          <w:rFonts w:ascii="Arial" w:hAnsi="Arial" w:cs="Arial"/>
        </w:rPr>
        <w:t xml:space="preserve"> the</w:t>
      </w:r>
      <w:r w:rsidRPr="0000446F">
        <w:rPr>
          <w:rFonts w:ascii="Arial" w:hAnsi="Arial" w:cs="Arial"/>
        </w:rPr>
        <w:t xml:space="preserve"> </w:t>
      </w:r>
      <w:r>
        <w:rPr>
          <w:rFonts w:ascii="Arial" w:hAnsi="Arial" w:cs="Arial"/>
        </w:rPr>
        <w:t>c</w:t>
      </w:r>
      <w:r w:rsidRPr="0000446F">
        <w:rPr>
          <w:rFonts w:ascii="Arial" w:hAnsi="Arial" w:cs="Arial"/>
        </w:rPr>
        <w:t xml:space="preserve">ourt alone cannot confer legal rights </w:t>
      </w:r>
      <w:r w:rsidRPr="0000446F">
        <w:rPr>
          <w:rFonts w:ascii="Arial" w:hAnsi="Arial" w:cs="Arial"/>
        </w:rPr>
        <w:lastRenderedPageBreak/>
        <w:t>to the undivided shares of the land to be divided.</w:t>
      </w:r>
    </w:p>
    <w:p w:rsidR="00A94059" w:rsidRPr="0000446F" w:rsidRDefault="00A94059" w:rsidP="00A94059">
      <w:pPr>
        <w:ind w:left="1080" w:right="684" w:hanging="540"/>
        <w:jc w:val="both"/>
        <w:rPr>
          <w:rFonts w:ascii="Arial" w:hAnsi="Arial" w:cs="Arial"/>
        </w:rPr>
      </w:pPr>
    </w:p>
    <w:p w:rsidR="00A94059" w:rsidRPr="0000446F" w:rsidRDefault="00A94059" w:rsidP="00A94059">
      <w:pPr>
        <w:ind w:left="1080" w:right="684" w:hanging="540"/>
        <w:jc w:val="both"/>
        <w:rPr>
          <w:rFonts w:ascii="Arial" w:hAnsi="Arial" w:cs="Arial"/>
        </w:rPr>
      </w:pPr>
      <w:r w:rsidRPr="0000446F">
        <w:rPr>
          <w:rFonts w:ascii="Arial" w:hAnsi="Arial" w:cs="Arial"/>
        </w:rPr>
        <w:t>(b)</w:t>
      </w:r>
      <w:r w:rsidRPr="0000446F">
        <w:rPr>
          <w:rFonts w:ascii="Arial" w:hAnsi="Arial" w:cs="Arial"/>
        </w:rPr>
        <w:tab/>
        <w:t xml:space="preserve">Properties registered under the Land Registration Act (Cap 107) are deemed to be entitled to such share or shares in the absence of claims to the contrary.  On the death of a </w:t>
      </w:r>
      <w:r>
        <w:rPr>
          <w:rFonts w:ascii="Arial" w:hAnsi="Arial" w:cs="Arial"/>
        </w:rPr>
        <w:t>p</w:t>
      </w:r>
      <w:r w:rsidRPr="0000446F">
        <w:rPr>
          <w:rFonts w:ascii="Arial" w:hAnsi="Arial" w:cs="Arial"/>
        </w:rPr>
        <w:t xml:space="preserve">roprietor under the Act, compliance with the provisions of transmission on death under the Act should precede an application in kind under </w:t>
      </w:r>
      <w:r>
        <w:rPr>
          <w:rFonts w:ascii="Arial" w:hAnsi="Arial" w:cs="Arial"/>
        </w:rPr>
        <w:t>s</w:t>
      </w:r>
      <w:r w:rsidRPr="0000446F">
        <w:rPr>
          <w:rFonts w:ascii="Arial" w:hAnsi="Arial" w:cs="Arial"/>
        </w:rPr>
        <w:t>ection 107(2) of Cap 94.</w:t>
      </w:r>
    </w:p>
    <w:p w:rsidR="00A94059" w:rsidRPr="0000446F" w:rsidRDefault="00A94059" w:rsidP="00A94059">
      <w:pPr>
        <w:ind w:left="1080" w:right="684" w:hanging="540"/>
        <w:jc w:val="both"/>
        <w:rPr>
          <w:rFonts w:ascii="Arial" w:hAnsi="Arial" w:cs="Arial"/>
        </w:rPr>
      </w:pPr>
    </w:p>
    <w:p w:rsidR="00A94059" w:rsidRPr="0000446F" w:rsidRDefault="00A94059" w:rsidP="00A94059">
      <w:pPr>
        <w:ind w:left="1080" w:right="684" w:hanging="540"/>
        <w:jc w:val="both"/>
        <w:rPr>
          <w:rFonts w:ascii="Arial" w:hAnsi="Arial" w:cs="Arial"/>
        </w:rPr>
      </w:pPr>
      <w:r w:rsidRPr="0000446F">
        <w:rPr>
          <w:rFonts w:ascii="Arial" w:hAnsi="Arial" w:cs="Arial"/>
        </w:rPr>
        <w:t>(c)</w:t>
      </w:r>
      <w:r w:rsidRPr="0000446F">
        <w:rPr>
          <w:rFonts w:ascii="Arial" w:hAnsi="Arial" w:cs="Arial"/>
        </w:rPr>
        <w:tab/>
        <w:t xml:space="preserve">In respect of the charge in </w:t>
      </w:r>
      <w:proofErr w:type="spellStart"/>
      <w:r w:rsidRPr="0000446F">
        <w:rPr>
          <w:rFonts w:ascii="Arial" w:hAnsi="Arial" w:cs="Arial"/>
        </w:rPr>
        <w:t>favour</w:t>
      </w:r>
      <w:proofErr w:type="spellEnd"/>
      <w:r w:rsidRPr="0000446F">
        <w:rPr>
          <w:rFonts w:ascii="Arial" w:hAnsi="Arial" w:cs="Arial"/>
        </w:rPr>
        <w:t xml:space="preserve"> of the Government</w:t>
      </w:r>
      <w:r>
        <w:rPr>
          <w:rFonts w:ascii="Arial" w:hAnsi="Arial" w:cs="Arial"/>
        </w:rPr>
        <w:t>,</w:t>
      </w:r>
      <w:r w:rsidRPr="0000446F">
        <w:rPr>
          <w:rFonts w:ascii="Arial" w:hAnsi="Arial" w:cs="Arial"/>
        </w:rPr>
        <w:t xml:space="preserve"> notice is due.  Issue notice on the Attorney</w:t>
      </w:r>
      <w:r>
        <w:rPr>
          <w:rFonts w:ascii="Arial" w:hAnsi="Arial" w:cs="Arial"/>
        </w:rPr>
        <w:t>-</w:t>
      </w:r>
      <w:r w:rsidRPr="0000446F">
        <w:rPr>
          <w:rFonts w:ascii="Arial" w:hAnsi="Arial" w:cs="Arial"/>
        </w:rPr>
        <w:t>General, representing the Government</w:t>
      </w:r>
      <w:r>
        <w:rPr>
          <w:rFonts w:ascii="Arial" w:hAnsi="Arial" w:cs="Arial"/>
        </w:rPr>
        <w:t>,</w:t>
      </w:r>
      <w:r w:rsidRPr="0000446F">
        <w:rPr>
          <w:rFonts w:ascii="Arial" w:hAnsi="Arial" w:cs="Arial"/>
        </w:rPr>
        <w:t xml:space="preserve"> with a copy of this order for service.</w:t>
      </w:r>
    </w:p>
    <w:p w:rsidR="00A94059" w:rsidRPr="0000446F" w:rsidRDefault="00A94059" w:rsidP="00A94059">
      <w:pPr>
        <w:ind w:left="720" w:hanging="720"/>
        <w:jc w:val="both"/>
        <w:rPr>
          <w:rFonts w:ascii="Arial" w:hAnsi="Arial" w:cs="Arial"/>
        </w:rPr>
      </w:pPr>
    </w:p>
    <w:p w:rsidR="00A94059" w:rsidRPr="0000446F" w:rsidRDefault="00A94059" w:rsidP="00A94059">
      <w:pPr>
        <w:ind w:left="720" w:hanging="720"/>
        <w:jc w:val="both"/>
        <w:rPr>
          <w:rFonts w:ascii="Arial" w:hAnsi="Arial" w:cs="Arial"/>
        </w:rPr>
      </w:pPr>
    </w:p>
    <w:p w:rsidR="00AD75CD" w:rsidRDefault="00A94059" w:rsidP="00A94059">
      <w:r w:rsidRPr="0000446F">
        <w:rPr>
          <w:rFonts w:ascii="Arial" w:hAnsi="Arial" w:cs="Arial"/>
          <w:b/>
        </w:rPr>
        <w:t>Record:  Civil Side No 61 of 1995</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061F"/>
    <w:multiLevelType w:val="hybridMultilevel"/>
    <w:tmpl w:val="5380C5B4"/>
    <w:lvl w:ilvl="0" w:tplc="0A24884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059"/>
    <w:rsid w:val="000A4006"/>
    <w:rsid w:val="00156AE5"/>
    <w:rsid w:val="001A0374"/>
    <w:rsid w:val="006D36C9"/>
    <w:rsid w:val="00725760"/>
    <w:rsid w:val="0076170E"/>
    <w:rsid w:val="00982DDD"/>
    <w:rsid w:val="00A94059"/>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5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2014-01-21T04:39:00Z</dcterms:created>
  <dcterms:modified xsi:type="dcterms:W3CDTF">2014-01-21T04:39:00Z</dcterms:modified>
</cp:coreProperties>
</file>