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61" w:rsidRPr="0000446F" w:rsidRDefault="00165861" w:rsidP="00165861">
      <w:pPr>
        <w:jc w:val="center"/>
        <w:rPr>
          <w:rFonts w:ascii="Arial" w:hAnsi="Arial" w:cs="Arial"/>
          <w:b/>
          <w:bCs/>
        </w:rPr>
      </w:pPr>
      <w:r w:rsidRPr="0000446F">
        <w:rPr>
          <w:rFonts w:ascii="Arial" w:hAnsi="Arial" w:cs="Arial"/>
          <w:b/>
          <w:bCs/>
        </w:rPr>
        <w:t xml:space="preserve">In </w:t>
      </w:r>
      <w:r>
        <w:rPr>
          <w:rFonts w:ascii="Arial" w:hAnsi="Arial" w:cs="Arial"/>
          <w:b/>
          <w:bCs/>
        </w:rPr>
        <w:t>t</w:t>
      </w:r>
      <w:r w:rsidRPr="0000446F">
        <w:rPr>
          <w:rFonts w:ascii="Arial" w:hAnsi="Arial" w:cs="Arial"/>
          <w:b/>
          <w:bCs/>
        </w:rPr>
        <w:t xml:space="preserve">he Matter of Global Investments </w:t>
      </w:r>
      <w:r>
        <w:rPr>
          <w:rFonts w:ascii="Arial" w:hAnsi="Arial" w:cs="Arial"/>
          <w:b/>
          <w:bCs/>
        </w:rPr>
        <w:t>a</w:t>
      </w:r>
      <w:r w:rsidRPr="0000446F">
        <w:rPr>
          <w:rFonts w:ascii="Arial" w:hAnsi="Arial" w:cs="Arial"/>
          <w:b/>
          <w:bCs/>
        </w:rPr>
        <w:t xml:space="preserve">nd Business Corporation Limited </w:t>
      </w:r>
      <w:r>
        <w:rPr>
          <w:rFonts w:ascii="Arial" w:hAnsi="Arial" w:cs="Arial"/>
          <w:b/>
          <w:bCs/>
        </w:rPr>
        <w:t>a</w:t>
      </w:r>
      <w:r w:rsidRPr="0000446F">
        <w:rPr>
          <w:rFonts w:ascii="Arial" w:hAnsi="Arial" w:cs="Arial"/>
          <w:b/>
          <w:bCs/>
        </w:rPr>
        <w:t>nd</w:t>
      </w:r>
    </w:p>
    <w:p w:rsidR="00165861" w:rsidRDefault="00165861" w:rsidP="00165861">
      <w:pPr>
        <w:jc w:val="center"/>
        <w:rPr>
          <w:rFonts w:ascii="Arial" w:hAnsi="Arial" w:cs="Arial"/>
          <w:b/>
          <w:bCs/>
        </w:rPr>
      </w:pPr>
      <w:r w:rsidRPr="0000446F">
        <w:rPr>
          <w:rFonts w:ascii="Arial" w:hAnsi="Arial" w:cs="Arial"/>
          <w:b/>
          <w:bCs/>
        </w:rPr>
        <w:t xml:space="preserve">In </w:t>
      </w:r>
      <w:r>
        <w:rPr>
          <w:rFonts w:ascii="Arial" w:hAnsi="Arial" w:cs="Arial"/>
          <w:b/>
          <w:bCs/>
        </w:rPr>
        <w:t>t</w:t>
      </w:r>
      <w:r w:rsidRPr="0000446F">
        <w:rPr>
          <w:rFonts w:ascii="Arial" w:hAnsi="Arial" w:cs="Arial"/>
          <w:b/>
          <w:bCs/>
        </w:rPr>
        <w:t xml:space="preserve">he Matter of </w:t>
      </w:r>
      <w:r>
        <w:rPr>
          <w:rFonts w:ascii="Arial" w:hAnsi="Arial" w:cs="Arial"/>
          <w:b/>
          <w:bCs/>
        </w:rPr>
        <w:t>t</w:t>
      </w:r>
      <w:r w:rsidRPr="0000446F">
        <w:rPr>
          <w:rFonts w:ascii="Arial" w:hAnsi="Arial" w:cs="Arial"/>
          <w:b/>
          <w:bCs/>
        </w:rPr>
        <w:t>he Companies Act 1972</w:t>
      </w:r>
    </w:p>
    <w:p w:rsidR="00165861" w:rsidRPr="0000446F" w:rsidRDefault="00165861" w:rsidP="00165861">
      <w:pPr>
        <w:jc w:val="center"/>
        <w:rPr>
          <w:rFonts w:ascii="Arial" w:hAnsi="Arial" w:cs="Arial"/>
          <w:b/>
          <w:bCs/>
        </w:rPr>
      </w:pPr>
      <w:r>
        <w:rPr>
          <w:rFonts w:ascii="Arial" w:hAnsi="Arial" w:cs="Arial"/>
          <w:b/>
          <w:bCs/>
        </w:rPr>
        <w:t>(1998) SLR 105</w:t>
      </w:r>
    </w:p>
    <w:p w:rsidR="00165861" w:rsidRPr="0000446F" w:rsidRDefault="00165861" w:rsidP="00165861">
      <w:pPr>
        <w:jc w:val="both"/>
        <w:rPr>
          <w:rFonts w:ascii="Arial" w:hAnsi="Arial" w:cs="Arial"/>
          <w:b/>
          <w:bCs/>
        </w:rPr>
      </w:pP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proofErr w:type="spellStart"/>
      <w:r w:rsidRPr="0000446F">
        <w:rPr>
          <w:rFonts w:ascii="Arial" w:hAnsi="Arial" w:cs="Arial"/>
        </w:rPr>
        <w:t>Ramniklal</w:t>
      </w:r>
      <w:proofErr w:type="spellEnd"/>
      <w:r w:rsidRPr="0000446F">
        <w:rPr>
          <w:rFonts w:ascii="Arial" w:hAnsi="Arial" w:cs="Arial"/>
        </w:rPr>
        <w:t xml:space="preserve"> VALABHJI for the Applicant Company ("ZAKSAT") </w:t>
      </w:r>
    </w:p>
    <w:p w:rsidR="00165861" w:rsidRPr="0000446F" w:rsidRDefault="00165861" w:rsidP="00165861">
      <w:pPr>
        <w:jc w:val="both"/>
        <w:rPr>
          <w:rFonts w:ascii="Arial" w:hAnsi="Arial" w:cs="Arial"/>
        </w:rPr>
      </w:pPr>
      <w:r w:rsidRPr="0000446F">
        <w:rPr>
          <w:rFonts w:ascii="Arial" w:hAnsi="Arial" w:cs="Arial"/>
        </w:rPr>
        <w:t>France BONTE for the Respondent Company (GIBC)</w:t>
      </w:r>
    </w:p>
    <w:p w:rsidR="00165861" w:rsidRPr="0000446F" w:rsidRDefault="00165861" w:rsidP="00165861">
      <w:pPr>
        <w:jc w:val="both"/>
        <w:rPr>
          <w:rFonts w:ascii="Arial" w:hAnsi="Arial" w:cs="Arial"/>
        </w:rPr>
      </w:pPr>
    </w:p>
    <w:p w:rsidR="00165861" w:rsidRPr="0000446F" w:rsidRDefault="00165861" w:rsidP="00165861">
      <w:pPr>
        <w:rPr>
          <w:rFonts w:ascii="Arial" w:hAnsi="Arial" w:cs="Arial"/>
          <w:b/>
        </w:rPr>
      </w:pPr>
      <w:r w:rsidRPr="0000446F">
        <w:rPr>
          <w:rFonts w:ascii="Arial" w:hAnsi="Arial" w:cs="Arial"/>
          <w:b/>
          <w:bCs/>
        </w:rPr>
        <w:t xml:space="preserve">Ruling delivered on </w:t>
      </w:r>
      <w:r>
        <w:rPr>
          <w:rFonts w:ascii="Arial" w:hAnsi="Arial" w:cs="Arial"/>
          <w:b/>
        </w:rPr>
        <w:t>29</w:t>
      </w:r>
      <w:r w:rsidRPr="0000446F">
        <w:rPr>
          <w:rFonts w:ascii="Arial" w:hAnsi="Arial" w:cs="Arial"/>
          <w:b/>
        </w:rPr>
        <w:t xml:space="preserve"> December 1998 by:</w:t>
      </w:r>
    </w:p>
    <w:p w:rsidR="00165861" w:rsidRPr="0000446F" w:rsidRDefault="00165861" w:rsidP="00165861">
      <w:pPr>
        <w:rPr>
          <w:rFonts w:ascii="Arial" w:hAnsi="Arial" w:cs="Arial"/>
          <w:b/>
          <w:bCs/>
          <w:u w:val="single"/>
        </w:rPr>
      </w:pPr>
    </w:p>
    <w:p w:rsidR="00165861" w:rsidRPr="0000446F" w:rsidRDefault="00165861" w:rsidP="00165861">
      <w:pPr>
        <w:jc w:val="both"/>
        <w:rPr>
          <w:rFonts w:ascii="Arial" w:hAnsi="Arial" w:cs="Arial"/>
        </w:rPr>
      </w:pPr>
      <w:r w:rsidRPr="0000446F">
        <w:rPr>
          <w:rFonts w:ascii="Arial" w:hAnsi="Arial" w:cs="Arial"/>
          <w:b/>
        </w:rPr>
        <w:t xml:space="preserve">PERERA </w:t>
      </w:r>
      <w:r w:rsidRPr="0000446F">
        <w:rPr>
          <w:rFonts w:ascii="Arial" w:hAnsi="Arial" w:cs="Arial"/>
          <w:b/>
          <w:bCs/>
        </w:rPr>
        <w:t xml:space="preserve">J:  </w:t>
      </w:r>
      <w:r w:rsidRPr="0000446F">
        <w:rPr>
          <w:rFonts w:ascii="Arial" w:hAnsi="Arial" w:cs="Arial"/>
        </w:rPr>
        <w:t>This is an application for</w:t>
      </w:r>
      <w:r>
        <w:rPr>
          <w:rFonts w:ascii="Arial" w:hAnsi="Arial" w:cs="Arial"/>
        </w:rPr>
        <w:t xml:space="preserve"> the</w:t>
      </w:r>
      <w:r w:rsidRPr="0000446F">
        <w:rPr>
          <w:rFonts w:ascii="Arial" w:hAnsi="Arial" w:cs="Arial"/>
        </w:rPr>
        <w:t xml:space="preserve"> winding up of a company called Global Investments and Business Corporation Limited (GIBC) pursuant to </w:t>
      </w:r>
      <w:r>
        <w:rPr>
          <w:rFonts w:ascii="Arial" w:hAnsi="Arial" w:cs="Arial"/>
        </w:rPr>
        <w:t>s</w:t>
      </w:r>
      <w:r w:rsidRPr="0000446F">
        <w:rPr>
          <w:rFonts w:ascii="Arial" w:hAnsi="Arial" w:cs="Arial"/>
        </w:rPr>
        <w:t xml:space="preserve">ection 205(d) of the </w:t>
      </w:r>
      <w:r>
        <w:rPr>
          <w:rFonts w:ascii="Arial" w:hAnsi="Arial" w:cs="Arial"/>
        </w:rPr>
        <w:t>C</w:t>
      </w:r>
      <w:r w:rsidRPr="0000446F">
        <w:rPr>
          <w:rFonts w:ascii="Arial" w:hAnsi="Arial" w:cs="Arial"/>
        </w:rPr>
        <w:t xml:space="preserve">ompanies Act 1972, on the basis that the company is unable to pay its debts and that in such circumstances it is just and equitable that the said company be wound up.  The Petitioner, </w:t>
      </w:r>
      <w:proofErr w:type="spellStart"/>
      <w:r w:rsidRPr="0000446F">
        <w:rPr>
          <w:rFonts w:ascii="Arial" w:hAnsi="Arial" w:cs="Arial"/>
        </w:rPr>
        <w:t>Zaksat</w:t>
      </w:r>
      <w:proofErr w:type="spellEnd"/>
      <w:r w:rsidRPr="0000446F">
        <w:rPr>
          <w:rFonts w:ascii="Arial" w:hAnsi="Arial" w:cs="Arial"/>
        </w:rPr>
        <w:t xml:space="preserve"> General Trading Company WLL (</w:t>
      </w:r>
      <w:proofErr w:type="spellStart"/>
      <w:r w:rsidRPr="0000446F">
        <w:rPr>
          <w:rFonts w:ascii="Arial" w:hAnsi="Arial" w:cs="Arial"/>
        </w:rPr>
        <w:t>Zaksat</w:t>
      </w:r>
      <w:proofErr w:type="spellEnd"/>
      <w:r w:rsidRPr="0000446F">
        <w:rPr>
          <w:rFonts w:ascii="Arial" w:hAnsi="Arial" w:cs="Arial"/>
        </w:rPr>
        <w:t xml:space="preserve">) has filed this petition in the capacity of a "creditor" in terms of </w:t>
      </w:r>
      <w:r>
        <w:rPr>
          <w:rFonts w:ascii="Arial" w:hAnsi="Arial" w:cs="Arial"/>
        </w:rPr>
        <w:t>s</w:t>
      </w:r>
      <w:r w:rsidRPr="0000446F">
        <w:rPr>
          <w:rFonts w:ascii="Arial" w:hAnsi="Arial" w:cs="Arial"/>
        </w:rPr>
        <w:t>ection 207(1</w:t>
      </w:r>
      <w:proofErr w:type="gramStart"/>
      <w:r w:rsidRPr="0000446F">
        <w:rPr>
          <w:rFonts w:ascii="Arial" w:hAnsi="Arial" w:cs="Arial"/>
        </w:rPr>
        <w:t>)(</w:t>
      </w:r>
      <w:proofErr w:type="gramEnd"/>
      <w:r w:rsidRPr="0000446F">
        <w:rPr>
          <w:rFonts w:ascii="Arial" w:hAnsi="Arial" w:cs="Arial"/>
        </w:rPr>
        <w:t xml:space="preserve">b) of the Act.  For the purposes of </w:t>
      </w:r>
      <w:r>
        <w:rPr>
          <w:rFonts w:ascii="Arial" w:hAnsi="Arial" w:cs="Arial"/>
        </w:rPr>
        <w:t>s</w:t>
      </w:r>
      <w:r w:rsidRPr="0000446F">
        <w:rPr>
          <w:rFonts w:ascii="Arial" w:hAnsi="Arial" w:cs="Arial"/>
        </w:rPr>
        <w:t>ection 207 "a creditor" includes "any contingent or prospective creditor or creditors".</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etitioner in paragraph 5 of the petition avers that –</w:t>
      </w:r>
    </w:p>
    <w:p w:rsidR="00165861" w:rsidRPr="0000446F" w:rsidRDefault="00165861" w:rsidP="00165861">
      <w:pPr>
        <w:jc w:val="both"/>
        <w:rPr>
          <w:rFonts w:ascii="Arial" w:hAnsi="Arial" w:cs="Arial"/>
        </w:rPr>
      </w:pPr>
    </w:p>
    <w:p w:rsidR="00165861" w:rsidRPr="0000446F" w:rsidRDefault="00165861" w:rsidP="00165861">
      <w:pPr>
        <w:ind w:left="1080" w:right="684" w:hanging="540"/>
        <w:jc w:val="both"/>
        <w:rPr>
          <w:rFonts w:ascii="Arial" w:hAnsi="Arial" w:cs="Arial"/>
        </w:rPr>
      </w:pPr>
      <w:r w:rsidRPr="0000446F">
        <w:rPr>
          <w:rFonts w:ascii="Arial" w:hAnsi="Arial" w:cs="Arial"/>
        </w:rPr>
        <w:t>5.</w:t>
      </w:r>
      <w:r w:rsidRPr="0000446F">
        <w:rPr>
          <w:rFonts w:ascii="Arial" w:hAnsi="Arial" w:cs="Arial"/>
        </w:rPr>
        <w:tab/>
        <w:t>The company (</w:t>
      </w:r>
      <w:proofErr w:type="spellStart"/>
      <w:r w:rsidRPr="0000446F">
        <w:rPr>
          <w:rFonts w:ascii="Arial" w:hAnsi="Arial" w:cs="Arial"/>
        </w:rPr>
        <w:t>Zaksat</w:t>
      </w:r>
      <w:proofErr w:type="spellEnd"/>
      <w:r w:rsidRPr="0000446F">
        <w:rPr>
          <w:rFonts w:ascii="Arial" w:hAnsi="Arial" w:cs="Arial"/>
        </w:rPr>
        <w:t xml:space="preserve">) is indebted to your </w:t>
      </w:r>
      <w:r>
        <w:rPr>
          <w:rFonts w:ascii="Arial" w:hAnsi="Arial" w:cs="Arial"/>
        </w:rPr>
        <w:t>p</w:t>
      </w:r>
      <w:r w:rsidRPr="0000446F">
        <w:rPr>
          <w:rFonts w:ascii="Arial" w:hAnsi="Arial" w:cs="Arial"/>
        </w:rPr>
        <w:t xml:space="preserve">etitioner in the sum of US$3,746,452 being the amount advanced by your </w:t>
      </w:r>
      <w:r>
        <w:rPr>
          <w:rFonts w:ascii="Arial" w:hAnsi="Arial" w:cs="Arial"/>
        </w:rPr>
        <w:t>p</w:t>
      </w:r>
      <w:r w:rsidRPr="0000446F">
        <w:rPr>
          <w:rFonts w:ascii="Arial" w:hAnsi="Arial" w:cs="Arial"/>
        </w:rPr>
        <w:t xml:space="preserve">etitioner to the company for the cable television project in Seychelles. The consideration for the said advance was the company's promise to assign the project to Global Direct Television (Seychelles) </w:t>
      </w:r>
      <w:r>
        <w:rPr>
          <w:rFonts w:ascii="Arial" w:hAnsi="Arial" w:cs="Arial"/>
        </w:rPr>
        <w:t>L</w:t>
      </w:r>
      <w:r w:rsidRPr="0000446F">
        <w:rPr>
          <w:rFonts w:ascii="Arial" w:hAnsi="Arial" w:cs="Arial"/>
        </w:rPr>
        <w:t xml:space="preserve">imited; </w:t>
      </w:r>
      <w:r>
        <w:rPr>
          <w:rFonts w:ascii="Arial" w:hAnsi="Arial" w:cs="Arial"/>
        </w:rPr>
        <w:t>I</w:t>
      </w:r>
      <w:r w:rsidRPr="0000446F">
        <w:rPr>
          <w:rFonts w:ascii="Arial" w:hAnsi="Arial" w:cs="Arial"/>
        </w:rPr>
        <w:t>n addition compound interest at 8% per annum is due on said amount up to 25 October 1998 in an amount of US$295,435 to give a total debt of US$4,041,887.</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The </w:t>
      </w:r>
      <w:r>
        <w:rPr>
          <w:rFonts w:ascii="Arial" w:hAnsi="Arial" w:cs="Arial"/>
        </w:rPr>
        <w:t>r</w:t>
      </w:r>
      <w:r w:rsidRPr="0000446F">
        <w:rPr>
          <w:rFonts w:ascii="Arial" w:hAnsi="Arial" w:cs="Arial"/>
        </w:rPr>
        <w:t xml:space="preserve">espondent company (GIBC) has filed a counter affidavit of one </w:t>
      </w:r>
      <w:proofErr w:type="spellStart"/>
      <w:r w:rsidRPr="0000446F">
        <w:rPr>
          <w:rFonts w:ascii="Arial" w:hAnsi="Arial" w:cs="Arial"/>
        </w:rPr>
        <w:t>Mirza</w:t>
      </w:r>
      <w:proofErr w:type="spellEnd"/>
      <w:r w:rsidRPr="0000446F">
        <w:rPr>
          <w:rFonts w:ascii="Arial" w:hAnsi="Arial" w:cs="Arial"/>
        </w:rPr>
        <w:t xml:space="preserve"> </w:t>
      </w:r>
      <w:proofErr w:type="spellStart"/>
      <w:r w:rsidRPr="0000446F">
        <w:rPr>
          <w:rFonts w:ascii="Arial" w:hAnsi="Arial" w:cs="Arial"/>
        </w:rPr>
        <w:t>Masheed</w:t>
      </w:r>
      <w:proofErr w:type="spellEnd"/>
      <w:r w:rsidRPr="0000446F">
        <w:rPr>
          <w:rFonts w:ascii="Arial" w:hAnsi="Arial" w:cs="Arial"/>
        </w:rPr>
        <w:t xml:space="preserve"> Ahmed </w:t>
      </w:r>
      <w:proofErr w:type="spellStart"/>
      <w:r w:rsidRPr="0000446F">
        <w:rPr>
          <w:rFonts w:ascii="Arial" w:hAnsi="Arial" w:cs="Arial"/>
        </w:rPr>
        <w:t>Baig</w:t>
      </w:r>
      <w:proofErr w:type="spellEnd"/>
      <w:r w:rsidRPr="0000446F">
        <w:rPr>
          <w:rFonts w:ascii="Arial" w:hAnsi="Arial" w:cs="Arial"/>
        </w:rPr>
        <w:t xml:space="preserve"> who holds the power of </w:t>
      </w:r>
      <w:r>
        <w:rPr>
          <w:rFonts w:ascii="Arial" w:hAnsi="Arial" w:cs="Arial"/>
        </w:rPr>
        <w:t>a</w:t>
      </w:r>
      <w:r w:rsidRPr="0000446F">
        <w:rPr>
          <w:rFonts w:ascii="Arial" w:hAnsi="Arial" w:cs="Arial"/>
        </w:rPr>
        <w:t xml:space="preserve">ttorney from </w:t>
      </w:r>
      <w:proofErr w:type="spellStart"/>
      <w:r w:rsidRPr="0000446F">
        <w:rPr>
          <w:rFonts w:ascii="Arial" w:hAnsi="Arial" w:cs="Arial"/>
        </w:rPr>
        <w:t>Mr</w:t>
      </w:r>
      <w:proofErr w:type="spellEnd"/>
      <w:r w:rsidRPr="0000446F">
        <w:rPr>
          <w:rFonts w:ascii="Arial" w:hAnsi="Arial" w:cs="Arial"/>
        </w:rPr>
        <w:t xml:space="preserve"> Abdulla Ali </w:t>
      </w:r>
      <w:proofErr w:type="spellStart"/>
      <w:r w:rsidRPr="0000446F">
        <w:rPr>
          <w:rFonts w:ascii="Arial" w:hAnsi="Arial" w:cs="Arial"/>
        </w:rPr>
        <w:t>Yousuf</w:t>
      </w:r>
      <w:proofErr w:type="spellEnd"/>
      <w:r w:rsidRPr="0000446F">
        <w:rPr>
          <w:rFonts w:ascii="Arial" w:hAnsi="Arial" w:cs="Arial"/>
        </w:rPr>
        <w:t xml:space="preserve"> Al </w:t>
      </w:r>
      <w:proofErr w:type="spellStart"/>
      <w:r w:rsidRPr="0000446F">
        <w:rPr>
          <w:rFonts w:ascii="Arial" w:hAnsi="Arial" w:cs="Arial"/>
        </w:rPr>
        <w:t>Shaibani</w:t>
      </w:r>
      <w:proofErr w:type="spellEnd"/>
      <w:r w:rsidRPr="0000446F">
        <w:rPr>
          <w:rFonts w:ascii="Arial" w:hAnsi="Arial" w:cs="Arial"/>
        </w:rPr>
        <w:t xml:space="preserve"> </w:t>
      </w:r>
      <w:proofErr w:type="gramStart"/>
      <w:r w:rsidRPr="0000446F">
        <w:rPr>
          <w:rFonts w:ascii="Arial" w:hAnsi="Arial" w:cs="Arial"/>
        </w:rPr>
        <w:t>raising</w:t>
      </w:r>
      <w:proofErr w:type="gramEnd"/>
      <w:r w:rsidRPr="0000446F">
        <w:rPr>
          <w:rFonts w:ascii="Arial" w:hAnsi="Arial" w:cs="Arial"/>
        </w:rPr>
        <w:t xml:space="preserve"> in a plea </w:t>
      </w:r>
      <w:r w:rsidRPr="00BC0A99">
        <w:rPr>
          <w:rFonts w:ascii="Arial" w:hAnsi="Arial" w:cs="Arial"/>
        </w:rPr>
        <w:t xml:space="preserve">in </w:t>
      </w:r>
      <w:proofErr w:type="spellStart"/>
      <w:r w:rsidRPr="00BC0A99">
        <w:rPr>
          <w:rFonts w:ascii="Arial" w:hAnsi="Arial" w:cs="Arial"/>
        </w:rPr>
        <w:t>limine</w:t>
      </w:r>
      <w:proofErr w:type="spellEnd"/>
      <w:r w:rsidRPr="00BC0A99">
        <w:rPr>
          <w:rFonts w:ascii="Arial" w:hAnsi="Arial" w:cs="Arial"/>
        </w:rPr>
        <w:t xml:space="preserve"> </w:t>
      </w:r>
      <w:proofErr w:type="spellStart"/>
      <w:r w:rsidRPr="00BC0A99">
        <w:rPr>
          <w:rFonts w:ascii="Arial" w:hAnsi="Arial" w:cs="Arial"/>
        </w:rPr>
        <w:t>litis</w:t>
      </w:r>
      <w:proofErr w:type="spellEnd"/>
      <w:r w:rsidRPr="0000446F">
        <w:rPr>
          <w:rFonts w:ascii="Arial" w:hAnsi="Arial" w:cs="Arial"/>
        </w:rPr>
        <w:t xml:space="preserve">, the issue of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of the </w:t>
      </w:r>
      <w:r>
        <w:rPr>
          <w:rFonts w:ascii="Arial" w:hAnsi="Arial" w:cs="Arial"/>
        </w:rPr>
        <w:t>p</w:t>
      </w:r>
      <w:r w:rsidRPr="0000446F">
        <w:rPr>
          <w:rFonts w:ascii="Arial" w:hAnsi="Arial" w:cs="Arial"/>
        </w:rPr>
        <w:t xml:space="preserve">etitioner company to institute winding up proceedings. It has also been raised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that the </w:t>
      </w:r>
      <w:r>
        <w:rPr>
          <w:rFonts w:ascii="Arial" w:hAnsi="Arial" w:cs="Arial"/>
        </w:rPr>
        <w:t>p</w:t>
      </w:r>
      <w:r w:rsidRPr="0000446F">
        <w:rPr>
          <w:rFonts w:ascii="Arial" w:hAnsi="Arial" w:cs="Arial"/>
        </w:rPr>
        <w:t xml:space="preserve">etitioner company had not been incorporated at the time those agreements were made. It is therefore being submitted that the </w:t>
      </w:r>
      <w:r>
        <w:rPr>
          <w:rFonts w:ascii="Arial" w:hAnsi="Arial" w:cs="Arial"/>
        </w:rPr>
        <w:t>p</w:t>
      </w:r>
      <w:r w:rsidRPr="0000446F">
        <w:rPr>
          <w:rFonts w:ascii="Arial" w:hAnsi="Arial" w:cs="Arial"/>
        </w:rPr>
        <w:t xml:space="preserve">etitioners </w:t>
      </w:r>
      <w:r w:rsidRPr="00BC0A99">
        <w:rPr>
          <w:rFonts w:ascii="Arial" w:hAnsi="Arial" w:cs="Arial"/>
        </w:rPr>
        <w:t>inter alia</w:t>
      </w:r>
      <w:r w:rsidRPr="0000446F">
        <w:rPr>
          <w:rFonts w:ascii="Arial" w:hAnsi="Arial" w:cs="Arial"/>
        </w:rPr>
        <w:t xml:space="preserve">, lacked </w:t>
      </w:r>
      <w:proofErr w:type="spellStart"/>
      <w:r w:rsidRPr="0000446F">
        <w:rPr>
          <w:rFonts w:ascii="Arial" w:hAnsi="Arial" w:cs="Arial"/>
        </w:rPr>
        <w:t>privity</w:t>
      </w:r>
      <w:proofErr w:type="spellEnd"/>
      <w:r w:rsidRPr="0000446F">
        <w:rPr>
          <w:rFonts w:ascii="Arial" w:hAnsi="Arial" w:cs="Arial"/>
        </w:rPr>
        <w:t xml:space="preserve"> of contract to sue the </w:t>
      </w:r>
      <w:r>
        <w:rPr>
          <w:rFonts w:ascii="Arial" w:hAnsi="Arial" w:cs="Arial"/>
        </w:rPr>
        <w:t>r</w:t>
      </w:r>
      <w:r w:rsidRPr="0000446F">
        <w:rPr>
          <w:rFonts w:ascii="Arial" w:hAnsi="Arial" w:cs="Arial"/>
        </w:rPr>
        <w:t>espondents.</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Valabhji</w:t>
      </w:r>
      <w:r>
        <w:rPr>
          <w:rFonts w:ascii="Arial" w:hAnsi="Arial" w:cs="Arial"/>
        </w:rPr>
        <w:t>,</w:t>
      </w:r>
      <w:r w:rsidRPr="0000446F">
        <w:rPr>
          <w:rFonts w:ascii="Arial" w:hAnsi="Arial" w:cs="Arial"/>
        </w:rPr>
        <w:t xml:space="preserve">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etitioners</w:t>
      </w:r>
      <w:r>
        <w:rPr>
          <w:rFonts w:ascii="Arial" w:hAnsi="Arial" w:cs="Arial"/>
        </w:rPr>
        <w:t>,</w:t>
      </w:r>
      <w:r w:rsidRPr="0000446F">
        <w:rPr>
          <w:rFonts w:ascii="Arial" w:hAnsi="Arial" w:cs="Arial"/>
        </w:rPr>
        <w:t xml:space="preserve"> submits that questions of </w:t>
      </w:r>
      <w:proofErr w:type="spellStart"/>
      <w:r w:rsidRPr="0000446F">
        <w:rPr>
          <w:rFonts w:ascii="Arial" w:hAnsi="Arial" w:cs="Arial"/>
        </w:rPr>
        <w:t>privity</w:t>
      </w:r>
      <w:proofErr w:type="spellEnd"/>
      <w:r w:rsidRPr="0000446F">
        <w:rPr>
          <w:rFonts w:ascii="Arial" w:hAnsi="Arial" w:cs="Arial"/>
        </w:rPr>
        <w:t xml:space="preserve"> of contract and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are irrelevant to the present proceedings. He further submits that the points raised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are based on evidence to be adduced and cannot be decided without hearing evidence. I agree with </w:t>
      </w:r>
      <w:proofErr w:type="spellStart"/>
      <w:r w:rsidRPr="0000446F">
        <w:rPr>
          <w:rFonts w:ascii="Arial" w:hAnsi="Arial" w:cs="Arial"/>
        </w:rPr>
        <w:t>Mr</w:t>
      </w:r>
      <w:proofErr w:type="spellEnd"/>
      <w:r w:rsidRPr="0000446F">
        <w:rPr>
          <w:rFonts w:ascii="Arial" w:hAnsi="Arial" w:cs="Arial"/>
        </w:rPr>
        <w:t xml:space="preserve"> Valabhji to the extent that on the basis of the various allegations, counter allegations and denial contained in the respective affidavits of the parties, this Court cannot make any determination purely on the basis of the pleadings. Such a submission however raises the question as to whether this Court can use its discretion under </w:t>
      </w:r>
      <w:r>
        <w:rPr>
          <w:rFonts w:ascii="Arial" w:hAnsi="Arial" w:cs="Arial"/>
        </w:rPr>
        <w:t>s</w:t>
      </w:r>
      <w:r w:rsidRPr="0000446F">
        <w:rPr>
          <w:rFonts w:ascii="Arial" w:hAnsi="Arial" w:cs="Arial"/>
        </w:rPr>
        <w:t xml:space="preserve">ection 208 to order a winding up upon a disputed debt.  The question of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raised therefore necessitates a finding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as to whether the </w:t>
      </w:r>
      <w:proofErr w:type="gramStart"/>
      <w:r>
        <w:rPr>
          <w:rFonts w:ascii="Arial" w:hAnsi="Arial" w:cs="Arial"/>
        </w:rPr>
        <w:lastRenderedPageBreak/>
        <w:t>p</w:t>
      </w:r>
      <w:r w:rsidRPr="0000446F">
        <w:rPr>
          <w:rFonts w:ascii="Arial" w:hAnsi="Arial" w:cs="Arial"/>
        </w:rPr>
        <w:t>etitioner  as</w:t>
      </w:r>
      <w:proofErr w:type="gramEnd"/>
      <w:r w:rsidRPr="0000446F">
        <w:rPr>
          <w:rFonts w:ascii="Arial" w:hAnsi="Arial" w:cs="Arial"/>
        </w:rPr>
        <w:t xml:space="preserve"> an alleged "creditor" has satisfied the provisions of the </w:t>
      </w:r>
      <w:r>
        <w:rPr>
          <w:rFonts w:ascii="Arial" w:hAnsi="Arial" w:cs="Arial"/>
        </w:rPr>
        <w:t>C</w:t>
      </w:r>
      <w:r w:rsidRPr="0000446F">
        <w:rPr>
          <w:rFonts w:ascii="Arial" w:hAnsi="Arial" w:cs="Arial"/>
        </w:rPr>
        <w:t>ompanies Act 1972 relating to winding up.</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For this Court to exercise its discretion to order a winding up there are three basic matters to be considered, namely –</w:t>
      </w:r>
    </w:p>
    <w:p w:rsidR="00165861" w:rsidRPr="0000446F" w:rsidRDefault="00165861" w:rsidP="00165861">
      <w:pPr>
        <w:jc w:val="both"/>
        <w:rPr>
          <w:rFonts w:ascii="Arial" w:hAnsi="Arial" w:cs="Arial"/>
        </w:rPr>
      </w:pPr>
    </w:p>
    <w:p w:rsidR="00165861" w:rsidRPr="0000446F" w:rsidRDefault="00165861" w:rsidP="00165861">
      <w:pPr>
        <w:numPr>
          <w:ilvl w:val="1"/>
          <w:numId w:val="1"/>
        </w:numPr>
        <w:tabs>
          <w:tab w:val="clear" w:pos="1440"/>
        </w:tabs>
        <w:ind w:left="1080" w:right="504" w:hanging="567"/>
        <w:jc w:val="both"/>
        <w:rPr>
          <w:rFonts w:ascii="Arial" w:hAnsi="Arial" w:cs="Arial"/>
        </w:rPr>
      </w:pPr>
      <w:r w:rsidRPr="0000446F">
        <w:rPr>
          <w:rFonts w:ascii="Arial" w:hAnsi="Arial" w:cs="Arial"/>
        </w:rPr>
        <w:t xml:space="preserve">Is the Petitioner </w:t>
      </w:r>
      <w:proofErr w:type="gramStart"/>
      <w:r w:rsidRPr="0000446F">
        <w:rPr>
          <w:rFonts w:ascii="Arial" w:hAnsi="Arial" w:cs="Arial"/>
        </w:rPr>
        <w:t>company</w:t>
      </w:r>
      <w:proofErr w:type="gramEnd"/>
      <w:r w:rsidRPr="0000446F">
        <w:rPr>
          <w:rFonts w:ascii="Arial" w:hAnsi="Arial" w:cs="Arial"/>
        </w:rPr>
        <w:t xml:space="preserve"> a "creditor" within the meaning of </w:t>
      </w:r>
      <w:r>
        <w:rPr>
          <w:rFonts w:ascii="Arial" w:hAnsi="Arial" w:cs="Arial"/>
        </w:rPr>
        <w:t>s</w:t>
      </w:r>
      <w:r w:rsidRPr="0000446F">
        <w:rPr>
          <w:rFonts w:ascii="Arial" w:hAnsi="Arial" w:cs="Arial"/>
        </w:rPr>
        <w:t>ection 207(1) (b) of the Act</w:t>
      </w:r>
      <w:r>
        <w:rPr>
          <w:rFonts w:ascii="Arial" w:hAnsi="Arial" w:cs="Arial"/>
        </w:rPr>
        <w:t>?</w:t>
      </w:r>
    </w:p>
    <w:p w:rsidR="00165861" w:rsidRPr="0000446F" w:rsidRDefault="00165861" w:rsidP="00165861">
      <w:pPr>
        <w:ind w:left="1080" w:right="504"/>
        <w:jc w:val="both"/>
        <w:rPr>
          <w:rFonts w:ascii="Arial" w:hAnsi="Arial" w:cs="Arial"/>
        </w:rPr>
      </w:pPr>
    </w:p>
    <w:p w:rsidR="00165861" w:rsidRPr="0000446F" w:rsidRDefault="00165861" w:rsidP="00165861">
      <w:pPr>
        <w:numPr>
          <w:ilvl w:val="1"/>
          <w:numId w:val="1"/>
        </w:numPr>
        <w:tabs>
          <w:tab w:val="clear" w:pos="1440"/>
        </w:tabs>
        <w:ind w:left="1080" w:right="504" w:hanging="567"/>
        <w:jc w:val="both"/>
        <w:rPr>
          <w:rFonts w:ascii="Arial" w:hAnsi="Arial" w:cs="Arial"/>
        </w:rPr>
      </w:pPr>
      <w:r w:rsidRPr="0000446F">
        <w:rPr>
          <w:rFonts w:ascii="Arial" w:hAnsi="Arial" w:cs="Arial"/>
        </w:rPr>
        <w:t xml:space="preserve">Was there a demand by the </w:t>
      </w:r>
      <w:r>
        <w:rPr>
          <w:rFonts w:ascii="Arial" w:hAnsi="Arial" w:cs="Arial"/>
        </w:rPr>
        <w:t>p</w:t>
      </w:r>
      <w:r w:rsidRPr="0000446F">
        <w:rPr>
          <w:rFonts w:ascii="Arial" w:hAnsi="Arial" w:cs="Arial"/>
        </w:rPr>
        <w:t xml:space="preserve">etitioner from the </w:t>
      </w:r>
      <w:r>
        <w:rPr>
          <w:rFonts w:ascii="Arial" w:hAnsi="Arial" w:cs="Arial"/>
        </w:rPr>
        <w:t>r</w:t>
      </w:r>
      <w:r w:rsidRPr="0000446F">
        <w:rPr>
          <w:rFonts w:ascii="Arial" w:hAnsi="Arial" w:cs="Arial"/>
        </w:rPr>
        <w:t xml:space="preserve">espondent to pay a debt due as required by </w:t>
      </w:r>
      <w:r>
        <w:rPr>
          <w:rFonts w:ascii="Arial" w:hAnsi="Arial" w:cs="Arial"/>
        </w:rPr>
        <w:t>s</w:t>
      </w:r>
      <w:r w:rsidRPr="0000446F">
        <w:rPr>
          <w:rFonts w:ascii="Arial" w:hAnsi="Arial" w:cs="Arial"/>
        </w:rPr>
        <w:t>ection 206(a) of the Act</w:t>
      </w:r>
      <w:r>
        <w:rPr>
          <w:rFonts w:ascii="Arial" w:hAnsi="Arial" w:cs="Arial"/>
        </w:rPr>
        <w:t>?</w:t>
      </w:r>
    </w:p>
    <w:p w:rsidR="00165861" w:rsidRPr="0000446F" w:rsidRDefault="00165861" w:rsidP="00165861">
      <w:pPr>
        <w:ind w:left="1080" w:right="504"/>
        <w:jc w:val="both"/>
        <w:rPr>
          <w:rFonts w:ascii="Arial" w:hAnsi="Arial" w:cs="Arial"/>
        </w:rPr>
      </w:pPr>
    </w:p>
    <w:p w:rsidR="00165861" w:rsidRPr="0000446F" w:rsidRDefault="00165861" w:rsidP="00165861">
      <w:pPr>
        <w:numPr>
          <w:ilvl w:val="1"/>
          <w:numId w:val="1"/>
        </w:numPr>
        <w:tabs>
          <w:tab w:val="clear" w:pos="1440"/>
        </w:tabs>
        <w:ind w:left="1080" w:right="504" w:hanging="567"/>
        <w:jc w:val="both"/>
        <w:rPr>
          <w:rFonts w:ascii="Arial" w:hAnsi="Arial" w:cs="Arial"/>
        </w:rPr>
      </w:pPr>
      <w:r w:rsidRPr="0000446F">
        <w:rPr>
          <w:rFonts w:ascii="Arial" w:hAnsi="Arial" w:cs="Arial"/>
        </w:rPr>
        <w:t xml:space="preserve">Has the </w:t>
      </w:r>
      <w:r>
        <w:rPr>
          <w:rFonts w:ascii="Arial" w:hAnsi="Arial" w:cs="Arial"/>
        </w:rPr>
        <w:t>r</w:t>
      </w:r>
      <w:r w:rsidRPr="0000446F">
        <w:rPr>
          <w:rFonts w:ascii="Arial" w:hAnsi="Arial" w:cs="Arial"/>
        </w:rPr>
        <w:t>espondent company "neglected to pay" the sum so demand</w:t>
      </w:r>
      <w:r>
        <w:rPr>
          <w:rFonts w:ascii="Arial" w:hAnsi="Arial" w:cs="Arial"/>
        </w:rPr>
        <w:t>ed?</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BC0A99">
        <w:rPr>
          <w:rFonts w:ascii="Arial" w:hAnsi="Arial" w:cs="Arial"/>
          <w:i/>
        </w:rPr>
        <w:t>Palmer on Company Law</w:t>
      </w:r>
      <w:r w:rsidRPr="0000446F">
        <w:rPr>
          <w:rFonts w:ascii="Arial" w:hAnsi="Arial" w:cs="Arial"/>
        </w:rPr>
        <w:t xml:space="preserve"> states that a "creditor" has </w:t>
      </w:r>
      <w:r>
        <w:rPr>
          <w:rFonts w:ascii="Arial" w:hAnsi="Arial" w:cs="Arial"/>
        </w:rPr>
        <w:t>the</w:t>
      </w:r>
      <w:r w:rsidRPr="0000446F">
        <w:rPr>
          <w:rFonts w:ascii="Arial" w:hAnsi="Arial" w:cs="Arial"/>
        </w:rPr>
        <w:t xml:space="preserve"> ordinary meaning of "any person to whom the company </w:t>
      </w:r>
      <w:proofErr w:type="gramStart"/>
      <w:r w:rsidRPr="0000446F">
        <w:rPr>
          <w:rFonts w:ascii="Arial" w:hAnsi="Arial" w:cs="Arial"/>
        </w:rPr>
        <w:t>is owing</w:t>
      </w:r>
      <w:proofErr w:type="gramEnd"/>
      <w:r w:rsidRPr="0000446F">
        <w:rPr>
          <w:rFonts w:ascii="Arial" w:hAnsi="Arial" w:cs="Arial"/>
        </w:rPr>
        <w:t xml:space="preserve"> </w:t>
      </w:r>
      <w:r w:rsidRPr="0000446F">
        <w:rPr>
          <w:rFonts w:ascii="Arial" w:hAnsi="Arial" w:cs="Arial"/>
          <w:u w:val="single"/>
        </w:rPr>
        <w:t>money</w:t>
      </w:r>
      <w:r w:rsidRPr="0000446F">
        <w:rPr>
          <w:rFonts w:ascii="Arial" w:hAnsi="Arial" w:cs="Arial"/>
        </w:rPr>
        <w:t xml:space="preserve">." He defines the "contingent or prospective creditors" in </w:t>
      </w:r>
      <w:r>
        <w:rPr>
          <w:rFonts w:ascii="Arial" w:hAnsi="Arial" w:cs="Arial"/>
        </w:rPr>
        <w:t>s</w:t>
      </w:r>
      <w:r w:rsidRPr="0000446F">
        <w:rPr>
          <w:rFonts w:ascii="Arial" w:hAnsi="Arial" w:cs="Arial"/>
        </w:rPr>
        <w:t>ection 224 (</w:t>
      </w:r>
      <w:r>
        <w:rPr>
          <w:rFonts w:ascii="Arial" w:hAnsi="Arial" w:cs="Arial"/>
        </w:rPr>
        <w:t>s</w:t>
      </w:r>
      <w:r w:rsidRPr="0000446F">
        <w:rPr>
          <w:rFonts w:ascii="Arial" w:hAnsi="Arial" w:cs="Arial"/>
        </w:rPr>
        <w:t>ection 207 (b) of our Act) as follows. "A contingent creditor me</w:t>
      </w:r>
      <w:r>
        <w:rPr>
          <w:rFonts w:ascii="Arial" w:hAnsi="Arial" w:cs="Arial"/>
        </w:rPr>
        <w:t>an</w:t>
      </w:r>
      <w:r w:rsidRPr="0000446F">
        <w:rPr>
          <w:rFonts w:ascii="Arial" w:hAnsi="Arial" w:cs="Arial"/>
        </w:rPr>
        <w:t>s a creditor in respect of debt which will certainly become due in the future, either on some date which has already been determined or on some date determinable by refer</w:t>
      </w:r>
      <w:r>
        <w:rPr>
          <w:rFonts w:ascii="Arial" w:hAnsi="Arial" w:cs="Arial"/>
        </w:rPr>
        <w:t>e</w:t>
      </w:r>
      <w:r w:rsidRPr="0000446F">
        <w:rPr>
          <w:rFonts w:ascii="Arial" w:hAnsi="Arial" w:cs="Arial"/>
        </w:rPr>
        <w:t>nce to future events".</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In considering whether the </w:t>
      </w:r>
      <w:r>
        <w:rPr>
          <w:rFonts w:ascii="Arial" w:hAnsi="Arial" w:cs="Arial"/>
        </w:rPr>
        <w:t>p</w:t>
      </w:r>
      <w:r w:rsidRPr="0000446F">
        <w:rPr>
          <w:rFonts w:ascii="Arial" w:hAnsi="Arial" w:cs="Arial"/>
        </w:rPr>
        <w:t xml:space="preserve">etitioner is a creditor, it becomes necessary to consider the nature of the debt alleged to be owed </w:t>
      </w:r>
      <w:r>
        <w:rPr>
          <w:rFonts w:ascii="Arial" w:hAnsi="Arial" w:cs="Arial"/>
        </w:rPr>
        <w:t>by</w:t>
      </w:r>
      <w:r w:rsidRPr="0000446F">
        <w:rPr>
          <w:rFonts w:ascii="Arial" w:hAnsi="Arial" w:cs="Arial"/>
        </w:rPr>
        <w:t xml:space="preserve"> the </w:t>
      </w:r>
      <w:r>
        <w:rPr>
          <w:rFonts w:ascii="Arial" w:hAnsi="Arial" w:cs="Arial"/>
        </w:rPr>
        <w:t>r</w:t>
      </w:r>
      <w:r w:rsidRPr="0000446F">
        <w:rPr>
          <w:rFonts w:ascii="Arial" w:hAnsi="Arial" w:cs="Arial"/>
        </w:rPr>
        <w:t xml:space="preserve">espondent. In paragraph 5 of the petition, it has been averred that the </w:t>
      </w:r>
      <w:r>
        <w:rPr>
          <w:rFonts w:ascii="Arial" w:hAnsi="Arial" w:cs="Arial"/>
        </w:rPr>
        <w:t>p</w:t>
      </w:r>
      <w:r w:rsidRPr="0000446F">
        <w:rPr>
          <w:rFonts w:ascii="Arial" w:hAnsi="Arial" w:cs="Arial"/>
        </w:rPr>
        <w:t xml:space="preserve">etitioner </w:t>
      </w:r>
      <w:r w:rsidRPr="00BC0A99">
        <w:rPr>
          <w:rFonts w:ascii="Arial" w:hAnsi="Arial" w:cs="Arial"/>
        </w:rPr>
        <w:t xml:space="preserve">advanced to the </w:t>
      </w:r>
      <w:r>
        <w:rPr>
          <w:rFonts w:ascii="Arial" w:hAnsi="Arial" w:cs="Arial"/>
        </w:rPr>
        <w:t>r</w:t>
      </w:r>
      <w:r w:rsidRPr="00BC0A99">
        <w:rPr>
          <w:rFonts w:ascii="Arial" w:hAnsi="Arial" w:cs="Arial"/>
        </w:rPr>
        <w:t>espondent a sum of US$3,746,452</w:t>
      </w:r>
      <w:r w:rsidRPr="008244D1">
        <w:rPr>
          <w:rFonts w:ascii="Arial" w:hAnsi="Arial" w:cs="Arial"/>
        </w:rPr>
        <w:t xml:space="preserve"> </w:t>
      </w:r>
      <w:r w:rsidRPr="0000446F">
        <w:rPr>
          <w:rFonts w:ascii="Arial" w:hAnsi="Arial" w:cs="Arial"/>
        </w:rPr>
        <w:t xml:space="preserve">in consideration of a promise to assign the cable television project in Seychelles to the </w:t>
      </w:r>
      <w:r>
        <w:rPr>
          <w:rFonts w:ascii="Arial" w:hAnsi="Arial" w:cs="Arial"/>
        </w:rPr>
        <w:t xml:space="preserve">company </w:t>
      </w:r>
      <w:r w:rsidRPr="0000446F">
        <w:rPr>
          <w:rFonts w:ascii="Arial" w:hAnsi="Arial" w:cs="Arial"/>
        </w:rPr>
        <w:t xml:space="preserve">Global Direct Television (Seychelles) Limited and further to allot 75 % of the shares of that company to the </w:t>
      </w:r>
      <w:r>
        <w:rPr>
          <w:rFonts w:ascii="Arial" w:hAnsi="Arial" w:cs="Arial"/>
        </w:rPr>
        <w:t>p</w:t>
      </w:r>
      <w:r w:rsidRPr="0000446F">
        <w:rPr>
          <w:rFonts w:ascii="Arial" w:hAnsi="Arial" w:cs="Arial"/>
        </w:rPr>
        <w:t xml:space="preserve">etitioner. The amount alleged to have been advanced is verified by a supporting affidavit of one </w:t>
      </w:r>
      <w:proofErr w:type="spellStart"/>
      <w:r w:rsidRPr="0000446F">
        <w:rPr>
          <w:rFonts w:ascii="Arial" w:hAnsi="Arial" w:cs="Arial"/>
        </w:rPr>
        <w:t>Mr</w:t>
      </w:r>
      <w:proofErr w:type="spellEnd"/>
      <w:r w:rsidRPr="0000446F">
        <w:rPr>
          <w:rFonts w:ascii="Arial" w:hAnsi="Arial" w:cs="Arial"/>
        </w:rPr>
        <w:t xml:space="preserve"> HT </w:t>
      </w:r>
      <w:proofErr w:type="spellStart"/>
      <w:r w:rsidRPr="0000446F">
        <w:rPr>
          <w:rFonts w:ascii="Arial" w:hAnsi="Arial" w:cs="Arial"/>
        </w:rPr>
        <w:t>Pareed</w:t>
      </w:r>
      <w:proofErr w:type="spellEnd"/>
      <w:r>
        <w:rPr>
          <w:rFonts w:ascii="Arial" w:hAnsi="Arial" w:cs="Arial"/>
        </w:rPr>
        <w:t>,</w:t>
      </w:r>
      <w:r w:rsidRPr="0000446F">
        <w:rPr>
          <w:rFonts w:ascii="Arial" w:hAnsi="Arial" w:cs="Arial"/>
        </w:rPr>
        <w:t xml:space="preserve"> the Financial Manager of the </w:t>
      </w:r>
      <w:r>
        <w:rPr>
          <w:rFonts w:ascii="Arial" w:hAnsi="Arial" w:cs="Arial"/>
        </w:rPr>
        <w:t>p</w:t>
      </w:r>
      <w:r w:rsidRPr="0000446F">
        <w:rPr>
          <w:rFonts w:ascii="Arial" w:hAnsi="Arial" w:cs="Arial"/>
        </w:rPr>
        <w:t xml:space="preserve">etitioner </w:t>
      </w:r>
      <w:r>
        <w:rPr>
          <w:rFonts w:ascii="Arial" w:hAnsi="Arial" w:cs="Arial"/>
        </w:rPr>
        <w:t>c</w:t>
      </w:r>
      <w:r w:rsidRPr="0000446F">
        <w:rPr>
          <w:rFonts w:ascii="Arial" w:hAnsi="Arial" w:cs="Arial"/>
        </w:rPr>
        <w:t>ompany</w:t>
      </w:r>
      <w:r>
        <w:rPr>
          <w:rFonts w:ascii="Arial" w:hAnsi="Arial" w:cs="Arial"/>
        </w:rPr>
        <w:t>,</w:t>
      </w:r>
      <w:r w:rsidRPr="0000446F">
        <w:rPr>
          <w:rFonts w:ascii="Arial" w:hAnsi="Arial" w:cs="Arial"/>
        </w:rPr>
        <w:t xml:space="preserve"> and a Financial Report from KPMG </w:t>
      </w:r>
      <w:proofErr w:type="spellStart"/>
      <w:r w:rsidRPr="0000446F">
        <w:rPr>
          <w:rFonts w:ascii="Arial" w:hAnsi="Arial" w:cs="Arial"/>
        </w:rPr>
        <w:t>Masoud</w:t>
      </w:r>
      <w:proofErr w:type="spellEnd"/>
      <w:r>
        <w:rPr>
          <w:rFonts w:ascii="Arial" w:hAnsi="Arial" w:cs="Arial"/>
        </w:rPr>
        <w:t>,</w:t>
      </w:r>
      <w:r w:rsidRPr="0000446F">
        <w:rPr>
          <w:rFonts w:ascii="Arial" w:hAnsi="Arial" w:cs="Arial"/>
        </w:rPr>
        <w:t xml:space="preserve"> a firm of </w:t>
      </w:r>
      <w:r>
        <w:rPr>
          <w:rFonts w:ascii="Arial" w:hAnsi="Arial" w:cs="Arial"/>
        </w:rPr>
        <w:t>a</w:t>
      </w:r>
      <w:r w:rsidRPr="0000446F">
        <w:rPr>
          <w:rFonts w:ascii="Arial" w:hAnsi="Arial" w:cs="Arial"/>
        </w:rPr>
        <w:t xml:space="preserve">ccountants in Kuwait. The </w:t>
      </w:r>
      <w:r>
        <w:rPr>
          <w:rFonts w:ascii="Arial" w:hAnsi="Arial" w:cs="Arial"/>
        </w:rPr>
        <w:t>a</w:t>
      </w:r>
      <w:r w:rsidRPr="0000446F">
        <w:rPr>
          <w:rFonts w:ascii="Arial" w:hAnsi="Arial" w:cs="Arial"/>
        </w:rPr>
        <w:t>ccountants have certified that a sum of 1,142,667 Kuwait Dinars (equivalent to US$3,746,449)</w:t>
      </w:r>
      <w:r>
        <w:rPr>
          <w:rFonts w:ascii="Arial" w:hAnsi="Arial" w:cs="Arial"/>
        </w:rPr>
        <w:t>,</w:t>
      </w:r>
      <w:r w:rsidRPr="0000446F">
        <w:rPr>
          <w:rFonts w:ascii="Arial" w:hAnsi="Arial" w:cs="Arial"/>
        </w:rPr>
        <w:t xml:space="preserve"> the amount of the debt in issue, has been transferred from the Al </w:t>
      </w:r>
      <w:proofErr w:type="spellStart"/>
      <w:r w:rsidRPr="0000446F">
        <w:rPr>
          <w:rFonts w:ascii="Arial" w:hAnsi="Arial" w:cs="Arial"/>
        </w:rPr>
        <w:t>Ahli</w:t>
      </w:r>
      <w:proofErr w:type="spellEnd"/>
      <w:r w:rsidRPr="0000446F">
        <w:rPr>
          <w:rFonts w:ascii="Arial" w:hAnsi="Arial" w:cs="Arial"/>
        </w:rPr>
        <w:t xml:space="preserve"> Bank of Kuwait </w:t>
      </w:r>
      <w:r>
        <w:rPr>
          <w:rFonts w:ascii="Arial" w:hAnsi="Arial" w:cs="Arial"/>
        </w:rPr>
        <w:t>a</w:t>
      </w:r>
      <w:r w:rsidRPr="0000446F">
        <w:rPr>
          <w:rFonts w:ascii="Arial" w:hAnsi="Arial" w:cs="Arial"/>
        </w:rPr>
        <w:t xml:space="preserve">ccount held by Global Direct Television and the Gulf Bank of Kuwait Account of </w:t>
      </w:r>
      <w:proofErr w:type="spellStart"/>
      <w:r w:rsidRPr="0000446F">
        <w:rPr>
          <w:rFonts w:ascii="Arial" w:hAnsi="Arial" w:cs="Arial"/>
        </w:rPr>
        <w:t>Zaksat</w:t>
      </w:r>
      <w:proofErr w:type="spellEnd"/>
      <w:r w:rsidRPr="0000446F">
        <w:rPr>
          <w:rFonts w:ascii="Arial" w:hAnsi="Arial" w:cs="Arial"/>
        </w:rPr>
        <w:t xml:space="preserve">. The detailed statement shows that the payments were made to various companies in </w:t>
      </w:r>
      <w:r>
        <w:rPr>
          <w:rFonts w:ascii="Arial" w:hAnsi="Arial" w:cs="Arial"/>
        </w:rPr>
        <w:t xml:space="preserve">the </w:t>
      </w:r>
      <w:r w:rsidRPr="0000446F">
        <w:rPr>
          <w:rFonts w:ascii="Arial" w:hAnsi="Arial" w:cs="Arial"/>
        </w:rPr>
        <w:t xml:space="preserve">USA for </w:t>
      </w:r>
      <w:r>
        <w:rPr>
          <w:rFonts w:ascii="Arial" w:hAnsi="Arial" w:cs="Arial"/>
        </w:rPr>
        <w:t xml:space="preserve">the </w:t>
      </w:r>
      <w:r w:rsidRPr="0000446F">
        <w:rPr>
          <w:rFonts w:ascii="Arial" w:hAnsi="Arial" w:cs="Arial"/>
        </w:rPr>
        <w:t xml:space="preserve">purchase of equipment and materials, air freight to air cargo carriers, contract charges to a Chinese </w:t>
      </w:r>
      <w:r>
        <w:rPr>
          <w:rFonts w:ascii="Arial" w:hAnsi="Arial" w:cs="Arial"/>
        </w:rPr>
        <w:t>c</w:t>
      </w:r>
      <w:r w:rsidRPr="0000446F">
        <w:rPr>
          <w:rFonts w:ascii="Arial" w:hAnsi="Arial" w:cs="Arial"/>
        </w:rPr>
        <w:t>ompany for installation of cables, staff salaries and other miscellaneous charges such as immigration fees, trave</w:t>
      </w:r>
      <w:r>
        <w:rPr>
          <w:rFonts w:ascii="Arial" w:hAnsi="Arial" w:cs="Arial"/>
        </w:rPr>
        <w:t>l</w:t>
      </w:r>
      <w:r w:rsidRPr="0000446F">
        <w:rPr>
          <w:rFonts w:ascii="Arial" w:hAnsi="Arial" w:cs="Arial"/>
        </w:rPr>
        <w:t xml:space="preserve">ling expenses, accommodation expenses etc. There is no direct evidence in this document that </w:t>
      </w:r>
      <w:r>
        <w:rPr>
          <w:rFonts w:ascii="Arial" w:hAnsi="Arial" w:cs="Arial"/>
        </w:rPr>
        <w:t xml:space="preserve">that </w:t>
      </w:r>
      <w:proofErr w:type="gramStart"/>
      <w:r>
        <w:rPr>
          <w:rFonts w:ascii="Arial" w:hAnsi="Arial" w:cs="Arial"/>
        </w:rPr>
        <w:t>money</w:t>
      </w:r>
      <w:r w:rsidRPr="0000446F">
        <w:rPr>
          <w:rFonts w:ascii="Arial" w:hAnsi="Arial" w:cs="Arial"/>
        </w:rPr>
        <w:t>,</w:t>
      </w:r>
      <w:proofErr w:type="gramEnd"/>
      <w:r w:rsidRPr="0000446F">
        <w:rPr>
          <w:rFonts w:ascii="Arial" w:hAnsi="Arial" w:cs="Arial"/>
        </w:rPr>
        <w:t xml:space="preserve"> or any part of it </w:t>
      </w:r>
      <w:r>
        <w:rPr>
          <w:rFonts w:ascii="Arial" w:hAnsi="Arial" w:cs="Arial"/>
        </w:rPr>
        <w:t>was</w:t>
      </w:r>
      <w:r w:rsidRPr="0000446F">
        <w:rPr>
          <w:rFonts w:ascii="Arial" w:hAnsi="Arial" w:cs="Arial"/>
        </w:rPr>
        <w:t xml:space="preserve"> paid to the </w:t>
      </w:r>
      <w:r>
        <w:rPr>
          <w:rFonts w:ascii="Arial" w:hAnsi="Arial" w:cs="Arial"/>
        </w:rPr>
        <w:t>r</w:t>
      </w:r>
      <w:r w:rsidRPr="0000446F">
        <w:rPr>
          <w:rFonts w:ascii="Arial" w:hAnsi="Arial" w:cs="Arial"/>
        </w:rPr>
        <w:t xml:space="preserve">espondent (GIBC). The </w:t>
      </w:r>
      <w:r>
        <w:rPr>
          <w:rFonts w:ascii="Arial" w:hAnsi="Arial" w:cs="Arial"/>
        </w:rPr>
        <w:t>r</w:t>
      </w:r>
      <w:r w:rsidRPr="0000446F">
        <w:rPr>
          <w:rFonts w:ascii="Arial" w:hAnsi="Arial" w:cs="Arial"/>
        </w:rPr>
        <w:t xml:space="preserve">espondent avers that the </w:t>
      </w:r>
      <w:r>
        <w:rPr>
          <w:rFonts w:ascii="Arial" w:hAnsi="Arial" w:cs="Arial"/>
        </w:rPr>
        <w:t>p</w:t>
      </w:r>
      <w:r w:rsidRPr="0000446F">
        <w:rPr>
          <w:rFonts w:ascii="Arial" w:hAnsi="Arial" w:cs="Arial"/>
        </w:rPr>
        <w:t xml:space="preserve">etitioner is relying on agreements to which they are mere strangers and that at the time they were entered into, the </w:t>
      </w:r>
      <w:r>
        <w:rPr>
          <w:rFonts w:ascii="Arial" w:hAnsi="Arial" w:cs="Arial"/>
        </w:rPr>
        <w:t>p</w:t>
      </w:r>
      <w:r w:rsidRPr="0000446F">
        <w:rPr>
          <w:rFonts w:ascii="Arial" w:hAnsi="Arial" w:cs="Arial"/>
        </w:rPr>
        <w:t xml:space="preserve">etitioner was not even incorporated. They further aver that in any event those agreements have now been terminated. They therefore aver that the </w:t>
      </w:r>
      <w:r>
        <w:rPr>
          <w:rFonts w:ascii="Arial" w:hAnsi="Arial" w:cs="Arial"/>
        </w:rPr>
        <w:t>p</w:t>
      </w:r>
      <w:r w:rsidRPr="0000446F">
        <w:rPr>
          <w:rFonts w:ascii="Arial" w:hAnsi="Arial" w:cs="Arial"/>
        </w:rPr>
        <w:t xml:space="preserve">etitioner has no </w:t>
      </w:r>
      <w:r w:rsidRPr="00BC0A99">
        <w:rPr>
          <w:rFonts w:ascii="Arial" w:hAnsi="Arial" w:cs="Arial"/>
        </w:rPr>
        <w:t xml:space="preserve">locus </w:t>
      </w:r>
      <w:proofErr w:type="spellStart"/>
      <w:r w:rsidRPr="00BC0A99">
        <w:rPr>
          <w:rFonts w:ascii="Arial" w:hAnsi="Arial" w:cs="Arial"/>
        </w:rPr>
        <w:t>standi</w:t>
      </w:r>
      <w:proofErr w:type="spellEnd"/>
      <w:r w:rsidRPr="008244D1">
        <w:rPr>
          <w:rFonts w:ascii="Arial" w:hAnsi="Arial" w:cs="Arial"/>
        </w:rPr>
        <w:t xml:space="preserve"> </w:t>
      </w:r>
      <w:r w:rsidRPr="0000446F">
        <w:rPr>
          <w:rFonts w:ascii="Arial" w:hAnsi="Arial" w:cs="Arial"/>
        </w:rPr>
        <w:t xml:space="preserve">to prosecute any claim against the </w:t>
      </w:r>
      <w:r>
        <w:rPr>
          <w:rFonts w:ascii="Arial" w:hAnsi="Arial" w:cs="Arial"/>
        </w:rPr>
        <w:t>r</w:t>
      </w:r>
      <w:r w:rsidRPr="0000446F">
        <w:rPr>
          <w:rFonts w:ascii="Arial" w:hAnsi="Arial" w:cs="Arial"/>
        </w:rPr>
        <w:t xml:space="preserve">espondent company on the basis of the agreements relied on by them, and that consequently there is no legally binding and enforceable obligation on the part of the </w:t>
      </w:r>
      <w:r>
        <w:rPr>
          <w:rFonts w:ascii="Arial" w:hAnsi="Arial" w:cs="Arial"/>
        </w:rPr>
        <w:t>r</w:t>
      </w:r>
      <w:r w:rsidRPr="0000446F">
        <w:rPr>
          <w:rFonts w:ascii="Arial" w:hAnsi="Arial" w:cs="Arial"/>
        </w:rPr>
        <w:t xml:space="preserve">espondent to pay any sums to the </w:t>
      </w:r>
      <w:r>
        <w:rPr>
          <w:rFonts w:ascii="Arial" w:hAnsi="Arial" w:cs="Arial"/>
        </w:rPr>
        <w:t>p</w:t>
      </w:r>
      <w:r w:rsidRPr="0000446F">
        <w:rPr>
          <w:rFonts w:ascii="Arial" w:hAnsi="Arial" w:cs="Arial"/>
        </w:rPr>
        <w:t>etitioner company.</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lastRenderedPageBreak/>
        <w:t xml:space="preserve">The </w:t>
      </w:r>
      <w:proofErr w:type="spellStart"/>
      <w:r>
        <w:rPr>
          <w:rFonts w:ascii="Arial" w:hAnsi="Arial" w:cs="Arial"/>
        </w:rPr>
        <w:t>p</w:t>
      </w:r>
      <w:r w:rsidRPr="0000446F">
        <w:rPr>
          <w:rFonts w:ascii="Arial" w:hAnsi="Arial" w:cs="Arial"/>
        </w:rPr>
        <w:t>etitioner</w:t>
      </w:r>
      <w:proofErr w:type="gramStart"/>
      <w:r>
        <w:rPr>
          <w:rFonts w:ascii="Arial" w:hAnsi="Arial" w:cs="Arial"/>
        </w:rPr>
        <w:t>,</w:t>
      </w:r>
      <w:r w:rsidRPr="0000446F">
        <w:rPr>
          <w:rFonts w:ascii="Arial" w:hAnsi="Arial" w:cs="Arial"/>
        </w:rPr>
        <w:t>on</w:t>
      </w:r>
      <w:proofErr w:type="spellEnd"/>
      <w:proofErr w:type="gramEnd"/>
      <w:r w:rsidRPr="0000446F">
        <w:rPr>
          <w:rFonts w:ascii="Arial" w:hAnsi="Arial" w:cs="Arial"/>
        </w:rPr>
        <w:t xml:space="preserve"> the other hand, admits that </w:t>
      </w:r>
      <w:proofErr w:type="spellStart"/>
      <w:r w:rsidRPr="0000446F">
        <w:rPr>
          <w:rFonts w:ascii="Arial" w:hAnsi="Arial" w:cs="Arial"/>
        </w:rPr>
        <w:t>Zak</w:t>
      </w:r>
      <w:r>
        <w:rPr>
          <w:rFonts w:ascii="Arial" w:hAnsi="Arial" w:cs="Arial"/>
        </w:rPr>
        <w:t>s</w:t>
      </w:r>
      <w:r w:rsidRPr="0000446F">
        <w:rPr>
          <w:rFonts w:ascii="Arial" w:hAnsi="Arial" w:cs="Arial"/>
        </w:rPr>
        <w:t>at</w:t>
      </w:r>
      <w:proofErr w:type="spellEnd"/>
      <w:r w:rsidRPr="0000446F">
        <w:rPr>
          <w:rFonts w:ascii="Arial" w:hAnsi="Arial" w:cs="Arial"/>
        </w:rPr>
        <w:t xml:space="preserve"> was incorporated on 11 June 1997.  The agreement they rely on is dated 1 May 1997.  In that agreement it was agreed that "Zak", a different company</w:t>
      </w:r>
      <w:r>
        <w:rPr>
          <w:rFonts w:ascii="Arial" w:hAnsi="Arial" w:cs="Arial"/>
        </w:rPr>
        <w:t>,</w:t>
      </w:r>
      <w:r w:rsidRPr="0000446F">
        <w:rPr>
          <w:rFonts w:ascii="Arial" w:hAnsi="Arial" w:cs="Arial"/>
        </w:rPr>
        <w:t xml:space="preserve"> was to be entitled to 75 % </w:t>
      </w:r>
      <w:r>
        <w:rPr>
          <w:rFonts w:ascii="Arial" w:hAnsi="Arial" w:cs="Arial"/>
        </w:rPr>
        <w:t xml:space="preserve">of the </w:t>
      </w:r>
      <w:r w:rsidRPr="0000446F">
        <w:rPr>
          <w:rFonts w:ascii="Arial" w:hAnsi="Arial" w:cs="Arial"/>
        </w:rPr>
        <w:t xml:space="preserve">shares and that “Zak” was to assign the agreement to </w:t>
      </w:r>
      <w:proofErr w:type="spellStart"/>
      <w:r w:rsidRPr="0000446F">
        <w:rPr>
          <w:rFonts w:ascii="Arial" w:hAnsi="Arial" w:cs="Arial"/>
        </w:rPr>
        <w:t>Zaksat</w:t>
      </w:r>
      <w:proofErr w:type="spellEnd"/>
      <w:r w:rsidRPr="0000446F">
        <w:rPr>
          <w:rFonts w:ascii="Arial" w:hAnsi="Arial" w:cs="Arial"/>
        </w:rPr>
        <w:t xml:space="preserve"> upon </w:t>
      </w:r>
      <w:r>
        <w:rPr>
          <w:rFonts w:ascii="Arial" w:hAnsi="Arial" w:cs="Arial"/>
        </w:rPr>
        <w:t xml:space="preserve">that </w:t>
      </w:r>
      <w:proofErr w:type="spellStart"/>
      <w:r>
        <w:rPr>
          <w:rFonts w:ascii="Arial" w:hAnsi="Arial" w:cs="Arial"/>
        </w:rPr>
        <w:t>company</w:t>
      </w:r>
      <w:r w:rsidRPr="0000446F">
        <w:rPr>
          <w:rFonts w:ascii="Arial" w:hAnsi="Arial" w:cs="Arial"/>
        </w:rPr>
        <w:t>being</w:t>
      </w:r>
      <w:proofErr w:type="spellEnd"/>
      <w:r w:rsidRPr="0000446F">
        <w:rPr>
          <w:rFonts w:ascii="Arial" w:hAnsi="Arial" w:cs="Arial"/>
        </w:rPr>
        <w:t xml:space="preserve"> formed under the laws of Kuwait. The </w:t>
      </w:r>
      <w:proofErr w:type="gramStart"/>
      <w:r>
        <w:rPr>
          <w:rFonts w:ascii="Arial" w:hAnsi="Arial" w:cs="Arial"/>
        </w:rPr>
        <w:t>p</w:t>
      </w:r>
      <w:r w:rsidRPr="0000446F">
        <w:rPr>
          <w:rFonts w:ascii="Arial" w:hAnsi="Arial" w:cs="Arial"/>
        </w:rPr>
        <w:t>etitioner  challenges</w:t>
      </w:r>
      <w:proofErr w:type="gramEnd"/>
      <w:r w:rsidRPr="0000446F">
        <w:rPr>
          <w:rFonts w:ascii="Arial" w:hAnsi="Arial" w:cs="Arial"/>
        </w:rPr>
        <w:t xml:space="preserve"> the authority of </w:t>
      </w:r>
      <w:proofErr w:type="spellStart"/>
      <w:r w:rsidRPr="0000446F">
        <w:rPr>
          <w:rFonts w:ascii="Arial" w:hAnsi="Arial" w:cs="Arial"/>
        </w:rPr>
        <w:t>Monther</w:t>
      </w:r>
      <w:proofErr w:type="spellEnd"/>
      <w:r w:rsidRPr="0000446F">
        <w:rPr>
          <w:rFonts w:ascii="Arial" w:hAnsi="Arial" w:cs="Arial"/>
        </w:rPr>
        <w:t xml:space="preserve"> Al </w:t>
      </w:r>
      <w:proofErr w:type="spellStart"/>
      <w:r w:rsidRPr="0000446F">
        <w:rPr>
          <w:rFonts w:ascii="Arial" w:hAnsi="Arial" w:cs="Arial"/>
        </w:rPr>
        <w:t>Kazemi</w:t>
      </w:r>
      <w:proofErr w:type="spellEnd"/>
      <w:r w:rsidRPr="0000446F">
        <w:rPr>
          <w:rFonts w:ascii="Arial" w:hAnsi="Arial" w:cs="Arial"/>
        </w:rPr>
        <w:t xml:space="preserve"> of "Zak" to cancel or terminate the original agreement of 1 May 1997 and alleges that those documents terminating the agreement are </w:t>
      </w:r>
      <w:r>
        <w:rPr>
          <w:rFonts w:ascii="Arial" w:hAnsi="Arial" w:cs="Arial"/>
        </w:rPr>
        <w:t>a</w:t>
      </w:r>
      <w:r w:rsidRPr="0000446F">
        <w:rPr>
          <w:rFonts w:ascii="Arial" w:hAnsi="Arial" w:cs="Arial"/>
        </w:rPr>
        <w:t>nte-dated frauds and therefore seek</w:t>
      </w:r>
      <w:r>
        <w:rPr>
          <w:rFonts w:ascii="Arial" w:hAnsi="Arial" w:cs="Arial"/>
        </w:rPr>
        <w:t>s</w:t>
      </w:r>
      <w:r w:rsidRPr="0000446F">
        <w:rPr>
          <w:rFonts w:ascii="Arial" w:hAnsi="Arial" w:cs="Arial"/>
        </w:rPr>
        <w:t xml:space="preserve"> an order of this Court to have confirmation from a qualified forensic </w:t>
      </w:r>
      <w:r>
        <w:rPr>
          <w:rFonts w:ascii="Arial" w:hAnsi="Arial" w:cs="Arial"/>
        </w:rPr>
        <w:t>s</w:t>
      </w:r>
      <w:r w:rsidRPr="0000446F">
        <w:rPr>
          <w:rFonts w:ascii="Arial" w:hAnsi="Arial" w:cs="Arial"/>
        </w:rPr>
        <w:t>cientist of the date of execution and the printing equipment used to prepare them.</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Hence there is a substantial dispute as to the debt alleged to be owed by the </w:t>
      </w:r>
      <w:r>
        <w:rPr>
          <w:rFonts w:ascii="Arial" w:hAnsi="Arial" w:cs="Arial"/>
        </w:rPr>
        <w:t>r</w:t>
      </w:r>
      <w:r w:rsidRPr="0000446F">
        <w:rPr>
          <w:rFonts w:ascii="Arial" w:hAnsi="Arial" w:cs="Arial"/>
        </w:rPr>
        <w:t>espondent.</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Buckley CJ stated thus in the case of </w:t>
      </w:r>
      <w:proofErr w:type="spellStart"/>
      <w:r w:rsidRPr="00BC0A99">
        <w:rPr>
          <w:rFonts w:ascii="Arial" w:hAnsi="Arial" w:cs="Arial"/>
          <w:i/>
        </w:rPr>
        <w:t>Stonegate</w:t>
      </w:r>
      <w:proofErr w:type="spellEnd"/>
      <w:r w:rsidRPr="00BC0A99">
        <w:rPr>
          <w:rFonts w:ascii="Arial" w:hAnsi="Arial" w:cs="Arial"/>
          <w:i/>
        </w:rPr>
        <w:t xml:space="preserve"> Securities Ltd v Gregory</w:t>
      </w:r>
      <w:r w:rsidRPr="0000446F">
        <w:rPr>
          <w:rFonts w:ascii="Arial" w:hAnsi="Arial" w:cs="Arial"/>
        </w:rPr>
        <w:t xml:space="preserve"> </w:t>
      </w:r>
      <w:r>
        <w:rPr>
          <w:rFonts w:ascii="Arial" w:hAnsi="Arial" w:cs="Arial"/>
        </w:rPr>
        <w:t>[</w:t>
      </w:r>
      <w:r w:rsidRPr="0000446F">
        <w:rPr>
          <w:rFonts w:ascii="Arial" w:hAnsi="Arial" w:cs="Arial"/>
        </w:rPr>
        <w:t>1980</w:t>
      </w:r>
      <w:r>
        <w:rPr>
          <w:rFonts w:ascii="Arial" w:hAnsi="Arial" w:cs="Arial"/>
        </w:rPr>
        <w:t>]</w:t>
      </w:r>
      <w:r w:rsidRPr="0000446F">
        <w:rPr>
          <w:rFonts w:ascii="Arial" w:hAnsi="Arial" w:cs="Arial"/>
        </w:rPr>
        <w:t xml:space="preserve"> 1 A</w:t>
      </w:r>
      <w:r>
        <w:rPr>
          <w:rFonts w:ascii="Arial" w:hAnsi="Arial" w:cs="Arial"/>
        </w:rPr>
        <w:t xml:space="preserve">ll </w:t>
      </w:r>
      <w:r w:rsidRPr="0000446F">
        <w:rPr>
          <w:rFonts w:ascii="Arial" w:hAnsi="Arial" w:cs="Arial"/>
        </w:rPr>
        <w:t>ER 241 at 243 –</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 xml:space="preserve">If the creditor petitions in respect of a debt which he claims to be presently due, and that claim is undisputed, that petition proceeds to a hearing and adjudication in the normal way. But if the company </w:t>
      </w:r>
      <w:r w:rsidRPr="0000446F">
        <w:rPr>
          <w:rFonts w:ascii="Arial" w:hAnsi="Arial" w:cs="Arial"/>
          <w:u w:val="single"/>
        </w:rPr>
        <w:t>in good faith</w:t>
      </w:r>
      <w:r w:rsidRPr="0000446F">
        <w:rPr>
          <w:rFonts w:ascii="Arial" w:hAnsi="Arial" w:cs="Arial"/>
        </w:rPr>
        <w:t xml:space="preserve"> and </w:t>
      </w:r>
      <w:r w:rsidRPr="0000446F">
        <w:rPr>
          <w:rFonts w:ascii="Arial" w:hAnsi="Arial" w:cs="Arial"/>
          <w:u w:val="single"/>
        </w:rPr>
        <w:t>on substantial grounds, disputes any liability in respect of the alleged debt</w:t>
      </w:r>
      <w:r w:rsidRPr="0000446F">
        <w:rPr>
          <w:rFonts w:ascii="Arial" w:hAnsi="Arial" w:cs="Arial"/>
        </w:rPr>
        <w:t xml:space="preserve">, the petition will be dismissed or, if the matter is brought before a </w:t>
      </w:r>
      <w:r>
        <w:rPr>
          <w:rFonts w:ascii="Arial" w:hAnsi="Arial" w:cs="Arial"/>
        </w:rPr>
        <w:t>c</w:t>
      </w:r>
      <w:r w:rsidRPr="0000446F">
        <w:rPr>
          <w:rFonts w:ascii="Arial" w:hAnsi="Arial" w:cs="Arial"/>
        </w:rPr>
        <w:t>ourt before the petition is issued, its presentation will in normal circumstances be restrained. That is because a winding-up petition is not a legitimate means of seeking to enforce payment of a debt which is bona fide disputed</w:t>
      </w:r>
    </w:p>
    <w:p w:rsidR="00165861" w:rsidRPr="0000446F" w:rsidRDefault="00165861" w:rsidP="00165861">
      <w:pPr>
        <w:ind w:left="1350"/>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This principle was tersely stated by </w:t>
      </w:r>
      <w:proofErr w:type="spellStart"/>
      <w:r w:rsidRPr="0000446F">
        <w:rPr>
          <w:rFonts w:ascii="Arial" w:hAnsi="Arial" w:cs="Arial"/>
        </w:rPr>
        <w:t>Ungoed</w:t>
      </w:r>
      <w:proofErr w:type="spellEnd"/>
      <w:r w:rsidRPr="0000446F">
        <w:rPr>
          <w:rFonts w:ascii="Arial" w:hAnsi="Arial" w:cs="Arial"/>
        </w:rPr>
        <w:t xml:space="preserve"> -Thomas J in the case of </w:t>
      </w:r>
      <w:r w:rsidRPr="00BC0A99">
        <w:rPr>
          <w:rFonts w:ascii="Arial" w:hAnsi="Arial" w:cs="Arial"/>
          <w:i/>
          <w:u w:val="single"/>
        </w:rPr>
        <w:t>Mann</w:t>
      </w:r>
      <w:r w:rsidRPr="00BC0A99">
        <w:rPr>
          <w:rFonts w:ascii="Arial" w:hAnsi="Arial" w:cs="Arial"/>
          <w:i/>
        </w:rPr>
        <w:t xml:space="preserve"> v </w:t>
      </w:r>
      <w:r w:rsidRPr="00BC0A99">
        <w:rPr>
          <w:rFonts w:ascii="Arial" w:hAnsi="Arial" w:cs="Arial"/>
          <w:i/>
          <w:u w:val="single"/>
        </w:rPr>
        <w:t>Goldstein</w:t>
      </w:r>
      <w:r w:rsidRPr="0000446F">
        <w:rPr>
          <w:rFonts w:ascii="Arial" w:hAnsi="Arial" w:cs="Arial"/>
        </w:rPr>
        <w:t xml:space="preserve"> </w:t>
      </w:r>
      <w:r>
        <w:rPr>
          <w:rFonts w:ascii="Arial" w:hAnsi="Arial" w:cs="Arial"/>
        </w:rPr>
        <w:t>[</w:t>
      </w:r>
      <w:r w:rsidRPr="0000446F">
        <w:rPr>
          <w:rFonts w:ascii="Arial" w:hAnsi="Arial" w:cs="Arial"/>
        </w:rPr>
        <w:t>1968</w:t>
      </w:r>
      <w:r>
        <w:rPr>
          <w:rFonts w:ascii="Arial" w:hAnsi="Arial" w:cs="Arial"/>
        </w:rPr>
        <w:t>]</w:t>
      </w:r>
      <w:r w:rsidRPr="0000446F">
        <w:rPr>
          <w:rFonts w:ascii="Arial" w:hAnsi="Arial" w:cs="Arial"/>
        </w:rPr>
        <w:t xml:space="preserve"> 2 A</w:t>
      </w:r>
      <w:r>
        <w:rPr>
          <w:rFonts w:ascii="Arial" w:hAnsi="Arial" w:cs="Arial"/>
        </w:rPr>
        <w:t>ll</w:t>
      </w:r>
      <w:r w:rsidRPr="0000446F">
        <w:rPr>
          <w:rFonts w:ascii="Arial" w:hAnsi="Arial" w:cs="Arial"/>
        </w:rPr>
        <w:t xml:space="preserve"> ER 769 at 775 thus –</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 xml:space="preserve">For my part, I would prefer to rest the jurisdiction directly on the comparatively simple propositions that a creditor's petition can only be presented by a creditor, that the winding-up jurisdiction is not for the purpose of deciding a disputed debt (that is, disputed on substantial and not insubstantial grounds) since, </w:t>
      </w:r>
      <w:r w:rsidRPr="0000446F">
        <w:rPr>
          <w:rFonts w:ascii="Arial" w:hAnsi="Arial" w:cs="Arial"/>
          <w:u w:val="single"/>
        </w:rPr>
        <w:t xml:space="preserve">until  a creditor is established as a creditor,  he is not entitled to present the petition and has no locus </w:t>
      </w:r>
      <w:proofErr w:type="spellStart"/>
      <w:r w:rsidRPr="0000446F">
        <w:rPr>
          <w:rFonts w:ascii="Arial" w:hAnsi="Arial" w:cs="Arial"/>
          <w:u w:val="single"/>
        </w:rPr>
        <w:t>standi</w:t>
      </w:r>
      <w:proofErr w:type="spellEnd"/>
      <w:r w:rsidRPr="0000446F">
        <w:rPr>
          <w:rFonts w:ascii="Arial" w:hAnsi="Arial" w:cs="Arial"/>
          <w:u w:val="single"/>
        </w:rPr>
        <w:t xml:space="preserve"> in the </w:t>
      </w:r>
      <w:r>
        <w:rPr>
          <w:rFonts w:ascii="Arial" w:hAnsi="Arial" w:cs="Arial"/>
          <w:u w:val="single"/>
        </w:rPr>
        <w:t>C</w:t>
      </w:r>
      <w:r w:rsidRPr="0000446F">
        <w:rPr>
          <w:rFonts w:ascii="Arial" w:hAnsi="Arial" w:cs="Arial"/>
          <w:u w:val="single"/>
        </w:rPr>
        <w:t>ompanies Court</w:t>
      </w:r>
      <w:r w:rsidRPr="0000446F">
        <w:rPr>
          <w:rFonts w:ascii="Arial" w:hAnsi="Arial" w:cs="Arial"/>
        </w:rPr>
        <w:t>, and that therefore, to invoke the winding-up jurisdiction when the debt is disputed (that is, on substantial grounds) or after it has become clear that it is so disputed is an abuse of the process of the Court.</w:t>
      </w:r>
    </w:p>
    <w:p w:rsidR="00165861" w:rsidRPr="0000446F" w:rsidRDefault="00165861" w:rsidP="00165861">
      <w:pPr>
        <w:ind w:left="720" w:right="684"/>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In the instant petition, the </w:t>
      </w:r>
      <w:r>
        <w:rPr>
          <w:rFonts w:ascii="Arial" w:hAnsi="Arial" w:cs="Arial"/>
        </w:rPr>
        <w:t>p</w:t>
      </w:r>
      <w:r w:rsidRPr="0000446F">
        <w:rPr>
          <w:rFonts w:ascii="Arial" w:hAnsi="Arial" w:cs="Arial"/>
        </w:rPr>
        <w:t xml:space="preserve">etitioner claims to be </w:t>
      </w:r>
      <w:r>
        <w:rPr>
          <w:rFonts w:ascii="Arial" w:hAnsi="Arial" w:cs="Arial"/>
        </w:rPr>
        <w:t xml:space="preserve">  a </w:t>
      </w:r>
      <w:r w:rsidRPr="0000446F">
        <w:rPr>
          <w:rFonts w:ascii="Arial" w:hAnsi="Arial" w:cs="Arial"/>
        </w:rPr>
        <w:t xml:space="preserve">creditor not in the sense of someone </w:t>
      </w:r>
      <w:r>
        <w:rPr>
          <w:rFonts w:ascii="Arial" w:hAnsi="Arial" w:cs="Arial"/>
        </w:rPr>
        <w:t xml:space="preserve">who has </w:t>
      </w:r>
      <w:r w:rsidRPr="0000446F">
        <w:rPr>
          <w:rFonts w:ascii="Arial" w:hAnsi="Arial" w:cs="Arial"/>
        </w:rPr>
        <w:t xml:space="preserve">money owing to them, but as an alleged party to an agreement whereby the </w:t>
      </w:r>
      <w:r>
        <w:rPr>
          <w:rFonts w:ascii="Arial" w:hAnsi="Arial" w:cs="Arial"/>
        </w:rPr>
        <w:t>r</w:t>
      </w:r>
      <w:r w:rsidRPr="0000446F">
        <w:rPr>
          <w:rFonts w:ascii="Arial" w:hAnsi="Arial" w:cs="Arial"/>
        </w:rPr>
        <w:t xml:space="preserve">espondent agreed to perform certain obligations in consideration of payment of a sum of money.  In the case of </w:t>
      </w:r>
      <w:r w:rsidRPr="00BC0A99">
        <w:rPr>
          <w:rFonts w:ascii="Arial" w:hAnsi="Arial" w:cs="Arial"/>
          <w:i/>
        </w:rPr>
        <w:t xml:space="preserve">Re </w:t>
      </w:r>
      <w:proofErr w:type="spellStart"/>
      <w:r w:rsidRPr="00BC0A99">
        <w:rPr>
          <w:rFonts w:ascii="Arial" w:hAnsi="Arial" w:cs="Arial"/>
          <w:i/>
        </w:rPr>
        <w:t>Lympne</w:t>
      </w:r>
      <w:proofErr w:type="spellEnd"/>
      <w:r w:rsidRPr="00BC0A99">
        <w:rPr>
          <w:rFonts w:ascii="Arial" w:hAnsi="Arial" w:cs="Arial"/>
          <w:i/>
        </w:rPr>
        <w:t xml:space="preserve"> Investments Ltd</w:t>
      </w:r>
      <w:r w:rsidRPr="0000446F">
        <w:rPr>
          <w:rFonts w:ascii="Arial" w:hAnsi="Arial" w:cs="Arial"/>
        </w:rPr>
        <w:t xml:space="preserve"> </w:t>
      </w:r>
      <w:r>
        <w:rPr>
          <w:rFonts w:ascii="Arial" w:hAnsi="Arial" w:cs="Arial"/>
        </w:rPr>
        <w:t>[</w:t>
      </w:r>
      <w:r w:rsidRPr="0000446F">
        <w:rPr>
          <w:rFonts w:ascii="Arial" w:hAnsi="Arial" w:cs="Arial"/>
        </w:rPr>
        <w:t>1972</w:t>
      </w:r>
      <w:r>
        <w:rPr>
          <w:rFonts w:ascii="Arial" w:hAnsi="Arial" w:cs="Arial"/>
        </w:rPr>
        <w:t>]</w:t>
      </w:r>
      <w:r w:rsidRPr="0000446F">
        <w:rPr>
          <w:rFonts w:ascii="Arial" w:hAnsi="Arial" w:cs="Arial"/>
        </w:rPr>
        <w:t xml:space="preserve"> 2</w:t>
      </w:r>
      <w:r>
        <w:rPr>
          <w:rFonts w:ascii="Arial" w:hAnsi="Arial" w:cs="Arial"/>
        </w:rPr>
        <w:t xml:space="preserve"> </w:t>
      </w:r>
      <w:r w:rsidRPr="0000446F">
        <w:rPr>
          <w:rFonts w:ascii="Arial" w:hAnsi="Arial" w:cs="Arial"/>
        </w:rPr>
        <w:t>A</w:t>
      </w:r>
      <w:r>
        <w:rPr>
          <w:rFonts w:ascii="Arial" w:hAnsi="Arial" w:cs="Arial"/>
        </w:rPr>
        <w:t xml:space="preserve">ll </w:t>
      </w:r>
      <w:r w:rsidRPr="0000446F">
        <w:rPr>
          <w:rFonts w:ascii="Arial" w:hAnsi="Arial" w:cs="Arial"/>
        </w:rPr>
        <w:t xml:space="preserve">ER 385 the Court dismissed a petition based on an alleged loan which the company contended was a payment made by the </w:t>
      </w:r>
      <w:r>
        <w:rPr>
          <w:rFonts w:ascii="Arial" w:hAnsi="Arial" w:cs="Arial"/>
        </w:rPr>
        <w:t>p</w:t>
      </w:r>
      <w:r w:rsidRPr="0000446F">
        <w:rPr>
          <w:rFonts w:ascii="Arial" w:hAnsi="Arial" w:cs="Arial"/>
        </w:rPr>
        <w:t xml:space="preserve">etitioner so that it might purchase an investment on his behalf as his agent. In that case, the </w:t>
      </w:r>
      <w:r>
        <w:rPr>
          <w:rFonts w:ascii="Arial" w:hAnsi="Arial" w:cs="Arial"/>
        </w:rPr>
        <w:t>p</w:t>
      </w:r>
      <w:r w:rsidRPr="0000446F">
        <w:rPr>
          <w:rFonts w:ascii="Arial" w:hAnsi="Arial" w:cs="Arial"/>
        </w:rPr>
        <w:t xml:space="preserve">etitioner could not be classified </w:t>
      </w:r>
      <w:r w:rsidRPr="0000446F">
        <w:rPr>
          <w:rFonts w:ascii="Arial" w:hAnsi="Arial" w:cs="Arial"/>
        </w:rPr>
        <w:lastRenderedPageBreak/>
        <w:t xml:space="preserve">as a creditor to whom the </w:t>
      </w:r>
      <w:r>
        <w:rPr>
          <w:rFonts w:ascii="Arial" w:hAnsi="Arial" w:cs="Arial"/>
        </w:rPr>
        <w:t>r</w:t>
      </w:r>
      <w:r w:rsidRPr="0000446F">
        <w:rPr>
          <w:rFonts w:ascii="Arial" w:hAnsi="Arial" w:cs="Arial"/>
        </w:rPr>
        <w:t xml:space="preserve">espondent owed the sum of money advanced by him. Similarly, in the instant case, the </w:t>
      </w:r>
      <w:r>
        <w:rPr>
          <w:rFonts w:ascii="Arial" w:hAnsi="Arial" w:cs="Arial"/>
        </w:rPr>
        <w:t>r</w:t>
      </w:r>
      <w:r w:rsidRPr="0000446F">
        <w:rPr>
          <w:rFonts w:ascii="Arial" w:hAnsi="Arial" w:cs="Arial"/>
        </w:rPr>
        <w:t xml:space="preserve">espondent does not become a debtor, and the </w:t>
      </w:r>
      <w:r>
        <w:rPr>
          <w:rFonts w:ascii="Arial" w:hAnsi="Arial" w:cs="Arial"/>
        </w:rPr>
        <w:t>p</w:t>
      </w:r>
      <w:r w:rsidRPr="0000446F">
        <w:rPr>
          <w:rFonts w:ascii="Arial" w:hAnsi="Arial" w:cs="Arial"/>
        </w:rPr>
        <w:t xml:space="preserve">etitioner a creditor, unless and until the </w:t>
      </w:r>
      <w:r>
        <w:rPr>
          <w:rFonts w:ascii="Arial" w:hAnsi="Arial" w:cs="Arial"/>
        </w:rPr>
        <w:t>p</w:t>
      </w:r>
      <w:r w:rsidRPr="0000446F">
        <w:rPr>
          <w:rFonts w:ascii="Arial" w:hAnsi="Arial" w:cs="Arial"/>
        </w:rPr>
        <w:t xml:space="preserve">etitioner has successfully sued the </w:t>
      </w:r>
      <w:r>
        <w:rPr>
          <w:rFonts w:ascii="Arial" w:hAnsi="Arial" w:cs="Arial"/>
        </w:rPr>
        <w:t>r</w:t>
      </w:r>
      <w:r w:rsidRPr="0000446F">
        <w:rPr>
          <w:rFonts w:ascii="Arial" w:hAnsi="Arial" w:cs="Arial"/>
        </w:rPr>
        <w:t>espondent by an action. There is presently before this Court case CS 247</w:t>
      </w:r>
      <w:r>
        <w:rPr>
          <w:rFonts w:ascii="Arial" w:hAnsi="Arial" w:cs="Arial"/>
        </w:rPr>
        <w:t>/</w:t>
      </w:r>
      <w:r w:rsidRPr="0000446F">
        <w:rPr>
          <w:rFonts w:ascii="Arial" w:hAnsi="Arial" w:cs="Arial"/>
        </w:rPr>
        <w:t xml:space="preserve">1998 wherein the </w:t>
      </w:r>
      <w:r>
        <w:rPr>
          <w:rFonts w:ascii="Arial" w:hAnsi="Arial" w:cs="Arial"/>
        </w:rPr>
        <w:t>p</w:t>
      </w:r>
      <w:r w:rsidRPr="0000446F">
        <w:rPr>
          <w:rFonts w:ascii="Arial" w:hAnsi="Arial" w:cs="Arial"/>
        </w:rPr>
        <w:t>etitioner is seeking a declaration that they are entitled to 75% of the shares in consideration of which they aver that a sum of US$ 3,746,449 was advanced.</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The </w:t>
      </w:r>
      <w:r>
        <w:rPr>
          <w:rFonts w:ascii="Arial" w:hAnsi="Arial" w:cs="Arial"/>
        </w:rPr>
        <w:t>r</w:t>
      </w:r>
      <w:r w:rsidRPr="0000446F">
        <w:rPr>
          <w:rFonts w:ascii="Arial" w:hAnsi="Arial" w:cs="Arial"/>
        </w:rPr>
        <w:t xml:space="preserve">espondent denies any </w:t>
      </w:r>
      <w:proofErr w:type="gramStart"/>
      <w:r w:rsidRPr="0000446F">
        <w:rPr>
          <w:rFonts w:ascii="Arial" w:hAnsi="Arial" w:cs="Arial"/>
        </w:rPr>
        <w:t xml:space="preserve">agreement with the </w:t>
      </w:r>
      <w:r>
        <w:rPr>
          <w:rFonts w:ascii="Arial" w:hAnsi="Arial" w:cs="Arial"/>
        </w:rPr>
        <w:t>p</w:t>
      </w:r>
      <w:r w:rsidRPr="0000446F">
        <w:rPr>
          <w:rFonts w:ascii="Arial" w:hAnsi="Arial" w:cs="Arial"/>
        </w:rPr>
        <w:t>etitioner</w:t>
      </w:r>
      <w:r>
        <w:rPr>
          <w:rFonts w:ascii="Arial" w:hAnsi="Arial" w:cs="Arial"/>
        </w:rPr>
        <w:t xml:space="preserve"> </w:t>
      </w:r>
      <w:r w:rsidRPr="0000446F">
        <w:rPr>
          <w:rFonts w:ascii="Arial" w:hAnsi="Arial" w:cs="Arial"/>
        </w:rPr>
        <w:t>(</w:t>
      </w:r>
      <w:proofErr w:type="spellStart"/>
      <w:r w:rsidRPr="0000446F">
        <w:rPr>
          <w:rFonts w:ascii="Arial" w:hAnsi="Arial" w:cs="Arial"/>
        </w:rPr>
        <w:t>Zak</w:t>
      </w:r>
      <w:r>
        <w:rPr>
          <w:rFonts w:ascii="Arial" w:hAnsi="Arial" w:cs="Arial"/>
        </w:rPr>
        <w:t>s</w:t>
      </w:r>
      <w:r w:rsidRPr="0000446F">
        <w:rPr>
          <w:rFonts w:ascii="Arial" w:hAnsi="Arial" w:cs="Arial"/>
        </w:rPr>
        <w:t>at</w:t>
      </w:r>
      <w:proofErr w:type="spellEnd"/>
      <w:r w:rsidRPr="0000446F">
        <w:rPr>
          <w:rFonts w:ascii="Arial" w:hAnsi="Arial" w:cs="Arial"/>
        </w:rPr>
        <w:t>)</w:t>
      </w:r>
      <w:r>
        <w:rPr>
          <w:rFonts w:ascii="Arial" w:hAnsi="Arial" w:cs="Arial"/>
        </w:rPr>
        <w:t>,</w:t>
      </w:r>
      <w:r w:rsidRPr="0000446F">
        <w:rPr>
          <w:rFonts w:ascii="Arial" w:hAnsi="Arial" w:cs="Arial"/>
        </w:rPr>
        <w:t xml:space="preserve"> which they aver was not in existence at the time the agreement relied </w:t>
      </w:r>
      <w:r>
        <w:rPr>
          <w:rFonts w:ascii="Arial" w:hAnsi="Arial" w:cs="Arial"/>
        </w:rPr>
        <w:t xml:space="preserve">on </w:t>
      </w:r>
      <w:r w:rsidRPr="0000446F">
        <w:rPr>
          <w:rFonts w:ascii="Arial" w:hAnsi="Arial" w:cs="Arial"/>
        </w:rPr>
        <w:t>by them was made and further deny</w:t>
      </w:r>
      <w:proofErr w:type="gramEnd"/>
      <w:r w:rsidRPr="0000446F">
        <w:rPr>
          <w:rFonts w:ascii="Arial" w:hAnsi="Arial" w:cs="Arial"/>
        </w:rPr>
        <w:t xml:space="preserve"> any debt owed to them.</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BC0A99">
        <w:rPr>
          <w:rFonts w:ascii="Arial" w:hAnsi="Arial" w:cs="Arial"/>
          <w:i/>
        </w:rPr>
        <w:t>Buckley on the Companies Acts</w:t>
      </w:r>
      <w:r w:rsidRPr="0000446F">
        <w:rPr>
          <w:rFonts w:ascii="Arial" w:hAnsi="Arial" w:cs="Arial"/>
        </w:rPr>
        <w:t xml:space="preserve">, 11th </w:t>
      </w:r>
      <w:proofErr w:type="spellStart"/>
      <w:proofErr w:type="gramStart"/>
      <w:r>
        <w:rPr>
          <w:rFonts w:ascii="Arial" w:hAnsi="Arial" w:cs="Arial"/>
        </w:rPr>
        <w:t>ed</w:t>
      </w:r>
      <w:proofErr w:type="spellEnd"/>
      <w:proofErr w:type="gramEnd"/>
      <w:r>
        <w:rPr>
          <w:rFonts w:ascii="Arial" w:hAnsi="Arial" w:cs="Arial"/>
        </w:rPr>
        <w:t>,</w:t>
      </w:r>
      <w:r w:rsidRPr="0000446F">
        <w:rPr>
          <w:rFonts w:ascii="Arial" w:hAnsi="Arial" w:cs="Arial"/>
        </w:rPr>
        <w:t xml:space="preserve"> states</w:t>
      </w:r>
      <w:r>
        <w:rPr>
          <w:rFonts w:ascii="Arial" w:hAnsi="Arial" w:cs="Arial"/>
        </w:rPr>
        <w:t xml:space="preserve"> on pages 356-357</w:t>
      </w:r>
      <w:r w:rsidRPr="0000446F">
        <w:rPr>
          <w:rFonts w:ascii="Arial" w:hAnsi="Arial" w:cs="Arial"/>
        </w:rPr>
        <w:t xml:space="preserve"> -</w:t>
      </w:r>
    </w:p>
    <w:p w:rsidR="00165861" w:rsidRPr="0000446F" w:rsidRDefault="00165861" w:rsidP="00165861">
      <w:pPr>
        <w:jc w:val="both"/>
        <w:rPr>
          <w:rFonts w:ascii="Arial" w:hAnsi="Arial" w:cs="Arial"/>
        </w:rPr>
      </w:pPr>
    </w:p>
    <w:p w:rsidR="00165861" w:rsidRPr="0000446F" w:rsidRDefault="00165861" w:rsidP="00165861">
      <w:pPr>
        <w:ind w:left="540" w:right="414"/>
        <w:jc w:val="both"/>
        <w:rPr>
          <w:rFonts w:ascii="Arial" w:hAnsi="Arial" w:cs="Arial"/>
        </w:rPr>
      </w:pPr>
      <w:r w:rsidRPr="0000446F">
        <w:rPr>
          <w:rFonts w:ascii="Arial" w:hAnsi="Arial" w:cs="Arial"/>
        </w:rPr>
        <w:t>A petition presented ostensibly for a winding up order</w:t>
      </w:r>
      <w:r>
        <w:rPr>
          <w:rFonts w:ascii="Arial" w:hAnsi="Arial" w:cs="Arial"/>
        </w:rPr>
        <w:t>,</w:t>
      </w:r>
      <w:r w:rsidRPr="0000446F">
        <w:rPr>
          <w:rFonts w:ascii="Arial" w:hAnsi="Arial" w:cs="Arial"/>
        </w:rPr>
        <w:t xml:space="preserve"> but really to exercise pressure</w:t>
      </w:r>
      <w:r>
        <w:rPr>
          <w:rFonts w:ascii="Arial" w:hAnsi="Arial" w:cs="Arial"/>
        </w:rPr>
        <w:t>,</w:t>
      </w:r>
      <w:r w:rsidRPr="0000446F">
        <w:rPr>
          <w:rFonts w:ascii="Arial" w:hAnsi="Arial" w:cs="Arial"/>
        </w:rPr>
        <w:t xml:space="preserve"> will be dismissed and under circumstances may be </w:t>
      </w:r>
      <w:proofErr w:type="spellStart"/>
      <w:r w:rsidRPr="0000446F">
        <w:rPr>
          <w:rFonts w:ascii="Arial" w:hAnsi="Arial" w:cs="Arial"/>
        </w:rPr>
        <w:t>stigmatised</w:t>
      </w:r>
      <w:proofErr w:type="spellEnd"/>
      <w:r w:rsidRPr="0000446F">
        <w:rPr>
          <w:rFonts w:ascii="Arial" w:hAnsi="Arial" w:cs="Arial"/>
        </w:rPr>
        <w:t xml:space="preserve"> as a scandalous abuse of the process of the </w:t>
      </w:r>
      <w:r>
        <w:rPr>
          <w:rFonts w:ascii="Arial" w:hAnsi="Arial" w:cs="Arial"/>
        </w:rPr>
        <w:t>c</w:t>
      </w:r>
      <w:r w:rsidRPr="0000446F">
        <w:rPr>
          <w:rFonts w:ascii="Arial" w:hAnsi="Arial" w:cs="Arial"/>
        </w:rPr>
        <w:t>ourt.  Some years ago petitions funded on disputed debts were directed to stand over till the debt was established by action.  If however, there was no reason to believe that the debt if established would not be paid, the petition was dismissed.  The modem practice has been to dismiss such petitions.</w:t>
      </w:r>
    </w:p>
    <w:p w:rsidR="00165861" w:rsidRPr="0000446F" w:rsidRDefault="00165861" w:rsidP="00165861">
      <w:pPr>
        <w:ind w:left="540" w:right="414"/>
        <w:jc w:val="both"/>
        <w:rPr>
          <w:rFonts w:ascii="Arial" w:hAnsi="Arial" w:cs="Arial"/>
        </w:rPr>
      </w:pPr>
    </w:p>
    <w:p w:rsidR="00165861" w:rsidRPr="0000446F" w:rsidRDefault="00165861" w:rsidP="00165861">
      <w:pPr>
        <w:ind w:right="-36"/>
        <w:jc w:val="both"/>
        <w:rPr>
          <w:rFonts w:ascii="Arial" w:hAnsi="Arial" w:cs="Arial"/>
        </w:rPr>
      </w:pPr>
      <w:r w:rsidRPr="0000446F">
        <w:rPr>
          <w:rFonts w:ascii="Arial" w:hAnsi="Arial" w:cs="Arial"/>
        </w:rPr>
        <w:t xml:space="preserve">In these circumstances the </w:t>
      </w:r>
      <w:r>
        <w:rPr>
          <w:rFonts w:ascii="Arial" w:hAnsi="Arial" w:cs="Arial"/>
        </w:rPr>
        <w:t>p</w:t>
      </w:r>
      <w:r w:rsidRPr="0000446F">
        <w:rPr>
          <w:rFonts w:ascii="Arial" w:hAnsi="Arial" w:cs="Arial"/>
        </w:rPr>
        <w:t xml:space="preserve">etitioner does not fall under the category of a creditor for </w:t>
      </w:r>
      <w:r>
        <w:rPr>
          <w:rFonts w:ascii="Arial" w:hAnsi="Arial" w:cs="Arial"/>
        </w:rPr>
        <w:t xml:space="preserve">the </w:t>
      </w:r>
      <w:r w:rsidRPr="0000446F">
        <w:rPr>
          <w:rFonts w:ascii="Arial" w:hAnsi="Arial" w:cs="Arial"/>
        </w:rPr>
        <w:t xml:space="preserve">purposes of </w:t>
      </w:r>
      <w:r>
        <w:rPr>
          <w:rFonts w:ascii="Arial" w:hAnsi="Arial" w:cs="Arial"/>
        </w:rPr>
        <w:t>s</w:t>
      </w:r>
      <w:r w:rsidRPr="0000446F">
        <w:rPr>
          <w:rFonts w:ascii="Arial" w:hAnsi="Arial" w:cs="Arial"/>
        </w:rPr>
        <w:t>ection 207(1</w:t>
      </w:r>
      <w:proofErr w:type="gramStart"/>
      <w:r w:rsidRPr="0000446F">
        <w:rPr>
          <w:rFonts w:ascii="Arial" w:hAnsi="Arial" w:cs="Arial"/>
        </w:rPr>
        <w:t>)(</w:t>
      </w:r>
      <w:proofErr w:type="gramEnd"/>
      <w:r w:rsidRPr="0000446F">
        <w:rPr>
          <w:rFonts w:ascii="Arial" w:hAnsi="Arial" w:cs="Arial"/>
        </w:rPr>
        <w:t xml:space="preserve">b) of the Act, and therefore has no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to present this petition.</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Apart from the issue of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the petition is otherwise incompetent procedurally.</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Section 206(a) provides that –</w:t>
      </w:r>
    </w:p>
    <w:p w:rsidR="00165861" w:rsidRPr="0000446F" w:rsidRDefault="00165861" w:rsidP="00165861">
      <w:pPr>
        <w:jc w:val="both"/>
        <w:rPr>
          <w:rFonts w:ascii="Arial" w:hAnsi="Arial" w:cs="Arial"/>
        </w:rPr>
      </w:pPr>
    </w:p>
    <w:p w:rsidR="00165861" w:rsidRDefault="00165861" w:rsidP="00165861">
      <w:pPr>
        <w:ind w:left="720" w:hanging="720"/>
        <w:jc w:val="both"/>
        <w:rPr>
          <w:rFonts w:ascii="Arial" w:hAnsi="Arial" w:cs="Arial"/>
        </w:rPr>
      </w:pPr>
      <w:r>
        <w:rPr>
          <w:rFonts w:ascii="Arial" w:hAnsi="Arial" w:cs="Arial"/>
        </w:rPr>
        <w:tab/>
      </w:r>
      <w:r w:rsidRPr="0000446F">
        <w:rPr>
          <w:rFonts w:ascii="Arial" w:hAnsi="Arial" w:cs="Arial"/>
        </w:rPr>
        <w:t xml:space="preserve">206(a) </w:t>
      </w:r>
      <w:proofErr w:type="gramStart"/>
      <w:r w:rsidRPr="0000446F">
        <w:rPr>
          <w:rFonts w:ascii="Arial" w:hAnsi="Arial" w:cs="Arial"/>
        </w:rPr>
        <w:t>A</w:t>
      </w:r>
      <w:proofErr w:type="gramEnd"/>
      <w:r w:rsidRPr="0000446F">
        <w:rPr>
          <w:rFonts w:ascii="Arial" w:hAnsi="Arial" w:cs="Arial"/>
        </w:rPr>
        <w:t xml:space="preserve"> company shall be </w:t>
      </w:r>
      <w:r w:rsidRPr="0000446F">
        <w:rPr>
          <w:rFonts w:ascii="Arial" w:hAnsi="Arial" w:cs="Arial"/>
          <w:u w:val="single"/>
        </w:rPr>
        <w:t>deemed to be unable to pay its debts</w:t>
      </w:r>
      <w:r w:rsidRPr="0000446F">
        <w:rPr>
          <w:rFonts w:ascii="Arial" w:hAnsi="Arial" w:cs="Arial"/>
        </w:rPr>
        <w:t xml:space="preserve"> -</w:t>
      </w:r>
    </w:p>
    <w:p w:rsidR="00165861" w:rsidRPr="0000446F" w:rsidRDefault="00165861" w:rsidP="00165861">
      <w:pPr>
        <w:jc w:val="both"/>
        <w:rPr>
          <w:rFonts w:ascii="Arial" w:hAnsi="Arial" w:cs="Arial"/>
        </w:rPr>
      </w:pPr>
    </w:p>
    <w:p w:rsidR="00165861" w:rsidRPr="0000446F" w:rsidRDefault="00165861" w:rsidP="00165861">
      <w:pPr>
        <w:pStyle w:val="ListParagraph"/>
        <w:widowControl/>
        <w:numPr>
          <w:ilvl w:val="0"/>
          <w:numId w:val="3"/>
        </w:numPr>
        <w:autoSpaceDE/>
        <w:autoSpaceDN/>
        <w:adjustRightInd/>
        <w:ind w:right="684"/>
        <w:jc w:val="both"/>
        <w:rPr>
          <w:rFonts w:ascii="Arial" w:hAnsi="Arial" w:cs="Arial"/>
        </w:rPr>
      </w:pPr>
      <w:r w:rsidRPr="0000446F">
        <w:rPr>
          <w:rFonts w:ascii="Arial" w:hAnsi="Arial" w:cs="Arial"/>
        </w:rPr>
        <w:t xml:space="preserve">If a creditor, by assignment or otherwise, to whom the company is indebted in a sum exceeding one thousand rupees then due, has served on the company, by leaving it at the registered office of the company, </w:t>
      </w:r>
      <w:r w:rsidRPr="0000446F">
        <w:rPr>
          <w:rFonts w:ascii="Arial" w:hAnsi="Arial" w:cs="Arial"/>
          <w:u w:val="single"/>
        </w:rPr>
        <w:t>demand under his hand requiring</w:t>
      </w:r>
      <w:r w:rsidRPr="0000446F">
        <w:rPr>
          <w:rFonts w:ascii="Arial" w:hAnsi="Arial" w:cs="Arial"/>
        </w:rPr>
        <w:t xml:space="preserve"> the </w:t>
      </w:r>
      <w:r w:rsidRPr="0000446F">
        <w:rPr>
          <w:rFonts w:ascii="Arial" w:hAnsi="Arial" w:cs="Arial"/>
          <w:u w:val="single"/>
        </w:rPr>
        <w:t xml:space="preserve">company to </w:t>
      </w:r>
      <w:proofErr w:type="gramStart"/>
      <w:r w:rsidRPr="0000446F">
        <w:rPr>
          <w:rFonts w:ascii="Arial" w:hAnsi="Arial" w:cs="Arial"/>
          <w:u w:val="single"/>
        </w:rPr>
        <w:t>pay  the</w:t>
      </w:r>
      <w:proofErr w:type="gramEnd"/>
      <w:r w:rsidRPr="0000446F">
        <w:rPr>
          <w:rFonts w:ascii="Arial" w:hAnsi="Arial" w:cs="Arial"/>
          <w:u w:val="single"/>
        </w:rPr>
        <w:t xml:space="preserve"> sum</w:t>
      </w:r>
      <w:r w:rsidRPr="0000446F">
        <w:rPr>
          <w:rFonts w:ascii="Arial" w:hAnsi="Arial" w:cs="Arial"/>
        </w:rPr>
        <w:t xml:space="preserve"> so </w:t>
      </w:r>
      <w:r w:rsidRPr="0000446F">
        <w:rPr>
          <w:rFonts w:ascii="Arial" w:hAnsi="Arial" w:cs="Arial"/>
          <w:u w:val="single"/>
        </w:rPr>
        <w:t>due</w:t>
      </w:r>
      <w:r w:rsidRPr="0000446F">
        <w:rPr>
          <w:rFonts w:ascii="Arial" w:hAnsi="Arial" w:cs="Arial"/>
        </w:rPr>
        <w:t>, and the company has for three weeks thereafter neglected to pay the sum, or to secure or compound for it to the reasonable satisfaction of the creditor</w:t>
      </w:r>
      <w:r>
        <w:rPr>
          <w:rFonts w:ascii="Arial" w:hAnsi="Arial" w:cs="Arial"/>
        </w:rPr>
        <w:t>.</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Section 206(a) requires the creditor to make “a demand under his hand requiring the company to pay the sum so due”. R Pennington, the draftsman of the Companies Act of Seychelles, states in his book </w:t>
      </w:r>
      <w:r w:rsidRPr="00BC0A99">
        <w:rPr>
          <w:rFonts w:ascii="Arial" w:hAnsi="Arial" w:cs="Arial"/>
          <w:i/>
        </w:rPr>
        <w:t>Company Law</w:t>
      </w:r>
      <w:r w:rsidRPr="0000446F">
        <w:rPr>
          <w:rFonts w:ascii="Arial" w:hAnsi="Arial" w:cs="Arial"/>
        </w:rPr>
        <w:t xml:space="preserve"> that</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The demand must specify the amount of the debt claimed, must require payment of it, and not merely state that it remains unpaid.</w:t>
      </w:r>
    </w:p>
    <w:p w:rsidR="00165861" w:rsidRPr="0000446F" w:rsidRDefault="00165861" w:rsidP="00165861">
      <w:pPr>
        <w:ind w:left="720" w:right="684"/>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lastRenderedPageBreak/>
        <w:t xml:space="preserve">In the instant matter the </w:t>
      </w:r>
      <w:r>
        <w:rPr>
          <w:rFonts w:ascii="Arial" w:hAnsi="Arial" w:cs="Arial"/>
        </w:rPr>
        <w:t>p</w:t>
      </w:r>
      <w:r w:rsidRPr="0000446F">
        <w:rPr>
          <w:rFonts w:ascii="Arial" w:hAnsi="Arial" w:cs="Arial"/>
        </w:rPr>
        <w:t xml:space="preserve">etitioner served a </w:t>
      </w:r>
      <w:proofErr w:type="spellStart"/>
      <w:r w:rsidRPr="00BC0A99">
        <w:rPr>
          <w:rFonts w:ascii="Arial" w:hAnsi="Arial" w:cs="Arial"/>
        </w:rPr>
        <w:t>mise</w:t>
      </w:r>
      <w:proofErr w:type="spellEnd"/>
      <w:r w:rsidRPr="00BC0A99">
        <w:rPr>
          <w:rFonts w:ascii="Arial" w:hAnsi="Arial" w:cs="Arial"/>
        </w:rPr>
        <w:t xml:space="preserve"> </w:t>
      </w:r>
      <w:r>
        <w:rPr>
          <w:rFonts w:ascii="Arial" w:hAnsi="Arial" w:cs="Arial"/>
        </w:rPr>
        <w:t>en</w:t>
      </w:r>
      <w:r w:rsidRPr="00BC0A99">
        <w:rPr>
          <w:rFonts w:ascii="Arial" w:hAnsi="Arial" w:cs="Arial"/>
        </w:rPr>
        <w:t xml:space="preserve"> </w:t>
      </w:r>
      <w:proofErr w:type="spellStart"/>
      <w:r w:rsidRPr="00BC0A99">
        <w:rPr>
          <w:rFonts w:ascii="Arial" w:hAnsi="Arial" w:cs="Arial"/>
        </w:rPr>
        <w:t>demeure</w:t>
      </w:r>
      <w:proofErr w:type="spellEnd"/>
      <w:r w:rsidRPr="0000446F">
        <w:rPr>
          <w:rFonts w:ascii="Arial" w:hAnsi="Arial" w:cs="Arial"/>
        </w:rPr>
        <w:t xml:space="preserve"> dated 30 June 1998 on 20 July 1998 on one </w:t>
      </w:r>
      <w:proofErr w:type="spellStart"/>
      <w:r w:rsidRPr="0000446F">
        <w:rPr>
          <w:rFonts w:ascii="Arial" w:hAnsi="Arial" w:cs="Arial"/>
        </w:rPr>
        <w:t>Prem</w:t>
      </w:r>
      <w:proofErr w:type="spellEnd"/>
      <w:r w:rsidRPr="0000446F">
        <w:rPr>
          <w:rFonts w:ascii="Arial" w:hAnsi="Arial" w:cs="Arial"/>
        </w:rPr>
        <w:t xml:space="preserve"> Kumar representing the </w:t>
      </w:r>
      <w:r>
        <w:rPr>
          <w:rFonts w:ascii="Arial" w:hAnsi="Arial" w:cs="Arial"/>
        </w:rPr>
        <w:t>r</w:t>
      </w:r>
      <w:r w:rsidRPr="0000446F">
        <w:rPr>
          <w:rFonts w:ascii="Arial" w:hAnsi="Arial" w:cs="Arial"/>
        </w:rPr>
        <w:t xml:space="preserve">espondent in Seychelles at that time.  In Seychelles a </w:t>
      </w:r>
      <w:proofErr w:type="spellStart"/>
      <w:r w:rsidRPr="00BC0A99">
        <w:rPr>
          <w:rFonts w:ascii="Arial" w:hAnsi="Arial" w:cs="Arial"/>
        </w:rPr>
        <w:t>mise</w:t>
      </w:r>
      <w:proofErr w:type="spellEnd"/>
      <w:r w:rsidRPr="00BC0A99">
        <w:rPr>
          <w:rFonts w:ascii="Arial" w:hAnsi="Arial" w:cs="Arial"/>
        </w:rPr>
        <w:t xml:space="preserve"> en </w:t>
      </w:r>
      <w:proofErr w:type="spellStart"/>
      <w:r w:rsidRPr="00BC0A99">
        <w:rPr>
          <w:rFonts w:ascii="Arial" w:hAnsi="Arial" w:cs="Arial"/>
        </w:rPr>
        <w:t>demeure</w:t>
      </w:r>
      <w:proofErr w:type="spellEnd"/>
      <w:r w:rsidRPr="0000446F">
        <w:rPr>
          <w:rFonts w:ascii="Arial" w:hAnsi="Arial" w:cs="Arial"/>
        </w:rPr>
        <w:t xml:space="preserve"> is made in terms of </w:t>
      </w:r>
      <w:r>
        <w:rPr>
          <w:rFonts w:ascii="Arial" w:hAnsi="Arial" w:cs="Arial"/>
        </w:rPr>
        <w:t>a</w:t>
      </w:r>
      <w:r w:rsidRPr="0000446F">
        <w:rPr>
          <w:rFonts w:ascii="Arial" w:hAnsi="Arial" w:cs="Arial"/>
        </w:rPr>
        <w:t>rticle 1139 of the Civil Code, which reads thus –</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 xml:space="preserve">A debtor shall be placed under </w:t>
      </w:r>
      <w:r w:rsidRPr="0000446F">
        <w:rPr>
          <w:rFonts w:ascii="Arial" w:hAnsi="Arial" w:cs="Arial"/>
          <w:u w:val="single"/>
        </w:rPr>
        <w:t>notice of default</w:t>
      </w:r>
      <w:r w:rsidRPr="0000446F">
        <w:rPr>
          <w:rFonts w:ascii="Arial" w:hAnsi="Arial" w:cs="Arial"/>
        </w:rPr>
        <w:t xml:space="preserve"> by a summons or other equivalent legal </w:t>
      </w:r>
      <w:r>
        <w:rPr>
          <w:rFonts w:ascii="Arial" w:hAnsi="Arial" w:cs="Arial"/>
        </w:rPr>
        <w:t>a</w:t>
      </w:r>
      <w:r w:rsidRPr="0000446F">
        <w:rPr>
          <w:rFonts w:ascii="Arial" w:hAnsi="Arial" w:cs="Arial"/>
        </w:rPr>
        <w:t xml:space="preserve">ct or by a term of the agreement providing that the debtor shall be in default without the need of a summons </w:t>
      </w:r>
      <w:r w:rsidRPr="0000446F">
        <w:rPr>
          <w:rFonts w:ascii="Arial" w:hAnsi="Arial" w:cs="Arial"/>
          <w:u w:val="single"/>
        </w:rPr>
        <w:t>and at the mere expiry of the period for delivery</w:t>
      </w:r>
      <w:r w:rsidRPr="0000446F">
        <w:rPr>
          <w:rFonts w:ascii="Arial" w:hAnsi="Arial" w:cs="Arial"/>
        </w:rPr>
        <w:t>.</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The </w:t>
      </w:r>
      <w:proofErr w:type="spellStart"/>
      <w:r w:rsidRPr="00BC0A99">
        <w:rPr>
          <w:rFonts w:ascii="Arial" w:hAnsi="Arial" w:cs="Arial"/>
        </w:rPr>
        <w:t>mise</w:t>
      </w:r>
      <w:proofErr w:type="spellEnd"/>
      <w:r w:rsidRPr="00BC0A99">
        <w:rPr>
          <w:rFonts w:ascii="Arial" w:hAnsi="Arial" w:cs="Arial"/>
        </w:rPr>
        <w:t xml:space="preserve"> en </w:t>
      </w:r>
      <w:proofErr w:type="spellStart"/>
      <w:r w:rsidRPr="00BC0A99">
        <w:rPr>
          <w:rFonts w:ascii="Arial" w:hAnsi="Arial" w:cs="Arial"/>
        </w:rPr>
        <w:t>demeure</w:t>
      </w:r>
      <w:proofErr w:type="spellEnd"/>
      <w:r w:rsidRPr="0000446F">
        <w:rPr>
          <w:rFonts w:ascii="Arial" w:hAnsi="Arial" w:cs="Arial"/>
        </w:rPr>
        <w:t xml:space="preserve"> served on the </w:t>
      </w:r>
      <w:r>
        <w:rPr>
          <w:rFonts w:ascii="Arial" w:hAnsi="Arial" w:cs="Arial"/>
        </w:rPr>
        <w:t>r</w:t>
      </w:r>
      <w:r w:rsidRPr="0000446F">
        <w:rPr>
          <w:rFonts w:ascii="Arial" w:hAnsi="Arial" w:cs="Arial"/>
        </w:rPr>
        <w:t xml:space="preserve">espondent is a notice to perform certain obligations in an alleged agreement and not a demand for payment of money as envisaged in </w:t>
      </w:r>
      <w:r>
        <w:rPr>
          <w:rFonts w:ascii="Arial" w:hAnsi="Arial" w:cs="Arial"/>
        </w:rPr>
        <w:t>s</w:t>
      </w:r>
      <w:r w:rsidRPr="0000446F">
        <w:rPr>
          <w:rFonts w:ascii="Arial" w:hAnsi="Arial" w:cs="Arial"/>
        </w:rPr>
        <w:t xml:space="preserve">ection 206 (a) of the </w:t>
      </w:r>
      <w:r>
        <w:rPr>
          <w:rFonts w:ascii="Arial" w:hAnsi="Arial" w:cs="Arial"/>
        </w:rPr>
        <w:t>C</w:t>
      </w:r>
      <w:r w:rsidRPr="0000446F">
        <w:rPr>
          <w:rFonts w:ascii="Arial" w:hAnsi="Arial" w:cs="Arial"/>
        </w:rPr>
        <w:t xml:space="preserve">ompanies Act. The notice states that the </w:t>
      </w:r>
      <w:r>
        <w:rPr>
          <w:rFonts w:ascii="Arial" w:hAnsi="Arial" w:cs="Arial"/>
        </w:rPr>
        <w:t>r</w:t>
      </w:r>
      <w:r w:rsidRPr="0000446F">
        <w:rPr>
          <w:rFonts w:ascii="Arial" w:hAnsi="Arial" w:cs="Arial"/>
        </w:rPr>
        <w:t xml:space="preserve">espondent agreed to issue 75% </w:t>
      </w:r>
      <w:r>
        <w:rPr>
          <w:rFonts w:ascii="Arial" w:hAnsi="Arial" w:cs="Arial"/>
        </w:rPr>
        <w:t xml:space="preserve">of the </w:t>
      </w:r>
      <w:r w:rsidRPr="0000446F">
        <w:rPr>
          <w:rFonts w:ascii="Arial" w:hAnsi="Arial" w:cs="Arial"/>
        </w:rPr>
        <w:t>shares of a company formed to take over the Cable Television Project in Seychelles and that in consideration there</w:t>
      </w:r>
      <w:r>
        <w:rPr>
          <w:rFonts w:ascii="Arial" w:hAnsi="Arial" w:cs="Arial"/>
        </w:rPr>
        <w:t>of</w:t>
      </w:r>
      <w:r w:rsidRPr="0000446F">
        <w:rPr>
          <w:rFonts w:ascii="Arial" w:hAnsi="Arial" w:cs="Arial"/>
        </w:rPr>
        <w:t xml:space="preserve"> "has substantially funded the project in Seychelles alone and has provided all the expert manpower therefore to a total project cost equivalent to </w:t>
      </w:r>
      <w:r w:rsidRPr="0000446F">
        <w:rPr>
          <w:rFonts w:ascii="Arial" w:hAnsi="Arial" w:cs="Arial"/>
          <w:u w:val="single"/>
        </w:rPr>
        <w:t>approximately US$3.15 million</w:t>
      </w:r>
      <w:r w:rsidRPr="0000446F">
        <w:rPr>
          <w:rFonts w:ascii="Arial" w:hAnsi="Arial" w:cs="Arial"/>
        </w:rPr>
        <w:t xml:space="preserve"> up to 31 May 1998 and continues to do so". The notice further alleges that there has been a breach of such agreement and that the </w:t>
      </w:r>
      <w:r>
        <w:rPr>
          <w:rFonts w:ascii="Arial" w:hAnsi="Arial" w:cs="Arial"/>
        </w:rPr>
        <w:t>r</w:t>
      </w:r>
      <w:r w:rsidRPr="0000446F">
        <w:rPr>
          <w:rFonts w:ascii="Arial" w:hAnsi="Arial" w:cs="Arial"/>
        </w:rPr>
        <w:t xml:space="preserve">espondent has allotted 99% of the shares to </w:t>
      </w:r>
      <w:proofErr w:type="spellStart"/>
      <w:r w:rsidRPr="0000446F">
        <w:rPr>
          <w:rFonts w:ascii="Arial" w:hAnsi="Arial" w:cs="Arial"/>
        </w:rPr>
        <w:t>Mr</w:t>
      </w:r>
      <w:proofErr w:type="spellEnd"/>
      <w:r w:rsidRPr="0000446F">
        <w:rPr>
          <w:rFonts w:ascii="Arial" w:hAnsi="Arial" w:cs="Arial"/>
        </w:rPr>
        <w:t xml:space="preserve"> Al </w:t>
      </w:r>
      <w:proofErr w:type="spellStart"/>
      <w:r w:rsidRPr="0000446F">
        <w:rPr>
          <w:rFonts w:ascii="Arial" w:hAnsi="Arial" w:cs="Arial"/>
        </w:rPr>
        <w:t>Shaibani</w:t>
      </w:r>
      <w:proofErr w:type="spellEnd"/>
      <w:r w:rsidRPr="0000446F">
        <w:rPr>
          <w:rFonts w:ascii="Arial" w:hAnsi="Arial" w:cs="Arial"/>
        </w:rPr>
        <w:t xml:space="preserve">. As a further breach the </w:t>
      </w:r>
      <w:r>
        <w:rPr>
          <w:rFonts w:ascii="Arial" w:hAnsi="Arial" w:cs="Arial"/>
        </w:rPr>
        <w:t>p</w:t>
      </w:r>
      <w:r w:rsidRPr="0000446F">
        <w:rPr>
          <w:rFonts w:ascii="Arial" w:hAnsi="Arial" w:cs="Arial"/>
        </w:rPr>
        <w:t xml:space="preserve">etitioner in the said notice alleges that the operating </w:t>
      </w:r>
      <w:proofErr w:type="spellStart"/>
      <w:r w:rsidRPr="0000446F">
        <w:rPr>
          <w:rFonts w:ascii="Arial" w:hAnsi="Arial" w:cs="Arial"/>
        </w:rPr>
        <w:t>licen</w:t>
      </w:r>
      <w:r>
        <w:rPr>
          <w:rFonts w:ascii="Arial" w:hAnsi="Arial" w:cs="Arial"/>
        </w:rPr>
        <w:t>c</w:t>
      </w:r>
      <w:r w:rsidRPr="0000446F">
        <w:rPr>
          <w:rFonts w:ascii="Arial" w:hAnsi="Arial" w:cs="Arial"/>
        </w:rPr>
        <w:t>e</w:t>
      </w:r>
      <w:proofErr w:type="spellEnd"/>
      <w:r w:rsidRPr="0000446F">
        <w:rPr>
          <w:rFonts w:ascii="Arial" w:hAnsi="Arial" w:cs="Arial"/>
        </w:rPr>
        <w:t xml:space="preserve"> has been taken in the name of the GIB</w:t>
      </w:r>
      <w:r>
        <w:rPr>
          <w:rFonts w:ascii="Arial" w:hAnsi="Arial" w:cs="Arial"/>
        </w:rPr>
        <w:t>C</w:t>
      </w:r>
      <w:r w:rsidRPr="0000446F">
        <w:rPr>
          <w:rFonts w:ascii="Arial" w:hAnsi="Arial" w:cs="Arial"/>
        </w:rPr>
        <w:t xml:space="preserve"> when the project has been wholly funded by the </w:t>
      </w:r>
      <w:proofErr w:type="gramStart"/>
      <w:r>
        <w:rPr>
          <w:rFonts w:ascii="Arial" w:hAnsi="Arial" w:cs="Arial"/>
        </w:rPr>
        <w:t>p</w:t>
      </w:r>
      <w:r w:rsidRPr="0000446F">
        <w:rPr>
          <w:rFonts w:ascii="Arial" w:hAnsi="Arial" w:cs="Arial"/>
        </w:rPr>
        <w:t>etitioner ,</w:t>
      </w:r>
      <w:proofErr w:type="gramEnd"/>
      <w:r w:rsidRPr="0000446F">
        <w:rPr>
          <w:rFonts w:ascii="Arial" w:hAnsi="Arial" w:cs="Arial"/>
        </w:rPr>
        <w:t xml:space="preserve"> except for US$300,000 paid by the GIB</w:t>
      </w:r>
      <w:r>
        <w:rPr>
          <w:rFonts w:ascii="Arial" w:hAnsi="Arial" w:cs="Arial"/>
        </w:rPr>
        <w:t>C</w:t>
      </w:r>
      <w:r w:rsidRPr="0000446F">
        <w:rPr>
          <w:rFonts w:ascii="Arial" w:hAnsi="Arial" w:cs="Arial"/>
        </w:rPr>
        <w:t xml:space="preserve"> to </w:t>
      </w:r>
      <w:proofErr w:type="spellStart"/>
      <w:r w:rsidRPr="0000446F">
        <w:rPr>
          <w:rFonts w:ascii="Arial" w:hAnsi="Arial" w:cs="Arial"/>
        </w:rPr>
        <w:t>finalise</w:t>
      </w:r>
      <w:proofErr w:type="spellEnd"/>
      <w:r w:rsidRPr="0000446F">
        <w:rPr>
          <w:rFonts w:ascii="Arial" w:hAnsi="Arial" w:cs="Arial"/>
        </w:rPr>
        <w:t xml:space="preserve"> a land option.</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Section 206(a) of the </w:t>
      </w:r>
      <w:r>
        <w:rPr>
          <w:rFonts w:ascii="Arial" w:hAnsi="Arial" w:cs="Arial"/>
        </w:rPr>
        <w:t>C</w:t>
      </w:r>
      <w:r w:rsidRPr="0000446F">
        <w:rPr>
          <w:rFonts w:ascii="Arial" w:hAnsi="Arial" w:cs="Arial"/>
        </w:rPr>
        <w:t xml:space="preserve">ompanies Act, contemplates a demand to pay the sum due, and </w:t>
      </w:r>
      <w:r>
        <w:rPr>
          <w:rFonts w:ascii="Arial" w:hAnsi="Arial" w:cs="Arial"/>
        </w:rPr>
        <w:t>a</w:t>
      </w:r>
      <w:r w:rsidRPr="0000446F">
        <w:rPr>
          <w:rFonts w:ascii="Arial" w:hAnsi="Arial" w:cs="Arial"/>
        </w:rPr>
        <w:t xml:space="preserve">rticle 1139 of the Civil Code is a notice of default which implied that the sum due was to be paid within the stated period for delivery.  What purports to be a </w:t>
      </w:r>
      <w:proofErr w:type="spellStart"/>
      <w:r w:rsidRPr="00BC0A99">
        <w:rPr>
          <w:rFonts w:ascii="Arial" w:hAnsi="Arial" w:cs="Arial"/>
        </w:rPr>
        <w:t>mise</w:t>
      </w:r>
      <w:proofErr w:type="spellEnd"/>
      <w:r w:rsidRPr="00BC0A99">
        <w:rPr>
          <w:rFonts w:ascii="Arial" w:hAnsi="Arial" w:cs="Arial"/>
        </w:rPr>
        <w:t xml:space="preserve"> en </w:t>
      </w:r>
      <w:proofErr w:type="spellStart"/>
      <w:r w:rsidRPr="00BC0A99">
        <w:rPr>
          <w:rFonts w:ascii="Arial" w:hAnsi="Arial" w:cs="Arial"/>
        </w:rPr>
        <w:t>demeure</w:t>
      </w:r>
      <w:proofErr w:type="spellEnd"/>
      <w:r w:rsidRPr="0000446F">
        <w:rPr>
          <w:rFonts w:ascii="Arial" w:hAnsi="Arial" w:cs="Arial"/>
        </w:rPr>
        <w:t xml:space="preserve"> served by the </w:t>
      </w:r>
      <w:proofErr w:type="gramStart"/>
      <w:r>
        <w:rPr>
          <w:rFonts w:ascii="Arial" w:hAnsi="Arial" w:cs="Arial"/>
        </w:rPr>
        <w:t>p</w:t>
      </w:r>
      <w:r w:rsidRPr="0000446F">
        <w:rPr>
          <w:rFonts w:ascii="Arial" w:hAnsi="Arial" w:cs="Arial"/>
        </w:rPr>
        <w:t>etitioner  requires</w:t>
      </w:r>
      <w:proofErr w:type="gramEnd"/>
      <w:r w:rsidRPr="0000446F">
        <w:rPr>
          <w:rFonts w:ascii="Arial" w:hAnsi="Arial" w:cs="Arial"/>
        </w:rPr>
        <w:t xml:space="preserve"> the </w:t>
      </w:r>
      <w:r>
        <w:rPr>
          <w:rFonts w:ascii="Arial" w:hAnsi="Arial" w:cs="Arial"/>
        </w:rPr>
        <w:t>r</w:t>
      </w:r>
      <w:r w:rsidRPr="0000446F">
        <w:rPr>
          <w:rFonts w:ascii="Arial" w:hAnsi="Arial" w:cs="Arial"/>
        </w:rPr>
        <w:t>espondent to -</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 xml:space="preserve">Take notice, you GIBC and you </w:t>
      </w:r>
      <w:proofErr w:type="spellStart"/>
      <w:r w:rsidRPr="0000446F">
        <w:rPr>
          <w:rFonts w:ascii="Arial" w:hAnsi="Arial" w:cs="Arial"/>
        </w:rPr>
        <w:t>Mr</w:t>
      </w:r>
      <w:proofErr w:type="spellEnd"/>
      <w:r w:rsidRPr="0000446F">
        <w:rPr>
          <w:rFonts w:ascii="Arial" w:hAnsi="Arial" w:cs="Arial"/>
        </w:rPr>
        <w:t xml:space="preserve"> Al </w:t>
      </w:r>
      <w:proofErr w:type="spellStart"/>
      <w:r w:rsidRPr="0000446F">
        <w:rPr>
          <w:rFonts w:ascii="Arial" w:hAnsi="Arial" w:cs="Arial"/>
        </w:rPr>
        <w:t>Shaibani</w:t>
      </w:r>
      <w:proofErr w:type="spellEnd"/>
      <w:r w:rsidRPr="0000446F">
        <w:rPr>
          <w:rFonts w:ascii="Arial" w:hAnsi="Arial" w:cs="Arial"/>
        </w:rPr>
        <w:t xml:space="preserve"> that </w:t>
      </w:r>
      <w:r w:rsidRPr="0000446F">
        <w:rPr>
          <w:rFonts w:ascii="Arial" w:hAnsi="Arial" w:cs="Arial"/>
          <w:u w:val="single"/>
        </w:rPr>
        <w:t>unless my client</w:t>
      </w:r>
      <w:r>
        <w:rPr>
          <w:rFonts w:ascii="Arial" w:hAnsi="Arial" w:cs="Arial"/>
          <w:u w:val="single"/>
        </w:rPr>
        <w:t>s</w:t>
      </w:r>
      <w:r w:rsidRPr="0000446F">
        <w:rPr>
          <w:rFonts w:ascii="Arial" w:hAnsi="Arial" w:cs="Arial"/>
          <w:u w:val="single"/>
        </w:rPr>
        <w:t xml:space="preserve"> are issued their legitimate shareholding in the project within seven days hereof</w:t>
      </w:r>
      <w:r w:rsidRPr="0000446F">
        <w:rPr>
          <w:rFonts w:ascii="Arial" w:hAnsi="Arial" w:cs="Arial"/>
        </w:rPr>
        <w:t xml:space="preserve">, my clients will have no option but to </w:t>
      </w:r>
      <w:r w:rsidRPr="0000446F">
        <w:rPr>
          <w:rFonts w:ascii="Arial" w:hAnsi="Arial" w:cs="Arial"/>
          <w:u w:val="single"/>
        </w:rPr>
        <w:t>apply to the Supreme Court of Seychelles for specific performance of the agreement</w:t>
      </w:r>
      <w:r w:rsidRPr="0000446F">
        <w:rPr>
          <w:rFonts w:ascii="Arial" w:hAnsi="Arial" w:cs="Arial"/>
        </w:rPr>
        <w:t xml:space="preserve"> and/</w:t>
      </w:r>
      <w:r w:rsidRPr="0000446F">
        <w:rPr>
          <w:rFonts w:ascii="Arial" w:hAnsi="Arial" w:cs="Arial"/>
          <w:u w:val="single"/>
        </w:rPr>
        <w:t xml:space="preserve">or </w:t>
      </w:r>
      <w:r>
        <w:rPr>
          <w:rFonts w:ascii="Arial" w:hAnsi="Arial" w:cs="Arial"/>
          <w:u w:val="single"/>
        </w:rPr>
        <w:t xml:space="preserve">a </w:t>
      </w:r>
      <w:r w:rsidRPr="0000446F">
        <w:rPr>
          <w:rFonts w:ascii="Arial" w:hAnsi="Arial" w:cs="Arial"/>
          <w:u w:val="single"/>
        </w:rPr>
        <w:t xml:space="preserve">refund of all </w:t>
      </w:r>
      <w:proofErr w:type="gramStart"/>
      <w:r w:rsidRPr="0000446F">
        <w:rPr>
          <w:rFonts w:ascii="Arial" w:hAnsi="Arial" w:cs="Arial"/>
          <w:u w:val="single"/>
        </w:rPr>
        <w:t>the  moneys</w:t>
      </w:r>
      <w:proofErr w:type="gramEnd"/>
      <w:r w:rsidRPr="0000446F">
        <w:rPr>
          <w:rFonts w:ascii="Arial" w:hAnsi="Arial" w:cs="Arial"/>
          <w:u w:val="single"/>
        </w:rPr>
        <w:t xml:space="preserve"> expended by them on the  project plus substantial damages</w:t>
      </w:r>
      <w:r w:rsidRPr="0000446F">
        <w:rPr>
          <w:rFonts w:ascii="Arial" w:hAnsi="Arial" w:cs="Arial"/>
        </w:rPr>
        <w:t xml:space="preserve"> and will provisionally seize all the funds and assets of GIBC in Seychelles.</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This notice dated 30 June 1998 was not a demand for payment of a sum due within three weeks as envisaged in </w:t>
      </w:r>
      <w:r>
        <w:rPr>
          <w:rFonts w:ascii="Arial" w:hAnsi="Arial" w:cs="Arial"/>
        </w:rPr>
        <w:t>s</w:t>
      </w:r>
      <w:r w:rsidRPr="0000446F">
        <w:rPr>
          <w:rFonts w:ascii="Arial" w:hAnsi="Arial" w:cs="Arial"/>
        </w:rPr>
        <w:t xml:space="preserve">ection 206(a) of the Act, but a notice of action to be filed at the </w:t>
      </w:r>
      <w:r w:rsidRPr="0000446F">
        <w:rPr>
          <w:rFonts w:ascii="Arial" w:hAnsi="Arial" w:cs="Arial"/>
          <w:u w:val="single"/>
        </w:rPr>
        <w:t>expiry of seven days</w:t>
      </w:r>
      <w:r w:rsidRPr="0000446F">
        <w:rPr>
          <w:rFonts w:ascii="Arial" w:hAnsi="Arial" w:cs="Arial"/>
        </w:rPr>
        <w:t xml:space="preserve"> in the event the </w:t>
      </w:r>
      <w:r>
        <w:rPr>
          <w:rFonts w:ascii="Arial" w:hAnsi="Arial" w:cs="Arial"/>
        </w:rPr>
        <w:t>r</w:t>
      </w:r>
      <w:r w:rsidRPr="0000446F">
        <w:rPr>
          <w:rFonts w:ascii="Arial" w:hAnsi="Arial" w:cs="Arial"/>
        </w:rPr>
        <w:t xml:space="preserve">espondent failed to comply with an alleged obligation in an agreement to issue 75% </w:t>
      </w:r>
      <w:r>
        <w:rPr>
          <w:rFonts w:ascii="Arial" w:hAnsi="Arial" w:cs="Arial"/>
        </w:rPr>
        <w:t xml:space="preserve">of the </w:t>
      </w:r>
      <w:r w:rsidRPr="0000446F">
        <w:rPr>
          <w:rFonts w:ascii="Arial" w:hAnsi="Arial" w:cs="Arial"/>
        </w:rPr>
        <w:t>shares</w:t>
      </w:r>
      <w:r>
        <w:rPr>
          <w:rFonts w:ascii="Arial" w:hAnsi="Arial" w:cs="Arial"/>
        </w:rPr>
        <w:t xml:space="preserve"> in a company</w:t>
      </w:r>
      <w:r w:rsidRPr="0000446F">
        <w:rPr>
          <w:rFonts w:ascii="Arial" w:hAnsi="Arial" w:cs="Arial"/>
        </w:rPr>
        <w:t xml:space="preserve">. In pursuance of this notice, the </w:t>
      </w:r>
      <w:r>
        <w:rPr>
          <w:rFonts w:ascii="Arial" w:hAnsi="Arial" w:cs="Arial"/>
        </w:rPr>
        <w:t>p</w:t>
      </w:r>
      <w:r w:rsidRPr="0000446F">
        <w:rPr>
          <w:rFonts w:ascii="Arial" w:hAnsi="Arial" w:cs="Arial"/>
        </w:rPr>
        <w:t>etitioner filed action no C.S 247</w:t>
      </w:r>
      <w:r>
        <w:rPr>
          <w:rFonts w:ascii="Arial" w:hAnsi="Arial" w:cs="Arial"/>
        </w:rPr>
        <w:t>/</w:t>
      </w:r>
      <w:r w:rsidRPr="0000446F">
        <w:rPr>
          <w:rFonts w:ascii="Arial" w:hAnsi="Arial" w:cs="Arial"/>
        </w:rPr>
        <w:t xml:space="preserve">1998 on 11 August 1998. In paragraph 5 of the petition in that case, the </w:t>
      </w:r>
      <w:r>
        <w:rPr>
          <w:rFonts w:ascii="Arial" w:hAnsi="Arial" w:cs="Arial"/>
        </w:rPr>
        <w:t>p</w:t>
      </w:r>
      <w:r w:rsidRPr="0000446F">
        <w:rPr>
          <w:rFonts w:ascii="Arial" w:hAnsi="Arial" w:cs="Arial"/>
        </w:rPr>
        <w:t xml:space="preserve">etitioner </w:t>
      </w:r>
      <w:proofErr w:type="spellStart"/>
      <w:r w:rsidRPr="0000446F">
        <w:rPr>
          <w:rFonts w:ascii="Arial" w:hAnsi="Arial" w:cs="Arial"/>
        </w:rPr>
        <w:t>Zaksat</w:t>
      </w:r>
      <w:proofErr w:type="spellEnd"/>
      <w:r w:rsidRPr="0000446F">
        <w:rPr>
          <w:rFonts w:ascii="Arial" w:hAnsi="Arial" w:cs="Arial"/>
        </w:rPr>
        <w:t xml:space="preserve"> avers that -</w:t>
      </w:r>
    </w:p>
    <w:p w:rsidR="00165861" w:rsidRPr="0000446F" w:rsidRDefault="00165861" w:rsidP="00165861">
      <w:pPr>
        <w:jc w:val="both"/>
        <w:rPr>
          <w:rFonts w:ascii="Arial" w:hAnsi="Arial" w:cs="Arial"/>
        </w:rPr>
      </w:pPr>
    </w:p>
    <w:p w:rsidR="00165861" w:rsidRPr="0000446F" w:rsidRDefault="00165861" w:rsidP="00165861">
      <w:pPr>
        <w:ind w:left="1170" w:right="684" w:hanging="450"/>
        <w:jc w:val="both"/>
        <w:rPr>
          <w:rFonts w:ascii="Arial" w:hAnsi="Arial" w:cs="Arial"/>
        </w:rPr>
      </w:pPr>
      <w:r w:rsidRPr="0000446F">
        <w:rPr>
          <w:rFonts w:ascii="Arial" w:hAnsi="Arial" w:cs="Arial"/>
        </w:rPr>
        <w:t>5.</w:t>
      </w:r>
      <w:r w:rsidRPr="0000446F">
        <w:rPr>
          <w:rFonts w:ascii="Arial" w:hAnsi="Arial" w:cs="Arial"/>
        </w:rPr>
        <w:tab/>
        <w:t xml:space="preserve">By a notice in </w:t>
      </w:r>
      <w:r>
        <w:rPr>
          <w:rFonts w:ascii="Arial" w:hAnsi="Arial" w:cs="Arial"/>
        </w:rPr>
        <w:t>w</w:t>
      </w:r>
      <w:r w:rsidRPr="0000446F">
        <w:rPr>
          <w:rFonts w:ascii="Arial" w:hAnsi="Arial" w:cs="Arial"/>
        </w:rPr>
        <w:t xml:space="preserve">riting dated 30 June 1998, the first and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efendants (</w:t>
      </w:r>
      <w:proofErr w:type="spellStart"/>
      <w:r w:rsidRPr="0000446F">
        <w:rPr>
          <w:rFonts w:ascii="Arial" w:hAnsi="Arial" w:cs="Arial"/>
        </w:rPr>
        <w:t>Mr</w:t>
      </w:r>
      <w:proofErr w:type="spellEnd"/>
      <w:r w:rsidRPr="0000446F">
        <w:rPr>
          <w:rFonts w:ascii="Arial" w:hAnsi="Arial" w:cs="Arial"/>
        </w:rPr>
        <w:t xml:space="preserve"> Al </w:t>
      </w:r>
      <w:proofErr w:type="spellStart"/>
      <w:r w:rsidRPr="0000446F">
        <w:rPr>
          <w:rFonts w:ascii="Arial" w:hAnsi="Arial" w:cs="Arial"/>
        </w:rPr>
        <w:t>Shaibani</w:t>
      </w:r>
      <w:proofErr w:type="spellEnd"/>
      <w:r w:rsidRPr="0000446F">
        <w:rPr>
          <w:rFonts w:ascii="Arial" w:hAnsi="Arial" w:cs="Arial"/>
        </w:rPr>
        <w:t xml:space="preserve"> and the GIBC) </w:t>
      </w:r>
      <w:r w:rsidRPr="0000446F">
        <w:rPr>
          <w:rFonts w:ascii="Arial" w:hAnsi="Arial" w:cs="Arial"/>
          <w:u w:val="single"/>
        </w:rPr>
        <w:t xml:space="preserve">were duly called upon to </w:t>
      </w:r>
      <w:proofErr w:type="spellStart"/>
      <w:r w:rsidRPr="0000446F">
        <w:rPr>
          <w:rFonts w:ascii="Arial" w:hAnsi="Arial" w:cs="Arial"/>
          <w:u w:val="single"/>
        </w:rPr>
        <w:t>fulfil</w:t>
      </w:r>
      <w:proofErr w:type="spellEnd"/>
      <w:r w:rsidRPr="0000446F">
        <w:rPr>
          <w:rFonts w:ascii="Arial" w:hAnsi="Arial" w:cs="Arial"/>
          <w:u w:val="single"/>
        </w:rPr>
        <w:t xml:space="preserve"> their obligations</w:t>
      </w:r>
      <w:r w:rsidRPr="0000446F">
        <w:rPr>
          <w:rFonts w:ascii="Arial" w:hAnsi="Arial" w:cs="Arial"/>
        </w:rPr>
        <w:t xml:space="preserve">, but the </w:t>
      </w:r>
      <w:r>
        <w:rPr>
          <w:rFonts w:ascii="Arial" w:hAnsi="Arial" w:cs="Arial"/>
        </w:rPr>
        <w:t>d</w:t>
      </w:r>
      <w:r w:rsidRPr="0000446F">
        <w:rPr>
          <w:rFonts w:ascii="Arial" w:hAnsi="Arial" w:cs="Arial"/>
        </w:rPr>
        <w:t>efendants have failed to do so.</w:t>
      </w:r>
    </w:p>
    <w:p w:rsidR="00165861" w:rsidRPr="0000446F" w:rsidRDefault="00165861" w:rsidP="00165861">
      <w:pPr>
        <w:ind w:left="426" w:hanging="426"/>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In that case, </w:t>
      </w: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efendants has requested for further and better particulars of the plaint and this Court has fixed the case for mention on 29 February 1999 for a reply to be filed by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etitioner. It is clear that the "debts" contemplated in </w:t>
      </w:r>
      <w:r>
        <w:rPr>
          <w:rFonts w:ascii="Arial" w:hAnsi="Arial" w:cs="Arial"/>
        </w:rPr>
        <w:t>s</w:t>
      </w:r>
      <w:r w:rsidRPr="0000446F">
        <w:rPr>
          <w:rFonts w:ascii="Arial" w:hAnsi="Arial" w:cs="Arial"/>
        </w:rPr>
        <w:t xml:space="preserve">ections 205(d) and 206(a) of the Act should be </w:t>
      </w:r>
      <w:r w:rsidRPr="0000446F">
        <w:rPr>
          <w:rFonts w:ascii="Arial" w:hAnsi="Arial" w:cs="Arial"/>
          <w:u w:val="single"/>
        </w:rPr>
        <w:t>money debts</w:t>
      </w:r>
      <w:r w:rsidRPr="0000446F">
        <w:rPr>
          <w:rFonts w:ascii="Arial" w:hAnsi="Arial" w:cs="Arial"/>
        </w:rPr>
        <w:t xml:space="preserve">.  The </w:t>
      </w:r>
      <w:r>
        <w:rPr>
          <w:rFonts w:ascii="Arial" w:hAnsi="Arial" w:cs="Arial"/>
        </w:rPr>
        <w:t>p</w:t>
      </w:r>
      <w:r w:rsidRPr="0000446F">
        <w:rPr>
          <w:rFonts w:ascii="Arial" w:hAnsi="Arial" w:cs="Arial"/>
        </w:rPr>
        <w:t>etitioner's substantial claim in case no CS 247</w:t>
      </w:r>
      <w:r>
        <w:rPr>
          <w:rFonts w:ascii="Arial" w:hAnsi="Arial" w:cs="Arial"/>
        </w:rPr>
        <w:t>/</w:t>
      </w:r>
      <w:r w:rsidRPr="0000446F">
        <w:rPr>
          <w:rFonts w:ascii="Arial" w:hAnsi="Arial" w:cs="Arial"/>
        </w:rPr>
        <w:t xml:space="preserve">1998 is for a declaration </w:t>
      </w:r>
      <w:r>
        <w:rPr>
          <w:rFonts w:ascii="Arial" w:hAnsi="Arial" w:cs="Arial"/>
        </w:rPr>
        <w:t>that</w:t>
      </w:r>
      <w:r w:rsidRPr="0000446F">
        <w:rPr>
          <w:rFonts w:ascii="Arial" w:hAnsi="Arial" w:cs="Arial"/>
        </w:rPr>
        <w:t xml:space="preserve"> the  shares </w:t>
      </w:r>
      <w:r>
        <w:rPr>
          <w:rFonts w:ascii="Arial" w:hAnsi="Arial" w:cs="Arial"/>
        </w:rPr>
        <w:t xml:space="preserve">should be allocated </w:t>
      </w:r>
      <w:r w:rsidRPr="0000446F">
        <w:rPr>
          <w:rFonts w:ascii="Arial" w:hAnsi="Arial" w:cs="Arial"/>
        </w:rPr>
        <w:t xml:space="preserve">in consideration of the payment of </w:t>
      </w:r>
      <w:r>
        <w:rPr>
          <w:rFonts w:ascii="Arial" w:hAnsi="Arial" w:cs="Arial"/>
        </w:rPr>
        <w:t>US</w:t>
      </w:r>
      <w:r w:rsidRPr="0000446F">
        <w:rPr>
          <w:rFonts w:ascii="Arial" w:hAnsi="Arial" w:cs="Arial"/>
        </w:rPr>
        <w:t>$3,746,452 as averred in paragraph 5 of the petition. That is a matter to be decided in that case.</w:t>
      </w:r>
      <w:r>
        <w:rPr>
          <w:rFonts w:ascii="Arial" w:hAnsi="Arial" w:cs="Arial"/>
        </w:rPr>
        <w:t xml:space="preserve"> </w:t>
      </w:r>
      <w:r w:rsidRPr="0000446F">
        <w:rPr>
          <w:rFonts w:ascii="Arial" w:hAnsi="Arial" w:cs="Arial"/>
        </w:rPr>
        <w:t xml:space="preserve">The </w:t>
      </w:r>
      <w:r>
        <w:rPr>
          <w:rFonts w:ascii="Arial" w:hAnsi="Arial" w:cs="Arial"/>
        </w:rPr>
        <w:t>p</w:t>
      </w:r>
      <w:r w:rsidRPr="0000446F">
        <w:rPr>
          <w:rFonts w:ascii="Arial" w:hAnsi="Arial" w:cs="Arial"/>
        </w:rPr>
        <w:t xml:space="preserve">etitioner relies on the same </w:t>
      </w:r>
      <w:proofErr w:type="spellStart"/>
      <w:r w:rsidRPr="00BC0A99">
        <w:rPr>
          <w:rFonts w:ascii="Arial" w:hAnsi="Arial" w:cs="Arial"/>
        </w:rPr>
        <w:t>mise</w:t>
      </w:r>
      <w:proofErr w:type="spellEnd"/>
      <w:r w:rsidRPr="00BC0A99">
        <w:rPr>
          <w:rFonts w:ascii="Arial" w:hAnsi="Arial" w:cs="Arial"/>
        </w:rPr>
        <w:t xml:space="preserve"> en </w:t>
      </w:r>
      <w:proofErr w:type="spellStart"/>
      <w:r w:rsidRPr="00BC0A99">
        <w:rPr>
          <w:rFonts w:ascii="Arial" w:hAnsi="Arial" w:cs="Arial"/>
        </w:rPr>
        <w:t>dem</w:t>
      </w:r>
      <w:r>
        <w:rPr>
          <w:rFonts w:ascii="Arial" w:hAnsi="Arial" w:cs="Arial"/>
        </w:rPr>
        <w:t>e</w:t>
      </w:r>
      <w:r w:rsidRPr="00BC0A99">
        <w:rPr>
          <w:rFonts w:ascii="Arial" w:hAnsi="Arial" w:cs="Arial"/>
        </w:rPr>
        <w:t>ure</w:t>
      </w:r>
      <w:proofErr w:type="spellEnd"/>
      <w:r w:rsidRPr="0000446F">
        <w:rPr>
          <w:rFonts w:ascii="Arial" w:hAnsi="Arial" w:cs="Arial"/>
        </w:rPr>
        <w:t xml:space="preserve"> served on the </w:t>
      </w:r>
      <w:r>
        <w:rPr>
          <w:rFonts w:ascii="Arial" w:hAnsi="Arial" w:cs="Arial"/>
        </w:rPr>
        <w:t>r</w:t>
      </w:r>
      <w:r w:rsidRPr="0000446F">
        <w:rPr>
          <w:rFonts w:ascii="Arial" w:hAnsi="Arial" w:cs="Arial"/>
        </w:rPr>
        <w:t>espondent company before filing case no CS 247</w:t>
      </w:r>
      <w:r>
        <w:rPr>
          <w:rFonts w:ascii="Arial" w:hAnsi="Arial" w:cs="Arial"/>
        </w:rPr>
        <w:t>/</w:t>
      </w:r>
      <w:r w:rsidRPr="0000446F">
        <w:rPr>
          <w:rFonts w:ascii="Arial" w:hAnsi="Arial" w:cs="Arial"/>
        </w:rPr>
        <w:t xml:space="preserve">1998 to satisfy the requirement of the notice of demand to pay as envisaged in </w:t>
      </w:r>
      <w:r>
        <w:rPr>
          <w:rFonts w:ascii="Arial" w:hAnsi="Arial" w:cs="Arial"/>
        </w:rPr>
        <w:t>s</w:t>
      </w:r>
      <w:r w:rsidRPr="0000446F">
        <w:rPr>
          <w:rFonts w:ascii="Arial" w:hAnsi="Arial" w:cs="Arial"/>
        </w:rPr>
        <w:t xml:space="preserve">ection 206 (a) of the </w:t>
      </w:r>
      <w:r>
        <w:rPr>
          <w:rFonts w:ascii="Arial" w:hAnsi="Arial" w:cs="Arial"/>
        </w:rPr>
        <w:t>C</w:t>
      </w:r>
      <w:r w:rsidRPr="0000446F">
        <w:rPr>
          <w:rFonts w:ascii="Arial" w:hAnsi="Arial" w:cs="Arial"/>
        </w:rPr>
        <w:t>ompanies Act. This is misconceived, and accordingly I hold that there has been no proper notice to initiate the present proceedings.</w:t>
      </w:r>
    </w:p>
    <w:p w:rsidR="00165861" w:rsidRPr="0000446F" w:rsidRDefault="00165861" w:rsidP="00165861">
      <w:pPr>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Assuming that the notice was competent, </w:t>
      </w:r>
      <w:r w:rsidRPr="0000446F">
        <w:rPr>
          <w:rFonts w:ascii="Arial" w:hAnsi="Arial" w:cs="Arial"/>
          <w:u w:val="single"/>
        </w:rPr>
        <w:t>has there been any neglect to pay</w:t>
      </w:r>
      <w:r w:rsidRPr="0000446F">
        <w:rPr>
          <w:rFonts w:ascii="Arial" w:hAnsi="Arial" w:cs="Arial"/>
        </w:rPr>
        <w:t xml:space="preserve"> by the </w:t>
      </w:r>
      <w:r>
        <w:rPr>
          <w:rFonts w:ascii="Arial" w:hAnsi="Arial" w:cs="Arial"/>
        </w:rPr>
        <w:t>r</w:t>
      </w:r>
      <w:r w:rsidRPr="0000446F">
        <w:rPr>
          <w:rFonts w:ascii="Arial" w:hAnsi="Arial" w:cs="Arial"/>
        </w:rPr>
        <w:t xml:space="preserve">espondent </w:t>
      </w:r>
      <w:r w:rsidRPr="0000446F">
        <w:rPr>
          <w:rFonts w:ascii="Arial" w:hAnsi="Arial" w:cs="Arial"/>
          <w:u w:val="single"/>
        </w:rPr>
        <w:t xml:space="preserve">in the sense contemplated in </w:t>
      </w:r>
      <w:r>
        <w:rPr>
          <w:rFonts w:ascii="Arial" w:hAnsi="Arial" w:cs="Arial"/>
          <w:u w:val="single"/>
        </w:rPr>
        <w:t>s</w:t>
      </w:r>
      <w:r w:rsidRPr="0000446F">
        <w:rPr>
          <w:rFonts w:ascii="Arial" w:hAnsi="Arial" w:cs="Arial"/>
          <w:u w:val="single"/>
        </w:rPr>
        <w:t>ection 206</w:t>
      </w:r>
      <w:r w:rsidRPr="0000446F">
        <w:rPr>
          <w:rFonts w:ascii="Arial" w:hAnsi="Arial" w:cs="Arial"/>
        </w:rPr>
        <w:t xml:space="preserve"> (a).  The </w:t>
      </w:r>
      <w:r>
        <w:rPr>
          <w:rFonts w:ascii="Arial" w:hAnsi="Arial" w:cs="Arial"/>
        </w:rPr>
        <w:t>r</w:t>
      </w:r>
      <w:r w:rsidRPr="0000446F">
        <w:rPr>
          <w:rFonts w:ascii="Arial" w:hAnsi="Arial" w:cs="Arial"/>
        </w:rPr>
        <w:t xml:space="preserve">espondent avers that the company is solvent and has and will continue to discharge all its debts contracted by itself.  They however deny that any debt is due to the </w:t>
      </w:r>
      <w:r>
        <w:rPr>
          <w:rFonts w:ascii="Arial" w:hAnsi="Arial" w:cs="Arial"/>
        </w:rPr>
        <w:t>p</w:t>
      </w:r>
      <w:r w:rsidRPr="0000446F">
        <w:rPr>
          <w:rFonts w:ascii="Arial" w:hAnsi="Arial" w:cs="Arial"/>
        </w:rPr>
        <w:t xml:space="preserve">etitioner.  In the case of </w:t>
      </w:r>
      <w:r w:rsidRPr="00BC0A99">
        <w:rPr>
          <w:rFonts w:ascii="Arial" w:hAnsi="Arial" w:cs="Arial"/>
          <w:i/>
        </w:rPr>
        <w:t xml:space="preserve">Re Capital Annuities Ltd </w:t>
      </w:r>
      <w:r>
        <w:rPr>
          <w:rFonts w:ascii="Arial" w:hAnsi="Arial" w:cs="Arial"/>
        </w:rPr>
        <w:t>[</w:t>
      </w:r>
      <w:r w:rsidRPr="0000446F">
        <w:rPr>
          <w:rFonts w:ascii="Arial" w:hAnsi="Arial" w:cs="Arial"/>
        </w:rPr>
        <w:t>1978</w:t>
      </w:r>
      <w:r>
        <w:rPr>
          <w:rFonts w:ascii="Arial" w:hAnsi="Arial" w:cs="Arial"/>
        </w:rPr>
        <w:t>]</w:t>
      </w:r>
      <w:r w:rsidRPr="0000446F">
        <w:rPr>
          <w:rFonts w:ascii="Arial" w:hAnsi="Arial" w:cs="Arial"/>
        </w:rPr>
        <w:t xml:space="preserve"> 3 A</w:t>
      </w:r>
      <w:r>
        <w:rPr>
          <w:rFonts w:ascii="Arial" w:hAnsi="Arial" w:cs="Arial"/>
        </w:rPr>
        <w:t xml:space="preserve">ll </w:t>
      </w:r>
      <w:r w:rsidRPr="0000446F">
        <w:rPr>
          <w:rFonts w:ascii="Arial" w:hAnsi="Arial" w:cs="Arial"/>
        </w:rPr>
        <w:t>ER 704 it was held that -</w:t>
      </w:r>
    </w:p>
    <w:p w:rsidR="00165861" w:rsidRPr="0000446F" w:rsidRDefault="00165861" w:rsidP="00165861">
      <w:pPr>
        <w:jc w:val="both"/>
        <w:rPr>
          <w:rFonts w:ascii="Arial" w:hAnsi="Arial" w:cs="Arial"/>
        </w:rPr>
      </w:pPr>
    </w:p>
    <w:p w:rsidR="00165861" w:rsidRPr="0000446F" w:rsidRDefault="00165861" w:rsidP="00165861">
      <w:pPr>
        <w:ind w:left="720" w:right="684"/>
        <w:jc w:val="both"/>
        <w:rPr>
          <w:rFonts w:ascii="Arial" w:hAnsi="Arial" w:cs="Arial"/>
        </w:rPr>
      </w:pPr>
      <w:r w:rsidRPr="0000446F">
        <w:rPr>
          <w:rFonts w:ascii="Arial" w:hAnsi="Arial" w:cs="Arial"/>
        </w:rPr>
        <w:t xml:space="preserve">Mere evidence that a company has for the time being insufficient liquid assets to pay all its presently owing debts, whether or not repayment of such debts has been demanded, by itself does not prove inability to pay within </w:t>
      </w:r>
      <w:r>
        <w:rPr>
          <w:rFonts w:ascii="Arial" w:hAnsi="Arial" w:cs="Arial"/>
        </w:rPr>
        <w:t>s</w:t>
      </w:r>
      <w:r w:rsidRPr="0000446F">
        <w:rPr>
          <w:rFonts w:ascii="Arial" w:hAnsi="Arial" w:cs="Arial"/>
        </w:rPr>
        <w:t xml:space="preserve">ections 222 and 223 (that is </w:t>
      </w:r>
      <w:r>
        <w:rPr>
          <w:rFonts w:ascii="Arial" w:hAnsi="Arial" w:cs="Arial"/>
        </w:rPr>
        <w:t>s</w:t>
      </w:r>
      <w:r w:rsidRPr="0000446F">
        <w:rPr>
          <w:rFonts w:ascii="Arial" w:hAnsi="Arial" w:cs="Arial"/>
        </w:rPr>
        <w:t>ections 205 (c) and 206 (d) of our Act).</w:t>
      </w:r>
    </w:p>
    <w:p w:rsidR="00165861" w:rsidRPr="0000446F" w:rsidRDefault="00165861" w:rsidP="00165861">
      <w:pPr>
        <w:ind w:left="1985" w:right="2846"/>
        <w:jc w:val="both"/>
        <w:rPr>
          <w:rFonts w:ascii="Arial" w:hAnsi="Arial" w:cs="Arial"/>
        </w:rPr>
      </w:pPr>
    </w:p>
    <w:p w:rsidR="00165861" w:rsidRPr="0000446F" w:rsidRDefault="00165861" w:rsidP="00165861">
      <w:pPr>
        <w:jc w:val="both"/>
        <w:rPr>
          <w:rFonts w:ascii="Arial" w:hAnsi="Arial" w:cs="Arial"/>
        </w:rPr>
      </w:pPr>
      <w:r w:rsidRPr="0000446F">
        <w:rPr>
          <w:rFonts w:ascii="Arial" w:hAnsi="Arial" w:cs="Arial"/>
        </w:rPr>
        <w:t xml:space="preserve">So also, where there is a </w:t>
      </w:r>
      <w:r w:rsidRPr="0000446F">
        <w:rPr>
          <w:rFonts w:ascii="Arial" w:hAnsi="Arial" w:cs="Arial"/>
          <w:u w:val="single"/>
        </w:rPr>
        <w:t>bona fide</w:t>
      </w:r>
      <w:r w:rsidRPr="0000446F">
        <w:rPr>
          <w:rFonts w:ascii="Arial" w:hAnsi="Arial" w:cs="Arial"/>
        </w:rPr>
        <w:t xml:space="preserve"> dispute as to the debt, the company cannot be said to have neglected to pay on a statutory demand if the company contends that it is not liable to the creditor for the whole or the unpaid part of his claim, and can satisfy the </w:t>
      </w:r>
      <w:r>
        <w:rPr>
          <w:rFonts w:ascii="Arial" w:hAnsi="Arial" w:cs="Arial"/>
        </w:rPr>
        <w:t>c</w:t>
      </w:r>
      <w:r w:rsidRPr="0000446F">
        <w:rPr>
          <w:rFonts w:ascii="Arial" w:hAnsi="Arial" w:cs="Arial"/>
        </w:rPr>
        <w:t xml:space="preserve">ourt that it has a substantial and reasonable </w:t>
      </w:r>
      <w:proofErr w:type="spellStart"/>
      <w:r w:rsidRPr="0000446F">
        <w:rPr>
          <w:rFonts w:ascii="Arial" w:hAnsi="Arial" w:cs="Arial"/>
        </w:rPr>
        <w:t>defence</w:t>
      </w:r>
      <w:proofErr w:type="spellEnd"/>
      <w:r w:rsidRPr="0000446F">
        <w:rPr>
          <w:rFonts w:ascii="Arial" w:hAnsi="Arial" w:cs="Arial"/>
        </w:rPr>
        <w:t xml:space="preserve"> to plead, the </w:t>
      </w:r>
      <w:r>
        <w:rPr>
          <w:rFonts w:ascii="Arial" w:hAnsi="Arial" w:cs="Arial"/>
        </w:rPr>
        <w:t>c</w:t>
      </w:r>
      <w:r w:rsidRPr="0000446F">
        <w:rPr>
          <w:rFonts w:ascii="Arial" w:hAnsi="Arial" w:cs="Arial"/>
        </w:rPr>
        <w:t xml:space="preserve">ourt will hold that it is not in default, and will refuse to make a winding up order. </w:t>
      </w:r>
      <w:proofErr w:type="gramStart"/>
      <w:r w:rsidRPr="0000446F">
        <w:rPr>
          <w:rFonts w:ascii="Arial" w:hAnsi="Arial" w:cs="Arial"/>
        </w:rPr>
        <w:t>(</w:t>
      </w:r>
      <w:r w:rsidRPr="00BC0A99">
        <w:rPr>
          <w:rFonts w:ascii="Arial" w:hAnsi="Arial" w:cs="Arial"/>
          <w:i/>
        </w:rPr>
        <w:t>Re a Company</w:t>
      </w:r>
      <w:r w:rsidRPr="0000446F">
        <w:rPr>
          <w:rFonts w:ascii="Arial" w:hAnsi="Arial" w:cs="Arial"/>
        </w:rPr>
        <w:t xml:space="preserve"> (1984) 3 A</w:t>
      </w:r>
      <w:r>
        <w:rPr>
          <w:rFonts w:ascii="Arial" w:hAnsi="Arial" w:cs="Arial"/>
        </w:rPr>
        <w:t xml:space="preserve">ll </w:t>
      </w:r>
      <w:r w:rsidRPr="0000446F">
        <w:rPr>
          <w:rFonts w:ascii="Arial" w:hAnsi="Arial" w:cs="Arial"/>
        </w:rPr>
        <w:t>ER 78).</w:t>
      </w:r>
      <w:proofErr w:type="gramEnd"/>
      <w:r w:rsidRPr="0000446F">
        <w:rPr>
          <w:rFonts w:ascii="Arial" w:hAnsi="Arial" w:cs="Arial"/>
        </w:rPr>
        <w:t xml:space="preserve"> On the basis of the affidavits and the documentary evidence adduced in the case the Court is satisfied that the </w:t>
      </w:r>
      <w:r>
        <w:rPr>
          <w:rFonts w:ascii="Arial" w:hAnsi="Arial" w:cs="Arial"/>
        </w:rPr>
        <w:t>r</w:t>
      </w:r>
      <w:r w:rsidRPr="0000446F">
        <w:rPr>
          <w:rFonts w:ascii="Arial" w:hAnsi="Arial" w:cs="Arial"/>
        </w:rPr>
        <w:t xml:space="preserve">espondent has a substantial and reasonable </w:t>
      </w:r>
      <w:proofErr w:type="spellStart"/>
      <w:r w:rsidRPr="0000446F">
        <w:rPr>
          <w:rFonts w:ascii="Arial" w:hAnsi="Arial" w:cs="Arial"/>
        </w:rPr>
        <w:t>defence</w:t>
      </w:r>
      <w:proofErr w:type="spellEnd"/>
      <w:r w:rsidRPr="0000446F">
        <w:rPr>
          <w:rFonts w:ascii="Arial" w:hAnsi="Arial" w:cs="Arial"/>
        </w:rPr>
        <w:t xml:space="preserve"> which remains to be adjudicated in case no CS 247</w:t>
      </w:r>
      <w:r>
        <w:rPr>
          <w:rFonts w:ascii="Arial" w:hAnsi="Arial" w:cs="Arial"/>
        </w:rPr>
        <w:t>/</w:t>
      </w:r>
      <w:r w:rsidRPr="0000446F">
        <w:rPr>
          <w:rFonts w:ascii="Arial" w:hAnsi="Arial" w:cs="Arial"/>
        </w:rPr>
        <w:t xml:space="preserve">1998.  Hence the Court in the exercise of its discretion vested in </w:t>
      </w:r>
      <w:r>
        <w:rPr>
          <w:rFonts w:ascii="Arial" w:hAnsi="Arial" w:cs="Arial"/>
        </w:rPr>
        <w:t>s</w:t>
      </w:r>
      <w:r w:rsidRPr="0000446F">
        <w:rPr>
          <w:rFonts w:ascii="Arial" w:hAnsi="Arial" w:cs="Arial"/>
        </w:rPr>
        <w:t>ection 208(1) of the Act hereby dismiss</w:t>
      </w:r>
      <w:r>
        <w:rPr>
          <w:rFonts w:ascii="Arial" w:hAnsi="Arial" w:cs="Arial"/>
        </w:rPr>
        <w:t>es</w:t>
      </w:r>
      <w:r w:rsidRPr="0000446F">
        <w:rPr>
          <w:rFonts w:ascii="Arial" w:hAnsi="Arial" w:cs="Arial"/>
        </w:rPr>
        <w:t xml:space="preserve"> the petition, both on the ground</w:t>
      </w:r>
      <w:r>
        <w:rPr>
          <w:rFonts w:ascii="Arial" w:hAnsi="Arial" w:cs="Arial"/>
        </w:rPr>
        <w:t xml:space="preserve"> of</w:t>
      </w:r>
      <w:r w:rsidRPr="0000446F">
        <w:rPr>
          <w:rFonts w:ascii="Arial" w:hAnsi="Arial" w:cs="Arial"/>
        </w:rPr>
        <w:t xml:space="preserve"> lack of </w:t>
      </w:r>
      <w:r w:rsidRPr="00BC0A99">
        <w:rPr>
          <w:rFonts w:ascii="Arial" w:hAnsi="Arial" w:cs="Arial"/>
        </w:rPr>
        <w:t xml:space="preserve">locus </w:t>
      </w:r>
      <w:proofErr w:type="spellStart"/>
      <w:r w:rsidRPr="00BC0A99">
        <w:rPr>
          <w:rFonts w:ascii="Arial" w:hAnsi="Arial" w:cs="Arial"/>
        </w:rPr>
        <w:t>standi</w:t>
      </w:r>
      <w:proofErr w:type="spellEnd"/>
      <w:r w:rsidRPr="0000446F">
        <w:rPr>
          <w:rFonts w:ascii="Arial" w:hAnsi="Arial" w:cs="Arial"/>
        </w:rPr>
        <w:t xml:space="preserve">, and on the ground that the </w:t>
      </w:r>
      <w:r>
        <w:rPr>
          <w:rFonts w:ascii="Arial" w:hAnsi="Arial" w:cs="Arial"/>
        </w:rPr>
        <w:t>p</w:t>
      </w:r>
      <w:r w:rsidRPr="0000446F">
        <w:rPr>
          <w:rFonts w:ascii="Arial" w:hAnsi="Arial" w:cs="Arial"/>
        </w:rPr>
        <w:t xml:space="preserve">etitioner has not satisfied the provisions of </w:t>
      </w:r>
      <w:r>
        <w:rPr>
          <w:rFonts w:ascii="Arial" w:hAnsi="Arial" w:cs="Arial"/>
        </w:rPr>
        <w:t>s</w:t>
      </w:r>
      <w:r w:rsidRPr="0000446F">
        <w:rPr>
          <w:rFonts w:ascii="Arial" w:hAnsi="Arial" w:cs="Arial"/>
        </w:rPr>
        <w:t xml:space="preserve">ection 206 (a) to maintain this petition.  The </w:t>
      </w:r>
      <w:r>
        <w:rPr>
          <w:rFonts w:ascii="Arial" w:hAnsi="Arial" w:cs="Arial"/>
        </w:rPr>
        <w:t>r</w:t>
      </w:r>
      <w:r w:rsidRPr="0000446F">
        <w:rPr>
          <w:rFonts w:ascii="Arial" w:hAnsi="Arial" w:cs="Arial"/>
        </w:rPr>
        <w:t>espondent will be entitled to costs.</w:t>
      </w:r>
    </w:p>
    <w:p w:rsidR="00165861" w:rsidRPr="0000446F" w:rsidRDefault="00165861" w:rsidP="00165861">
      <w:pPr>
        <w:jc w:val="both"/>
        <w:rPr>
          <w:rFonts w:ascii="Arial" w:hAnsi="Arial" w:cs="Arial"/>
        </w:rPr>
      </w:pPr>
    </w:p>
    <w:p w:rsidR="00AD75CD" w:rsidRDefault="00165861" w:rsidP="00165861">
      <w:r w:rsidRPr="0000446F">
        <w:rPr>
          <w:rFonts w:ascii="Arial" w:hAnsi="Arial" w:cs="Arial"/>
          <w:b/>
          <w:bCs/>
        </w:rPr>
        <w:t>Record:  Civil Side No 229 of 1998</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A0"/>
    <w:multiLevelType w:val="hybridMultilevel"/>
    <w:tmpl w:val="5EECFA12"/>
    <w:lvl w:ilvl="0" w:tplc="6952F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17623E"/>
    <w:multiLevelType w:val="hybridMultilevel"/>
    <w:tmpl w:val="DE3A1BFC"/>
    <w:lvl w:ilvl="0" w:tplc="794A9E3C">
      <w:start w:val="1"/>
      <w:numFmt w:val="decimal"/>
      <w:lvlText w:val="%1."/>
      <w:lvlJc w:val="left"/>
      <w:pPr>
        <w:tabs>
          <w:tab w:val="num" w:pos="750"/>
        </w:tabs>
        <w:ind w:left="750" w:hanging="390"/>
      </w:pPr>
      <w:rPr>
        <w:rFonts w:cs="Times New Roman" w:hint="default"/>
      </w:rPr>
    </w:lvl>
    <w:lvl w:ilvl="1" w:tplc="0F80207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BAD49F8"/>
    <w:multiLevelType w:val="hybridMultilevel"/>
    <w:tmpl w:val="14CE6D06"/>
    <w:lvl w:ilvl="0" w:tplc="1F5201A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861"/>
    <w:rsid w:val="000A4006"/>
    <w:rsid w:val="00156AE5"/>
    <w:rsid w:val="00165861"/>
    <w:rsid w:val="001A0374"/>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2014-01-21T04:35:00Z</dcterms:created>
  <dcterms:modified xsi:type="dcterms:W3CDTF">2014-01-21T04:35:00Z</dcterms:modified>
</cp:coreProperties>
</file>