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86" w:rsidRDefault="001D3D86" w:rsidP="001D3D86">
      <w:pPr>
        <w:jc w:val="center"/>
        <w:rPr>
          <w:rFonts w:ascii="Arial" w:hAnsi="Arial" w:cs="Arial"/>
          <w:b/>
          <w:lang w:val="fr-FR"/>
        </w:rPr>
      </w:pPr>
      <w:r w:rsidRPr="00CE0F0C">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3.3pt;width:30pt;height:531.55pt;z-index:251660288;mso-height-percent:200;mso-height-percent:200;mso-width-relative:margin;mso-height-relative:margin" stroked="f" strokecolor="white [3212]">
            <v:textbox style="mso-next-textbox:#_x0000_s1026;mso-fit-shape-to-text:t">
              <w:txbxContent>
                <w:p w:rsidR="001D3D86" w:rsidRPr="00CF6C02" w:rsidRDefault="001D3D86" w:rsidP="001D3D86">
                  <w:pPr>
                    <w:rPr>
                      <w:rFonts w:ascii="Arial" w:hAnsi="Arial" w:cs="Arial"/>
                      <w:b/>
                      <w:i/>
                    </w:rPr>
                  </w:pPr>
                </w:p>
              </w:txbxContent>
            </v:textbox>
          </v:shape>
        </w:pict>
      </w:r>
      <w:r w:rsidRPr="0000446F">
        <w:rPr>
          <w:rFonts w:ascii="Arial" w:hAnsi="Arial" w:cs="Arial"/>
          <w:b/>
          <w:lang w:val="fr-FR"/>
        </w:rPr>
        <w:t xml:space="preserve">Chang </w:t>
      </w:r>
      <w:proofErr w:type="spellStart"/>
      <w:r w:rsidRPr="0000446F">
        <w:rPr>
          <w:rFonts w:ascii="Arial" w:hAnsi="Arial" w:cs="Arial"/>
          <w:b/>
          <w:lang w:val="fr-FR"/>
        </w:rPr>
        <w:t>Tui</w:t>
      </w:r>
      <w:proofErr w:type="spellEnd"/>
      <w:r w:rsidRPr="0000446F">
        <w:rPr>
          <w:rFonts w:ascii="Arial" w:hAnsi="Arial" w:cs="Arial"/>
          <w:b/>
          <w:lang w:val="fr-FR"/>
        </w:rPr>
        <w:t xml:space="preserve"> </w:t>
      </w:r>
      <w:proofErr w:type="spellStart"/>
      <w:r w:rsidRPr="0000446F">
        <w:rPr>
          <w:rFonts w:ascii="Arial" w:hAnsi="Arial" w:cs="Arial"/>
          <w:b/>
          <w:lang w:val="fr-FR"/>
        </w:rPr>
        <w:t>Sing</w:t>
      </w:r>
      <w:proofErr w:type="spellEnd"/>
      <w:r w:rsidRPr="0000446F">
        <w:rPr>
          <w:rFonts w:ascii="Arial" w:hAnsi="Arial" w:cs="Arial"/>
          <w:b/>
          <w:lang w:val="fr-FR"/>
        </w:rPr>
        <w:t xml:space="preserve"> v </w:t>
      </w:r>
      <w:proofErr w:type="spellStart"/>
      <w:r w:rsidRPr="0000446F">
        <w:rPr>
          <w:rFonts w:ascii="Arial" w:hAnsi="Arial" w:cs="Arial"/>
          <w:b/>
          <w:lang w:val="fr-FR"/>
        </w:rPr>
        <w:t>Royle</w:t>
      </w:r>
      <w:proofErr w:type="spellEnd"/>
    </w:p>
    <w:p w:rsidR="001D3D86" w:rsidRPr="0000446F" w:rsidRDefault="001D3D86" w:rsidP="001D3D86">
      <w:pPr>
        <w:jc w:val="center"/>
        <w:rPr>
          <w:rFonts w:ascii="Arial" w:hAnsi="Arial" w:cs="Arial"/>
          <w:b/>
          <w:lang w:val="fr-FR"/>
        </w:rPr>
      </w:pPr>
      <w:r>
        <w:rPr>
          <w:rFonts w:ascii="Arial" w:hAnsi="Arial" w:cs="Arial"/>
          <w:b/>
          <w:lang w:val="fr-FR"/>
        </w:rPr>
        <w:t>(1998) SLR 153</w:t>
      </w:r>
    </w:p>
    <w:p w:rsidR="001D3D86" w:rsidRPr="0000446F" w:rsidRDefault="001D3D86" w:rsidP="001D3D86">
      <w:pPr>
        <w:jc w:val="both"/>
        <w:rPr>
          <w:rFonts w:ascii="Arial" w:hAnsi="Arial" w:cs="Arial"/>
          <w:b/>
          <w:lang w:val="fr-FR"/>
        </w:rPr>
      </w:pPr>
    </w:p>
    <w:p w:rsidR="001D3D86" w:rsidRPr="0000446F" w:rsidRDefault="001D3D86" w:rsidP="001D3D86">
      <w:pPr>
        <w:jc w:val="both"/>
        <w:rPr>
          <w:rFonts w:ascii="Arial" w:hAnsi="Arial" w:cs="Arial"/>
          <w:u w:val="single"/>
        </w:rPr>
      </w:pPr>
    </w:p>
    <w:p w:rsidR="001D3D86" w:rsidRPr="0000446F" w:rsidRDefault="001D3D86" w:rsidP="001D3D86">
      <w:pPr>
        <w:jc w:val="both"/>
        <w:rPr>
          <w:rFonts w:ascii="Arial" w:hAnsi="Arial" w:cs="Arial"/>
        </w:rPr>
      </w:pPr>
      <w:r w:rsidRPr="0000446F">
        <w:rPr>
          <w:rFonts w:ascii="Arial" w:hAnsi="Arial" w:cs="Arial"/>
        </w:rPr>
        <w:t xml:space="preserve">Philippe BOULLE for the </w:t>
      </w:r>
      <w:r>
        <w:rPr>
          <w:rFonts w:ascii="Arial" w:hAnsi="Arial" w:cs="Arial"/>
        </w:rPr>
        <w:t>p</w:t>
      </w:r>
      <w:r w:rsidRPr="0000446F">
        <w:rPr>
          <w:rFonts w:ascii="Arial" w:hAnsi="Arial" w:cs="Arial"/>
        </w:rPr>
        <w:t>laintiff</w:t>
      </w:r>
    </w:p>
    <w:p w:rsidR="001D3D86" w:rsidRPr="0000446F" w:rsidRDefault="001D3D86" w:rsidP="001D3D86">
      <w:pPr>
        <w:jc w:val="both"/>
        <w:rPr>
          <w:rFonts w:ascii="Arial" w:hAnsi="Arial" w:cs="Arial"/>
        </w:rPr>
      </w:pPr>
      <w:r w:rsidRPr="0000446F">
        <w:rPr>
          <w:rFonts w:ascii="Arial" w:hAnsi="Arial" w:cs="Arial"/>
        </w:rPr>
        <w:t xml:space="preserve">Serge ROUILLON for the </w:t>
      </w:r>
      <w:r>
        <w:rPr>
          <w:rFonts w:ascii="Arial" w:hAnsi="Arial" w:cs="Arial"/>
        </w:rPr>
        <w:t>d</w:t>
      </w:r>
      <w:r w:rsidRPr="0000446F">
        <w:rPr>
          <w:rFonts w:ascii="Arial" w:hAnsi="Arial" w:cs="Arial"/>
        </w:rPr>
        <w:t>efendant</w:t>
      </w:r>
    </w:p>
    <w:p w:rsidR="001D3D86" w:rsidRPr="0000446F" w:rsidRDefault="001D3D86" w:rsidP="001D3D86">
      <w:pPr>
        <w:jc w:val="both"/>
        <w:rPr>
          <w:rFonts w:ascii="Arial" w:hAnsi="Arial" w:cs="Arial"/>
        </w:rPr>
      </w:pPr>
      <w:r w:rsidRPr="0000446F">
        <w:rPr>
          <w:rFonts w:ascii="Arial" w:hAnsi="Arial" w:cs="Arial"/>
        </w:rPr>
        <w:t>Danny LUCAS for the interven</w:t>
      </w:r>
      <w:r>
        <w:rPr>
          <w:rFonts w:ascii="Arial" w:hAnsi="Arial" w:cs="Arial"/>
        </w:rPr>
        <w:t>e</w:t>
      </w:r>
      <w:r w:rsidRPr="0000446F">
        <w:rPr>
          <w:rFonts w:ascii="Arial" w:hAnsi="Arial" w:cs="Arial"/>
        </w:rPr>
        <w:t>r</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b/>
        </w:rPr>
      </w:pPr>
      <w:r w:rsidRPr="00CE0F0C">
        <w:rPr>
          <w:rFonts w:ascii="Arial" w:hAnsi="Arial" w:cs="Arial"/>
          <w:b/>
          <w:noProof/>
        </w:rPr>
        <w:pict>
          <v:shape id="_x0000_s1032" type="#_x0000_t202" style="position:absolute;left:0;text-align:left;margin-left:334.9pt;margin-top:-3.4pt;width:30pt;height:531.55pt;z-index:251666432;mso-height-percent:200;mso-height-percent:200;mso-width-relative:margin;mso-height-relative:margin" stroked="f" strokecolor="white [3212]">
            <v:textbox style="mso-next-textbox:#_x0000_s1032;mso-fit-shape-to-text:t">
              <w:txbxContent>
                <w:p w:rsidR="001D3D86" w:rsidRPr="00CF6C02" w:rsidRDefault="001D3D86" w:rsidP="001D3D86">
                  <w:pPr>
                    <w:rPr>
                      <w:rFonts w:ascii="Arial" w:hAnsi="Arial" w:cs="Arial"/>
                      <w:b/>
                      <w:i/>
                    </w:rPr>
                  </w:pPr>
                </w:p>
              </w:txbxContent>
            </v:textbox>
          </v:shape>
        </w:pict>
      </w:r>
      <w:r w:rsidRPr="0000446F">
        <w:rPr>
          <w:rFonts w:ascii="Arial" w:hAnsi="Arial" w:cs="Arial"/>
          <w:b/>
        </w:rPr>
        <w:t>Judgment delivered on 21 May 1998, by:</w:t>
      </w:r>
    </w:p>
    <w:p w:rsidR="001D3D86" w:rsidRPr="0000446F" w:rsidRDefault="001D3D86" w:rsidP="001D3D86">
      <w:pPr>
        <w:jc w:val="both"/>
        <w:rPr>
          <w:rFonts w:ascii="Arial" w:hAnsi="Arial" w:cs="Arial"/>
          <w:b/>
        </w:rPr>
      </w:pPr>
    </w:p>
    <w:p w:rsidR="001D3D86" w:rsidRPr="0000446F" w:rsidRDefault="001D3D86" w:rsidP="001D3D86">
      <w:pPr>
        <w:jc w:val="both"/>
        <w:rPr>
          <w:rFonts w:ascii="Arial" w:hAnsi="Arial" w:cs="Arial"/>
        </w:rPr>
      </w:pPr>
      <w:r w:rsidRPr="0000446F">
        <w:rPr>
          <w:rFonts w:ascii="Arial" w:hAnsi="Arial" w:cs="Arial"/>
          <w:b/>
        </w:rPr>
        <w:t xml:space="preserve">AMERASINGHE J:  </w:t>
      </w:r>
      <w:r w:rsidRPr="0000446F">
        <w:rPr>
          <w:rFonts w:ascii="Arial" w:hAnsi="Arial" w:cs="Arial"/>
        </w:rPr>
        <w:t xml:space="preserve">The </w:t>
      </w:r>
      <w:r>
        <w:rPr>
          <w:rFonts w:ascii="Arial" w:hAnsi="Arial" w:cs="Arial"/>
        </w:rPr>
        <w:t>p</w:t>
      </w:r>
      <w:r w:rsidRPr="0000446F">
        <w:rPr>
          <w:rFonts w:ascii="Arial" w:hAnsi="Arial" w:cs="Arial"/>
        </w:rPr>
        <w:t xml:space="preserve">laintiff sued her sister the </w:t>
      </w:r>
      <w:r>
        <w:rPr>
          <w:rFonts w:ascii="Arial" w:hAnsi="Arial" w:cs="Arial"/>
        </w:rPr>
        <w:t>d</w:t>
      </w:r>
      <w:r w:rsidRPr="0000446F">
        <w:rPr>
          <w:rFonts w:ascii="Arial" w:hAnsi="Arial" w:cs="Arial"/>
        </w:rPr>
        <w:t xml:space="preserve">efendant to recover the balance sum out of consideration due on the sale of the </w:t>
      </w:r>
      <w:r>
        <w:rPr>
          <w:rFonts w:ascii="Arial" w:hAnsi="Arial" w:cs="Arial"/>
        </w:rPr>
        <w:t>p</w:t>
      </w:r>
      <w:r w:rsidRPr="0000446F">
        <w:rPr>
          <w:rFonts w:ascii="Arial" w:hAnsi="Arial" w:cs="Arial"/>
        </w:rPr>
        <w:t xml:space="preserve">laintiff’s one third undivided share in 1975 of two allotments of land V5410 and V5586 </w:t>
      </w:r>
      <w:r>
        <w:rPr>
          <w:rFonts w:ascii="Arial" w:hAnsi="Arial" w:cs="Arial"/>
        </w:rPr>
        <w:t>in</w:t>
      </w:r>
      <w:r w:rsidRPr="0000446F">
        <w:rPr>
          <w:rFonts w:ascii="Arial" w:hAnsi="Arial" w:cs="Arial"/>
        </w:rPr>
        <w:t xml:space="preserve"> Eau Claire Lane, Victoria, </w:t>
      </w:r>
      <w:proofErr w:type="spellStart"/>
      <w:r w:rsidRPr="0000446F">
        <w:rPr>
          <w:rFonts w:ascii="Arial" w:hAnsi="Arial" w:cs="Arial"/>
        </w:rPr>
        <w:t>Mahe</w:t>
      </w:r>
      <w:proofErr w:type="spellEnd"/>
      <w:r w:rsidRPr="0000446F">
        <w:rPr>
          <w:rFonts w:ascii="Arial" w:hAnsi="Arial" w:cs="Arial"/>
        </w:rPr>
        <w:t>.</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It is admitted that the parties are sisters, that they entered into an agreement on 4 August 1975 for the sale of the land, that a sum of £200 out of the consideration was paid and that the balance sum of £800 was due to be paid within 4 years from the date of the agreement.  In answer to paragraph 4 of the plaint, the </w:t>
      </w:r>
      <w:r>
        <w:rPr>
          <w:rFonts w:ascii="Arial" w:hAnsi="Arial" w:cs="Arial"/>
        </w:rPr>
        <w:t>d</w:t>
      </w:r>
      <w:r w:rsidRPr="0000446F">
        <w:rPr>
          <w:rFonts w:ascii="Arial" w:hAnsi="Arial" w:cs="Arial"/>
        </w:rPr>
        <w:t>efendant</w:t>
      </w:r>
      <w:r>
        <w:rPr>
          <w:rFonts w:ascii="Arial" w:hAnsi="Arial" w:cs="Arial"/>
        </w:rPr>
        <w:t>,</w:t>
      </w:r>
      <w:r w:rsidRPr="0000446F">
        <w:rPr>
          <w:rFonts w:ascii="Arial" w:hAnsi="Arial" w:cs="Arial"/>
        </w:rPr>
        <w:t xml:space="preserve"> while admitting that the agreement granted a vendor’s privilege</w:t>
      </w:r>
      <w:r>
        <w:rPr>
          <w:rFonts w:ascii="Arial" w:hAnsi="Arial" w:cs="Arial"/>
        </w:rPr>
        <w:t>,</w:t>
      </w:r>
      <w:r w:rsidRPr="0000446F">
        <w:rPr>
          <w:rFonts w:ascii="Arial" w:hAnsi="Arial" w:cs="Arial"/>
        </w:rPr>
        <w:t xml:space="preserve"> denies its validity for want of registration, and pleads that even if it had been otherwise the registration has lapsed.</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The </w:t>
      </w:r>
      <w:r>
        <w:rPr>
          <w:rFonts w:ascii="Arial" w:hAnsi="Arial" w:cs="Arial"/>
        </w:rPr>
        <w:t>d</w:t>
      </w:r>
      <w:r w:rsidRPr="0000446F">
        <w:rPr>
          <w:rFonts w:ascii="Arial" w:hAnsi="Arial" w:cs="Arial"/>
        </w:rPr>
        <w:t xml:space="preserve">efendant in response to the </w:t>
      </w:r>
      <w:r>
        <w:rPr>
          <w:rFonts w:ascii="Arial" w:hAnsi="Arial" w:cs="Arial"/>
        </w:rPr>
        <w:t>p</w:t>
      </w:r>
      <w:r w:rsidRPr="0000446F">
        <w:rPr>
          <w:rFonts w:ascii="Arial" w:hAnsi="Arial" w:cs="Arial"/>
        </w:rPr>
        <w:t xml:space="preserve">laintiff’s claim of the failure to pay the balance </w:t>
      </w:r>
      <w:r>
        <w:rPr>
          <w:rFonts w:ascii="Arial" w:hAnsi="Arial" w:cs="Arial"/>
        </w:rPr>
        <w:t xml:space="preserve">of </w:t>
      </w:r>
      <w:r w:rsidRPr="0000446F">
        <w:rPr>
          <w:rFonts w:ascii="Arial" w:hAnsi="Arial" w:cs="Arial"/>
        </w:rPr>
        <w:t xml:space="preserve">£800 only pleads that the claim is not due as it is time barred, but makes no assertion of the payment of the balance sum of £800.  The </w:t>
      </w:r>
      <w:r>
        <w:rPr>
          <w:rFonts w:ascii="Arial" w:hAnsi="Arial" w:cs="Arial"/>
        </w:rPr>
        <w:t>d</w:t>
      </w:r>
      <w:r w:rsidRPr="0000446F">
        <w:rPr>
          <w:rFonts w:ascii="Arial" w:hAnsi="Arial" w:cs="Arial"/>
        </w:rPr>
        <w:t xml:space="preserve">efendant prays for the dismissal of the </w:t>
      </w:r>
      <w:r>
        <w:rPr>
          <w:rFonts w:ascii="Arial" w:hAnsi="Arial" w:cs="Arial"/>
        </w:rPr>
        <w:t>p</w:t>
      </w:r>
      <w:r w:rsidRPr="0000446F">
        <w:rPr>
          <w:rFonts w:ascii="Arial" w:hAnsi="Arial" w:cs="Arial"/>
        </w:rPr>
        <w:t>laintiff’s action to recover a sum of R70</w:t>
      </w:r>
      <w:proofErr w:type="gramStart"/>
      <w:r w:rsidRPr="0000446F">
        <w:rPr>
          <w:rFonts w:ascii="Arial" w:hAnsi="Arial" w:cs="Arial"/>
        </w:rPr>
        <w:t>,272.53</w:t>
      </w:r>
      <w:proofErr w:type="gramEnd"/>
      <w:r w:rsidRPr="0000446F">
        <w:rPr>
          <w:rFonts w:ascii="Arial" w:hAnsi="Arial" w:cs="Arial"/>
        </w:rPr>
        <w:t xml:space="preserve"> subject to costs.</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In the </w:t>
      </w:r>
      <w:r>
        <w:rPr>
          <w:rFonts w:ascii="Arial" w:hAnsi="Arial" w:cs="Arial"/>
        </w:rPr>
        <w:t>d</w:t>
      </w:r>
      <w:r w:rsidRPr="0000446F">
        <w:rPr>
          <w:rFonts w:ascii="Arial" w:hAnsi="Arial" w:cs="Arial"/>
        </w:rPr>
        <w:t xml:space="preserve">efendant’s </w:t>
      </w:r>
      <w:r>
        <w:rPr>
          <w:rFonts w:ascii="Arial" w:hAnsi="Arial" w:cs="Arial"/>
        </w:rPr>
        <w:t>counterclaim</w:t>
      </w:r>
      <w:r w:rsidRPr="0000446F">
        <w:rPr>
          <w:rFonts w:ascii="Arial" w:hAnsi="Arial" w:cs="Arial"/>
        </w:rPr>
        <w:t xml:space="preserve"> she avers that the </w:t>
      </w:r>
      <w:r>
        <w:rPr>
          <w:rFonts w:ascii="Arial" w:hAnsi="Arial" w:cs="Arial"/>
        </w:rPr>
        <w:t>p</w:t>
      </w:r>
      <w:r w:rsidRPr="0000446F">
        <w:rPr>
          <w:rFonts w:ascii="Arial" w:hAnsi="Arial" w:cs="Arial"/>
        </w:rPr>
        <w:t xml:space="preserve">laintiff without her authority or consent has occupied the said parcel of land title V5410 for a period of over 5 years.  It is also alleged that the </w:t>
      </w:r>
      <w:r>
        <w:rPr>
          <w:rFonts w:ascii="Arial" w:hAnsi="Arial" w:cs="Arial"/>
        </w:rPr>
        <w:t>p</w:t>
      </w:r>
      <w:r w:rsidRPr="0000446F">
        <w:rPr>
          <w:rFonts w:ascii="Arial" w:hAnsi="Arial" w:cs="Arial"/>
        </w:rPr>
        <w:t xml:space="preserve">laintiff without her authority or consent enjoyed the benefits or the parcel of land title V5586 by collecting rent and </w:t>
      </w:r>
      <w:proofErr w:type="spellStart"/>
      <w:r w:rsidRPr="0000446F">
        <w:rPr>
          <w:rFonts w:ascii="Arial" w:hAnsi="Arial" w:cs="Arial"/>
        </w:rPr>
        <w:t>authori</w:t>
      </w:r>
      <w:r>
        <w:rPr>
          <w:rFonts w:ascii="Arial" w:hAnsi="Arial" w:cs="Arial"/>
        </w:rPr>
        <w:t>s</w:t>
      </w:r>
      <w:r w:rsidRPr="0000446F">
        <w:rPr>
          <w:rFonts w:ascii="Arial" w:hAnsi="Arial" w:cs="Arial"/>
        </w:rPr>
        <w:t>ing</w:t>
      </w:r>
      <w:proofErr w:type="spellEnd"/>
      <w:r w:rsidRPr="0000446F">
        <w:rPr>
          <w:rFonts w:ascii="Arial" w:hAnsi="Arial" w:cs="Arial"/>
        </w:rPr>
        <w:t xml:space="preserve"> the reconstruction of a house with a view to selling the title to the tenants and causing the said parcel to be encumbered with a legal charge in </w:t>
      </w:r>
      <w:proofErr w:type="spellStart"/>
      <w:r w:rsidRPr="0000446F">
        <w:rPr>
          <w:rFonts w:ascii="Arial" w:hAnsi="Arial" w:cs="Arial"/>
        </w:rPr>
        <w:t>favour</w:t>
      </w:r>
      <w:proofErr w:type="spellEnd"/>
      <w:r w:rsidRPr="0000446F">
        <w:rPr>
          <w:rFonts w:ascii="Arial" w:hAnsi="Arial" w:cs="Arial"/>
        </w:rPr>
        <w:t xml:space="preserve"> of the Seychelles Housing Development Corporation in a sum of R102</w:t>
      </w:r>
      <w:proofErr w:type="gramStart"/>
      <w:r w:rsidRPr="0000446F">
        <w:rPr>
          <w:rFonts w:ascii="Arial" w:hAnsi="Arial" w:cs="Arial"/>
        </w:rPr>
        <w:t>,344.00</w:t>
      </w:r>
      <w:proofErr w:type="gramEnd"/>
      <w:r w:rsidRPr="0000446F">
        <w:rPr>
          <w:rFonts w:ascii="Arial" w:hAnsi="Arial" w:cs="Arial"/>
        </w:rPr>
        <w:t>.</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The </w:t>
      </w:r>
      <w:r>
        <w:rPr>
          <w:rFonts w:ascii="Arial" w:hAnsi="Arial" w:cs="Arial"/>
        </w:rPr>
        <w:t>d</w:t>
      </w:r>
      <w:r w:rsidRPr="0000446F">
        <w:rPr>
          <w:rFonts w:ascii="Arial" w:hAnsi="Arial" w:cs="Arial"/>
        </w:rPr>
        <w:t xml:space="preserve">efendant claiming the ownership of </w:t>
      </w:r>
      <w:r>
        <w:rPr>
          <w:rFonts w:ascii="Arial" w:hAnsi="Arial" w:cs="Arial"/>
        </w:rPr>
        <w:t>two thirds</w:t>
      </w:r>
      <w:r w:rsidRPr="0000446F">
        <w:rPr>
          <w:rFonts w:ascii="Arial" w:hAnsi="Arial" w:cs="Arial"/>
        </w:rPr>
        <w:t xml:space="preserve"> of the aforesaid parcels of land prayed for judgment in a sum of R94</w:t>
      </w:r>
      <w:proofErr w:type="gramStart"/>
      <w:r w:rsidRPr="0000446F">
        <w:rPr>
          <w:rFonts w:ascii="Arial" w:hAnsi="Arial" w:cs="Arial"/>
        </w:rPr>
        <w:t>,000</w:t>
      </w:r>
      <w:proofErr w:type="gramEnd"/>
      <w:r w:rsidRPr="0000446F">
        <w:rPr>
          <w:rFonts w:ascii="Arial" w:hAnsi="Arial" w:cs="Arial"/>
        </w:rPr>
        <w:t xml:space="preserve"> as damages on the above grounds pleaded.  </w:t>
      </w:r>
      <w:r>
        <w:rPr>
          <w:rFonts w:ascii="Arial" w:hAnsi="Arial" w:cs="Arial"/>
        </w:rPr>
        <w:t>The p</w:t>
      </w:r>
      <w:r w:rsidRPr="0000446F">
        <w:rPr>
          <w:rFonts w:ascii="Arial" w:hAnsi="Arial" w:cs="Arial"/>
        </w:rPr>
        <w:t xml:space="preserve">laintiff in answer to the </w:t>
      </w:r>
      <w:r>
        <w:rPr>
          <w:rFonts w:ascii="Arial" w:hAnsi="Arial" w:cs="Arial"/>
        </w:rPr>
        <w:t>counterclaim</w:t>
      </w:r>
      <w:r w:rsidRPr="0000446F">
        <w:rPr>
          <w:rFonts w:ascii="Arial" w:hAnsi="Arial" w:cs="Arial"/>
        </w:rPr>
        <w:t xml:space="preserve"> raised a point of law to the effect that the </w:t>
      </w:r>
      <w:r>
        <w:rPr>
          <w:rFonts w:ascii="Arial" w:hAnsi="Arial" w:cs="Arial"/>
        </w:rPr>
        <w:t>d</w:t>
      </w:r>
      <w:r w:rsidRPr="0000446F">
        <w:rPr>
          <w:rFonts w:ascii="Arial" w:hAnsi="Arial" w:cs="Arial"/>
        </w:rPr>
        <w:t xml:space="preserve">efendant as a co-owner has no locus </w:t>
      </w:r>
      <w:proofErr w:type="spellStart"/>
      <w:r w:rsidRPr="0000446F">
        <w:rPr>
          <w:rFonts w:ascii="Arial" w:hAnsi="Arial" w:cs="Arial"/>
        </w:rPr>
        <w:t>standi</w:t>
      </w:r>
      <w:proofErr w:type="spellEnd"/>
      <w:r w:rsidRPr="0000446F">
        <w:rPr>
          <w:rFonts w:ascii="Arial" w:hAnsi="Arial" w:cs="Arial"/>
        </w:rPr>
        <w:t xml:space="preserve"> to sue the </w:t>
      </w:r>
      <w:r>
        <w:rPr>
          <w:rFonts w:ascii="Arial" w:hAnsi="Arial" w:cs="Arial"/>
        </w:rPr>
        <w:t>p</w:t>
      </w:r>
      <w:r w:rsidRPr="0000446F">
        <w:rPr>
          <w:rFonts w:ascii="Arial" w:hAnsi="Arial" w:cs="Arial"/>
        </w:rPr>
        <w:t xml:space="preserve">laintiff.  She further denied that the </w:t>
      </w:r>
      <w:r>
        <w:rPr>
          <w:rFonts w:ascii="Arial" w:hAnsi="Arial" w:cs="Arial"/>
        </w:rPr>
        <w:t>p</w:t>
      </w:r>
      <w:r w:rsidRPr="0000446F">
        <w:rPr>
          <w:rFonts w:ascii="Arial" w:hAnsi="Arial" w:cs="Arial"/>
        </w:rPr>
        <w:t>laintiff’s occupation of parcel of land title V6410 was without authority.</w:t>
      </w:r>
    </w:p>
    <w:p w:rsidR="001D3D86" w:rsidRPr="0000446F" w:rsidRDefault="001D3D86" w:rsidP="001D3D86">
      <w:pPr>
        <w:jc w:val="both"/>
        <w:rPr>
          <w:rFonts w:ascii="Arial" w:hAnsi="Arial" w:cs="Arial"/>
        </w:rPr>
      </w:pPr>
      <w:r w:rsidRPr="00CE0F0C">
        <w:rPr>
          <w:rFonts w:ascii="Arial" w:hAnsi="Arial" w:cs="Arial"/>
          <w:noProof/>
        </w:rPr>
        <w:pict>
          <v:shape id="_x0000_s1027" type="#_x0000_t202" style="position:absolute;left:0;text-align:left;margin-left:-31.1pt;margin-top:-86.7pt;width:30pt;height:531.55pt;z-index:251661312;mso-height-percent:200;mso-height-percent:200;mso-width-relative:margin;mso-height-relative:margin" stroked="f" strokecolor="white [3212]">
            <v:textbox style="mso-next-textbox:#_x0000_s1027;mso-fit-shape-to-text:t">
              <w:txbxContent>
                <w:p w:rsidR="001D3D86" w:rsidRPr="00CF6C02" w:rsidRDefault="001D3D86" w:rsidP="001D3D86">
                  <w:pPr>
                    <w:rPr>
                      <w:rFonts w:ascii="Arial" w:hAnsi="Arial" w:cs="Arial"/>
                      <w:b/>
                      <w:i/>
                    </w:rPr>
                  </w:pPr>
                </w:p>
              </w:txbxContent>
            </v:textbox>
          </v:shape>
        </w:pict>
      </w:r>
    </w:p>
    <w:p w:rsidR="001D3D86" w:rsidRPr="0000446F" w:rsidRDefault="001D3D86" w:rsidP="001D3D86">
      <w:pPr>
        <w:jc w:val="both"/>
        <w:rPr>
          <w:rFonts w:ascii="Arial" w:hAnsi="Arial" w:cs="Arial"/>
        </w:rPr>
      </w:pPr>
      <w:r w:rsidRPr="0000446F">
        <w:rPr>
          <w:rFonts w:ascii="Arial" w:hAnsi="Arial" w:cs="Arial"/>
        </w:rPr>
        <w:t xml:space="preserve">A </w:t>
      </w:r>
      <w:r>
        <w:rPr>
          <w:rFonts w:ascii="Arial" w:hAnsi="Arial" w:cs="Arial"/>
        </w:rPr>
        <w:t>f</w:t>
      </w:r>
      <w:r w:rsidRPr="0000446F">
        <w:rPr>
          <w:rFonts w:ascii="Arial" w:hAnsi="Arial" w:cs="Arial"/>
        </w:rPr>
        <w:t xml:space="preserve">iduciary representing the co-ownership, on an application for intervention, filed a statement of demand on the application being granted.  In the statement of demand made under </w:t>
      </w:r>
      <w:r>
        <w:rPr>
          <w:rFonts w:ascii="Arial" w:hAnsi="Arial" w:cs="Arial"/>
        </w:rPr>
        <w:t>s</w:t>
      </w:r>
      <w:r w:rsidRPr="0000446F">
        <w:rPr>
          <w:rFonts w:ascii="Arial" w:hAnsi="Arial" w:cs="Arial"/>
        </w:rPr>
        <w:t>ection 120 of</w:t>
      </w:r>
      <w:r>
        <w:rPr>
          <w:rFonts w:ascii="Arial" w:hAnsi="Arial" w:cs="Arial"/>
        </w:rPr>
        <w:t xml:space="preserve"> the</w:t>
      </w:r>
      <w:r w:rsidRPr="0000446F">
        <w:rPr>
          <w:rFonts w:ascii="Arial" w:hAnsi="Arial" w:cs="Arial"/>
        </w:rPr>
        <w:t xml:space="preserve"> Seychelles Code of Civil Procedure, the intervener making similar allegations as made by the </w:t>
      </w:r>
      <w:r>
        <w:rPr>
          <w:rFonts w:ascii="Arial" w:hAnsi="Arial" w:cs="Arial"/>
        </w:rPr>
        <w:t>d</w:t>
      </w:r>
      <w:r w:rsidRPr="0000446F">
        <w:rPr>
          <w:rFonts w:ascii="Arial" w:hAnsi="Arial" w:cs="Arial"/>
        </w:rPr>
        <w:t xml:space="preserve">efendant against the </w:t>
      </w:r>
      <w:r>
        <w:rPr>
          <w:rFonts w:ascii="Arial" w:hAnsi="Arial" w:cs="Arial"/>
        </w:rPr>
        <w:t>p</w:t>
      </w:r>
      <w:r w:rsidRPr="0000446F">
        <w:rPr>
          <w:rFonts w:ascii="Arial" w:hAnsi="Arial" w:cs="Arial"/>
        </w:rPr>
        <w:t>laintiff, prayed for an order to withdraw an inhibition placed on title V5410, damages in a sum of R230</w:t>
      </w:r>
      <w:proofErr w:type="gramStart"/>
      <w:r w:rsidRPr="0000446F">
        <w:rPr>
          <w:rFonts w:ascii="Arial" w:hAnsi="Arial" w:cs="Arial"/>
        </w:rPr>
        <w:t>,000</w:t>
      </w:r>
      <w:proofErr w:type="gramEnd"/>
      <w:r w:rsidRPr="0000446F">
        <w:rPr>
          <w:rFonts w:ascii="Arial" w:hAnsi="Arial" w:cs="Arial"/>
        </w:rPr>
        <w:t xml:space="preserve"> </w:t>
      </w:r>
      <w:r w:rsidRPr="0000446F">
        <w:rPr>
          <w:rFonts w:ascii="Arial" w:hAnsi="Arial" w:cs="Arial"/>
        </w:rPr>
        <w:lastRenderedPageBreak/>
        <w:t xml:space="preserve">with interest, and for an order to compel the </w:t>
      </w:r>
      <w:r>
        <w:rPr>
          <w:rFonts w:ascii="Arial" w:hAnsi="Arial" w:cs="Arial"/>
        </w:rPr>
        <w:t>p</w:t>
      </w:r>
      <w:r w:rsidRPr="0000446F">
        <w:rPr>
          <w:rFonts w:ascii="Arial" w:hAnsi="Arial" w:cs="Arial"/>
        </w:rPr>
        <w:t xml:space="preserve">laintiff to account to the </w:t>
      </w:r>
      <w:r>
        <w:rPr>
          <w:rFonts w:ascii="Arial" w:hAnsi="Arial" w:cs="Arial"/>
        </w:rPr>
        <w:t>f</w:t>
      </w:r>
      <w:r w:rsidRPr="0000446F">
        <w:rPr>
          <w:rFonts w:ascii="Arial" w:hAnsi="Arial" w:cs="Arial"/>
        </w:rPr>
        <w:t xml:space="preserve">iduciary </w:t>
      </w:r>
      <w:r>
        <w:rPr>
          <w:rFonts w:ascii="Arial" w:hAnsi="Arial" w:cs="Arial"/>
        </w:rPr>
        <w:t>f</w:t>
      </w:r>
      <w:r w:rsidRPr="0000446F">
        <w:rPr>
          <w:rFonts w:ascii="Arial" w:hAnsi="Arial" w:cs="Arial"/>
        </w:rPr>
        <w:t>or all rents collected from third parties with interests and costs.</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The </w:t>
      </w:r>
      <w:r>
        <w:rPr>
          <w:rFonts w:ascii="Arial" w:hAnsi="Arial" w:cs="Arial"/>
        </w:rPr>
        <w:t>p</w:t>
      </w:r>
      <w:r w:rsidRPr="0000446F">
        <w:rPr>
          <w:rFonts w:ascii="Arial" w:hAnsi="Arial" w:cs="Arial"/>
        </w:rPr>
        <w:t>laintiff in her answer to the intervener</w:t>
      </w:r>
      <w:r>
        <w:rPr>
          <w:rFonts w:ascii="Arial" w:hAnsi="Arial" w:cs="Arial"/>
        </w:rPr>
        <w:t>’</w:t>
      </w:r>
      <w:r w:rsidRPr="0000446F">
        <w:rPr>
          <w:rFonts w:ascii="Arial" w:hAnsi="Arial" w:cs="Arial"/>
        </w:rPr>
        <w:t>s statement of demand stated that she occupied the house with the other co-owner</w:t>
      </w:r>
      <w:r>
        <w:rPr>
          <w:rFonts w:ascii="Arial" w:hAnsi="Arial" w:cs="Arial"/>
        </w:rPr>
        <w:t>’</w:t>
      </w:r>
      <w:r w:rsidRPr="0000446F">
        <w:rPr>
          <w:rFonts w:ascii="Arial" w:hAnsi="Arial" w:cs="Arial"/>
        </w:rPr>
        <w:t xml:space="preserve">s consent and that the </w:t>
      </w:r>
      <w:r>
        <w:rPr>
          <w:rFonts w:ascii="Arial" w:hAnsi="Arial" w:cs="Arial"/>
        </w:rPr>
        <w:t>f</w:t>
      </w:r>
      <w:r w:rsidRPr="0000446F">
        <w:rPr>
          <w:rFonts w:ascii="Arial" w:hAnsi="Arial" w:cs="Arial"/>
        </w:rPr>
        <w:t xml:space="preserve">iduciary’s consent was irrelevant as he had been appointed only on 12 December 1996.  She further avers that the rent collected at R90 per month was spent on repairs to the rented house, and that the tenant Barallon ceased to pay rent </w:t>
      </w:r>
      <w:r>
        <w:rPr>
          <w:rFonts w:ascii="Arial" w:hAnsi="Arial" w:cs="Arial"/>
        </w:rPr>
        <w:t xml:space="preserve">a </w:t>
      </w:r>
      <w:r w:rsidRPr="0000446F">
        <w:rPr>
          <w:rFonts w:ascii="Arial" w:hAnsi="Arial" w:cs="Arial"/>
        </w:rPr>
        <w:t>long time ago.</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At the hearing, it transpired in the evidence of both the </w:t>
      </w:r>
      <w:r>
        <w:rPr>
          <w:rFonts w:ascii="Arial" w:hAnsi="Arial" w:cs="Arial"/>
        </w:rPr>
        <w:t>p</w:t>
      </w:r>
      <w:r w:rsidRPr="0000446F">
        <w:rPr>
          <w:rFonts w:ascii="Arial" w:hAnsi="Arial" w:cs="Arial"/>
        </w:rPr>
        <w:t>laintiff and her sister Genevieve</w:t>
      </w:r>
      <w:r>
        <w:rPr>
          <w:rFonts w:ascii="Arial" w:hAnsi="Arial" w:cs="Arial"/>
        </w:rPr>
        <w:t>,</w:t>
      </w:r>
      <w:r w:rsidRPr="0000446F">
        <w:rPr>
          <w:rFonts w:ascii="Arial" w:hAnsi="Arial" w:cs="Arial"/>
        </w:rPr>
        <w:t xml:space="preserve"> who is the other co-owner of the balance </w:t>
      </w:r>
      <w:r>
        <w:rPr>
          <w:rFonts w:ascii="Arial" w:hAnsi="Arial" w:cs="Arial"/>
        </w:rPr>
        <w:t>of one third of the</w:t>
      </w:r>
      <w:r w:rsidRPr="0000446F">
        <w:rPr>
          <w:rFonts w:ascii="Arial" w:hAnsi="Arial" w:cs="Arial"/>
        </w:rPr>
        <w:t xml:space="preserve"> undivided share of the said parcels of land, that the </w:t>
      </w:r>
      <w:r>
        <w:rPr>
          <w:rFonts w:ascii="Arial" w:hAnsi="Arial" w:cs="Arial"/>
        </w:rPr>
        <w:t>p</w:t>
      </w:r>
      <w:r w:rsidRPr="0000446F">
        <w:rPr>
          <w:rFonts w:ascii="Arial" w:hAnsi="Arial" w:cs="Arial"/>
        </w:rPr>
        <w:t xml:space="preserve">laintiff came into the occupation of the house in Au Claire Lane at the end of 1979 to help her and to attend to their sick and </w:t>
      </w:r>
      <w:proofErr w:type="spellStart"/>
      <w:r w:rsidRPr="0000446F">
        <w:rPr>
          <w:rFonts w:ascii="Arial" w:hAnsi="Arial" w:cs="Arial"/>
        </w:rPr>
        <w:t>paralysed</w:t>
      </w:r>
      <w:proofErr w:type="spellEnd"/>
      <w:r w:rsidRPr="0000446F">
        <w:rPr>
          <w:rFonts w:ascii="Arial" w:hAnsi="Arial" w:cs="Arial"/>
        </w:rPr>
        <w:t xml:space="preserve"> mother.  The </w:t>
      </w:r>
      <w:r>
        <w:rPr>
          <w:rFonts w:ascii="Arial" w:hAnsi="Arial" w:cs="Arial"/>
        </w:rPr>
        <w:t>p</w:t>
      </w:r>
      <w:r w:rsidRPr="0000446F">
        <w:rPr>
          <w:rFonts w:ascii="Arial" w:hAnsi="Arial" w:cs="Arial"/>
        </w:rPr>
        <w:t xml:space="preserve">laintiff’s sister Genevieve left the said house when her mother died leaving the </w:t>
      </w:r>
      <w:r>
        <w:rPr>
          <w:rFonts w:ascii="Arial" w:hAnsi="Arial" w:cs="Arial"/>
        </w:rPr>
        <w:t>p</w:t>
      </w:r>
      <w:r w:rsidRPr="0000446F">
        <w:rPr>
          <w:rFonts w:ascii="Arial" w:hAnsi="Arial" w:cs="Arial"/>
        </w:rPr>
        <w:t xml:space="preserve">laintiff to occupy the house and to look after the property.  It is the evidence of the said co-owner that the </w:t>
      </w:r>
      <w:r>
        <w:rPr>
          <w:rFonts w:ascii="Arial" w:hAnsi="Arial" w:cs="Arial"/>
        </w:rPr>
        <w:t>p</w:t>
      </w:r>
      <w:r w:rsidRPr="0000446F">
        <w:rPr>
          <w:rFonts w:ascii="Arial" w:hAnsi="Arial" w:cs="Arial"/>
        </w:rPr>
        <w:t xml:space="preserve">laintiff was expected to live in the said house and look after the property.  According to her the </w:t>
      </w:r>
      <w:r>
        <w:rPr>
          <w:rFonts w:ascii="Arial" w:hAnsi="Arial" w:cs="Arial"/>
        </w:rPr>
        <w:t>p</w:t>
      </w:r>
      <w:r w:rsidRPr="0000446F">
        <w:rPr>
          <w:rFonts w:ascii="Arial" w:hAnsi="Arial" w:cs="Arial"/>
        </w:rPr>
        <w:t xml:space="preserve">laintiff was not expected to pay </w:t>
      </w:r>
      <w:proofErr w:type="gramStart"/>
      <w:r w:rsidRPr="0000446F">
        <w:rPr>
          <w:rFonts w:ascii="Arial" w:hAnsi="Arial" w:cs="Arial"/>
        </w:rPr>
        <w:t>rent,</w:t>
      </w:r>
      <w:proofErr w:type="gramEnd"/>
      <w:r w:rsidRPr="0000446F">
        <w:rPr>
          <w:rFonts w:ascii="Arial" w:hAnsi="Arial" w:cs="Arial"/>
        </w:rPr>
        <w:t xml:space="preserve"> and that it was with her consent and approval that when the house on the other parcel of land was given to Barallon to occupy, the rent of R90 was expended on repairs to the houses, and for the supply of electricity and water.  The </w:t>
      </w:r>
      <w:r>
        <w:rPr>
          <w:rFonts w:ascii="Arial" w:hAnsi="Arial" w:cs="Arial"/>
        </w:rPr>
        <w:t>p</w:t>
      </w:r>
      <w:r w:rsidRPr="0000446F">
        <w:rPr>
          <w:rFonts w:ascii="Arial" w:hAnsi="Arial" w:cs="Arial"/>
        </w:rPr>
        <w:t>laintiff and her witness under cross</w:t>
      </w:r>
      <w:r>
        <w:rPr>
          <w:rFonts w:ascii="Arial" w:hAnsi="Arial" w:cs="Arial"/>
        </w:rPr>
        <w:t>-</w:t>
      </w:r>
      <w:r w:rsidRPr="0000446F">
        <w:rPr>
          <w:rFonts w:ascii="Arial" w:hAnsi="Arial" w:cs="Arial"/>
        </w:rPr>
        <w:t>examination, revealed that although they wrote to the other sister</w:t>
      </w:r>
      <w:r>
        <w:rPr>
          <w:rFonts w:ascii="Arial" w:hAnsi="Arial" w:cs="Arial"/>
        </w:rPr>
        <w:t>,</w:t>
      </w:r>
      <w:r w:rsidRPr="0000446F">
        <w:rPr>
          <w:rFonts w:ascii="Arial" w:hAnsi="Arial" w:cs="Arial"/>
        </w:rPr>
        <w:t xml:space="preserve"> the </w:t>
      </w:r>
      <w:r>
        <w:rPr>
          <w:rFonts w:ascii="Arial" w:hAnsi="Arial" w:cs="Arial"/>
        </w:rPr>
        <w:t>d</w:t>
      </w:r>
      <w:r w:rsidRPr="0000446F">
        <w:rPr>
          <w:rFonts w:ascii="Arial" w:hAnsi="Arial" w:cs="Arial"/>
        </w:rPr>
        <w:t>efendant</w:t>
      </w:r>
      <w:r>
        <w:rPr>
          <w:rFonts w:ascii="Arial" w:hAnsi="Arial" w:cs="Arial"/>
        </w:rPr>
        <w:t>,</w:t>
      </w:r>
      <w:r w:rsidRPr="0000446F">
        <w:rPr>
          <w:rFonts w:ascii="Arial" w:hAnsi="Arial" w:cs="Arial"/>
        </w:rPr>
        <w:t xml:space="preserve"> who was in England about the house and property that they never received a reply.  The </w:t>
      </w:r>
      <w:r>
        <w:rPr>
          <w:rFonts w:ascii="Arial" w:hAnsi="Arial" w:cs="Arial"/>
        </w:rPr>
        <w:t>p</w:t>
      </w:r>
      <w:r w:rsidRPr="0000446F">
        <w:rPr>
          <w:rFonts w:ascii="Arial" w:hAnsi="Arial" w:cs="Arial"/>
        </w:rPr>
        <w:t>laintiff’s evidence was conspicuous by her uncertainty and inability to remember facts and figures, which she attributed</w:t>
      </w:r>
      <w:r>
        <w:rPr>
          <w:rFonts w:ascii="Arial" w:hAnsi="Arial" w:cs="Arial"/>
        </w:rPr>
        <w:t xml:space="preserve"> to</w:t>
      </w:r>
      <w:r w:rsidRPr="0000446F">
        <w:rPr>
          <w:rFonts w:ascii="Arial" w:hAnsi="Arial" w:cs="Arial"/>
        </w:rPr>
        <w:t xml:space="preserve"> the lapse of time.</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The intervener produced as </w:t>
      </w:r>
      <w:proofErr w:type="gramStart"/>
      <w:r w:rsidRPr="0000446F">
        <w:rPr>
          <w:rFonts w:ascii="Arial" w:hAnsi="Arial" w:cs="Arial"/>
        </w:rPr>
        <w:t>I(</w:t>
      </w:r>
      <w:proofErr w:type="gramEnd"/>
      <w:r w:rsidRPr="0000446F">
        <w:rPr>
          <w:rFonts w:ascii="Arial" w:hAnsi="Arial" w:cs="Arial"/>
        </w:rPr>
        <w:t xml:space="preserve">1) and I(2) two documents in proof of his appointment as </w:t>
      </w:r>
      <w:r>
        <w:rPr>
          <w:rFonts w:ascii="Arial" w:hAnsi="Arial" w:cs="Arial"/>
        </w:rPr>
        <w:t>f</w:t>
      </w:r>
      <w:r w:rsidRPr="0000446F">
        <w:rPr>
          <w:rFonts w:ascii="Arial" w:hAnsi="Arial" w:cs="Arial"/>
        </w:rPr>
        <w:t>iduciary in respect of parcels of land titles V5586 and 5410.  It became evident from his testimony that he has never received any instructions direct</w:t>
      </w:r>
      <w:r>
        <w:rPr>
          <w:rFonts w:ascii="Arial" w:hAnsi="Arial" w:cs="Arial"/>
        </w:rPr>
        <w:t>ly</w:t>
      </w:r>
      <w:r w:rsidRPr="0000446F">
        <w:rPr>
          <w:rFonts w:ascii="Arial" w:hAnsi="Arial" w:cs="Arial"/>
        </w:rPr>
        <w:t xml:space="preserve"> from the </w:t>
      </w:r>
      <w:r>
        <w:rPr>
          <w:rFonts w:ascii="Arial" w:hAnsi="Arial" w:cs="Arial"/>
        </w:rPr>
        <w:t>d</w:t>
      </w:r>
      <w:r w:rsidRPr="0000446F">
        <w:rPr>
          <w:rFonts w:ascii="Arial" w:hAnsi="Arial" w:cs="Arial"/>
        </w:rPr>
        <w:t xml:space="preserve">efendant, the owner of </w:t>
      </w:r>
      <w:r>
        <w:rPr>
          <w:rFonts w:ascii="Arial" w:hAnsi="Arial" w:cs="Arial"/>
        </w:rPr>
        <w:t>two thirds</w:t>
      </w:r>
      <w:r w:rsidRPr="0000446F">
        <w:rPr>
          <w:rFonts w:ascii="Arial" w:hAnsi="Arial" w:cs="Arial"/>
        </w:rPr>
        <w:t xml:space="preserve"> of the undivided shares of the said parcels of land or her sister the other co-owner.  In his evidence in chief he testified to the fact that to his knowledge the </w:t>
      </w:r>
      <w:r>
        <w:rPr>
          <w:rFonts w:ascii="Arial" w:hAnsi="Arial" w:cs="Arial"/>
        </w:rPr>
        <w:t>d</w:t>
      </w:r>
      <w:r w:rsidRPr="0000446F">
        <w:rPr>
          <w:rFonts w:ascii="Arial" w:hAnsi="Arial" w:cs="Arial"/>
        </w:rPr>
        <w:t xml:space="preserve">efendant never gave authority to the </w:t>
      </w:r>
      <w:r>
        <w:rPr>
          <w:rFonts w:ascii="Arial" w:hAnsi="Arial" w:cs="Arial"/>
        </w:rPr>
        <w:t>p</w:t>
      </w:r>
      <w:r w:rsidRPr="0000446F">
        <w:rPr>
          <w:rFonts w:ascii="Arial" w:hAnsi="Arial" w:cs="Arial"/>
        </w:rPr>
        <w:t>laintiff to occupy the premises in suit or to act in relation to the two parcels of land.</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Although the intervener is an accountant by profession, in the witness box under cross</w:t>
      </w:r>
      <w:r>
        <w:rPr>
          <w:rFonts w:ascii="Arial" w:hAnsi="Arial" w:cs="Arial"/>
        </w:rPr>
        <w:t>-</w:t>
      </w:r>
      <w:r w:rsidRPr="0000446F">
        <w:rPr>
          <w:rFonts w:ascii="Arial" w:hAnsi="Arial" w:cs="Arial"/>
        </w:rPr>
        <w:t xml:space="preserve">examination by the </w:t>
      </w:r>
      <w:r>
        <w:rPr>
          <w:rFonts w:ascii="Arial" w:hAnsi="Arial" w:cs="Arial"/>
        </w:rPr>
        <w:t>c</w:t>
      </w:r>
      <w:r w:rsidRPr="0000446F">
        <w:rPr>
          <w:rFonts w:ascii="Arial" w:hAnsi="Arial" w:cs="Arial"/>
        </w:rPr>
        <w:t xml:space="preserve">ounsel for the </w:t>
      </w:r>
      <w:r>
        <w:rPr>
          <w:rFonts w:ascii="Arial" w:hAnsi="Arial" w:cs="Arial"/>
        </w:rPr>
        <w:t>p</w:t>
      </w:r>
      <w:r w:rsidRPr="0000446F">
        <w:rPr>
          <w:rFonts w:ascii="Arial" w:hAnsi="Arial" w:cs="Arial"/>
        </w:rPr>
        <w:t>laintiff</w:t>
      </w:r>
      <w:r>
        <w:rPr>
          <w:rFonts w:ascii="Arial" w:hAnsi="Arial" w:cs="Arial"/>
        </w:rPr>
        <w:t>,</w:t>
      </w:r>
      <w:r w:rsidRPr="0000446F">
        <w:rPr>
          <w:rFonts w:ascii="Arial" w:hAnsi="Arial" w:cs="Arial"/>
        </w:rPr>
        <w:t xml:space="preserve"> </w:t>
      </w:r>
      <w:proofErr w:type="spellStart"/>
      <w:r w:rsidRPr="0000446F">
        <w:rPr>
          <w:rFonts w:ascii="Arial" w:hAnsi="Arial" w:cs="Arial"/>
        </w:rPr>
        <w:t>Mr</w:t>
      </w:r>
      <w:proofErr w:type="spellEnd"/>
      <w:r w:rsidRPr="0000446F">
        <w:rPr>
          <w:rFonts w:ascii="Arial" w:hAnsi="Arial" w:cs="Arial"/>
        </w:rPr>
        <w:t xml:space="preserve"> Boulle</w:t>
      </w:r>
      <w:r>
        <w:rPr>
          <w:rFonts w:ascii="Arial" w:hAnsi="Arial" w:cs="Arial"/>
        </w:rPr>
        <w:t>, he</w:t>
      </w:r>
      <w:r w:rsidRPr="0000446F">
        <w:rPr>
          <w:rFonts w:ascii="Arial" w:hAnsi="Arial" w:cs="Arial"/>
        </w:rPr>
        <w:t xml:space="preserve"> found himself in an unenviable position.  His evidence was neither cogent nor coherent and</w:t>
      </w:r>
      <w:r>
        <w:rPr>
          <w:rFonts w:ascii="Arial" w:hAnsi="Arial" w:cs="Arial"/>
        </w:rPr>
        <w:t xml:space="preserve"> he</w:t>
      </w:r>
      <w:r w:rsidRPr="0000446F">
        <w:rPr>
          <w:rFonts w:ascii="Arial" w:hAnsi="Arial" w:cs="Arial"/>
        </w:rPr>
        <w:t xml:space="preserve"> displayed a great deal of uncertainty in respect of instructions given to him.  The following question and answers very vividly displayed the witness</w:t>
      </w:r>
      <w:r>
        <w:rPr>
          <w:rFonts w:ascii="Arial" w:hAnsi="Arial" w:cs="Arial"/>
        </w:rPr>
        <w:t>’</w:t>
      </w:r>
      <w:r w:rsidRPr="0000446F">
        <w:rPr>
          <w:rFonts w:ascii="Arial" w:hAnsi="Arial" w:cs="Arial"/>
        </w:rPr>
        <w:t xml:space="preserve"> unfortunate performance.</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Q.</w:t>
      </w:r>
      <w:r w:rsidRPr="0000446F">
        <w:rPr>
          <w:rFonts w:ascii="Arial" w:hAnsi="Arial" w:cs="Arial"/>
        </w:rPr>
        <w:tab/>
        <w:t>………….</w:t>
      </w:r>
    </w:p>
    <w:p w:rsidR="001D3D86" w:rsidRPr="0000446F" w:rsidRDefault="001D3D86" w:rsidP="001D3D86">
      <w:pPr>
        <w:jc w:val="both"/>
        <w:rPr>
          <w:rFonts w:ascii="Arial" w:hAnsi="Arial" w:cs="Arial"/>
        </w:rPr>
      </w:pPr>
      <w:r w:rsidRPr="0000446F">
        <w:rPr>
          <w:rFonts w:ascii="Arial" w:hAnsi="Arial" w:cs="Arial"/>
        </w:rPr>
        <w:tab/>
        <w:t>Who gave you these instructions?</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A.</w:t>
      </w:r>
      <w:r w:rsidRPr="0000446F">
        <w:rPr>
          <w:rFonts w:ascii="Arial" w:hAnsi="Arial" w:cs="Arial"/>
        </w:rPr>
        <w:tab/>
        <w:t xml:space="preserve">Yvonne </w:t>
      </w:r>
      <w:proofErr w:type="spellStart"/>
      <w:r w:rsidRPr="0000446F">
        <w:rPr>
          <w:rFonts w:ascii="Arial" w:hAnsi="Arial" w:cs="Arial"/>
        </w:rPr>
        <w:t>Royle</w:t>
      </w:r>
      <w:proofErr w:type="spellEnd"/>
      <w:r w:rsidRPr="0000446F">
        <w:rPr>
          <w:rFonts w:ascii="Arial" w:hAnsi="Arial" w:cs="Arial"/>
        </w:rPr>
        <w:t>.</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Q.</w:t>
      </w:r>
      <w:r w:rsidRPr="0000446F">
        <w:rPr>
          <w:rFonts w:ascii="Arial" w:hAnsi="Arial" w:cs="Arial"/>
        </w:rPr>
        <w:tab/>
        <w:t>Have you ever met Mrs Yvonne?</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lastRenderedPageBreak/>
        <w:t>A.</w:t>
      </w:r>
      <w:r w:rsidRPr="0000446F">
        <w:rPr>
          <w:rFonts w:ascii="Arial" w:hAnsi="Arial" w:cs="Arial"/>
        </w:rPr>
        <w:tab/>
        <w:t>No.</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CE0F0C">
        <w:rPr>
          <w:rFonts w:ascii="Arial" w:hAnsi="Arial" w:cs="Arial"/>
          <w:noProof/>
        </w:rPr>
        <w:pict>
          <v:shape id="_x0000_s1028" type="#_x0000_t202" style="position:absolute;left:0;text-align:left;margin-left:-30.9pt;margin-top:-3.35pt;width:30pt;height:531.55pt;z-index:251662336;mso-height-percent:200;mso-height-percent:200;mso-width-relative:margin;mso-height-relative:margin" stroked="f" strokecolor="white [3212]">
            <v:textbox style="mso-next-textbox:#_x0000_s1028;mso-fit-shape-to-text:t">
              <w:txbxContent>
                <w:p w:rsidR="001D3D86" w:rsidRPr="00CF6C02" w:rsidRDefault="001D3D86" w:rsidP="001D3D86">
                  <w:pPr>
                    <w:rPr>
                      <w:rFonts w:ascii="Arial" w:hAnsi="Arial" w:cs="Arial"/>
                      <w:b/>
                      <w:i/>
                    </w:rPr>
                  </w:pPr>
                </w:p>
              </w:txbxContent>
            </v:textbox>
          </v:shape>
        </w:pict>
      </w:r>
      <w:r w:rsidRPr="0000446F">
        <w:rPr>
          <w:rFonts w:ascii="Arial" w:hAnsi="Arial" w:cs="Arial"/>
        </w:rPr>
        <w:t>Q.</w:t>
      </w:r>
      <w:r w:rsidRPr="0000446F">
        <w:rPr>
          <w:rFonts w:ascii="Arial" w:hAnsi="Arial" w:cs="Arial"/>
        </w:rPr>
        <w:tab/>
        <w:t>Neither have you correspond</w:t>
      </w:r>
      <w:r>
        <w:rPr>
          <w:rFonts w:ascii="Arial" w:hAnsi="Arial" w:cs="Arial"/>
        </w:rPr>
        <w:t>ed</w:t>
      </w:r>
      <w:r w:rsidRPr="0000446F">
        <w:rPr>
          <w:rFonts w:ascii="Arial" w:hAnsi="Arial" w:cs="Arial"/>
        </w:rPr>
        <w:t xml:space="preserve"> with her?</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A.</w:t>
      </w:r>
      <w:r w:rsidRPr="0000446F">
        <w:rPr>
          <w:rFonts w:ascii="Arial" w:hAnsi="Arial" w:cs="Arial"/>
        </w:rPr>
        <w:tab/>
        <w:t>No.</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Q.</w:t>
      </w:r>
      <w:r w:rsidRPr="0000446F">
        <w:rPr>
          <w:rFonts w:ascii="Arial" w:hAnsi="Arial" w:cs="Arial"/>
        </w:rPr>
        <w:tab/>
        <w:t>How can you get instructions from somebody whom you have not ever met and you never correspond with him?</w:t>
      </w:r>
    </w:p>
    <w:p w:rsidR="001D3D86" w:rsidRPr="0000446F" w:rsidRDefault="001D3D86" w:rsidP="001D3D86">
      <w:pPr>
        <w:ind w:left="720" w:hanging="720"/>
        <w:jc w:val="both"/>
        <w:rPr>
          <w:rFonts w:ascii="Arial" w:hAnsi="Arial" w:cs="Arial"/>
        </w:rPr>
      </w:pPr>
    </w:p>
    <w:p w:rsidR="001D3D86" w:rsidRPr="0000446F" w:rsidRDefault="001D3D86" w:rsidP="001D3D86">
      <w:pPr>
        <w:ind w:left="720" w:hanging="720"/>
        <w:jc w:val="both"/>
        <w:rPr>
          <w:rFonts w:ascii="Arial" w:hAnsi="Arial" w:cs="Arial"/>
        </w:rPr>
      </w:pPr>
      <w:r w:rsidRPr="0000446F">
        <w:rPr>
          <w:rFonts w:ascii="Arial" w:hAnsi="Arial" w:cs="Arial"/>
        </w:rPr>
        <w:t>A.</w:t>
      </w:r>
      <w:r w:rsidRPr="0000446F">
        <w:rPr>
          <w:rFonts w:ascii="Arial" w:hAnsi="Arial" w:cs="Arial"/>
        </w:rPr>
        <w:tab/>
        <w:t xml:space="preserve">I got instructions through my counsel </w:t>
      </w:r>
      <w:proofErr w:type="spellStart"/>
      <w:r w:rsidRPr="0000446F">
        <w:rPr>
          <w:rFonts w:ascii="Arial" w:hAnsi="Arial" w:cs="Arial"/>
        </w:rPr>
        <w:t>Mr</w:t>
      </w:r>
      <w:proofErr w:type="spellEnd"/>
      <w:r w:rsidRPr="0000446F">
        <w:rPr>
          <w:rFonts w:ascii="Arial" w:hAnsi="Arial" w:cs="Arial"/>
        </w:rPr>
        <w:t xml:space="preserve"> S Rouillon.</w:t>
      </w:r>
    </w:p>
    <w:p w:rsidR="001D3D86" w:rsidRPr="0000446F" w:rsidRDefault="001D3D86" w:rsidP="001D3D86">
      <w:pPr>
        <w:ind w:left="720" w:hanging="720"/>
        <w:jc w:val="both"/>
        <w:rPr>
          <w:rFonts w:ascii="Arial" w:hAnsi="Arial" w:cs="Arial"/>
        </w:rPr>
      </w:pPr>
    </w:p>
    <w:p w:rsidR="001D3D86" w:rsidRPr="0000446F" w:rsidRDefault="001D3D86" w:rsidP="001D3D86">
      <w:pPr>
        <w:ind w:left="720" w:hanging="720"/>
        <w:jc w:val="both"/>
        <w:rPr>
          <w:rFonts w:ascii="Arial" w:hAnsi="Arial" w:cs="Arial"/>
        </w:rPr>
      </w:pPr>
      <w:r w:rsidRPr="0000446F">
        <w:rPr>
          <w:rFonts w:ascii="Arial" w:hAnsi="Arial" w:cs="Arial"/>
        </w:rPr>
        <w:t>Q.</w:t>
      </w:r>
      <w:r w:rsidRPr="0000446F">
        <w:rPr>
          <w:rFonts w:ascii="Arial" w:hAnsi="Arial" w:cs="Arial"/>
        </w:rPr>
        <w:tab/>
        <w:t>Have you ever sought instructions from the co-owner who is in Seychelles present and available?</w:t>
      </w:r>
    </w:p>
    <w:p w:rsidR="001D3D86" w:rsidRPr="0000446F" w:rsidRDefault="001D3D86" w:rsidP="001D3D86">
      <w:pPr>
        <w:ind w:left="720" w:hanging="720"/>
        <w:jc w:val="both"/>
        <w:rPr>
          <w:rFonts w:ascii="Arial" w:hAnsi="Arial" w:cs="Arial"/>
        </w:rPr>
      </w:pPr>
    </w:p>
    <w:p w:rsidR="001D3D86" w:rsidRPr="0000446F" w:rsidRDefault="001D3D86" w:rsidP="001D3D86">
      <w:pPr>
        <w:ind w:left="720" w:hanging="720"/>
        <w:jc w:val="both"/>
        <w:rPr>
          <w:rFonts w:ascii="Arial" w:hAnsi="Arial" w:cs="Arial"/>
        </w:rPr>
      </w:pPr>
      <w:r w:rsidRPr="0000446F">
        <w:rPr>
          <w:rFonts w:ascii="Arial" w:hAnsi="Arial" w:cs="Arial"/>
        </w:rPr>
        <w:t>A.</w:t>
      </w:r>
      <w:r w:rsidRPr="0000446F">
        <w:rPr>
          <w:rFonts w:ascii="Arial" w:hAnsi="Arial" w:cs="Arial"/>
        </w:rPr>
        <w:tab/>
        <w:t xml:space="preserve">I have been through my counsel </w:t>
      </w:r>
      <w:proofErr w:type="spellStart"/>
      <w:r w:rsidRPr="0000446F">
        <w:rPr>
          <w:rFonts w:ascii="Arial" w:hAnsi="Arial" w:cs="Arial"/>
        </w:rPr>
        <w:t>Mr</w:t>
      </w:r>
      <w:proofErr w:type="spellEnd"/>
      <w:r w:rsidRPr="0000446F">
        <w:rPr>
          <w:rFonts w:ascii="Arial" w:hAnsi="Arial" w:cs="Arial"/>
        </w:rPr>
        <w:t xml:space="preserve"> Rouillon.</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There is no doubt that the intervener by exhibit I (1) and I (2) has been legally appointed as the </w:t>
      </w:r>
      <w:r>
        <w:rPr>
          <w:rFonts w:ascii="Arial" w:hAnsi="Arial" w:cs="Arial"/>
        </w:rPr>
        <w:t>f</w:t>
      </w:r>
      <w:r w:rsidRPr="0000446F">
        <w:rPr>
          <w:rFonts w:ascii="Arial" w:hAnsi="Arial" w:cs="Arial"/>
        </w:rPr>
        <w:t>iduciary, and that his legal right to act under the circumstances will be necessarily restricted to the terms of his appointment specified in the said documents.</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On the evaluation of evidence it is observed that the pleadings of both the </w:t>
      </w:r>
      <w:r>
        <w:rPr>
          <w:rFonts w:ascii="Arial" w:hAnsi="Arial" w:cs="Arial"/>
        </w:rPr>
        <w:t>p</w:t>
      </w:r>
      <w:r w:rsidRPr="0000446F">
        <w:rPr>
          <w:rFonts w:ascii="Arial" w:hAnsi="Arial" w:cs="Arial"/>
        </w:rPr>
        <w:t xml:space="preserve">laintiff and the </w:t>
      </w:r>
      <w:r>
        <w:rPr>
          <w:rFonts w:ascii="Arial" w:hAnsi="Arial" w:cs="Arial"/>
        </w:rPr>
        <w:t>d</w:t>
      </w:r>
      <w:r w:rsidRPr="0000446F">
        <w:rPr>
          <w:rFonts w:ascii="Arial" w:hAnsi="Arial" w:cs="Arial"/>
        </w:rPr>
        <w:t xml:space="preserve">efendant along with exhibit P1 reveal, and that it is without dispute that the </w:t>
      </w:r>
      <w:r>
        <w:rPr>
          <w:rFonts w:ascii="Arial" w:hAnsi="Arial" w:cs="Arial"/>
        </w:rPr>
        <w:t>p</w:t>
      </w:r>
      <w:r w:rsidRPr="0000446F">
        <w:rPr>
          <w:rFonts w:ascii="Arial" w:hAnsi="Arial" w:cs="Arial"/>
        </w:rPr>
        <w:t xml:space="preserve">laintiff has sold her one third undivided share of parcels of land titles V5410 and V.5586 to the </w:t>
      </w:r>
      <w:r>
        <w:rPr>
          <w:rFonts w:ascii="Arial" w:hAnsi="Arial" w:cs="Arial"/>
        </w:rPr>
        <w:t>d</w:t>
      </w:r>
      <w:r w:rsidRPr="0000446F">
        <w:rPr>
          <w:rFonts w:ascii="Arial" w:hAnsi="Arial" w:cs="Arial"/>
        </w:rPr>
        <w:t xml:space="preserve">efendant.  The </w:t>
      </w:r>
      <w:r>
        <w:rPr>
          <w:rFonts w:ascii="Arial" w:hAnsi="Arial" w:cs="Arial"/>
        </w:rPr>
        <w:t>d</w:t>
      </w:r>
      <w:r w:rsidRPr="0000446F">
        <w:rPr>
          <w:rFonts w:ascii="Arial" w:hAnsi="Arial" w:cs="Arial"/>
        </w:rPr>
        <w:t xml:space="preserve">efendant in admitting paragraph 3 of the plaint by her </w:t>
      </w:r>
      <w:proofErr w:type="gramStart"/>
      <w:r w:rsidRPr="0000446F">
        <w:rPr>
          <w:rFonts w:ascii="Arial" w:hAnsi="Arial" w:cs="Arial"/>
        </w:rPr>
        <w:t>answer,</w:t>
      </w:r>
      <w:proofErr w:type="gramEnd"/>
      <w:r w:rsidRPr="0000446F">
        <w:rPr>
          <w:rFonts w:ascii="Arial" w:hAnsi="Arial" w:cs="Arial"/>
        </w:rPr>
        <w:t xml:space="preserve"> apparently admits the averments, that on the payment of £200 out of the consideration of £1000 there was a balance of £800 to be paid within a period of 4 years of the agreement.</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The </w:t>
      </w:r>
      <w:r>
        <w:rPr>
          <w:rFonts w:ascii="Arial" w:hAnsi="Arial" w:cs="Arial"/>
        </w:rPr>
        <w:t>d</w:t>
      </w:r>
      <w:r w:rsidRPr="0000446F">
        <w:rPr>
          <w:rFonts w:ascii="Arial" w:hAnsi="Arial" w:cs="Arial"/>
        </w:rPr>
        <w:t xml:space="preserve">efendant in response to the specific plea in paragraph 5 of the plaint that she failed to pay and settle the said sum of £800 owed on the consideration, makes no denial of such a claim but pleads that in law no sum is due as the claim is time barred.  I therefore conclude that the </w:t>
      </w:r>
      <w:r>
        <w:rPr>
          <w:rFonts w:ascii="Arial" w:hAnsi="Arial" w:cs="Arial"/>
        </w:rPr>
        <w:t>d</w:t>
      </w:r>
      <w:r w:rsidRPr="0000446F">
        <w:rPr>
          <w:rFonts w:ascii="Arial" w:hAnsi="Arial" w:cs="Arial"/>
        </w:rPr>
        <w:t xml:space="preserve">efendant has admitted the failure to pay the balance of £800 to the </w:t>
      </w:r>
      <w:r>
        <w:rPr>
          <w:rFonts w:ascii="Arial" w:hAnsi="Arial" w:cs="Arial"/>
        </w:rPr>
        <w:t>p</w:t>
      </w:r>
      <w:r w:rsidRPr="0000446F">
        <w:rPr>
          <w:rFonts w:ascii="Arial" w:hAnsi="Arial" w:cs="Arial"/>
        </w:rPr>
        <w:t>laintiff.  In the examination of the plea of prescription the exhibit P1 describes how the vendor</w:t>
      </w:r>
      <w:r>
        <w:rPr>
          <w:rFonts w:ascii="Arial" w:hAnsi="Arial" w:cs="Arial"/>
        </w:rPr>
        <w:t>’</w:t>
      </w:r>
      <w:r w:rsidRPr="0000446F">
        <w:rPr>
          <w:rFonts w:ascii="Arial" w:hAnsi="Arial" w:cs="Arial"/>
        </w:rPr>
        <w:t>s privilege referred to in paragraph 4 of the plaint operates.  It is as follows:</w:t>
      </w:r>
    </w:p>
    <w:p w:rsidR="001D3D86" w:rsidRPr="0000446F" w:rsidRDefault="001D3D86" w:rsidP="001D3D86">
      <w:pPr>
        <w:jc w:val="both"/>
        <w:rPr>
          <w:rFonts w:ascii="Arial" w:hAnsi="Arial" w:cs="Arial"/>
        </w:rPr>
      </w:pPr>
    </w:p>
    <w:p w:rsidR="001D3D86" w:rsidRPr="0000446F" w:rsidRDefault="001D3D86" w:rsidP="001D3D86">
      <w:pPr>
        <w:ind w:left="720" w:right="684"/>
        <w:jc w:val="both"/>
        <w:rPr>
          <w:rFonts w:ascii="Arial" w:hAnsi="Arial" w:cs="Arial"/>
        </w:rPr>
      </w:pPr>
      <w:r w:rsidRPr="0000446F">
        <w:rPr>
          <w:rFonts w:ascii="Arial" w:hAnsi="Arial" w:cs="Arial"/>
        </w:rPr>
        <w:t>And as security for the payment of the sum of Eight Hundred Pound Sterling and interest as stipulated as and when they become due, the property hereby conveyed remains mortgaged and hypothecated by special privilege until satisfaction thereof agreeable with the law.</w:t>
      </w:r>
    </w:p>
    <w:p w:rsidR="001D3D86" w:rsidRPr="0000446F" w:rsidRDefault="001D3D86" w:rsidP="001D3D86">
      <w:pPr>
        <w:ind w:left="1440" w:right="2160"/>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The exhibit I (3) reveals as inscription on the registrar of a change in </w:t>
      </w:r>
      <w:proofErr w:type="spellStart"/>
      <w:r w:rsidRPr="0000446F">
        <w:rPr>
          <w:rFonts w:ascii="Arial" w:hAnsi="Arial" w:cs="Arial"/>
        </w:rPr>
        <w:t>favour</w:t>
      </w:r>
      <w:proofErr w:type="spellEnd"/>
      <w:r w:rsidRPr="0000446F">
        <w:rPr>
          <w:rFonts w:ascii="Arial" w:hAnsi="Arial" w:cs="Arial"/>
        </w:rPr>
        <w:t xml:space="preserve"> of the </w:t>
      </w:r>
      <w:r>
        <w:rPr>
          <w:rFonts w:ascii="Arial" w:hAnsi="Arial" w:cs="Arial"/>
        </w:rPr>
        <w:t>p</w:t>
      </w:r>
      <w:r w:rsidRPr="0000446F">
        <w:rPr>
          <w:rFonts w:ascii="Arial" w:hAnsi="Arial" w:cs="Arial"/>
        </w:rPr>
        <w:t xml:space="preserve">laintiff in respect of the said parcels of land, for a </w:t>
      </w:r>
      <w:r>
        <w:rPr>
          <w:rFonts w:ascii="Arial" w:hAnsi="Arial" w:cs="Arial"/>
        </w:rPr>
        <w:t>s</w:t>
      </w:r>
      <w:r w:rsidRPr="0000446F">
        <w:rPr>
          <w:rFonts w:ascii="Arial" w:hAnsi="Arial" w:cs="Arial"/>
        </w:rPr>
        <w:t xml:space="preserve">um of £800 made on 29 July 1975.  As rightly pointed out by </w:t>
      </w:r>
      <w:r>
        <w:rPr>
          <w:rFonts w:ascii="Arial" w:hAnsi="Arial" w:cs="Arial"/>
        </w:rPr>
        <w:t>c</w:t>
      </w:r>
      <w:r w:rsidRPr="0000446F">
        <w:rPr>
          <w:rFonts w:ascii="Arial" w:hAnsi="Arial" w:cs="Arial"/>
        </w:rPr>
        <w:t xml:space="preserve">ounsel for the </w:t>
      </w:r>
      <w:r>
        <w:rPr>
          <w:rFonts w:ascii="Arial" w:hAnsi="Arial" w:cs="Arial"/>
        </w:rPr>
        <w:t>d</w:t>
      </w:r>
      <w:r w:rsidRPr="0000446F">
        <w:rPr>
          <w:rFonts w:ascii="Arial" w:hAnsi="Arial" w:cs="Arial"/>
        </w:rPr>
        <w:t xml:space="preserve">efendant in accordance with </w:t>
      </w:r>
      <w:r>
        <w:rPr>
          <w:rFonts w:ascii="Arial" w:hAnsi="Arial" w:cs="Arial"/>
        </w:rPr>
        <w:t>s</w:t>
      </w:r>
      <w:r w:rsidRPr="0000446F">
        <w:rPr>
          <w:rFonts w:ascii="Arial" w:hAnsi="Arial" w:cs="Arial"/>
        </w:rPr>
        <w:t xml:space="preserve">ection 15(1)(a) of the Mortgage and Registration Act (Cap 134) the said inscription shall have legal effect only for a period of 10 years, as it was made before the commencement of the </w:t>
      </w:r>
      <w:r w:rsidRPr="0000446F">
        <w:rPr>
          <w:rFonts w:ascii="Arial" w:hAnsi="Arial" w:cs="Arial"/>
        </w:rPr>
        <w:lastRenderedPageBreak/>
        <w:t>Civil Code of Seychelles on 1 January 1976.  Hence the vendor</w:t>
      </w:r>
      <w:r>
        <w:rPr>
          <w:rFonts w:ascii="Arial" w:hAnsi="Arial" w:cs="Arial"/>
        </w:rPr>
        <w:t>’</w:t>
      </w:r>
      <w:r w:rsidRPr="0000446F">
        <w:rPr>
          <w:rFonts w:ascii="Arial" w:hAnsi="Arial" w:cs="Arial"/>
        </w:rPr>
        <w:t xml:space="preserve">s privilege ended in July 1984.  On the application of the provisions of </w:t>
      </w:r>
      <w:r>
        <w:rPr>
          <w:rFonts w:ascii="Arial" w:hAnsi="Arial" w:cs="Arial"/>
        </w:rPr>
        <w:t>a</w:t>
      </w:r>
      <w:r w:rsidRPr="0000446F">
        <w:rPr>
          <w:rFonts w:ascii="Arial" w:hAnsi="Arial" w:cs="Arial"/>
        </w:rPr>
        <w:t>rticle 1589 of the Civil Code the sale between the parties by exhibit P1 is complete with the registration of the agreement in</w:t>
      </w:r>
      <w:r>
        <w:rPr>
          <w:rFonts w:ascii="Arial" w:hAnsi="Arial" w:cs="Arial"/>
        </w:rPr>
        <w:t xml:space="preserve"> </w:t>
      </w:r>
      <w:r w:rsidRPr="0000446F">
        <w:rPr>
          <w:rFonts w:ascii="Arial" w:hAnsi="Arial" w:cs="Arial"/>
        </w:rPr>
        <w:t>spite of the</w:t>
      </w:r>
      <w:r>
        <w:rPr>
          <w:rFonts w:ascii="Arial" w:hAnsi="Arial" w:cs="Arial"/>
        </w:rPr>
        <w:t xml:space="preserve"> fact of</w:t>
      </w:r>
      <w:r w:rsidRPr="0000446F">
        <w:rPr>
          <w:rFonts w:ascii="Arial" w:hAnsi="Arial" w:cs="Arial"/>
        </w:rPr>
        <w:t xml:space="preserve"> </w:t>
      </w:r>
      <w:r>
        <w:rPr>
          <w:rFonts w:ascii="Arial" w:hAnsi="Arial" w:cs="Arial"/>
        </w:rPr>
        <w:t>four fifths</w:t>
      </w:r>
      <w:r w:rsidRPr="0000446F">
        <w:rPr>
          <w:rFonts w:ascii="Arial" w:hAnsi="Arial" w:cs="Arial"/>
        </w:rPr>
        <w:t xml:space="preserve"> of the consideration not being paid by the </w:t>
      </w:r>
      <w:r>
        <w:rPr>
          <w:rFonts w:ascii="Arial" w:hAnsi="Arial" w:cs="Arial"/>
        </w:rPr>
        <w:t>d</w:t>
      </w:r>
      <w:r w:rsidRPr="0000446F">
        <w:rPr>
          <w:rFonts w:ascii="Arial" w:hAnsi="Arial" w:cs="Arial"/>
        </w:rPr>
        <w:t xml:space="preserve">efendant.  The right to sue for the recovery of the said £800 by the operation of </w:t>
      </w:r>
      <w:r>
        <w:rPr>
          <w:rFonts w:ascii="Arial" w:hAnsi="Arial" w:cs="Arial"/>
        </w:rPr>
        <w:t>a</w:t>
      </w:r>
      <w:r w:rsidRPr="0000446F">
        <w:rPr>
          <w:rFonts w:ascii="Arial" w:hAnsi="Arial" w:cs="Arial"/>
        </w:rPr>
        <w:t>rticle 2271 of the Civil Code was time barred after the lapse of 5 years, from the end of 4 years stipulated in exhibit P1 for payment.  Therefore the plaint filed on 20 February 1995 is time barred, as the action was prescribed at the end of July 1984.</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Counsel for the </w:t>
      </w:r>
      <w:r>
        <w:rPr>
          <w:rFonts w:ascii="Arial" w:hAnsi="Arial" w:cs="Arial"/>
        </w:rPr>
        <w:t>p</w:t>
      </w:r>
      <w:r w:rsidRPr="0000446F">
        <w:rPr>
          <w:rFonts w:ascii="Arial" w:hAnsi="Arial" w:cs="Arial"/>
        </w:rPr>
        <w:t>laintiff</w:t>
      </w:r>
      <w:r>
        <w:rPr>
          <w:rFonts w:ascii="Arial" w:hAnsi="Arial" w:cs="Arial"/>
        </w:rPr>
        <w:t>,</w:t>
      </w:r>
      <w:r w:rsidRPr="0000446F">
        <w:rPr>
          <w:rFonts w:ascii="Arial" w:hAnsi="Arial" w:cs="Arial"/>
        </w:rPr>
        <w:t xml:space="preserve"> to overcome the aforesaid bar</w:t>
      </w:r>
      <w:r>
        <w:rPr>
          <w:rFonts w:ascii="Arial" w:hAnsi="Arial" w:cs="Arial"/>
        </w:rPr>
        <w:t>,</w:t>
      </w:r>
      <w:r w:rsidRPr="0000446F">
        <w:rPr>
          <w:rFonts w:ascii="Arial" w:hAnsi="Arial" w:cs="Arial"/>
        </w:rPr>
        <w:t xml:space="preserve"> had sought recourse to the provision</w:t>
      </w:r>
      <w:r>
        <w:rPr>
          <w:rFonts w:ascii="Arial" w:hAnsi="Arial" w:cs="Arial"/>
        </w:rPr>
        <w:t>s</w:t>
      </w:r>
      <w:r w:rsidRPr="0000446F">
        <w:rPr>
          <w:rFonts w:ascii="Arial" w:hAnsi="Arial" w:cs="Arial"/>
        </w:rPr>
        <w:t xml:space="preserve"> of </w:t>
      </w:r>
      <w:r>
        <w:rPr>
          <w:rFonts w:ascii="Arial" w:hAnsi="Arial" w:cs="Arial"/>
        </w:rPr>
        <w:t>a</w:t>
      </w:r>
      <w:r w:rsidRPr="0000446F">
        <w:rPr>
          <w:rFonts w:ascii="Arial" w:hAnsi="Arial" w:cs="Arial"/>
        </w:rPr>
        <w:t xml:space="preserve">rticle 2275 of the Civil Code and called upon </w:t>
      </w:r>
      <w:r>
        <w:rPr>
          <w:rFonts w:ascii="Arial" w:hAnsi="Arial" w:cs="Arial"/>
        </w:rPr>
        <w:t>c</w:t>
      </w:r>
      <w:r w:rsidRPr="0000446F">
        <w:rPr>
          <w:rFonts w:ascii="Arial" w:hAnsi="Arial" w:cs="Arial"/>
        </w:rPr>
        <w:t xml:space="preserve">ounsel for the </w:t>
      </w:r>
      <w:r>
        <w:rPr>
          <w:rFonts w:ascii="Arial" w:hAnsi="Arial" w:cs="Arial"/>
        </w:rPr>
        <w:t>d</w:t>
      </w:r>
      <w:r w:rsidRPr="0000446F">
        <w:rPr>
          <w:rFonts w:ascii="Arial" w:hAnsi="Arial" w:cs="Arial"/>
        </w:rPr>
        <w:t xml:space="preserve">efendant to submit the </w:t>
      </w:r>
      <w:r>
        <w:rPr>
          <w:rFonts w:ascii="Arial" w:hAnsi="Arial" w:cs="Arial"/>
        </w:rPr>
        <w:t>d</w:t>
      </w:r>
      <w:r w:rsidRPr="0000446F">
        <w:rPr>
          <w:rFonts w:ascii="Arial" w:hAnsi="Arial" w:cs="Arial"/>
        </w:rPr>
        <w:t>efendant to “swear an oath on the question whether the thing has in fact been paid for.”</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Pr>
          <w:rFonts w:ascii="Arial" w:hAnsi="Arial" w:cs="Arial"/>
        </w:rPr>
        <w:t>C</w:t>
      </w:r>
      <w:r w:rsidRPr="0000446F">
        <w:rPr>
          <w:rFonts w:ascii="Arial" w:hAnsi="Arial" w:cs="Arial"/>
        </w:rPr>
        <w:t xml:space="preserve">ounsel cites paragraph 693 on the possibility of administering an oath to a debtor from the </w:t>
      </w:r>
      <w:r w:rsidRPr="00BC0A99">
        <w:rPr>
          <w:rFonts w:ascii="Arial" w:hAnsi="Arial" w:cs="Arial"/>
          <w:i/>
        </w:rPr>
        <w:t>Treatise on The Civil Law</w:t>
      </w:r>
      <w:r w:rsidRPr="0000446F">
        <w:rPr>
          <w:rFonts w:ascii="Arial" w:hAnsi="Arial" w:cs="Arial"/>
        </w:rPr>
        <w:t xml:space="preserve">, </w:t>
      </w:r>
      <w:proofErr w:type="spellStart"/>
      <w:r>
        <w:rPr>
          <w:rFonts w:ascii="Arial" w:hAnsi="Arial" w:cs="Arial"/>
        </w:rPr>
        <w:t>v</w:t>
      </w:r>
      <w:r w:rsidRPr="0000446F">
        <w:rPr>
          <w:rFonts w:ascii="Arial" w:hAnsi="Arial" w:cs="Arial"/>
        </w:rPr>
        <w:t>ol</w:t>
      </w:r>
      <w:proofErr w:type="spellEnd"/>
      <w:r w:rsidRPr="0000446F">
        <w:rPr>
          <w:rFonts w:ascii="Arial" w:hAnsi="Arial" w:cs="Arial"/>
        </w:rPr>
        <w:t xml:space="preserve"> 2</w:t>
      </w:r>
      <w:r>
        <w:rPr>
          <w:rFonts w:ascii="Arial" w:hAnsi="Arial" w:cs="Arial"/>
        </w:rPr>
        <w:t>,</w:t>
      </w:r>
      <w:r w:rsidRPr="0000446F">
        <w:rPr>
          <w:rFonts w:ascii="Arial" w:hAnsi="Arial" w:cs="Arial"/>
        </w:rPr>
        <w:t xml:space="preserve"> part 1</w:t>
      </w:r>
      <w:r>
        <w:rPr>
          <w:rFonts w:ascii="Arial" w:hAnsi="Arial" w:cs="Arial"/>
        </w:rPr>
        <w:t>,</w:t>
      </w:r>
      <w:r w:rsidRPr="0000446F">
        <w:rPr>
          <w:rFonts w:ascii="Arial" w:hAnsi="Arial" w:cs="Arial"/>
        </w:rPr>
        <w:t xml:space="preserve"> by Marcel </w:t>
      </w:r>
      <w:proofErr w:type="spellStart"/>
      <w:r w:rsidRPr="0000446F">
        <w:rPr>
          <w:rFonts w:ascii="Arial" w:hAnsi="Arial" w:cs="Arial"/>
        </w:rPr>
        <w:t>Planiol</w:t>
      </w:r>
      <w:proofErr w:type="spellEnd"/>
      <w:r w:rsidRPr="0000446F">
        <w:rPr>
          <w:rFonts w:ascii="Arial" w:hAnsi="Arial" w:cs="Arial"/>
        </w:rPr>
        <w:t xml:space="preserve"> </w:t>
      </w:r>
      <w:r>
        <w:rPr>
          <w:rFonts w:ascii="Arial" w:hAnsi="Arial" w:cs="Arial"/>
        </w:rPr>
        <w:t>(e</w:t>
      </w:r>
      <w:r w:rsidRPr="0000446F">
        <w:rPr>
          <w:rFonts w:ascii="Arial" w:hAnsi="Arial" w:cs="Arial"/>
        </w:rPr>
        <w:t xml:space="preserve">leventh </w:t>
      </w:r>
      <w:proofErr w:type="spellStart"/>
      <w:r>
        <w:rPr>
          <w:rFonts w:ascii="Arial" w:hAnsi="Arial" w:cs="Arial"/>
        </w:rPr>
        <w:t>ed</w:t>
      </w:r>
      <w:proofErr w:type="spellEnd"/>
      <w:r w:rsidRPr="0000446F">
        <w:rPr>
          <w:rFonts w:ascii="Arial" w:hAnsi="Arial" w:cs="Arial"/>
        </w:rPr>
        <w:t>, 1939</w:t>
      </w:r>
      <w:r>
        <w:rPr>
          <w:rFonts w:ascii="Arial" w:hAnsi="Arial" w:cs="Arial"/>
        </w:rPr>
        <w:t>)</w:t>
      </w:r>
      <w:r w:rsidRPr="0000446F">
        <w:rPr>
          <w:rFonts w:ascii="Arial" w:hAnsi="Arial" w:cs="Arial"/>
        </w:rPr>
        <w:t>, which reads thus</w:t>
      </w:r>
      <w:r>
        <w:rPr>
          <w:rFonts w:ascii="Arial" w:hAnsi="Arial" w:cs="Arial"/>
        </w:rPr>
        <w:t>:</w:t>
      </w:r>
    </w:p>
    <w:p w:rsidR="001D3D86" w:rsidRPr="0000446F" w:rsidRDefault="001D3D86" w:rsidP="001D3D86">
      <w:pPr>
        <w:jc w:val="both"/>
        <w:rPr>
          <w:rFonts w:ascii="Arial" w:hAnsi="Arial" w:cs="Arial"/>
        </w:rPr>
      </w:pPr>
      <w:r w:rsidRPr="00CE0F0C">
        <w:rPr>
          <w:rFonts w:ascii="Arial" w:hAnsi="Arial" w:cs="Arial"/>
          <w:noProof/>
        </w:rPr>
        <w:pict>
          <v:shape id="_x0000_s1029" type="#_x0000_t202" style="position:absolute;left:0;text-align:left;margin-left:-30.35pt;margin-top:-17.4pt;width:30pt;height:531.55pt;z-index:251663360;mso-height-percent:200;mso-height-percent:200;mso-width-relative:margin;mso-height-relative:margin" stroked="f" strokecolor="white [3212]">
            <v:textbox style="mso-next-textbox:#_x0000_s1029;mso-fit-shape-to-text:t">
              <w:txbxContent>
                <w:p w:rsidR="001D3D86" w:rsidRPr="00CF6C02" w:rsidRDefault="001D3D86" w:rsidP="001D3D86">
                  <w:pPr>
                    <w:rPr>
                      <w:rFonts w:ascii="Arial" w:hAnsi="Arial" w:cs="Arial"/>
                      <w:b/>
                      <w:i/>
                    </w:rPr>
                  </w:pPr>
                </w:p>
              </w:txbxContent>
            </v:textbox>
          </v:shape>
        </w:pict>
      </w:r>
    </w:p>
    <w:p w:rsidR="001D3D86" w:rsidRPr="0000446F" w:rsidRDefault="001D3D86" w:rsidP="001D3D86">
      <w:pPr>
        <w:ind w:left="540" w:right="504"/>
        <w:jc w:val="both"/>
        <w:rPr>
          <w:rFonts w:ascii="Arial" w:hAnsi="Arial" w:cs="Arial"/>
        </w:rPr>
      </w:pPr>
      <w:r w:rsidRPr="0000446F">
        <w:rPr>
          <w:rFonts w:ascii="Arial" w:hAnsi="Arial" w:cs="Arial"/>
        </w:rPr>
        <w:t>Art 2275 contains a similar restriction regarding the ordinary effects of prescription in certain cases, which will be considered later, it authorizes the creditor to administer an oath to his adversary to determine whether the debt has been paid …. And if he refuses he will be cast despite the fact that prescription has accrued.</w:t>
      </w:r>
    </w:p>
    <w:p w:rsidR="001D3D86" w:rsidRPr="0000446F" w:rsidRDefault="001D3D86" w:rsidP="001D3D86">
      <w:pPr>
        <w:ind w:left="1440" w:right="2160"/>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What transpired in Court in respect of the oath was that </w:t>
      </w:r>
      <w:r>
        <w:rPr>
          <w:rFonts w:ascii="Arial" w:hAnsi="Arial" w:cs="Arial"/>
        </w:rPr>
        <w:t>c</w:t>
      </w:r>
      <w:r w:rsidRPr="0000446F">
        <w:rPr>
          <w:rFonts w:ascii="Arial" w:hAnsi="Arial" w:cs="Arial"/>
        </w:rPr>
        <w:t xml:space="preserve">ounsel for the </w:t>
      </w:r>
      <w:r>
        <w:rPr>
          <w:rFonts w:ascii="Arial" w:hAnsi="Arial" w:cs="Arial"/>
        </w:rPr>
        <w:t>p</w:t>
      </w:r>
      <w:r w:rsidRPr="0000446F">
        <w:rPr>
          <w:rFonts w:ascii="Arial" w:hAnsi="Arial" w:cs="Arial"/>
        </w:rPr>
        <w:t>laintiff</w:t>
      </w:r>
      <w:r>
        <w:rPr>
          <w:rFonts w:ascii="Arial" w:hAnsi="Arial" w:cs="Arial"/>
        </w:rPr>
        <w:t>,</w:t>
      </w:r>
      <w:r w:rsidRPr="0000446F">
        <w:rPr>
          <w:rFonts w:ascii="Arial" w:hAnsi="Arial" w:cs="Arial"/>
        </w:rPr>
        <w:t xml:space="preserve"> </w:t>
      </w:r>
      <w:proofErr w:type="spellStart"/>
      <w:r w:rsidRPr="0000446F">
        <w:rPr>
          <w:rFonts w:ascii="Arial" w:hAnsi="Arial" w:cs="Arial"/>
        </w:rPr>
        <w:t>Mr</w:t>
      </w:r>
      <w:proofErr w:type="spellEnd"/>
      <w:r w:rsidRPr="0000446F">
        <w:rPr>
          <w:rFonts w:ascii="Arial" w:hAnsi="Arial" w:cs="Arial"/>
        </w:rPr>
        <w:t xml:space="preserve"> Boulle</w:t>
      </w:r>
      <w:r>
        <w:rPr>
          <w:rFonts w:ascii="Arial" w:hAnsi="Arial" w:cs="Arial"/>
        </w:rPr>
        <w:t>,</w:t>
      </w:r>
      <w:r w:rsidRPr="0000446F">
        <w:rPr>
          <w:rFonts w:ascii="Arial" w:hAnsi="Arial" w:cs="Arial"/>
        </w:rPr>
        <w:t xml:space="preserve"> before calling evidence for the </w:t>
      </w:r>
      <w:r>
        <w:rPr>
          <w:rFonts w:ascii="Arial" w:hAnsi="Arial" w:cs="Arial"/>
        </w:rPr>
        <w:t>p</w:t>
      </w:r>
      <w:r w:rsidRPr="0000446F">
        <w:rPr>
          <w:rFonts w:ascii="Arial" w:hAnsi="Arial" w:cs="Arial"/>
        </w:rPr>
        <w:t>laintiff made a demand as follows:</w:t>
      </w:r>
    </w:p>
    <w:p w:rsidR="001D3D86" w:rsidRPr="0000446F" w:rsidRDefault="001D3D86" w:rsidP="001D3D86">
      <w:pPr>
        <w:jc w:val="both"/>
        <w:rPr>
          <w:rFonts w:ascii="Arial" w:hAnsi="Arial" w:cs="Arial"/>
        </w:rPr>
      </w:pPr>
    </w:p>
    <w:p w:rsidR="001D3D86" w:rsidRPr="0000446F" w:rsidRDefault="001D3D86" w:rsidP="001D3D86">
      <w:pPr>
        <w:ind w:left="540" w:right="504"/>
        <w:jc w:val="both"/>
        <w:rPr>
          <w:rFonts w:ascii="Arial" w:hAnsi="Arial" w:cs="Arial"/>
        </w:rPr>
      </w:pPr>
      <w:r w:rsidRPr="0000446F">
        <w:rPr>
          <w:rFonts w:ascii="Arial" w:hAnsi="Arial" w:cs="Arial"/>
        </w:rPr>
        <w:t xml:space="preserve">On top of that, as prescription is pleaded I am making a demand on the </w:t>
      </w:r>
      <w:r>
        <w:rPr>
          <w:rFonts w:ascii="Arial" w:hAnsi="Arial" w:cs="Arial"/>
        </w:rPr>
        <w:t>d</w:t>
      </w:r>
      <w:r w:rsidRPr="0000446F">
        <w:rPr>
          <w:rFonts w:ascii="Arial" w:hAnsi="Arial" w:cs="Arial"/>
        </w:rPr>
        <w:t xml:space="preserve">efendant to come on oath and swear to the effect that question.  I am making that demand under </w:t>
      </w:r>
      <w:r>
        <w:rPr>
          <w:rFonts w:ascii="Arial" w:hAnsi="Arial" w:cs="Arial"/>
        </w:rPr>
        <w:t>a</w:t>
      </w:r>
      <w:r w:rsidRPr="0000446F">
        <w:rPr>
          <w:rFonts w:ascii="Arial" w:hAnsi="Arial" w:cs="Arial"/>
        </w:rPr>
        <w:t xml:space="preserve">rticle 2275 (quote) I am now making a demand that the </w:t>
      </w:r>
      <w:r>
        <w:rPr>
          <w:rFonts w:ascii="Arial" w:hAnsi="Arial" w:cs="Arial"/>
        </w:rPr>
        <w:t>d</w:t>
      </w:r>
      <w:r w:rsidRPr="0000446F">
        <w:rPr>
          <w:rFonts w:ascii="Arial" w:hAnsi="Arial" w:cs="Arial"/>
        </w:rPr>
        <w:t>efendant swears on oath though I could have been satisfied with an admission.</w:t>
      </w:r>
    </w:p>
    <w:p w:rsidR="001D3D86" w:rsidRPr="0000446F" w:rsidRDefault="001D3D86" w:rsidP="001D3D86">
      <w:pPr>
        <w:ind w:left="1440" w:right="2160"/>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(No doubt the counsel</w:t>
      </w:r>
      <w:r>
        <w:rPr>
          <w:rFonts w:ascii="Arial" w:hAnsi="Arial" w:cs="Arial"/>
        </w:rPr>
        <w:t>’</w:t>
      </w:r>
      <w:r w:rsidRPr="0000446F">
        <w:rPr>
          <w:rFonts w:ascii="Arial" w:hAnsi="Arial" w:cs="Arial"/>
        </w:rPr>
        <w:t>s submission has not been accurately recorded.)</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The proceedings thereafter in Court only reflect counsel for the </w:t>
      </w:r>
      <w:r>
        <w:rPr>
          <w:rFonts w:ascii="Arial" w:hAnsi="Arial" w:cs="Arial"/>
        </w:rPr>
        <w:t>d</w:t>
      </w:r>
      <w:r w:rsidRPr="0000446F">
        <w:rPr>
          <w:rFonts w:ascii="Arial" w:hAnsi="Arial" w:cs="Arial"/>
        </w:rPr>
        <w:t xml:space="preserve">efendant informing </w:t>
      </w:r>
      <w:r>
        <w:rPr>
          <w:rFonts w:ascii="Arial" w:hAnsi="Arial" w:cs="Arial"/>
        </w:rPr>
        <w:t xml:space="preserve">the </w:t>
      </w:r>
      <w:r w:rsidRPr="0000446F">
        <w:rPr>
          <w:rFonts w:ascii="Arial" w:hAnsi="Arial" w:cs="Arial"/>
        </w:rPr>
        <w:t xml:space="preserve">Court that the </w:t>
      </w:r>
      <w:r>
        <w:rPr>
          <w:rFonts w:ascii="Arial" w:hAnsi="Arial" w:cs="Arial"/>
        </w:rPr>
        <w:t>d</w:t>
      </w:r>
      <w:r w:rsidRPr="0000446F">
        <w:rPr>
          <w:rFonts w:ascii="Arial" w:hAnsi="Arial" w:cs="Arial"/>
        </w:rPr>
        <w:t xml:space="preserve">efendant will not make an oath.  It is my considered opinion if there is a demand, it was never made to the </w:t>
      </w:r>
      <w:r>
        <w:rPr>
          <w:rFonts w:ascii="Arial" w:hAnsi="Arial" w:cs="Arial"/>
        </w:rPr>
        <w:t>d</w:t>
      </w:r>
      <w:r w:rsidRPr="0000446F">
        <w:rPr>
          <w:rFonts w:ascii="Arial" w:hAnsi="Arial" w:cs="Arial"/>
        </w:rPr>
        <w:t xml:space="preserve">efendant in accordance with </w:t>
      </w:r>
      <w:r>
        <w:rPr>
          <w:rFonts w:ascii="Arial" w:hAnsi="Arial" w:cs="Arial"/>
        </w:rPr>
        <w:t>a</w:t>
      </w:r>
      <w:r w:rsidRPr="0000446F">
        <w:rPr>
          <w:rFonts w:ascii="Arial" w:hAnsi="Arial" w:cs="Arial"/>
        </w:rPr>
        <w:t xml:space="preserve">rticle 2275 of the Code, and the reply of </w:t>
      </w:r>
      <w:r>
        <w:rPr>
          <w:rFonts w:ascii="Arial" w:hAnsi="Arial" w:cs="Arial"/>
        </w:rPr>
        <w:t>c</w:t>
      </w:r>
      <w:r w:rsidRPr="0000446F">
        <w:rPr>
          <w:rFonts w:ascii="Arial" w:hAnsi="Arial" w:cs="Arial"/>
        </w:rPr>
        <w:t xml:space="preserve">ounsel for the </w:t>
      </w:r>
      <w:r>
        <w:rPr>
          <w:rFonts w:ascii="Arial" w:hAnsi="Arial" w:cs="Arial"/>
        </w:rPr>
        <w:t>d</w:t>
      </w:r>
      <w:r w:rsidRPr="0000446F">
        <w:rPr>
          <w:rFonts w:ascii="Arial" w:hAnsi="Arial" w:cs="Arial"/>
        </w:rPr>
        <w:t xml:space="preserve">efendant in the negative with no prior notice to the </w:t>
      </w:r>
      <w:r>
        <w:rPr>
          <w:rFonts w:ascii="Arial" w:hAnsi="Arial" w:cs="Arial"/>
        </w:rPr>
        <w:t>d</w:t>
      </w:r>
      <w:r w:rsidRPr="0000446F">
        <w:rPr>
          <w:rFonts w:ascii="Arial" w:hAnsi="Arial" w:cs="Arial"/>
        </w:rPr>
        <w:t xml:space="preserve">efendant cannot be considered as a refusal by the </w:t>
      </w:r>
      <w:r>
        <w:rPr>
          <w:rFonts w:ascii="Arial" w:hAnsi="Arial" w:cs="Arial"/>
        </w:rPr>
        <w:t>d</w:t>
      </w:r>
      <w:r w:rsidRPr="0000446F">
        <w:rPr>
          <w:rFonts w:ascii="Arial" w:hAnsi="Arial" w:cs="Arial"/>
        </w:rPr>
        <w:t xml:space="preserve">efendant.  The </w:t>
      </w:r>
      <w:r>
        <w:rPr>
          <w:rFonts w:ascii="Arial" w:hAnsi="Arial" w:cs="Arial"/>
        </w:rPr>
        <w:t>d</w:t>
      </w:r>
      <w:r w:rsidRPr="0000446F">
        <w:rPr>
          <w:rFonts w:ascii="Arial" w:hAnsi="Arial" w:cs="Arial"/>
        </w:rPr>
        <w:t>efendant was not present at the hearing and never gave evidence in Court.  A demand made in her absence, and never made to her personally, cannot burden her to suff</w:t>
      </w:r>
      <w:r>
        <w:rPr>
          <w:rFonts w:ascii="Arial" w:hAnsi="Arial" w:cs="Arial"/>
        </w:rPr>
        <w:t>er the consequence of being cast</w:t>
      </w:r>
      <w:r w:rsidRPr="0000446F">
        <w:rPr>
          <w:rFonts w:ascii="Arial" w:hAnsi="Arial" w:cs="Arial"/>
        </w:rPr>
        <w:t xml:space="preserve"> with liability, “despite the fact that prescription has accrued” in accordance with the authority cited by </w:t>
      </w:r>
      <w:r>
        <w:rPr>
          <w:rFonts w:ascii="Arial" w:hAnsi="Arial" w:cs="Arial"/>
        </w:rPr>
        <w:t>c</w:t>
      </w:r>
      <w:r w:rsidRPr="0000446F">
        <w:rPr>
          <w:rFonts w:ascii="Arial" w:hAnsi="Arial" w:cs="Arial"/>
        </w:rPr>
        <w:t xml:space="preserve">ounsel for the </w:t>
      </w:r>
      <w:r>
        <w:rPr>
          <w:rFonts w:ascii="Arial" w:hAnsi="Arial" w:cs="Arial"/>
        </w:rPr>
        <w:t>p</w:t>
      </w:r>
      <w:r w:rsidRPr="0000446F">
        <w:rPr>
          <w:rFonts w:ascii="Arial" w:hAnsi="Arial" w:cs="Arial"/>
        </w:rPr>
        <w:t xml:space="preserve">laintiff from the </w:t>
      </w:r>
      <w:r w:rsidRPr="00BC0A99">
        <w:rPr>
          <w:rFonts w:ascii="Arial" w:hAnsi="Arial" w:cs="Arial"/>
          <w:i/>
        </w:rPr>
        <w:t>Treatise on the Civil Law</w:t>
      </w:r>
      <w:r w:rsidRPr="0000446F">
        <w:rPr>
          <w:rFonts w:ascii="Arial" w:hAnsi="Arial" w:cs="Arial"/>
        </w:rPr>
        <w:t xml:space="preserve"> by </w:t>
      </w:r>
      <w:proofErr w:type="spellStart"/>
      <w:r w:rsidRPr="0000446F">
        <w:rPr>
          <w:rFonts w:ascii="Arial" w:hAnsi="Arial" w:cs="Arial"/>
        </w:rPr>
        <w:t>Planiol</w:t>
      </w:r>
      <w:proofErr w:type="spellEnd"/>
      <w:r w:rsidRPr="0000446F">
        <w:rPr>
          <w:rFonts w:ascii="Arial" w:hAnsi="Arial" w:cs="Arial"/>
        </w:rPr>
        <w:t xml:space="preserve">.  It is also observed that prescription against the claim of the </w:t>
      </w:r>
      <w:r>
        <w:rPr>
          <w:rFonts w:ascii="Arial" w:hAnsi="Arial" w:cs="Arial"/>
        </w:rPr>
        <w:t>p</w:t>
      </w:r>
      <w:r w:rsidRPr="0000446F">
        <w:rPr>
          <w:rFonts w:ascii="Arial" w:hAnsi="Arial" w:cs="Arial"/>
        </w:rPr>
        <w:t xml:space="preserve">laintiff was never interrupted by an acknowledgement by the </w:t>
      </w:r>
      <w:r>
        <w:rPr>
          <w:rFonts w:ascii="Arial" w:hAnsi="Arial" w:cs="Arial"/>
        </w:rPr>
        <w:t>d</w:t>
      </w:r>
      <w:r w:rsidRPr="0000446F">
        <w:rPr>
          <w:rFonts w:ascii="Arial" w:hAnsi="Arial" w:cs="Arial"/>
        </w:rPr>
        <w:t>efendant by any admission.</w:t>
      </w:r>
    </w:p>
    <w:p w:rsidR="001D3D86" w:rsidRPr="0000446F" w:rsidRDefault="001D3D86" w:rsidP="001D3D86">
      <w:pPr>
        <w:jc w:val="both"/>
        <w:rPr>
          <w:rFonts w:ascii="Arial" w:hAnsi="Arial" w:cs="Arial"/>
        </w:rPr>
      </w:pPr>
      <w:r w:rsidRPr="00CE0F0C">
        <w:rPr>
          <w:rFonts w:ascii="Arial" w:hAnsi="Arial" w:cs="Arial"/>
          <w:noProof/>
        </w:rPr>
        <w:lastRenderedPageBreak/>
        <w:pict>
          <v:shape id="_x0000_s1035" type="#_x0000_t202" style="position:absolute;left:0;text-align:left;margin-left:334.35pt;margin-top:-58.55pt;width:30pt;height:531.55pt;z-index:251669504;mso-height-percent:200;mso-height-percent:200;mso-width-relative:margin;mso-height-relative:margin" stroked="f" strokecolor="white [3212]">
            <v:textbox style="mso-next-textbox:#_x0000_s1035;mso-fit-shape-to-text:t">
              <w:txbxContent>
                <w:p w:rsidR="001D3D86" w:rsidRPr="00CF6C02" w:rsidRDefault="001D3D86" w:rsidP="001D3D86">
                  <w:pPr>
                    <w:rPr>
                      <w:rFonts w:ascii="Arial" w:hAnsi="Arial" w:cs="Arial"/>
                      <w:b/>
                      <w:i/>
                    </w:rPr>
                  </w:pPr>
                </w:p>
              </w:txbxContent>
            </v:textbox>
          </v:shape>
        </w:pict>
      </w:r>
    </w:p>
    <w:p w:rsidR="001D3D86" w:rsidRPr="0000446F" w:rsidRDefault="001D3D86" w:rsidP="001D3D86">
      <w:pPr>
        <w:jc w:val="both"/>
        <w:rPr>
          <w:rFonts w:ascii="Arial" w:hAnsi="Arial" w:cs="Arial"/>
        </w:rPr>
      </w:pPr>
      <w:r w:rsidRPr="0000446F">
        <w:rPr>
          <w:rFonts w:ascii="Arial" w:hAnsi="Arial" w:cs="Arial"/>
        </w:rPr>
        <w:t xml:space="preserve">I therefore dismiss the </w:t>
      </w:r>
      <w:r>
        <w:rPr>
          <w:rFonts w:ascii="Arial" w:hAnsi="Arial" w:cs="Arial"/>
        </w:rPr>
        <w:t>p</w:t>
      </w:r>
      <w:r w:rsidRPr="0000446F">
        <w:rPr>
          <w:rFonts w:ascii="Arial" w:hAnsi="Arial" w:cs="Arial"/>
        </w:rPr>
        <w:t xml:space="preserve">laintiff’s action on the ground that the </w:t>
      </w:r>
      <w:r>
        <w:rPr>
          <w:rFonts w:ascii="Arial" w:hAnsi="Arial" w:cs="Arial"/>
        </w:rPr>
        <w:t>p</w:t>
      </w:r>
      <w:r w:rsidRPr="0000446F">
        <w:rPr>
          <w:rFonts w:ascii="Arial" w:hAnsi="Arial" w:cs="Arial"/>
        </w:rPr>
        <w:t xml:space="preserve">laintiff’s claim is prescribed, with costs to the </w:t>
      </w:r>
      <w:r>
        <w:rPr>
          <w:rFonts w:ascii="Arial" w:hAnsi="Arial" w:cs="Arial"/>
        </w:rPr>
        <w:t>d</w:t>
      </w:r>
      <w:r w:rsidRPr="0000446F">
        <w:rPr>
          <w:rFonts w:ascii="Arial" w:hAnsi="Arial" w:cs="Arial"/>
        </w:rPr>
        <w:t>efendant for the reasons stated above.</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The evidence of both the </w:t>
      </w:r>
      <w:r>
        <w:rPr>
          <w:rFonts w:ascii="Arial" w:hAnsi="Arial" w:cs="Arial"/>
        </w:rPr>
        <w:t>p</w:t>
      </w:r>
      <w:r w:rsidRPr="0000446F">
        <w:rPr>
          <w:rFonts w:ascii="Arial" w:hAnsi="Arial" w:cs="Arial"/>
        </w:rPr>
        <w:t xml:space="preserve">laintiff and her sister Genevieve uncontroverted by the </w:t>
      </w:r>
      <w:r>
        <w:rPr>
          <w:rFonts w:ascii="Arial" w:hAnsi="Arial" w:cs="Arial"/>
        </w:rPr>
        <w:t>d</w:t>
      </w:r>
      <w:r w:rsidRPr="0000446F">
        <w:rPr>
          <w:rFonts w:ascii="Arial" w:hAnsi="Arial" w:cs="Arial"/>
        </w:rPr>
        <w:t xml:space="preserve">efendant established that the </w:t>
      </w:r>
      <w:r>
        <w:rPr>
          <w:rFonts w:ascii="Arial" w:hAnsi="Arial" w:cs="Arial"/>
        </w:rPr>
        <w:t>p</w:t>
      </w:r>
      <w:r w:rsidRPr="0000446F">
        <w:rPr>
          <w:rFonts w:ascii="Arial" w:hAnsi="Arial" w:cs="Arial"/>
        </w:rPr>
        <w:t xml:space="preserve">laintiff came into occupation of the house at Au Claire Lane at the request of her sister Genevieve to assist her to look after their mother.  Genevieve being a co-owner of the said property was legally entitled to </w:t>
      </w:r>
      <w:proofErr w:type="spellStart"/>
      <w:r w:rsidRPr="0000446F">
        <w:rPr>
          <w:rFonts w:ascii="Arial" w:hAnsi="Arial" w:cs="Arial"/>
        </w:rPr>
        <w:t>authori</w:t>
      </w:r>
      <w:r>
        <w:rPr>
          <w:rFonts w:ascii="Arial" w:hAnsi="Arial" w:cs="Arial"/>
        </w:rPr>
        <w:t>s</w:t>
      </w:r>
      <w:r w:rsidRPr="0000446F">
        <w:rPr>
          <w:rFonts w:ascii="Arial" w:hAnsi="Arial" w:cs="Arial"/>
        </w:rPr>
        <w:t>e</w:t>
      </w:r>
      <w:proofErr w:type="spellEnd"/>
      <w:r w:rsidRPr="0000446F">
        <w:rPr>
          <w:rFonts w:ascii="Arial" w:hAnsi="Arial" w:cs="Arial"/>
        </w:rPr>
        <w:t xml:space="preserve"> the Plaintiff not only to occupy the said house but also to act in respect of the co-owned properties by letting out to a tenant a house and to </w:t>
      </w:r>
      <w:proofErr w:type="spellStart"/>
      <w:r w:rsidRPr="0000446F">
        <w:rPr>
          <w:rFonts w:ascii="Arial" w:hAnsi="Arial" w:cs="Arial"/>
        </w:rPr>
        <w:t>authori</w:t>
      </w:r>
      <w:r>
        <w:rPr>
          <w:rFonts w:ascii="Arial" w:hAnsi="Arial" w:cs="Arial"/>
        </w:rPr>
        <w:t>s</w:t>
      </w:r>
      <w:r w:rsidRPr="0000446F">
        <w:rPr>
          <w:rFonts w:ascii="Arial" w:hAnsi="Arial" w:cs="Arial"/>
        </w:rPr>
        <w:t>e</w:t>
      </w:r>
      <w:proofErr w:type="spellEnd"/>
      <w:r w:rsidRPr="0000446F">
        <w:rPr>
          <w:rFonts w:ascii="Arial" w:hAnsi="Arial" w:cs="Arial"/>
        </w:rPr>
        <w:t xml:space="preserve"> the reconstruction of the house.  There is no evidence to conclude that the </w:t>
      </w:r>
      <w:r>
        <w:rPr>
          <w:rFonts w:ascii="Arial" w:hAnsi="Arial" w:cs="Arial"/>
        </w:rPr>
        <w:t>d</w:t>
      </w:r>
      <w:r w:rsidRPr="0000446F">
        <w:rPr>
          <w:rFonts w:ascii="Arial" w:hAnsi="Arial" w:cs="Arial"/>
        </w:rPr>
        <w:t>efendant at any time was opposed to the other co-owners</w:t>
      </w:r>
      <w:r>
        <w:rPr>
          <w:rFonts w:ascii="Arial" w:hAnsi="Arial" w:cs="Arial"/>
        </w:rPr>
        <w:t>’</w:t>
      </w:r>
      <w:r w:rsidRPr="0000446F">
        <w:rPr>
          <w:rFonts w:ascii="Arial" w:hAnsi="Arial" w:cs="Arial"/>
        </w:rPr>
        <w:t xml:space="preserve"> management of the co-ownership by herself or by the </w:t>
      </w:r>
      <w:r>
        <w:rPr>
          <w:rFonts w:ascii="Arial" w:hAnsi="Arial" w:cs="Arial"/>
        </w:rPr>
        <w:t>p</w:t>
      </w:r>
      <w:r w:rsidRPr="0000446F">
        <w:rPr>
          <w:rFonts w:ascii="Arial" w:hAnsi="Arial" w:cs="Arial"/>
        </w:rPr>
        <w:t>laintiff</w:t>
      </w:r>
      <w:r>
        <w:rPr>
          <w:rFonts w:ascii="Arial" w:hAnsi="Arial" w:cs="Arial"/>
        </w:rPr>
        <w:t>,</w:t>
      </w:r>
      <w:r w:rsidRPr="0000446F">
        <w:rPr>
          <w:rFonts w:ascii="Arial" w:hAnsi="Arial" w:cs="Arial"/>
        </w:rPr>
        <w:t xml:space="preserve"> her sister.  Hence her silence is construed to be evidence of tacit approval of the decisions made by her co-owner and the </w:t>
      </w:r>
      <w:proofErr w:type="gramStart"/>
      <w:r w:rsidRPr="0000446F">
        <w:rPr>
          <w:rFonts w:ascii="Arial" w:hAnsi="Arial" w:cs="Arial"/>
        </w:rPr>
        <w:t xml:space="preserve">occupant </w:t>
      </w:r>
      <w:r>
        <w:rPr>
          <w:rFonts w:ascii="Arial" w:hAnsi="Arial" w:cs="Arial"/>
        </w:rPr>
        <w:t>,</w:t>
      </w:r>
      <w:r w:rsidRPr="0000446F">
        <w:rPr>
          <w:rFonts w:ascii="Arial" w:hAnsi="Arial" w:cs="Arial"/>
        </w:rPr>
        <w:t>the</w:t>
      </w:r>
      <w:proofErr w:type="gramEnd"/>
      <w:r w:rsidRPr="0000446F">
        <w:rPr>
          <w:rFonts w:ascii="Arial" w:hAnsi="Arial" w:cs="Arial"/>
        </w:rPr>
        <w:t xml:space="preserve"> </w:t>
      </w:r>
      <w:r>
        <w:rPr>
          <w:rFonts w:ascii="Arial" w:hAnsi="Arial" w:cs="Arial"/>
        </w:rPr>
        <w:t>p</w:t>
      </w:r>
      <w:r w:rsidRPr="0000446F">
        <w:rPr>
          <w:rFonts w:ascii="Arial" w:hAnsi="Arial" w:cs="Arial"/>
        </w:rPr>
        <w:t>laintiff</w:t>
      </w:r>
      <w:r>
        <w:rPr>
          <w:rFonts w:ascii="Arial" w:hAnsi="Arial" w:cs="Arial"/>
        </w:rPr>
        <w:t>,</w:t>
      </w:r>
      <w:r w:rsidRPr="0000446F">
        <w:rPr>
          <w:rFonts w:ascii="Arial" w:hAnsi="Arial" w:cs="Arial"/>
        </w:rPr>
        <w:t xml:space="preserve"> who acted as an agent of the co-owner Genevieve.  Although the </w:t>
      </w:r>
      <w:r>
        <w:rPr>
          <w:rFonts w:ascii="Arial" w:hAnsi="Arial" w:cs="Arial"/>
        </w:rPr>
        <w:t>d</w:t>
      </w:r>
      <w:r w:rsidRPr="0000446F">
        <w:rPr>
          <w:rFonts w:ascii="Arial" w:hAnsi="Arial" w:cs="Arial"/>
        </w:rPr>
        <w:t xml:space="preserve">efendant has claimed in paragraph 7 of the </w:t>
      </w:r>
      <w:r>
        <w:rPr>
          <w:rFonts w:ascii="Arial" w:hAnsi="Arial" w:cs="Arial"/>
        </w:rPr>
        <w:t>counterclaim</w:t>
      </w:r>
      <w:r w:rsidRPr="0000446F">
        <w:rPr>
          <w:rFonts w:ascii="Arial" w:hAnsi="Arial" w:cs="Arial"/>
        </w:rPr>
        <w:t xml:space="preserve"> that parcel of land title V5586 is encumbered with a legal charge in the sum of R102,344.00, the evidence only reveal</w:t>
      </w:r>
      <w:r>
        <w:rPr>
          <w:rFonts w:ascii="Arial" w:hAnsi="Arial" w:cs="Arial"/>
        </w:rPr>
        <w:t>s</w:t>
      </w:r>
      <w:r w:rsidRPr="0000446F">
        <w:rPr>
          <w:rFonts w:ascii="Arial" w:hAnsi="Arial" w:cs="Arial"/>
        </w:rPr>
        <w:t xml:space="preserve"> that the parcel of land title V5410 is subject to a legal charge of R500 (exhibit I, 5).  The exhibit D1 bears testimony to the fact that the </w:t>
      </w:r>
      <w:r>
        <w:rPr>
          <w:rFonts w:ascii="Arial" w:hAnsi="Arial" w:cs="Arial"/>
        </w:rPr>
        <w:t>p</w:t>
      </w:r>
      <w:r w:rsidRPr="0000446F">
        <w:rPr>
          <w:rFonts w:ascii="Arial" w:hAnsi="Arial" w:cs="Arial"/>
        </w:rPr>
        <w:t xml:space="preserve">laintiff by an endorsement on a letter dated 6 November 1985 gave permission for the reconstruction of the house referred to therein.  The said document refers to the fact that the house was in a very poor condition.  I therefore </w:t>
      </w:r>
      <w:proofErr w:type="gramStart"/>
      <w:r w:rsidRPr="0000446F">
        <w:rPr>
          <w:rFonts w:ascii="Arial" w:hAnsi="Arial" w:cs="Arial"/>
        </w:rPr>
        <w:t>conclude,</w:t>
      </w:r>
      <w:proofErr w:type="gramEnd"/>
      <w:r w:rsidRPr="0000446F">
        <w:rPr>
          <w:rFonts w:ascii="Arial" w:hAnsi="Arial" w:cs="Arial"/>
        </w:rPr>
        <w:t xml:space="preserve"> that even if the </w:t>
      </w:r>
      <w:r>
        <w:rPr>
          <w:rFonts w:ascii="Arial" w:hAnsi="Arial" w:cs="Arial"/>
        </w:rPr>
        <w:t>p</w:t>
      </w:r>
      <w:r w:rsidRPr="0000446F">
        <w:rPr>
          <w:rFonts w:ascii="Arial" w:hAnsi="Arial" w:cs="Arial"/>
        </w:rPr>
        <w:t xml:space="preserve">laintiff acted without </w:t>
      </w:r>
      <w:r>
        <w:rPr>
          <w:rFonts w:ascii="Arial" w:hAnsi="Arial" w:cs="Arial"/>
        </w:rPr>
        <w:t xml:space="preserve">the </w:t>
      </w:r>
      <w:r w:rsidRPr="0000446F">
        <w:rPr>
          <w:rFonts w:ascii="Arial" w:hAnsi="Arial" w:cs="Arial"/>
        </w:rPr>
        <w:t xml:space="preserve">authority of the </w:t>
      </w:r>
      <w:r>
        <w:rPr>
          <w:rFonts w:ascii="Arial" w:hAnsi="Arial" w:cs="Arial"/>
        </w:rPr>
        <w:t>d</w:t>
      </w:r>
      <w:r w:rsidRPr="0000446F">
        <w:rPr>
          <w:rFonts w:ascii="Arial" w:hAnsi="Arial" w:cs="Arial"/>
        </w:rPr>
        <w:t>efendant</w:t>
      </w:r>
      <w:r>
        <w:rPr>
          <w:rFonts w:ascii="Arial" w:hAnsi="Arial" w:cs="Arial"/>
        </w:rPr>
        <w:t>,</w:t>
      </w:r>
      <w:r w:rsidRPr="0000446F">
        <w:rPr>
          <w:rFonts w:ascii="Arial" w:hAnsi="Arial" w:cs="Arial"/>
        </w:rPr>
        <w:t xml:space="preserve"> her actions were never unlawful as she had the approval of a co-owner and because she in no way caused damage to the interests of the co-ownership.  Her actions on the other hand have contributed towards the maintenance and preservation of the buildings.  The </w:t>
      </w:r>
      <w:r>
        <w:rPr>
          <w:rFonts w:ascii="Arial" w:hAnsi="Arial" w:cs="Arial"/>
        </w:rPr>
        <w:t>d</w:t>
      </w:r>
      <w:r w:rsidRPr="0000446F">
        <w:rPr>
          <w:rFonts w:ascii="Arial" w:hAnsi="Arial" w:cs="Arial"/>
        </w:rPr>
        <w:t xml:space="preserve">efendant failed to adduce any evidence to prove her assertions that the </w:t>
      </w:r>
      <w:r>
        <w:rPr>
          <w:rFonts w:ascii="Arial" w:hAnsi="Arial" w:cs="Arial"/>
        </w:rPr>
        <w:t>p</w:t>
      </w:r>
      <w:r w:rsidRPr="0000446F">
        <w:rPr>
          <w:rFonts w:ascii="Arial" w:hAnsi="Arial" w:cs="Arial"/>
        </w:rPr>
        <w:t xml:space="preserve">laintiff </w:t>
      </w:r>
      <w:proofErr w:type="spellStart"/>
      <w:r w:rsidRPr="0000446F">
        <w:rPr>
          <w:rFonts w:ascii="Arial" w:hAnsi="Arial" w:cs="Arial"/>
        </w:rPr>
        <w:t>authori</w:t>
      </w:r>
      <w:r>
        <w:rPr>
          <w:rFonts w:ascii="Arial" w:hAnsi="Arial" w:cs="Arial"/>
        </w:rPr>
        <w:t>s</w:t>
      </w:r>
      <w:r w:rsidRPr="0000446F">
        <w:rPr>
          <w:rFonts w:ascii="Arial" w:hAnsi="Arial" w:cs="Arial"/>
        </w:rPr>
        <w:t>ed</w:t>
      </w:r>
      <w:proofErr w:type="spellEnd"/>
      <w:r w:rsidRPr="0000446F">
        <w:rPr>
          <w:rFonts w:ascii="Arial" w:hAnsi="Arial" w:cs="Arial"/>
        </w:rPr>
        <w:t xml:space="preserve"> the re-construction of the house on parcel of land title V5586 with a view to selling</w:t>
      </w:r>
      <w:r>
        <w:rPr>
          <w:rFonts w:ascii="Arial" w:hAnsi="Arial" w:cs="Arial"/>
        </w:rPr>
        <w:t xml:space="preserve"> the</w:t>
      </w:r>
      <w:r w:rsidRPr="0000446F">
        <w:rPr>
          <w:rFonts w:ascii="Arial" w:hAnsi="Arial" w:cs="Arial"/>
        </w:rPr>
        <w:t xml:space="preserve"> same or that she negotiated a sale of the said land.  A co-owner has the legal right to act independently to secure her personal interests and recover any personal loss caused to her by the occupation or letting out </w:t>
      </w:r>
      <w:r>
        <w:rPr>
          <w:rFonts w:ascii="Arial" w:hAnsi="Arial" w:cs="Arial"/>
        </w:rPr>
        <w:t xml:space="preserve">of </w:t>
      </w:r>
      <w:r w:rsidRPr="0000446F">
        <w:rPr>
          <w:rFonts w:ascii="Arial" w:hAnsi="Arial" w:cs="Arial"/>
        </w:rPr>
        <w:t>any buildings on, or any part of</w:t>
      </w:r>
      <w:r>
        <w:rPr>
          <w:rFonts w:ascii="Arial" w:hAnsi="Arial" w:cs="Arial"/>
        </w:rPr>
        <w:t>,</w:t>
      </w:r>
      <w:r w:rsidRPr="0000446F">
        <w:rPr>
          <w:rFonts w:ascii="Arial" w:hAnsi="Arial" w:cs="Arial"/>
        </w:rPr>
        <w:t xml:space="preserve"> the co-owned land.  Hence I hold that the </w:t>
      </w:r>
      <w:r>
        <w:rPr>
          <w:rFonts w:ascii="Arial" w:hAnsi="Arial" w:cs="Arial"/>
        </w:rPr>
        <w:t>d</w:t>
      </w:r>
      <w:r w:rsidRPr="0000446F">
        <w:rPr>
          <w:rFonts w:ascii="Arial" w:hAnsi="Arial" w:cs="Arial"/>
        </w:rPr>
        <w:t xml:space="preserve">efendant had the locus </w:t>
      </w:r>
      <w:proofErr w:type="spellStart"/>
      <w:r w:rsidRPr="0000446F">
        <w:rPr>
          <w:rFonts w:ascii="Arial" w:hAnsi="Arial" w:cs="Arial"/>
        </w:rPr>
        <w:t>standi</w:t>
      </w:r>
      <w:proofErr w:type="spellEnd"/>
      <w:r w:rsidRPr="0000446F">
        <w:rPr>
          <w:rFonts w:ascii="Arial" w:hAnsi="Arial" w:cs="Arial"/>
        </w:rPr>
        <w:t xml:space="preserve"> to sue the </w:t>
      </w:r>
      <w:r>
        <w:rPr>
          <w:rFonts w:ascii="Arial" w:hAnsi="Arial" w:cs="Arial"/>
        </w:rPr>
        <w:t>p</w:t>
      </w:r>
      <w:r w:rsidRPr="0000446F">
        <w:rPr>
          <w:rFonts w:ascii="Arial" w:hAnsi="Arial" w:cs="Arial"/>
        </w:rPr>
        <w:t>laintiff on the cause of action pleaded.</w:t>
      </w:r>
    </w:p>
    <w:p w:rsidR="001D3D86" w:rsidRPr="0000446F" w:rsidRDefault="001D3D86" w:rsidP="001D3D86">
      <w:pPr>
        <w:jc w:val="both"/>
        <w:rPr>
          <w:rFonts w:ascii="Arial" w:hAnsi="Arial" w:cs="Arial"/>
        </w:rPr>
      </w:pPr>
      <w:r w:rsidRPr="00CE0F0C">
        <w:rPr>
          <w:rFonts w:ascii="Arial" w:hAnsi="Arial" w:cs="Arial"/>
          <w:noProof/>
        </w:rPr>
        <w:pict>
          <v:shape id="_x0000_s1030" type="#_x0000_t202" style="position:absolute;left:0;text-align:left;margin-left:-31.1pt;margin-top:-140.7pt;width:30pt;height:531.55pt;z-index:251664384;mso-height-percent:200;mso-height-percent:200;mso-width-relative:margin;mso-height-relative:margin" stroked="f" strokecolor="white [3212]">
            <v:textbox style="mso-next-textbox:#_x0000_s1030;mso-fit-shape-to-text:t">
              <w:txbxContent>
                <w:p w:rsidR="001D3D86" w:rsidRPr="00CF6C02" w:rsidRDefault="001D3D86" w:rsidP="001D3D86">
                  <w:pPr>
                    <w:rPr>
                      <w:rFonts w:ascii="Arial" w:hAnsi="Arial" w:cs="Arial"/>
                      <w:b/>
                      <w:i/>
                    </w:rPr>
                  </w:pPr>
                </w:p>
              </w:txbxContent>
            </v:textbox>
          </v:shape>
        </w:pict>
      </w:r>
    </w:p>
    <w:p w:rsidR="001D3D86" w:rsidRPr="0000446F" w:rsidRDefault="001D3D86" w:rsidP="001D3D86">
      <w:pPr>
        <w:jc w:val="both"/>
        <w:rPr>
          <w:rFonts w:ascii="Arial" w:hAnsi="Arial" w:cs="Arial"/>
        </w:rPr>
      </w:pPr>
      <w:r>
        <w:rPr>
          <w:rFonts w:ascii="Arial" w:hAnsi="Arial" w:cs="Arial"/>
        </w:rPr>
        <w:t>For</w:t>
      </w:r>
      <w:r w:rsidRPr="0000446F">
        <w:rPr>
          <w:rFonts w:ascii="Arial" w:hAnsi="Arial" w:cs="Arial"/>
        </w:rPr>
        <w:t xml:space="preserve"> the aforesaid reasons I therefore dismiss the </w:t>
      </w:r>
      <w:r>
        <w:rPr>
          <w:rFonts w:ascii="Arial" w:hAnsi="Arial" w:cs="Arial"/>
        </w:rPr>
        <w:t>d</w:t>
      </w:r>
      <w:r w:rsidRPr="0000446F">
        <w:rPr>
          <w:rFonts w:ascii="Arial" w:hAnsi="Arial" w:cs="Arial"/>
        </w:rPr>
        <w:t>efendant</w:t>
      </w:r>
      <w:r>
        <w:rPr>
          <w:rFonts w:ascii="Arial" w:hAnsi="Arial" w:cs="Arial"/>
        </w:rPr>
        <w:t>’</w:t>
      </w:r>
      <w:r w:rsidRPr="0000446F">
        <w:rPr>
          <w:rFonts w:ascii="Arial" w:hAnsi="Arial" w:cs="Arial"/>
        </w:rPr>
        <w:t xml:space="preserve">s </w:t>
      </w:r>
      <w:r>
        <w:rPr>
          <w:rFonts w:ascii="Arial" w:hAnsi="Arial" w:cs="Arial"/>
        </w:rPr>
        <w:t>counterclaim</w:t>
      </w:r>
      <w:r w:rsidRPr="0000446F">
        <w:rPr>
          <w:rFonts w:ascii="Arial" w:hAnsi="Arial" w:cs="Arial"/>
        </w:rPr>
        <w:t xml:space="preserve"> with costs to the </w:t>
      </w:r>
      <w:r>
        <w:rPr>
          <w:rFonts w:ascii="Arial" w:hAnsi="Arial" w:cs="Arial"/>
        </w:rPr>
        <w:t>p</w:t>
      </w:r>
      <w:r w:rsidRPr="0000446F">
        <w:rPr>
          <w:rFonts w:ascii="Arial" w:hAnsi="Arial" w:cs="Arial"/>
        </w:rPr>
        <w:t>laintiff.</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Exhibits I (1) and I (2) are evidence of the intervener</w:t>
      </w:r>
      <w:r>
        <w:rPr>
          <w:rFonts w:ascii="Arial" w:hAnsi="Arial" w:cs="Arial"/>
        </w:rPr>
        <w:t>’</w:t>
      </w:r>
      <w:r w:rsidRPr="0000446F">
        <w:rPr>
          <w:rFonts w:ascii="Arial" w:hAnsi="Arial" w:cs="Arial"/>
        </w:rPr>
        <w:t xml:space="preserve">s appointment as </w:t>
      </w:r>
      <w:r>
        <w:rPr>
          <w:rFonts w:ascii="Arial" w:hAnsi="Arial" w:cs="Arial"/>
        </w:rPr>
        <w:t>f</w:t>
      </w:r>
      <w:r w:rsidRPr="0000446F">
        <w:rPr>
          <w:rFonts w:ascii="Arial" w:hAnsi="Arial" w:cs="Arial"/>
        </w:rPr>
        <w:t xml:space="preserve">iduciary in September and December 1996, while the plaint </w:t>
      </w:r>
      <w:r>
        <w:rPr>
          <w:rFonts w:ascii="Arial" w:hAnsi="Arial" w:cs="Arial"/>
        </w:rPr>
        <w:t>was</w:t>
      </w:r>
      <w:r w:rsidRPr="0000446F">
        <w:rPr>
          <w:rFonts w:ascii="Arial" w:hAnsi="Arial" w:cs="Arial"/>
        </w:rPr>
        <w:t xml:space="preserve"> filed in February 1995.  </w:t>
      </w:r>
      <w:r>
        <w:rPr>
          <w:rFonts w:ascii="Arial" w:hAnsi="Arial" w:cs="Arial"/>
        </w:rPr>
        <w:t>I</w:t>
      </w:r>
      <w:r w:rsidRPr="0000446F">
        <w:rPr>
          <w:rFonts w:ascii="Arial" w:hAnsi="Arial" w:cs="Arial"/>
        </w:rPr>
        <w:t xml:space="preserve">t is reflected in the question and answers reproduced earlier in this judgment that by the admission of the intervener </w:t>
      </w:r>
      <w:r>
        <w:rPr>
          <w:rFonts w:ascii="Arial" w:hAnsi="Arial" w:cs="Arial"/>
        </w:rPr>
        <w:t>f</w:t>
      </w:r>
      <w:r w:rsidRPr="0000446F">
        <w:rPr>
          <w:rFonts w:ascii="Arial" w:hAnsi="Arial" w:cs="Arial"/>
        </w:rPr>
        <w:t xml:space="preserve">iduciary that he received all instructions through </w:t>
      </w:r>
      <w:r>
        <w:rPr>
          <w:rFonts w:ascii="Arial" w:hAnsi="Arial" w:cs="Arial"/>
        </w:rPr>
        <w:t>h</w:t>
      </w:r>
      <w:r w:rsidRPr="0000446F">
        <w:rPr>
          <w:rFonts w:ascii="Arial" w:hAnsi="Arial" w:cs="Arial"/>
        </w:rPr>
        <w:t>is counsel and that he has</w:t>
      </w:r>
      <w:r>
        <w:rPr>
          <w:rFonts w:ascii="Arial" w:hAnsi="Arial" w:cs="Arial"/>
        </w:rPr>
        <w:t xml:space="preserve"> never</w:t>
      </w:r>
      <w:r w:rsidRPr="0000446F">
        <w:rPr>
          <w:rFonts w:ascii="Arial" w:hAnsi="Arial" w:cs="Arial"/>
        </w:rPr>
        <w:t xml:space="preserve"> received instructions from the co-owners personally.</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Pr>
          <w:rFonts w:ascii="Arial" w:hAnsi="Arial" w:cs="Arial"/>
        </w:rPr>
        <w:t>C</w:t>
      </w:r>
      <w:r w:rsidRPr="0000446F">
        <w:rPr>
          <w:rFonts w:ascii="Arial" w:hAnsi="Arial" w:cs="Arial"/>
        </w:rPr>
        <w:t xml:space="preserve">ounsel for the </w:t>
      </w:r>
      <w:r>
        <w:rPr>
          <w:rFonts w:ascii="Arial" w:hAnsi="Arial" w:cs="Arial"/>
        </w:rPr>
        <w:t>d</w:t>
      </w:r>
      <w:r w:rsidRPr="0000446F">
        <w:rPr>
          <w:rFonts w:ascii="Arial" w:hAnsi="Arial" w:cs="Arial"/>
        </w:rPr>
        <w:t xml:space="preserve">efendant claims, quoting </w:t>
      </w:r>
      <w:r>
        <w:rPr>
          <w:rFonts w:ascii="Arial" w:hAnsi="Arial" w:cs="Arial"/>
        </w:rPr>
        <w:t>a</w:t>
      </w:r>
      <w:r w:rsidRPr="0000446F">
        <w:rPr>
          <w:rFonts w:ascii="Arial" w:hAnsi="Arial" w:cs="Arial"/>
        </w:rPr>
        <w:t xml:space="preserve">rticle 825 of the Civil Code that the </w:t>
      </w:r>
      <w:r>
        <w:rPr>
          <w:rFonts w:ascii="Arial" w:hAnsi="Arial" w:cs="Arial"/>
        </w:rPr>
        <w:t>f</w:t>
      </w:r>
      <w:r w:rsidRPr="0000446F">
        <w:rPr>
          <w:rFonts w:ascii="Arial" w:hAnsi="Arial" w:cs="Arial"/>
        </w:rPr>
        <w:t xml:space="preserve">iduciary “should act as if he were sole owner and not according to the whims of a co-owner who has appointed him and now disagrees with the action he has taken.”  Strong language indeed, and unfortunately counsel is mistaken.  The same </w:t>
      </w:r>
      <w:r>
        <w:rPr>
          <w:rFonts w:ascii="Arial" w:hAnsi="Arial" w:cs="Arial"/>
        </w:rPr>
        <w:t>a</w:t>
      </w:r>
      <w:r w:rsidRPr="0000446F">
        <w:rPr>
          <w:rFonts w:ascii="Arial" w:hAnsi="Arial" w:cs="Arial"/>
        </w:rPr>
        <w:t xml:space="preserve">rticle imposes on him the </w:t>
      </w:r>
      <w:r w:rsidRPr="0000446F">
        <w:rPr>
          <w:rFonts w:ascii="Arial" w:hAnsi="Arial" w:cs="Arial"/>
        </w:rPr>
        <w:lastRenderedPageBreak/>
        <w:t>following restrictions:</w:t>
      </w:r>
    </w:p>
    <w:p w:rsidR="001D3D86" w:rsidRPr="0000446F" w:rsidRDefault="001D3D86" w:rsidP="001D3D86">
      <w:pPr>
        <w:jc w:val="both"/>
        <w:rPr>
          <w:rFonts w:ascii="Arial" w:hAnsi="Arial" w:cs="Arial"/>
        </w:rPr>
      </w:pPr>
    </w:p>
    <w:p w:rsidR="001D3D86" w:rsidRPr="0000446F" w:rsidRDefault="001D3D86" w:rsidP="001D3D86">
      <w:pPr>
        <w:ind w:left="720" w:right="684"/>
        <w:jc w:val="both"/>
        <w:rPr>
          <w:rFonts w:ascii="Arial" w:hAnsi="Arial" w:cs="Arial"/>
        </w:rPr>
      </w:pPr>
      <w:r w:rsidRPr="0000446F">
        <w:rPr>
          <w:rFonts w:ascii="Arial" w:hAnsi="Arial" w:cs="Arial"/>
        </w:rPr>
        <w:t xml:space="preserve">He shall be bound to follow such instructions, directions and guidelines as are given to him in the document of appointment by the unanimous agreement duly authenticated of all co-owners or by the </w:t>
      </w:r>
      <w:r>
        <w:rPr>
          <w:rFonts w:ascii="Arial" w:hAnsi="Arial" w:cs="Arial"/>
        </w:rPr>
        <w:t>c</w:t>
      </w:r>
      <w:r w:rsidRPr="0000446F">
        <w:rPr>
          <w:rFonts w:ascii="Arial" w:hAnsi="Arial" w:cs="Arial"/>
        </w:rPr>
        <w:t>ourt.</w:t>
      </w:r>
    </w:p>
    <w:p w:rsidR="001D3D86" w:rsidRPr="0000446F" w:rsidRDefault="001D3D86" w:rsidP="001D3D86">
      <w:pPr>
        <w:ind w:left="1440" w:right="2160"/>
        <w:jc w:val="both"/>
        <w:rPr>
          <w:rFonts w:ascii="Arial" w:hAnsi="Arial" w:cs="Arial"/>
        </w:rPr>
      </w:pPr>
    </w:p>
    <w:p w:rsidR="001D3D86" w:rsidRPr="0000446F" w:rsidRDefault="001D3D86" w:rsidP="001D3D86">
      <w:pPr>
        <w:jc w:val="both"/>
        <w:rPr>
          <w:rFonts w:ascii="Arial" w:hAnsi="Arial" w:cs="Arial"/>
        </w:rPr>
      </w:pPr>
      <w:r>
        <w:rPr>
          <w:rFonts w:ascii="Arial" w:hAnsi="Arial" w:cs="Arial"/>
        </w:rPr>
        <w:t>E</w:t>
      </w:r>
      <w:r w:rsidRPr="0000446F">
        <w:rPr>
          <w:rFonts w:ascii="Arial" w:hAnsi="Arial" w:cs="Arial"/>
        </w:rPr>
        <w:t xml:space="preserve">xhibits I (1) and I (2) by which he was appointed </w:t>
      </w:r>
      <w:r>
        <w:rPr>
          <w:rFonts w:ascii="Arial" w:hAnsi="Arial" w:cs="Arial"/>
        </w:rPr>
        <w:t>f</w:t>
      </w:r>
      <w:r w:rsidRPr="0000446F">
        <w:rPr>
          <w:rFonts w:ascii="Arial" w:hAnsi="Arial" w:cs="Arial"/>
        </w:rPr>
        <w:t xml:space="preserve">iduciary reflect that his appointment </w:t>
      </w:r>
      <w:r>
        <w:rPr>
          <w:rFonts w:ascii="Arial" w:hAnsi="Arial" w:cs="Arial"/>
        </w:rPr>
        <w:t xml:space="preserve">was </w:t>
      </w:r>
      <w:r w:rsidRPr="0000446F">
        <w:rPr>
          <w:rFonts w:ascii="Arial" w:hAnsi="Arial" w:cs="Arial"/>
        </w:rPr>
        <w:t xml:space="preserve">made under </w:t>
      </w:r>
      <w:r>
        <w:rPr>
          <w:rFonts w:ascii="Arial" w:hAnsi="Arial" w:cs="Arial"/>
        </w:rPr>
        <w:t>a</w:t>
      </w:r>
      <w:r w:rsidRPr="0000446F">
        <w:rPr>
          <w:rFonts w:ascii="Arial" w:hAnsi="Arial" w:cs="Arial"/>
        </w:rPr>
        <w:t xml:space="preserve">rticle 823 of the Civil Code.  The said </w:t>
      </w:r>
      <w:r>
        <w:rPr>
          <w:rFonts w:ascii="Arial" w:hAnsi="Arial" w:cs="Arial"/>
        </w:rPr>
        <w:t>a</w:t>
      </w:r>
      <w:r w:rsidRPr="0000446F">
        <w:rPr>
          <w:rFonts w:ascii="Arial" w:hAnsi="Arial" w:cs="Arial"/>
        </w:rPr>
        <w:t>rticle circumscribe</w:t>
      </w:r>
      <w:r>
        <w:rPr>
          <w:rFonts w:ascii="Arial" w:hAnsi="Arial" w:cs="Arial"/>
        </w:rPr>
        <w:t>s</w:t>
      </w:r>
      <w:r w:rsidRPr="0000446F">
        <w:rPr>
          <w:rFonts w:ascii="Arial" w:hAnsi="Arial" w:cs="Arial"/>
        </w:rPr>
        <w:t xml:space="preserve"> his powers to the terms of his appointment, which reads thus:</w:t>
      </w:r>
    </w:p>
    <w:p w:rsidR="001D3D86" w:rsidRPr="0000446F" w:rsidRDefault="001D3D86" w:rsidP="001D3D86">
      <w:pPr>
        <w:jc w:val="both"/>
        <w:rPr>
          <w:rFonts w:ascii="Arial" w:hAnsi="Arial" w:cs="Arial"/>
        </w:rPr>
      </w:pPr>
    </w:p>
    <w:p w:rsidR="001D3D86" w:rsidRPr="0000446F" w:rsidRDefault="001D3D86" w:rsidP="001D3D86">
      <w:pPr>
        <w:ind w:left="720" w:right="684"/>
        <w:jc w:val="both"/>
        <w:rPr>
          <w:rFonts w:ascii="Arial" w:hAnsi="Arial" w:cs="Arial"/>
        </w:rPr>
      </w:pPr>
      <w:r w:rsidRPr="0000446F">
        <w:rPr>
          <w:rFonts w:ascii="Arial" w:hAnsi="Arial" w:cs="Arial"/>
        </w:rPr>
        <w:t xml:space="preserve">A </w:t>
      </w:r>
      <w:r>
        <w:rPr>
          <w:rFonts w:ascii="Arial" w:hAnsi="Arial" w:cs="Arial"/>
        </w:rPr>
        <w:t>f</w:t>
      </w:r>
      <w:r w:rsidRPr="0000446F">
        <w:rPr>
          <w:rFonts w:ascii="Arial" w:hAnsi="Arial" w:cs="Arial"/>
        </w:rPr>
        <w:t xml:space="preserve">iduciary who is not appointed by the </w:t>
      </w:r>
      <w:r>
        <w:rPr>
          <w:rFonts w:ascii="Arial" w:hAnsi="Arial" w:cs="Arial"/>
        </w:rPr>
        <w:t>c</w:t>
      </w:r>
      <w:r w:rsidRPr="0000446F">
        <w:rPr>
          <w:rFonts w:ascii="Arial" w:hAnsi="Arial" w:cs="Arial"/>
        </w:rPr>
        <w:t xml:space="preserve">ourt shall be appointed by </w:t>
      </w:r>
      <w:r>
        <w:rPr>
          <w:rFonts w:ascii="Arial" w:hAnsi="Arial" w:cs="Arial"/>
        </w:rPr>
        <w:t xml:space="preserve">a </w:t>
      </w:r>
      <w:r w:rsidRPr="0000446F">
        <w:rPr>
          <w:rFonts w:ascii="Arial" w:hAnsi="Arial" w:cs="Arial"/>
        </w:rPr>
        <w:t xml:space="preserve">duly authenticated </w:t>
      </w:r>
      <w:proofErr w:type="spellStart"/>
      <w:r w:rsidRPr="0000446F">
        <w:rPr>
          <w:rFonts w:ascii="Arial" w:hAnsi="Arial" w:cs="Arial"/>
        </w:rPr>
        <w:t>notarial</w:t>
      </w:r>
      <w:proofErr w:type="spellEnd"/>
      <w:r w:rsidRPr="0000446F">
        <w:rPr>
          <w:rFonts w:ascii="Arial" w:hAnsi="Arial" w:cs="Arial"/>
        </w:rPr>
        <w:t xml:space="preserve"> document which shall contain the terms of his appointment.</w:t>
      </w:r>
    </w:p>
    <w:p w:rsidR="001D3D86" w:rsidRPr="0000446F" w:rsidRDefault="001D3D86" w:rsidP="001D3D86">
      <w:pPr>
        <w:ind w:left="1440" w:right="2160"/>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Therefore it is clear that by the provisions of the said two </w:t>
      </w:r>
      <w:r>
        <w:rPr>
          <w:rFonts w:ascii="Arial" w:hAnsi="Arial" w:cs="Arial"/>
        </w:rPr>
        <w:t>a</w:t>
      </w:r>
      <w:r w:rsidRPr="0000446F">
        <w:rPr>
          <w:rFonts w:ascii="Arial" w:hAnsi="Arial" w:cs="Arial"/>
        </w:rPr>
        <w:t>rticles of the Civil Code</w:t>
      </w:r>
      <w:r>
        <w:rPr>
          <w:rFonts w:ascii="Arial" w:hAnsi="Arial" w:cs="Arial"/>
        </w:rPr>
        <w:t xml:space="preserve"> that</w:t>
      </w:r>
      <w:r w:rsidRPr="0000446F">
        <w:rPr>
          <w:rFonts w:ascii="Arial" w:hAnsi="Arial" w:cs="Arial"/>
        </w:rPr>
        <w:t xml:space="preserve"> the </w:t>
      </w:r>
      <w:r>
        <w:rPr>
          <w:rFonts w:ascii="Arial" w:hAnsi="Arial" w:cs="Arial"/>
        </w:rPr>
        <w:t>f</w:t>
      </w:r>
      <w:r w:rsidRPr="0000446F">
        <w:rPr>
          <w:rFonts w:ascii="Arial" w:hAnsi="Arial" w:cs="Arial"/>
        </w:rPr>
        <w:t>iduciary is authorized to hold, manage and administer the property, and in the execution of his duties he is called upon to do so with the diligence, honesty and in a businesslike manner of a sole owner of the property.  He is not empowered to act as sole owner in disregard of the co-owner</w:t>
      </w:r>
      <w:r>
        <w:rPr>
          <w:rFonts w:ascii="Arial" w:hAnsi="Arial" w:cs="Arial"/>
        </w:rPr>
        <w:t>’</w:t>
      </w:r>
      <w:r w:rsidRPr="0000446F">
        <w:rPr>
          <w:rFonts w:ascii="Arial" w:hAnsi="Arial" w:cs="Arial"/>
        </w:rPr>
        <w:t>s advice directions.</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Article 825 of the Civil Code lays down the obligations of the </w:t>
      </w:r>
      <w:r>
        <w:rPr>
          <w:rFonts w:ascii="Arial" w:hAnsi="Arial" w:cs="Arial"/>
        </w:rPr>
        <w:t>f</w:t>
      </w:r>
      <w:r w:rsidRPr="0000446F">
        <w:rPr>
          <w:rFonts w:ascii="Arial" w:hAnsi="Arial" w:cs="Arial"/>
        </w:rPr>
        <w:t>iduciary, “to follow such instructions, directions and guidelines as are given to him in the document of appointment ….”</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The appointment of the </w:t>
      </w:r>
      <w:r>
        <w:rPr>
          <w:rFonts w:ascii="Arial" w:hAnsi="Arial" w:cs="Arial"/>
        </w:rPr>
        <w:t>f</w:t>
      </w:r>
      <w:r w:rsidRPr="0000446F">
        <w:rPr>
          <w:rFonts w:ascii="Arial" w:hAnsi="Arial" w:cs="Arial"/>
        </w:rPr>
        <w:t>iduciary by the two c</w:t>
      </w:r>
      <w:r>
        <w:rPr>
          <w:rFonts w:ascii="Arial" w:hAnsi="Arial" w:cs="Arial"/>
        </w:rPr>
        <w:t>o</w:t>
      </w:r>
      <w:r w:rsidRPr="0000446F">
        <w:rPr>
          <w:rFonts w:ascii="Arial" w:hAnsi="Arial" w:cs="Arial"/>
        </w:rPr>
        <w:t xml:space="preserve">-owners </w:t>
      </w:r>
      <w:r>
        <w:rPr>
          <w:rFonts w:ascii="Arial" w:hAnsi="Arial" w:cs="Arial"/>
        </w:rPr>
        <w:t>is</w:t>
      </w:r>
      <w:r w:rsidRPr="0000446F">
        <w:rPr>
          <w:rFonts w:ascii="Arial" w:hAnsi="Arial" w:cs="Arial"/>
        </w:rPr>
        <w:t xml:space="preserve"> by exhibit</w:t>
      </w:r>
      <w:r>
        <w:rPr>
          <w:rFonts w:ascii="Arial" w:hAnsi="Arial" w:cs="Arial"/>
        </w:rPr>
        <w:t>s</w:t>
      </w:r>
      <w:r w:rsidRPr="0000446F">
        <w:rPr>
          <w:rFonts w:ascii="Arial" w:hAnsi="Arial" w:cs="Arial"/>
        </w:rPr>
        <w:t xml:space="preserve"> I (1) and I (2) and the instructions</w:t>
      </w:r>
      <w:r>
        <w:rPr>
          <w:rFonts w:ascii="Arial" w:hAnsi="Arial" w:cs="Arial"/>
        </w:rPr>
        <w:t>,</w:t>
      </w:r>
      <w:r w:rsidRPr="0000446F">
        <w:rPr>
          <w:rFonts w:ascii="Arial" w:hAnsi="Arial" w:cs="Arial"/>
        </w:rPr>
        <w:t xml:space="preserve"> directions and guidelines given in the two documents are identical and are as follows:</w:t>
      </w:r>
    </w:p>
    <w:p w:rsidR="001D3D86" w:rsidRPr="0000446F" w:rsidRDefault="001D3D86" w:rsidP="001D3D86">
      <w:pPr>
        <w:jc w:val="both"/>
        <w:rPr>
          <w:rFonts w:ascii="Arial" w:hAnsi="Arial" w:cs="Arial"/>
        </w:rPr>
      </w:pPr>
    </w:p>
    <w:p w:rsidR="001D3D86" w:rsidRPr="0000446F" w:rsidRDefault="001D3D86" w:rsidP="001D3D86">
      <w:pPr>
        <w:ind w:left="720" w:right="684"/>
        <w:jc w:val="both"/>
        <w:rPr>
          <w:rFonts w:ascii="Arial" w:hAnsi="Arial" w:cs="Arial"/>
        </w:rPr>
      </w:pPr>
      <w:proofErr w:type="gramStart"/>
      <w:r w:rsidRPr="0000446F">
        <w:rPr>
          <w:rFonts w:ascii="Arial" w:hAnsi="Arial" w:cs="Arial"/>
        </w:rPr>
        <w:t>With power to sell, transfer or charge the above titles and with all the powers, rights and privileges and duties under the Code.</w:t>
      </w:r>
      <w:proofErr w:type="gramEnd"/>
    </w:p>
    <w:p w:rsidR="001D3D86" w:rsidRPr="0000446F" w:rsidRDefault="001D3D86" w:rsidP="001D3D86">
      <w:pPr>
        <w:ind w:left="1440" w:right="2160"/>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It is seen from the above that the </w:t>
      </w:r>
      <w:r>
        <w:rPr>
          <w:rFonts w:ascii="Arial" w:hAnsi="Arial" w:cs="Arial"/>
        </w:rPr>
        <w:t>f</w:t>
      </w:r>
      <w:r w:rsidRPr="0000446F">
        <w:rPr>
          <w:rFonts w:ascii="Arial" w:hAnsi="Arial" w:cs="Arial"/>
        </w:rPr>
        <w:t>iduciary has no instructions from the co-owners to claim damages or arrears of rent that constitute the intervener</w:t>
      </w:r>
      <w:r>
        <w:rPr>
          <w:rFonts w:ascii="Arial" w:hAnsi="Arial" w:cs="Arial"/>
        </w:rPr>
        <w:t>’</w:t>
      </w:r>
      <w:r w:rsidRPr="0000446F">
        <w:rPr>
          <w:rFonts w:ascii="Arial" w:hAnsi="Arial" w:cs="Arial"/>
        </w:rPr>
        <w:t xml:space="preserve">s demand, when one of the co-owners in open </w:t>
      </w:r>
      <w:r>
        <w:rPr>
          <w:rFonts w:ascii="Arial" w:hAnsi="Arial" w:cs="Arial"/>
        </w:rPr>
        <w:t>c</w:t>
      </w:r>
      <w:r w:rsidRPr="0000446F">
        <w:rPr>
          <w:rFonts w:ascii="Arial" w:hAnsi="Arial" w:cs="Arial"/>
        </w:rPr>
        <w:t xml:space="preserve">ourt has expressed her objection to the said claim before </w:t>
      </w:r>
      <w:r>
        <w:rPr>
          <w:rFonts w:ascii="Arial" w:hAnsi="Arial" w:cs="Arial"/>
        </w:rPr>
        <w:t>the c</w:t>
      </w:r>
      <w:r w:rsidRPr="0000446F">
        <w:rPr>
          <w:rFonts w:ascii="Arial" w:hAnsi="Arial" w:cs="Arial"/>
        </w:rPr>
        <w:t>ourt.</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The Court has already held that the co-owner who did not testify before the Court</w:t>
      </w:r>
      <w:r>
        <w:rPr>
          <w:rFonts w:ascii="Arial" w:hAnsi="Arial" w:cs="Arial"/>
        </w:rPr>
        <w:t>, that is</w:t>
      </w:r>
      <w:r w:rsidRPr="0000446F">
        <w:rPr>
          <w:rFonts w:ascii="Arial" w:hAnsi="Arial" w:cs="Arial"/>
        </w:rPr>
        <w:t xml:space="preserve"> the </w:t>
      </w:r>
      <w:r>
        <w:rPr>
          <w:rFonts w:ascii="Arial" w:hAnsi="Arial" w:cs="Arial"/>
        </w:rPr>
        <w:t>d</w:t>
      </w:r>
      <w:r w:rsidRPr="0000446F">
        <w:rPr>
          <w:rFonts w:ascii="Arial" w:hAnsi="Arial" w:cs="Arial"/>
        </w:rPr>
        <w:t xml:space="preserve">efendant, is not entitled to the claims made by her in her </w:t>
      </w:r>
      <w:r>
        <w:rPr>
          <w:rFonts w:ascii="Arial" w:hAnsi="Arial" w:cs="Arial"/>
        </w:rPr>
        <w:t>counterclaim</w:t>
      </w:r>
      <w:r w:rsidRPr="0000446F">
        <w:rPr>
          <w:rFonts w:ascii="Arial" w:hAnsi="Arial" w:cs="Arial"/>
        </w:rPr>
        <w:t xml:space="preserve">.  As the claim pertains to the co-ownership in relation to which the </w:t>
      </w:r>
      <w:r>
        <w:rPr>
          <w:rFonts w:ascii="Arial" w:hAnsi="Arial" w:cs="Arial"/>
        </w:rPr>
        <w:t>f</w:t>
      </w:r>
      <w:r w:rsidRPr="0000446F">
        <w:rPr>
          <w:rFonts w:ascii="Arial" w:hAnsi="Arial" w:cs="Arial"/>
        </w:rPr>
        <w:t>iduciary is before</w:t>
      </w:r>
      <w:r>
        <w:rPr>
          <w:rFonts w:ascii="Arial" w:hAnsi="Arial" w:cs="Arial"/>
        </w:rPr>
        <w:t xml:space="preserve"> the</w:t>
      </w:r>
      <w:r w:rsidRPr="0000446F">
        <w:rPr>
          <w:rFonts w:ascii="Arial" w:hAnsi="Arial" w:cs="Arial"/>
        </w:rPr>
        <w:t xml:space="preserve"> Court, there can be no claims that can be made by the </w:t>
      </w:r>
      <w:r>
        <w:rPr>
          <w:rFonts w:ascii="Arial" w:hAnsi="Arial" w:cs="Arial"/>
        </w:rPr>
        <w:t>f</w:t>
      </w:r>
      <w:r w:rsidRPr="0000446F">
        <w:rPr>
          <w:rFonts w:ascii="Arial" w:hAnsi="Arial" w:cs="Arial"/>
        </w:rPr>
        <w:t>iduciary for periods before his tenure of office commenced.</w:t>
      </w:r>
    </w:p>
    <w:p w:rsidR="001D3D86" w:rsidRPr="0000446F" w:rsidRDefault="001D3D86" w:rsidP="001D3D86">
      <w:pPr>
        <w:jc w:val="both"/>
        <w:rPr>
          <w:rFonts w:ascii="Arial" w:hAnsi="Arial" w:cs="Arial"/>
        </w:rPr>
      </w:pPr>
      <w:r w:rsidRPr="00CE0F0C">
        <w:rPr>
          <w:rFonts w:ascii="Arial" w:hAnsi="Arial" w:cs="Arial"/>
          <w:noProof/>
        </w:rPr>
        <w:pict>
          <v:shape id="_x0000_s1031" type="#_x0000_t202" style="position:absolute;left:0;text-align:left;margin-left:-30.9pt;margin-top:-71.85pt;width:30pt;height:531.55pt;z-index:251665408;mso-height-percent:200;mso-height-percent:200;mso-width-relative:margin;mso-height-relative:margin" stroked="f" strokecolor="white [3212]">
            <v:textbox style="mso-next-textbox:#_x0000_s1031;mso-fit-shape-to-text:t">
              <w:txbxContent>
                <w:p w:rsidR="001D3D86" w:rsidRPr="00CF6C02" w:rsidRDefault="001D3D86" w:rsidP="001D3D86">
                  <w:pPr>
                    <w:rPr>
                      <w:rFonts w:ascii="Arial" w:hAnsi="Arial" w:cs="Arial"/>
                      <w:b/>
                      <w:i/>
                    </w:rPr>
                  </w:pPr>
                </w:p>
              </w:txbxContent>
            </v:textbox>
          </v:shape>
        </w:pict>
      </w:r>
    </w:p>
    <w:p w:rsidR="001D3D86" w:rsidRPr="0000446F" w:rsidRDefault="001D3D86" w:rsidP="001D3D86">
      <w:pPr>
        <w:jc w:val="both"/>
        <w:rPr>
          <w:rFonts w:ascii="Arial" w:hAnsi="Arial" w:cs="Arial"/>
        </w:rPr>
      </w:pPr>
      <w:r w:rsidRPr="0000446F">
        <w:rPr>
          <w:rFonts w:ascii="Arial" w:hAnsi="Arial" w:cs="Arial"/>
        </w:rPr>
        <w:t xml:space="preserve">There is no evidence before </w:t>
      </w:r>
      <w:r>
        <w:rPr>
          <w:rFonts w:ascii="Arial" w:hAnsi="Arial" w:cs="Arial"/>
        </w:rPr>
        <w:t xml:space="preserve">the </w:t>
      </w:r>
      <w:r w:rsidRPr="0000446F">
        <w:rPr>
          <w:rFonts w:ascii="Arial" w:hAnsi="Arial" w:cs="Arial"/>
        </w:rPr>
        <w:t xml:space="preserve">Court that since he assumed </w:t>
      </w:r>
      <w:r>
        <w:rPr>
          <w:rFonts w:ascii="Arial" w:hAnsi="Arial" w:cs="Arial"/>
        </w:rPr>
        <w:t xml:space="preserve">the </w:t>
      </w:r>
      <w:r w:rsidRPr="0000446F">
        <w:rPr>
          <w:rFonts w:ascii="Arial" w:hAnsi="Arial" w:cs="Arial"/>
        </w:rPr>
        <w:t xml:space="preserve">office of the </w:t>
      </w:r>
      <w:r>
        <w:rPr>
          <w:rFonts w:ascii="Arial" w:hAnsi="Arial" w:cs="Arial"/>
        </w:rPr>
        <w:t>f</w:t>
      </w:r>
      <w:r w:rsidRPr="0000446F">
        <w:rPr>
          <w:rFonts w:ascii="Arial" w:hAnsi="Arial" w:cs="Arial"/>
        </w:rPr>
        <w:t xml:space="preserve">iduciary of the co-ownership that any rents have been paid to the </w:t>
      </w:r>
      <w:r>
        <w:rPr>
          <w:rFonts w:ascii="Arial" w:hAnsi="Arial" w:cs="Arial"/>
        </w:rPr>
        <w:t>p</w:t>
      </w:r>
      <w:r w:rsidRPr="0000446F">
        <w:rPr>
          <w:rFonts w:ascii="Arial" w:hAnsi="Arial" w:cs="Arial"/>
        </w:rPr>
        <w:t>laintiff for any claims to arise.</w:t>
      </w:r>
    </w:p>
    <w:p w:rsidR="001D3D86" w:rsidRPr="0000446F" w:rsidRDefault="001D3D86" w:rsidP="001D3D86">
      <w:pPr>
        <w:jc w:val="both"/>
        <w:rPr>
          <w:rFonts w:ascii="Arial" w:hAnsi="Arial" w:cs="Arial"/>
        </w:rPr>
      </w:pPr>
      <w:r w:rsidRPr="0000446F">
        <w:rPr>
          <w:rFonts w:ascii="Arial" w:hAnsi="Arial" w:cs="Arial"/>
        </w:rPr>
        <w:t xml:space="preserve">Where the future is concerned it is for the </w:t>
      </w:r>
      <w:r>
        <w:rPr>
          <w:rFonts w:ascii="Arial" w:hAnsi="Arial" w:cs="Arial"/>
        </w:rPr>
        <w:t>f</w:t>
      </w:r>
      <w:r w:rsidRPr="0000446F">
        <w:rPr>
          <w:rFonts w:ascii="Arial" w:hAnsi="Arial" w:cs="Arial"/>
        </w:rPr>
        <w:t>iduciary to act and demand rent in the ordinary course of business from tenants before he could claim rent for past periods.</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 xml:space="preserve">The order of </w:t>
      </w:r>
      <w:r>
        <w:rPr>
          <w:rFonts w:ascii="Arial" w:hAnsi="Arial" w:cs="Arial"/>
        </w:rPr>
        <w:t xml:space="preserve">the </w:t>
      </w:r>
      <w:r w:rsidRPr="0000446F">
        <w:rPr>
          <w:rFonts w:ascii="Arial" w:hAnsi="Arial" w:cs="Arial"/>
        </w:rPr>
        <w:t xml:space="preserve">Court for an inhibition to be registered in respect of parcel of land title V5410 was made on the basis of the </w:t>
      </w:r>
      <w:r>
        <w:rPr>
          <w:rFonts w:ascii="Arial" w:hAnsi="Arial" w:cs="Arial"/>
        </w:rPr>
        <w:t>p</w:t>
      </w:r>
      <w:r w:rsidRPr="0000446F">
        <w:rPr>
          <w:rFonts w:ascii="Arial" w:hAnsi="Arial" w:cs="Arial"/>
        </w:rPr>
        <w:t>laintiff</w:t>
      </w:r>
      <w:r>
        <w:rPr>
          <w:rFonts w:ascii="Arial" w:hAnsi="Arial" w:cs="Arial"/>
        </w:rPr>
        <w:t>’</w:t>
      </w:r>
      <w:r w:rsidRPr="0000446F">
        <w:rPr>
          <w:rFonts w:ascii="Arial" w:hAnsi="Arial" w:cs="Arial"/>
        </w:rPr>
        <w:t xml:space="preserve">s claim.  Hence with the dismissal of the </w:t>
      </w:r>
      <w:r>
        <w:rPr>
          <w:rFonts w:ascii="Arial" w:hAnsi="Arial" w:cs="Arial"/>
        </w:rPr>
        <w:t>p</w:t>
      </w:r>
      <w:r w:rsidRPr="0000446F">
        <w:rPr>
          <w:rFonts w:ascii="Arial" w:hAnsi="Arial" w:cs="Arial"/>
        </w:rPr>
        <w:t>laintiff</w:t>
      </w:r>
      <w:r>
        <w:rPr>
          <w:rFonts w:ascii="Arial" w:hAnsi="Arial" w:cs="Arial"/>
        </w:rPr>
        <w:t>’s</w:t>
      </w:r>
      <w:r w:rsidRPr="0000446F">
        <w:rPr>
          <w:rFonts w:ascii="Arial" w:hAnsi="Arial" w:cs="Arial"/>
        </w:rPr>
        <w:t xml:space="preserve"> case, the intervener becomes entitled to an order for the withdrawal of the inhibition.  I therefore ma</w:t>
      </w:r>
      <w:r>
        <w:rPr>
          <w:rFonts w:ascii="Arial" w:hAnsi="Arial" w:cs="Arial"/>
        </w:rPr>
        <w:t>ke the</w:t>
      </w:r>
      <w:r w:rsidRPr="0000446F">
        <w:rPr>
          <w:rFonts w:ascii="Arial" w:hAnsi="Arial" w:cs="Arial"/>
        </w:rPr>
        <w:t xml:space="preserve"> order accordingly.</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r w:rsidRPr="0000446F">
        <w:rPr>
          <w:rFonts w:ascii="Arial" w:hAnsi="Arial" w:cs="Arial"/>
        </w:rPr>
        <w:t>However subject to the aforesaid order for the withdrawal of the inhibition for the reasons stated earlier, the intervener</w:t>
      </w:r>
      <w:r>
        <w:rPr>
          <w:rFonts w:ascii="Arial" w:hAnsi="Arial" w:cs="Arial"/>
        </w:rPr>
        <w:t>’</w:t>
      </w:r>
      <w:r w:rsidRPr="0000446F">
        <w:rPr>
          <w:rFonts w:ascii="Arial" w:hAnsi="Arial" w:cs="Arial"/>
        </w:rPr>
        <w:t>s demand is also dismissed.</w:t>
      </w: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rPr>
      </w:pPr>
    </w:p>
    <w:p w:rsidR="001D3D86" w:rsidRPr="0000446F" w:rsidRDefault="001D3D86" w:rsidP="001D3D86">
      <w:pPr>
        <w:jc w:val="both"/>
        <w:rPr>
          <w:rFonts w:ascii="Arial" w:hAnsi="Arial" w:cs="Arial"/>
          <w:b/>
        </w:rPr>
      </w:pPr>
      <w:r w:rsidRPr="0000446F">
        <w:rPr>
          <w:rFonts w:ascii="Arial" w:hAnsi="Arial" w:cs="Arial"/>
          <w:b/>
        </w:rPr>
        <w:t>Record:  Civil Side No 142 of 1995</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B5800"/>
    <w:multiLevelType w:val="hybridMultilevel"/>
    <w:tmpl w:val="ED5C6BA4"/>
    <w:lvl w:ilvl="0" w:tplc="CD721E6A">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D86"/>
    <w:rsid w:val="000A4006"/>
    <w:rsid w:val="00156AE5"/>
    <w:rsid w:val="001A0374"/>
    <w:rsid w:val="001D3D86"/>
    <w:rsid w:val="006D36C9"/>
    <w:rsid w:val="00725760"/>
    <w:rsid w:val="0076170E"/>
    <w:rsid w:val="00982DDD"/>
    <w:rsid w:val="00AB43FA"/>
    <w:rsid w:val="00AD75CD"/>
    <w:rsid w:val="00BF7B2B"/>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2605</Words>
  <Characters>14851</Characters>
  <Application>Microsoft Office Word</Application>
  <DocSecurity>0</DocSecurity>
  <Lines>123</Lines>
  <Paragraphs>34</Paragraphs>
  <ScaleCrop>false</ScaleCrop>
  <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2014-01-21T04:43:00Z</dcterms:created>
  <dcterms:modified xsi:type="dcterms:W3CDTF">2014-01-21T04:44:00Z</dcterms:modified>
</cp:coreProperties>
</file>