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D8" w:rsidRDefault="00C85338" w:rsidP="003745D8">
      <w:pPr>
        <w:jc w:val="center"/>
        <w:rPr>
          <w:rFonts w:ascii="Arial" w:hAnsi="Arial" w:cs="Arial"/>
          <w:b/>
          <w:bCs/>
        </w:rPr>
      </w:pPr>
      <w:r w:rsidRPr="00C85338">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1.1pt;margin-top:-3.3pt;width:30pt;height:531.55pt;z-index:251660288;mso-height-percent:200;mso-height-percent:200;mso-width-relative:margin;mso-height-relative:margin" stroked="f" strokecolor="white [3212]">
            <v:textbox style="mso-next-textbox:#_x0000_s1026;mso-fit-shape-to-text:t">
              <w:txbxContent>
                <w:p w:rsidR="003745D8" w:rsidRPr="00FF49DF" w:rsidRDefault="003745D8" w:rsidP="003745D8">
                  <w:pPr>
                    <w:rPr>
                      <w:rFonts w:ascii="Arial" w:hAnsi="Arial" w:cs="Arial"/>
                      <w:b/>
                      <w:i/>
                      <w:lang w:val="en-NZ"/>
                    </w:rPr>
                  </w:pPr>
                </w:p>
              </w:txbxContent>
            </v:textbox>
          </v:shape>
        </w:pict>
      </w:r>
      <w:r w:rsidR="003745D8" w:rsidRPr="0080672C">
        <w:rPr>
          <w:rFonts w:ascii="Arial" w:hAnsi="Arial" w:cs="Arial"/>
          <w:b/>
          <w:bCs/>
        </w:rPr>
        <w:t xml:space="preserve">Public Utilities Corporation v Vista </w:t>
      </w:r>
      <w:proofErr w:type="spellStart"/>
      <w:r w:rsidR="003745D8" w:rsidRPr="0080672C">
        <w:rPr>
          <w:rFonts w:ascii="Arial" w:hAnsi="Arial" w:cs="Arial"/>
          <w:b/>
          <w:bCs/>
        </w:rPr>
        <w:t>Domar</w:t>
      </w:r>
      <w:proofErr w:type="spellEnd"/>
      <w:r w:rsidR="003745D8" w:rsidRPr="0080672C">
        <w:rPr>
          <w:rFonts w:ascii="Arial" w:hAnsi="Arial" w:cs="Arial"/>
          <w:b/>
          <w:bCs/>
        </w:rPr>
        <w:t xml:space="preserve"> Ltd</w:t>
      </w:r>
    </w:p>
    <w:p w:rsidR="003745D8" w:rsidRPr="0080672C" w:rsidRDefault="003745D8" w:rsidP="00853205">
      <w:pPr>
        <w:jc w:val="center"/>
        <w:rPr>
          <w:rFonts w:ascii="Arial" w:hAnsi="Arial" w:cs="Arial"/>
          <w:b/>
          <w:bCs/>
        </w:rPr>
      </w:pPr>
      <w:r>
        <w:rPr>
          <w:rFonts w:ascii="Arial" w:hAnsi="Arial" w:cs="Arial"/>
          <w:b/>
          <w:bCs/>
        </w:rPr>
        <w:t>(1999) S</w:t>
      </w:r>
      <w:r w:rsidR="00853205">
        <w:rPr>
          <w:rFonts w:ascii="Arial" w:hAnsi="Arial" w:cs="Arial"/>
          <w:b/>
          <w:bCs/>
        </w:rPr>
        <w:t>L</w:t>
      </w:r>
      <w:r>
        <w:rPr>
          <w:rFonts w:ascii="Arial" w:hAnsi="Arial" w:cs="Arial"/>
          <w:b/>
          <w:bCs/>
        </w:rPr>
        <w:t>R 77</w:t>
      </w:r>
    </w:p>
    <w:p w:rsidR="003745D8" w:rsidRPr="0080672C" w:rsidRDefault="003745D8" w:rsidP="003745D8">
      <w:pPr>
        <w:jc w:val="both"/>
        <w:rPr>
          <w:rFonts w:ascii="Arial" w:hAnsi="Arial" w:cs="Arial"/>
          <w:u w:val="single"/>
        </w:rPr>
      </w:pPr>
    </w:p>
    <w:p w:rsidR="003745D8" w:rsidRPr="0080672C" w:rsidRDefault="003745D8" w:rsidP="003745D8">
      <w:pPr>
        <w:jc w:val="both"/>
        <w:rPr>
          <w:rFonts w:ascii="Arial" w:hAnsi="Arial" w:cs="Arial"/>
          <w:u w:val="single"/>
        </w:rPr>
      </w:pPr>
    </w:p>
    <w:p w:rsidR="003745D8" w:rsidRPr="0080672C" w:rsidRDefault="003745D8" w:rsidP="003745D8">
      <w:pPr>
        <w:rPr>
          <w:rFonts w:ascii="Arial" w:hAnsi="Arial" w:cs="Arial"/>
        </w:rPr>
      </w:pPr>
      <w:r w:rsidRPr="0080672C">
        <w:rPr>
          <w:rFonts w:ascii="Arial" w:hAnsi="Arial" w:cs="Arial"/>
        </w:rPr>
        <w:t xml:space="preserve">John RENAUD for the </w:t>
      </w:r>
      <w:r>
        <w:rPr>
          <w:rFonts w:ascii="Arial" w:hAnsi="Arial" w:cs="Arial"/>
        </w:rPr>
        <w:t>p</w:t>
      </w:r>
      <w:r w:rsidRPr="0080672C">
        <w:rPr>
          <w:rFonts w:ascii="Arial" w:hAnsi="Arial" w:cs="Arial"/>
        </w:rPr>
        <w:t>laintiff</w:t>
      </w:r>
    </w:p>
    <w:p w:rsidR="003745D8" w:rsidRPr="0080672C" w:rsidRDefault="003745D8" w:rsidP="003745D8">
      <w:pPr>
        <w:rPr>
          <w:rFonts w:ascii="Arial" w:hAnsi="Arial" w:cs="Arial"/>
        </w:rPr>
      </w:pPr>
      <w:proofErr w:type="spellStart"/>
      <w:r w:rsidRPr="0080672C">
        <w:rPr>
          <w:rFonts w:ascii="Arial" w:hAnsi="Arial" w:cs="Arial"/>
        </w:rPr>
        <w:t>Pesi</w:t>
      </w:r>
      <w:proofErr w:type="spellEnd"/>
      <w:r w:rsidRPr="0080672C">
        <w:rPr>
          <w:rFonts w:ascii="Arial" w:hAnsi="Arial" w:cs="Arial"/>
        </w:rPr>
        <w:t xml:space="preserve"> PARDIWALLA for the </w:t>
      </w:r>
      <w:r>
        <w:rPr>
          <w:rFonts w:ascii="Arial" w:hAnsi="Arial" w:cs="Arial"/>
        </w:rPr>
        <w:t>d</w:t>
      </w:r>
      <w:r w:rsidRPr="0080672C">
        <w:rPr>
          <w:rFonts w:ascii="Arial" w:hAnsi="Arial" w:cs="Arial"/>
        </w:rPr>
        <w:t>efendant</w:t>
      </w:r>
    </w:p>
    <w:p w:rsidR="003745D8" w:rsidRPr="0080672C" w:rsidRDefault="003745D8" w:rsidP="003745D8">
      <w:pPr>
        <w:jc w:val="center"/>
        <w:rPr>
          <w:rFonts w:ascii="Arial" w:hAnsi="Arial" w:cs="Arial"/>
          <w:b/>
          <w:bCs/>
          <w:u w:val="single"/>
        </w:rPr>
      </w:pPr>
    </w:p>
    <w:p w:rsidR="003745D8" w:rsidRPr="0080672C" w:rsidRDefault="003745D8" w:rsidP="003745D8">
      <w:pPr>
        <w:jc w:val="both"/>
        <w:rPr>
          <w:rFonts w:ascii="Arial" w:hAnsi="Arial" w:cs="Arial"/>
          <w:b/>
          <w:iCs/>
        </w:rPr>
      </w:pPr>
      <w:r w:rsidRPr="0080672C">
        <w:rPr>
          <w:rFonts w:ascii="Arial" w:hAnsi="Arial" w:cs="Arial"/>
          <w:b/>
          <w:bCs/>
        </w:rPr>
        <w:t xml:space="preserve">Judgment delivered on </w:t>
      </w:r>
      <w:r w:rsidRPr="0080672C">
        <w:rPr>
          <w:rFonts w:ascii="Arial" w:hAnsi="Arial" w:cs="Arial"/>
          <w:b/>
        </w:rPr>
        <w:t xml:space="preserve">7 </w:t>
      </w:r>
      <w:r w:rsidRPr="0080672C">
        <w:rPr>
          <w:rFonts w:ascii="Arial" w:hAnsi="Arial" w:cs="Arial"/>
          <w:b/>
          <w:iCs/>
        </w:rPr>
        <w:t>June 1999 by:</w:t>
      </w:r>
    </w:p>
    <w:p w:rsidR="003745D8" w:rsidRPr="0080672C" w:rsidRDefault="003745D8" w:rsidP="003745D8">
      <w:pPr>
        <w:jc w:val="center"/>
        <w:rPr>
          <w:rFonts w:ascii="Arial" w:hAnsi="Arial" w:cs="Arial"/>
          <w:b/>
          <w:bCs/>
          <w:u w:val="single"/>
        </w:rPr>
      </w:pPr>
    </w:p>
    <w:p w:rsidR="003745D8" w:rsidRPr="0080672C" w:rsidRDefault="003745D8" w:rsidP="003745D8">
      <w:pPr>
        <w:jc w:val="both"/>
        <w:rPr>
          <w:rFonts w:ascii="Arial" w:hAnsi="Arial" w:cs="Arial"/>
        </w:rPr>
      </w:pPr>
      <w:r w:rsidRPr="0080672C">
        <w:rPr>
          <w:rFonts w:ascii="Arial" w:hAnsi="Arial" w:cs="Arial"/>
          <w:b/>
        </w:rPr>
        <w:t xml:space="preserve">ALLEEAR </w:t>
      </w:r>
      <w:r w:rsidRPr="0080672C">
        <w:rPr>
          <w:rFonts w:ascii="Arial" w:hAnsi="Arial" w:cs="Arial"/>
          <w:b/>
          <w:bCs/>
        </w:rPr>
        <w:t>CJ:</w:t>
      </w:r>
      <w:r w:rsidRPr="0080672C">
        <w:rPr>
          <w:rFonts w:ascii="Arial" w:hAnsi="Arial" w:cs="Arial"/>
          <w:bCs/>
        </w:rPr>
        <w:t xml:space="preserve"> </w:t>
      </w:r>
      <w:r w:rsidRPr="0080672C">
        <w:rPr>
          <w:rFonts w:ascii="Arial" w:hAnsi="Arial" w:cs="Arial"/>
        </w:rPr>
        <w:t xml:space="preserve"> In the present action, the </w:t>
      </w:r>
      <w:r>
        <w:rPr>
          <w:rFonts w:ascii="Arial" w:hAnsi="Arial" w:cs="Arial"/>
        </w:rPr>
        <w:t>p</w:t>
      </w:r>
      <w:r w:rsidRPr="0080672C">
        <w:rPr>
          <w:rFonts w:ascii="Arial" w:hAnsi="Arial" w:cs="Arial"/>
        </w:rPr>
        <w:t xml:space="preserve">laintiff, Public Utilities Corporation, popularly known by its acronym PUC, sues the </w:t>
      </w:r>
      <w:r>
        <w:rPr>
          <w:rFonts w:ascii="Arial" w:hAnsi="Arial" w:cs="Arial"/>
        </w:rPr>
        <w:t>d</w:t>
      </w:r>
      <w:r w:rsidRPr="0080672C">
        <w:rPr>
          <w:rFonts w:ascii="Arial" w:hAnsi="Arial" w:cs="Arial"/>
        </w:rPr>
        <w:t xml:space="preserve">efendant, Vista do Mar Ltd, represented by Bernard </w:t>
      </w:r>
      <w:proofErr w:type="spellStart"/>
      <w:r w:rsidRPr="0080672C">
        <w:rPr>
          <w:rFonts w:ascii="Arial" w:hAnsi="Arial" w:cs="Arial"/>
        </w:rPr>
        <w:t>Etzin</w:t>
      </w:r>
      <w:proofErr w:type="spellEnd"/>
      <w:r w:rsidRPr="0080672C">
        <w:rPr>
          <w:rFonts w:ascii="Arial" w:hAnsi="Arial" w:cs="Arial"/>
        </w:rPr>
        <w:t>, for a total sum of R183,911.80 with interest at a commercial rate from 1</w:t>
      </w:r>
      <w:r w:rsidRPr="0080672C">
        <w:rPr>
          <w:rFonts w:ascii="Arial" w:hAnsi="Arial" w:cs="Arial"/>
          <w:vertAlign w:val="superscript"/>
        </w:rPr>
        <w:t xml:space="preserve"> </w:t>
      </w:r>
      <w:r w:rsidRPr="0080672C">
        <w:rPr>
          <w:rFonts w:ascii="Arial" w:hAnsi="Arial" w:cs="Arial"/>
        </w:rPr>
        <w:t>January 1997 and costs.</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w:t>
      </w:r>
      <w:proofErr w:type="spellStart"/>
      <w:r w:rsidRPr="0080672C">
        <w:rPr>
          <w:rFonts w:ascii="Arial" w:hAnsi="Arial" w:cs="Arial"/>
        </w:rPr>
        <w:t>plaint</w:t>
      </w:r>
      <w:proofErr w:type="spellEnd"/>
      <w:r w:rsidRPr="0080672C">
        <w:rPr>
          <w:rFonts w:ascii="Arial" w:hAnsi="Arial" w:cs="Arial"/>
        </w:rPr>
        <w:t xml:space="preserve"> is dated 17 August 1997 but the action was lodged on 26 August 1997 in the Registry of the Supreme Court.</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w:t>
      </w:r>
      <w:r>
        <w:rPr>
          <w:rFonts w:ascii="Arial" w:hAnsi="Arial" w:cs="Arial"/>
        </w:rPr>
        <w:t>p</w:t>
      </w:r>
      <w:r w:rsidRPr="0080672C">
        <w:rPr>
          <w:rFonts w:ascii="Arial" w:hAnsi="Arial" w:cs="Arial"/>
        </w:rPr>
        <w:t xml:space="preserve">laintiff is a public corporation, the sole provider of domestic and industrial water supply and electricity power to the whole of Seychelles.  The </w:t>
      </w:r>
      <w:r>
        <w:rPr>
          <w:rFonts w:ascii="Arial" w:hAnsi="Arial" w:cs="Arial"/>
        </w:rPr>
        <w:t>d</w:t>
      </w:r>
      <w:r w:rsidRPr="0080672C">
        <w:rPr>
          <w:rFonts w:ascii="Arial" w:hAnsi="Arial" w:cs="Arial"/>
        </w:rPr>
        <w:t>efendant was at all material times owner of Vista Bay Club Hotel having changed its name from Vista Do Mar Ltd.</w:t>
      </w:r>
    </w:p>
    <w:p w:rsidR="003745D8" w:rsidRPr="0080672C" w:rsidRDefault="00C85338" w:rsidP="003745D8">
      <w:pPr>
        <w:jc w:val="both"/>
        <w:rPr>
          <w:rFonts w:ascii="Arial" w:hAnsi="Arial" w:cs="Arial"/>
        </w:rPr>
      </w:pPr>
      <w:r w:rsidRPr="00C85338">
        <w:rPr>
          <w:rFonts w:ascii="Arial" w:hAnsi="Arial" w:cs="Arial"/>
          <w:noProof/>
        </w:rPr>
        <w:pict>
          <v:shape id="_x0000_s1027" type="#_x0000_t202" style="position:absolute;left:0;text-align:left;margin-left:-30.35pt;margin-top:-4.05pt;width:30pt;height:531.55pt;z-index:251661312;mso-height-percent:200;mso-height-percent:200;mso-width-relative:margin;mso-height-relative:margin" stroked="f" strokecolor="white [3212]">
            <v:textbox style="mso-next-textbox:#_x0000_s1027;mso-fit-shape-to-text:t">
              <w:txbxContent>
                <w:p w:rsidR="003745D8" w:rsidRPr="00FF49DF" w:rsidRDefault="003745D8" w:rsidP="003745D8">
                  <w:pPr>
                    <w:rPr>
                      <w:rFonts w:ascii="Arial" w:hAnsi="Arial" w:cs="Arial"/>
                      <w:b/>
                      <w:i/>
                      <w:lang w:val="en-NZ"/>
                    </w:rPr>
                  </w:pPr>
                </w:p>
              </w:txbxContent>
            </v:textbox>
          </v:shape>
        </w:pict>
      </w:r>
      <w:r w:rsidR="003745D8" w:rsidRPr="0080672C">
        <w:rPr>
          <w:rFonts w:ascii="Arial" w:hAnsi="Arial" w:cs="Arial"/>
        </w:rPr>
        <w:t xml:space="preserve">It was averred in the amended plaint that during the years 1988 and 1996 the </w:t>
      </w:r>
      <w:r w:rsidR="003745D8">
        <w:rPr>
          <w:rFonts w:ascii="Arial" w:hAnsi="Arial" w:cs="Arial"/>
        </w:rPr>
        <w:t>d</w:t>
      </w:r>
      <w:r w:rsidR="003745D8" w:rsidRPr="0080672C">
        <w:rPr>
          <w:rFonts w:ascii="Arial" w:hAnsi="Arial" w:cs="Arial"/>
        </w:rPr>
        <w:t>efendant consumed water and electricity and made remittances on its accounts.  On 1</w:t>
      </w:r>
      <w:r w:rsidR="003745D8" w:rsidRPr="0080672C">
        <w:rPr>
          <w:rFonts w:ascii="Arial" w:hAnsi="Arial" w:cs="Arial"/>
          <w:vertAlign w:val="superscript"/>
        </w:rPr>
        <w:t xml:space="preserve"> </w:t>
      </w:r>
      <w:r w:rsidR="003745D8" w:rsidRPr="0080672C">
        <w:rPr>
          <w:rFonts w:ascii="Arial" w:hAnsi="Arial" w:cs="Arial"/>
        </w:rPr>
        <w:t xml:space="preserve">May 1997 the </w:t>
      </w:r>
      <w:r w:rsidR="003745D8">
        <w:rPr>
          <w:rFonts w:ascii="Arial" w:hAnsi="Arial" w:cs="Arial"/>
        </w:rPr>
        <w:t>d</w:t>
      </w:r>
      <w:r w:rsidR="003745D8" w:rsidRPr="0080672C">
        <w:rPr>
          <w:rFonts w:ascii="Arial" w:hAnsi="Arial" w:cs="Arial"/>
        </w:rPr>
        <w:t xml:space="preserve">efendant was indebted to the </w:t>
      </w:r>
      <w:r w:rsidR="003745D8">
        <w:rPr>
          <w:rFonts w:ascii="Arial" w:hAnsi="Arial" w:cs="Arial"/>
        </w:rPr>
        <w:t>p</w:t>
      </w:r>
      <w:r w:rsidR="003745D8" w:rsidRPr="0080672C">
        <w:rPr>
          <w:rFonts w:ascii="Arial" w:hAnsi="Arial" w:cs="Arial"/>
        </w:rPr>
        <w:t>laintiff in the sum of R183</w:t>
      </w:r>
      <w:proofErr w:type="gramStart"/>
      <w:r w:rsidR="003745D8" w:rsidRPr="0080672C">
        <w:rPr>
          <w:rFonts w:ascii="Arial" w:hAnsi="Arial" w:cs="Arial"/>
        </w:rPr>
        <w:t>,911.80</w:t>
      </w:r>
      <w:proofErr w:type="gramEnd"/>
      <w:r w:rsidR="003745D8" w:rsidRPr="0080672C">
        <w:rPr>
          <w:rFonts w:ascii="Arial" w:hAnsi="Arial" w:cs="Arial"/>
        </w:rPr>
        <w:t>.</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It is the </w:t>
      </w:r>
      <w:r>
        <w:rPr>
          <w:rFonts w:ascii="Arial" w:hAnsi="Arial" w:cs="Arial"/>
        </w:rPr>
        <w:t>p</w:t>
      </w:r>
      <w:r w:rsidRPr="0080672C">
        <w:rPr>
          <w:rFonts w:ascii="Arial" w:hAnsi="Arial" w:cs="Arial"/>
        </w:rPr>
        <w:t>laintiff</w:t>
      </w:r>
      <w:r>
        <w:rPr>
          <w:rFonts w:ascii="Arial" w:hAnsi="Arial" w:cs="Arial"/>
        </w:rPr>
        <w:t>’</w:t>
      </w:r>
      <w:r w:rsidRPr="0080672C">
        <w:rPr>
          <w:rFonts w:ascii="Arial" w:hAnsi="Arial" w:cs="Arial"/>
        </w:rPr>
        <w:t xml:space="preserve">s case that despite repeated requests to pay the above outstanding sum, the </w:t>
      </w:r>
      <w:r>
        <w:rPr>
          <w:rFonts w:ascii="Arial" w:hAnsi="Arial" w:cs="Arial"/>
        </w:rPr>
        <w:t>d</w:t>
      </w:r>
      <w:r w:rsidRPr="0080672C">
        <w:rPr>
          <w:rFonts w:ascii="Arial" w:hAnsi="Arial" w:cs="Arial"/>
        </w:rPr>
        <w:t xml:space="preserve">efendant has failed or neglected to do so.  Hence the institution of this action and claim for the amount allegedly owed to the </w:t>
      </w:r>
      <w:r>
        <w:rPr>
          <w:rFonts w:ascii="Arial" w:hAnsi="Arial" w:cs="Arial"/>
        </w:rPr>
        <w:t>p</w:t>
      </w:r>
      <w:r w:rsidRPr="0080672C">
        <w:rPr>
          <w:rFonts w:ascii="Arial" w:hAnsi="Arial" w:cs="Arial"/>
        </w:rPr>
        <w:t>laintiff.</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w:t>
      </w:r>
      <w:r>
        <w:rPr>
          <w:rFonts w:ascii="Arial" w:hAnsi="Arial" w:cs="Arial"/>
        </w:rPr>
        <w:t>d</w:t>
      </w:r>
      <w:r w:rsidRPr="0080672C">
        <w:rPr>
          <w:rFonts w:ascii="Arial" w:hAnsi="Arial" w:cs="Arial"/>
        </w:rPr>
        <w:t xml:space="preserve">efendant had on 2 March 1998 requested the </w:t>
      </w:r>
      <w:r>
        <w:rPr>
          <w:rFonts w:ascii="Arial" w:hAnsi="Arial" w:cs="Arial"/>
        </w:rPr>
        <w:t>p</w:t>
      </w:r>
      <w:r w:rsidRPr="0080672C">
        <w:rPr>
          <w:rFonts w:ascii="Arial" w:hAnsi="Arial" w:cs="Arial"/>
        </w:rPr>
        <w:t>laintiff to provide further and better particulars.</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Of paragraph 1 of the plaint the </w:t>
      </w:r>
      <w:r>
        <w:rPr>
          <w:rFonts w:ascii="Arial" w:hAnsi="Arial" w:cs="Arial"/>
        </w:rPr>
        <w:t>d</w:t>
      </w:r>
      <w:r w:rsidRPr="0080672C">
        <w:rPr>
          <w:rFonts w:ascii="Arial" w:hAnsi="Arial" w:cs="Arial"/>
        </w:rPr>
        <w:t xml:space="preserve">efendant sought the following clarification - "please clarify who was the consumer of water and electricity?  </w:t>
      </w:r>
      <w:proofErr w:type="gramStart"/>
      <w:r w:rsidRPr="0080672C">
        <w:rPr>
          <w:rFonts w:ascii="Arial" w:hAnsi="Arial" w:cs="Arial"/>
        </w:rPr>
        <w:t xml:space="preserve">The </w:t>
      </w:r>
      <w:r>
        <w:rPr>
          <w:rFonts w:ascii="Arial" w:hAnsi="Arial" w:cs="Arial"/>
        </w:rPr>
        <w:t>d</w:t>
      </w:r>
      <w:r w:rsidRPr="0080672C">
        <w:rPr>
          <w:rFonts w:ascii="Arial" w:hAnsi="Arial" w:cs="Arial"/>
        </w:rPr>
        <w:t>efendant or the hotel."</w:t>
      </w:r>
      <w:proofErr w:type="gramEnd"/>
    </w:p>
    <w:p w:rsidR="003745D8" w:rsidRPr="0080672C" w:rsidRDefault="003745D8" w:rsidP="003745D8">
      <w:pPr>
        <w:rPr>
          <w:rFonts w:ascii="Arial" w:hAnsi="Arial" w:cs="Arial"/>
        </w:rPr>
      </w:pPr>
    </w:p>
    <w:p w:rsidR="003745D8" w:rsidRPr="0080672C" w:rsidRDefault="003745D8" w:rsidP="003745D8">
      <w:pPr>
        <w:rPr>
          <w:rFonts w:ascii="Arial" w:hAnsi="Arial" w:cs="Arial"/>
        </w:rPr>
      </w:pPr>
      <w:r w:rsidRPr="0080672C">
        <w:rPr>
          <w:rFonts w:ascii="Arial" w:hAnsi="Arial" w:cs="Arial"/>
        </w:rPr>
        <w:t>Of paragraph 2 of the plaint</w:t>
      </w:r>
      <w:r>
        <w:rPr>
          <w:rFonts w:ascii="Arial" w:hAnsi="Arial" w:cs="Arial"/>
        </w:rPr>
        <w:t xml:space="preserve"> -</w:t>
      </w:r>
    </w:p>
    <w:p w:rsidR="003745D8" w:rsidRPr="0080672C" w:rsidRDefault="003745D8" w:rsidP="003745D8">
      <w:pPr>
        <w:rPr>
          <w:rFonts w:ascii="Arial" w:hAnsi="Arial" w:cs="Arial"/>
        </w:rPr>
      </w:pPr>
    </w:p>
    <w:p w:rsidR="003745D8" w:rsidRPr="0080672C" w:rsidRDefault="003745D8" w:rsidP="003745D8">
      <w:pPr>
        <w:numPr>
          <w:ilvl w:val="0"/>
          <w:numId w:val="1"/>
        </w:numPr>
        <w:tabs>
          <w:tab w:val="clear" w:pos="936"/>
        </w:tabs>
        <w:adjustRightInd/>
        <w:ind w:left="1440" w:right="684" w:hanging="720"/>
        <w:jc w:val="both"/>
        <w:rPr>
          <w:rFonts w:ascii="Arial" w:hAnsi="Arial" w:cs="Arial"/>
        </w:rPr>
      </w:pPr>
      <w:proofErr w:type="gramStart"/>
      <w:r w:rsidRPr="0080672C">
        <w:rPr>
          <w:rFonts w:ascii="Arial" w:hAnsi="Arial" w:cs="Arial"/>
        </w:rPr>
        <w:t>please</w:t>
      </w:r>
      <w:proofErr w:type="gramEnd"/>
      <w:r w:rsidRPr="0080672C">
        <w:rPr>
          <w:rFonts w:ascii="Arial" w:hAnsi="Arial" w:cs="Arial"/>
        </w:rPr>
        <w:t xml:space="preserve"> state whether the </w:t>
      </w:r>
      <w:r>
        <w:rPr>
          <w:rFonts w:ascii="Arial" w:hAnsi="Arial" w:cs="Arial"/>
        </w:rPr>
        <w:t>d</w:t>
      </w:r>
      <w:r w:rsidRPr="0080672C">
        <w:rPr>
          <w:rFonts w:ascii="Arial" w:hAnsi="Arial" w:cs="Arial"/>
        </w:rPr>
        <w:t>efendant consumed water and electricity between the years 1988 to (sic) 1996 or during the years 1988 and 1996.</w:t>
      </w:r>
    </w:p>
    <w:p w:rsidR="003745D8" w:rsidRPr="0080672C" w:rsidRDefault="003745D8" w:rsidP="003745D8">
      <w:pPr>
        <w:ind w:left="1440" w:right="684"/>
        <w:jc w:val="both"/>
        <w:rPr>
          <w:rFonts w:ascii="Arial" w:hAnsi="Arial" w:cs="Arial"/>
        </w:rPr>
      </w:pPr>
    </w:p>
    <w:p w:rsidR="003745D8" w:rsidRPr="0080672C" w:rsidRDefault="003745D8" w:rsidP="003745D8">
      <w:pPr>
        <w:numPr>
          <w:ilvl w:val="0"/>
          <w:numId w:val="1"/>
        </w:numPr>
        <w:tabs>
          <w:tab w:val="clear" w:pos="936"/>
        </w:tabs>
        <w:adjustRightInd/>
        <w:ind w:left="1440" w:right="684" w:hanging="720"/>
        <w:jc w:val="both"/>
        <w:rPr>
          <w:rFonts w:ascii="Arial" w:hAnsi="Arial" w:cs="Arial"/>
        </w:rPr>
      </w:pPr>
      <w:r w:rsidRPr="0080672C">
        <w:rPr>
          <w:rFonts w:ascii="Arial" w:hAnsi="Arial" w:cs="Arial"/>
        </w:rPr>
        <w:t xml:space="preserve">please state whether the </w:t>
      </w:r>
      <w:r>
        <w:rPr>
          <w:rFonts w:ascii="Arial" w:hAnsi="Arial" w:cs="Arial"/>
        </w:rPr>
        <w:t>d</w:t>
      </w:r>
      <w:r w:rsidRPr="0080672C">
        <w:rPr>
          <w:rFonts w:ascii="Arial" w:hAnsi="Arial" w:cs="Arial"/>
        </w:rPr>
        <w:t>efendant was invoiced monthly or yearly and in any event please provide details of either monthly or yearly invoices.</w:t>
      </w:r>
    </w:p>
    <w:p w:rsidR="003745D8" w:rsidRPr="0080672C" w:rsidRDefault="003745D8" w:rsidP="003745D8">
      <w:pPr>
        <w:pStyle w:val="ListParagraph"/>
        <w:ind w:left="1440" w:right="684"/>
        <w:rPr>
          <w:rFonts w:ascii="Arial" w:hAnsi="Arial" w:cs="Arial"/>
        </w:rPr>
      </w:pPr>
    </w:p>
    <w:p w:rsidR="003745D8" w:rsidRPr="0080672C" w:rsidRDefault="003745D8" w:rsidP="003745D8">
      <w:pPr>
        <w:numPr>
          <w:ilvl w:val="0"/>
          <w:numId w:val="1"/>
        </w:numPr>
        <w:tabs>
          <w:tab w:val="clear" w:pos="936"/>
        </w:tabs>
        <w:adjustRightInd/>
        <w:ind w:left="1440" w:right="684" w:hanging="720"/>
        <w:jc w:val="both"/>
        <w:rPr>
          <w:rFonts w:ascii="Arial" w:hAnsi="Arial" w:cs="Arial"/>
        </w:rPr>
      </w:pPr>
      <w:proofErr w:type="gramStart"/>
      <w:r w:rsidRPr="0080672C">
        <w:rPr>
          <w:rFonts w:ascii="Arial" w:hAnsi="Arial" w:cs="Arial"/>
        </w:rPr>
        <w:t>please</w:t>
      </w:r>
      <w:proofErr w:type="gramEnd"/>
      <w:r w:rsidRPr="0080672C">
        <w:rPr>
          <w:rFonts w:ascii="Arial" w:hAnsi="Arial" w:cs="Arial"/>
        </w:rPr>
        <w:t xml:space="preserve"> state if and when water and electricity were disconnected by </w:t>
      </w:r>
      <w:r w:rsidRPr="0080672C">
        <w:rPr>
          <w:rFonts w:ascii="Arial" w:hAnsi="Arial" w:cs="Arial"/>
        </w:rPr>
        <w:lastRenderedPageBreak/>
        <w:t xml:space="preserve">the </w:t>
      </w:r>
      <w:r>
        <w:rPr>
          <w:rFonts w:ascii="Arial" w:hAnsi="Arial" w:cs="Arial"/>
        </w:rPr>
        <w:t>p</w:t>
      </w:r>
      <w:r w:rsidRPr="0080672C">
        <w:rPr>
          <w:rFonts w:ascii="Arial" w:hAnsi="Arial" w:cs="Arial"/>
        </w:rPr>
        <w:t>laintiff.</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Of paragraph 3 of the plaint - "please state in what manner the relationship between the </w:t>
      </w:r>
      <w:r>
        <w:rPr>
          <w:rFonts w:ascii="Arial" w:hAnsi="Arial" w:cs="Arial"/>
        </w:rPr>
        <w:t>p</w:t>
      </w:r>
      <w:r w:rsidRPr="0080672C">
        <w:rPr>
          <w:rFonts w:ascii="Arial" w:hAnsi="Arial" w:cs="Arial"/>
        </w:rPr>
        <w:t xml:space="preserve">laintiff and the </w:t>
      </w:r>
      <w:r>
        <w:rPr>
          <w:rFonts w:ascii="Arial" w:hAnsi="Arial" w:cs="Arial"/>
        </w:rPr>
        <w:t>d</w:t>
      </w:r>
      <w:r w:rsidRPr="0080672C">
        <w:rPr>
          <w:rFonts w:ascii="Arial" w:hAnsi="Arial" w:cs="Arial"/>
        </w:rPr>
        <w:t>efendant was a commercial one".</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w:t>
      </w:r>
      <w:r>
        <w:rPr>
          <w:rFonts w:ascii="Arial" w:hAnsi="Arial" w:cs="Arial"/>
        </w:rPr>
        <w:t>p</w:t>
      </w:r>
      <w:r w:rsidRPr="0080672C">
        <w:rPr>
          <w:rFonts w:ascii="Arial" w:hAnsi="Arial" w:cs="Arial"/>
        </w:rPr>
        <w:t xml:space="preserve">laintiff acceding to the request for further and better particulars from the </w:t>
      </w:r>
      <w:r>
        <w:rPr>
          <w:rFonts w:ascii="Arial" w:hAnsi="Arial" w:cs="Arial"/>
        </w:rPr>
        <w:t>d</w:t>
      </w:r>
      <w:r w:rsidRPr="0080672C">
        <w:rPr>
          <w:rFonts w:ascii="Arial" w:hAnsi="Arial" w:cs="Arial"/>
        </w:rPr>
        <w:t>efendant filed a reply to request for further and better particulars on 27 March 1998.</w:t>
      </w:r>
    </w:p>
    <w:p w:rsidR="003745D8" w:rsidRPr="0080672C" w:rsidRDefault="003745D8" w:rsidP="003745D8">
      <w:pPr>
        <w:jc w:val="both"/>
        <w:rPr>
          <w:rFonts w:ascii="Arial" w:hAnsi="Arial" w:cs="Arial"/>
        </w:rPr>
      </w:pPr>
    </w:p>
    <w:p w:rsidR="003745D8" w:rsidRPr="0080672C" w:rsidRDefault="003745D8" w:rsidP="003745D8">
      <w:pPr>
        <w:pStyle w:val="ListParagraph"/>
        <w:numPr>
          <w:ilvl w:val="0"/>
          <w:numId w:val="2"/>
        </w:numPr>
        <w:tabs>
          <w:tab w:val="clear" w:pos="1152"/>
        </w:tabs>
        <w:adjustRightInd/>
        <w:ind w:left="0"/>
        <w:jc w:val="both"/>
        <w:rPr>
          <w:rFonts w:ascii="Arial" w:hAnsi="Arial" w:cs="Arial"/>
        </w:rPr>
      </w:pPr>
      <w:r w:rsidRPr="00051414">
        <w:rPr>
          <w:rFonts w:ascii="Arial" w:hAnsi="Arial" w:cs="Arial"/>
          <w:bCs/>
        </w:rPr>
        <w:t>Under paragraph 1 of the plaint -</w:t>
      </w:r>
      <w:r w:rsidRPr="0080672C">
        <w:rPr>
          <w:rFonts w:ascii="Arial" w:hAnsi="Arial" w:cs="Arial"/>
          <w:b/>
          <w:bCs/>
        </w:rPr>
        <w:t xml:space="preserve"> </w:t>
      </w:r>
      <w:r>
        <w:rPr>
          <w:rFonts w:ascii="Arial" w:hAnsi="Arial" w:cs="Arial"/>
        </w:rPr>
        <w:t>t</w:t>
      </w:r>
      <w:r w:rsidRPr="0080672C">
        <w:rPr>
          <w:rFonts w:ascii="Arial" w:hAnsi="Arial" w:cs="Arial"/>
        </w:rPr>
        <w:t>he hotel;</w:t>
      </w:r>
    </w:p>
    <w:p w:rsidR="003745D8" w:rsidRPr="0080672C" w:rsidRDefault="003745D8" w:rsidP="003745D8">
      <w:pPr>
        <w:pStyle w:val="ListParagraph"/>
        <w:ind w:left="0"/>
        <w:jc w:val="both"/>
        <w:rPr>
          <w:rFonts w:ascii="Arial" w:hAnsi="Arial" w:cs="Arial"/>
        </w:rPr>
      </w:pPr>
    </w:p>
    <w:p w:rsidR="003745D8" w:rsidRPr="00CF5504" w:rsidRDefault="003745D8" w:rsidP="003745D8">
      <w:pPr>
        <w:pStyle w:val="ListParagraph"/>
        <w:numPr>
          <w:ilvl w:val="0"/>
          <w:numId w:val="2"/>
        </w:numPr>
        <w:tabs>
          <w:tab w:val="clear" w:pos="1152"/>
        </w:tabs>
        <w:adjustRightInd/>
        <w:ind w:left="0"/>
        <w:jc w:val="both"/>
        <w:rPr>
          <w:rFonts w:ascii="Arial" w:hAnsi="Arial" w:cs="Arial"/>
        </w:rPr>
      </w:pPr>
      <w:r w:rsidRPr="00051414">
        <w:rPr>
          <w:rFonts w:ascii="Arial" w:hAnsi="Arial" w:cs="Arial"/>
          <w:bCs/>
        </w:rPr>
        <w:t xml:space="preserve">Under paragraph 2 of the </w:t>
      </w:r>
      <w:r>
        <w:rPr>
          <w:rFonts w:ascii="Arial" w:hAnsi="Arial" w:cs="Arial"/>
          <w:bCs/>
        </w:rPr>
        <w:t>p</w:t>
      </w:r>
      <w:r w:rsidRPr="00051414">
        <w:rPr>
          <w:rFonts w:ascii="Arial" w:hAnsi="Arial" w:cs="Arial"/>
          <w:bCs/>
        </w:rPr>
        <w:t>laint</w:t>
      </w:r>
      <w:r>
        <w:rPr>
          <w:rFonts w:ascii="Arial" w:hAnsi="Arial" w:cs="Arial"/>
          <w:bCs/>
        </w:rPr>
        <w:t xml:space="preserve"> -</w:t>
      </w:r>
    </w:p>
    <w:p w:rsidR="003745D8" w:rsidRPr="0080672C" w:rsidRDefault="003745D8" w:rsidP="003745D8">
      <w:pPr>
        <w:jc w:val="center"/>
        <w:rPr>
          <w:rFonts w:ascii="Arial" w:hAnsi="Arial" w:cs="Arial"/>
        </w:rPr>
      </w:pPr>
    </w:p>
    <w:p w:rsidR="003745D8" w:rsidRPr="0080672C" w:rsidRDefault="003745D8" w:rsidP="003745D8">
      <w:pPr>
        <w:pStyle w:val="ListParagraph"/>
        <w:numPr>
          <w:ilvl w:val="0"/>
          <w:numId w:val="5"/>
        </w:numPr>
        <w:adjustRightInd/>
        <w:ind w:left="1440" w:hanging="720"/>
        <w:jc w:val="both"/>
        <w:rPr>
          <w:rFonts w:ascii="Arial" w:hAnsi="Arial" w:cs="Arial"/>
        </w:rPr>
      </w:pPr>
      <w:r w:rsidRPr="0080672C">
        <w:rPr>
          <w:rFonts w:ascii="Arial" w:hAnsi="Arial" w:cs="Arial"/>
        </w:rPr>
        <w:t xml:space="preserve">The </w:t>
      </w:r>
      <w:r>
        <w:rPr>
          <w:rFonts w:ascii="Arial" w:hAnsi="Arial" w:cs="Arial"/>
        </w:rPr>
        <w:t>d</w:t>
      </w:r>
      <w:r w:rsidRPr="0080672C">
        <w:rPr>
          <w:rFonts w:ascii="Arial" w:hAnsi="Arial" w:cs="Arial"/>
        </w:rPr>
        <w:t>efendant consumed water and electricity from about 1988 until the system</w:t>
      </w:r>
      <w:r>
        <w:rPr>
          <w:rFonts w:ascii="Arial" w:hAnsi="Arial" w:cs="Arial"/>
        </w:rPr>
        <w:t xml:space="preserve"> (sic)</w:t>
      </w:r>
      <w:r w:rsidRPr="0080672C">
        <w:rPr>
          <w:rFonts w:ascii="Arial" w:hAnsi="Arial" w:cs="Arial"/>
        </w:rPr>
        <w:t xml:space="preserve"> were disconnected in April 1997. The </w:t>
      </w:r>
      <w:r>
        <w:rPr>
          <w:rFonts w:ascii="Arial" w:hAnsi="Arial" w:cs="Arial"/>
        </w:rPr>
        <w:t>d</w:t>
      </w:r>
      <w:r w:rsidRPr="0080672C">
        <w:rPr>
          <w:rFonts w:ascii="Arial" w:hAnsi="Arial" w:cs="Arial"/>
        </w:rPr>
        <w:t>efendant fell default (sic) during the years 1995 and 1996;</w:t>
      </w:r>
    </w:p>
    <w:p w:rsidR="003745D8" w:rsidRPr="0080672C" w:rsidRDefault="003745D8" w:rsidP="003745D8">
      <w:pPr>
        <w:pStyle w:val="ListParagraph"/>
        <w:ind w:left="2160"/>
        <w:jc w:val="both"/>
        <w:rPr>
          <w:rFonts w:ascii="Arial" w:hAnsi="Arial" w:cs="Arial"/>
        </w:rPr>
      </w:pPr>
    </w:p>
    <w:p w:rsidR="003745D8" w:rsidRPr="0080672C" w:rsidRDefault="003745D8" w:rsidP="003745D8">
      <w:pPr>
        <w:pStyle w:val="ListParagraph"/>
        <w:numPr>
          <w:ilvl w:val="0"/>
          <w:numId w:val="5"/>
        </w:numPr>
        <w:adjustRightInd/>
        <w:ind w:left="1440" w:hanging="720"/>
        <w:jc w:val="both"/>
        <w:rPr>
          <w:rFonts w:ascii="Arial" w:hAnsi="Arial" w:cs="Arial"/>
        </w:rPr>
      </w:pPr>
      <w:r w:rsidRPr="0080672C">
        <w:rPr>
          <w:rFonts w:ascii="Arial" w:hAnsi="Arial" w:cs="Arial"/>
        </w:rPr>
        <w:t>Monthly;</w:t>
      </w:r>
    </w:p>
    <w:p w:rsidR="003745D8" w:rsidRPr="0080672C" w:rsidRDefault="003745D8" w:rsidP="003745D8">
      <w:pPr>
        <w:pStyle w:val="ListParagraph"/>
        <w:ind w:left="1440"/>
        <w:rPr>
          <w:rFonts w:ascii="Arial" w:hAnsi="Arial" w:cs="Arial"/>
        </w:rPr>
      </w:pPr>
    </w:p>
    <w:p w:rsidR="003745D8" w:rsidRPr="0080672C" w:rsidRDefault="003745D8" w:rsidP="003745D8">
      <w:pPr>
        <w:pStyle w:val="ListParagraph"/>
        <w:numPr>
          <w:ilvl w:val="0"/>
          <w:numId w:val="5"/>
        </w:numPr>
        <w:adjustRightInd/>
        <w:ind w:left="1440" w:hanging="720"/>
        <w:jc w:val="both"/>
        <w:rPr>
          <w:rFonts w:ascii="Arial" w:hAnsi="Arial" w:cs="Arial"/>
        </w:rPr>
      </w:pPr>
      <w:r w:rsidRPr="0080672C">
        <w:rPr>
          <w:rFonts w:ascii="Arial" w:hAnsi="Arial" w:cs="Arial"/>
        </w:rPr>
        <w:t>April 1997;</w:t>
      </w:r>
    </w:p>
    <w:p w:rsidR="003745D8" w:rsidRPr="0080672C" w:rsidRDefault="003745D8" w:rsidP="003745D8">
      <w:pPr>
        <w:jc w:val="both"/>
        <w:rPr>
          <w:rFonts w:ascii="Arial" w:hAnsi="Arial" w:cs="Arial"/>
        </w:rPr>
      </w:pPr>
    </w:p>
    <w:p w:rsidR="003745D8" w:rsidRPr="0080672C" w:rsidRDefault="003745D8" w:rsidP="003745D8">
      <w:pPr>
        <w:rPr>
          <w:rFonts w:ascii="Arial" w:hAnsi="Arial" w:cs="Arial"/>
        </w:rPr>
      </w:pPr>
      <w:r w:rsidRPr="0080672C">
        <w:rPr>
          <w:rFonts w:ascii="Arial" w:hAnsi="Arial" w:cs="Arial"/>
        </w:rPr>
        <w:t>(iii)</w:t>
      </w:r>
      <w:r w:rsidRPr="0080672C">
        <w:rPr>
          <w:rFonts w:ascii="Arial" w:hAnsi="Arial" w:cs="Arial"/>
        </w:rPr>
        <w:tab/>
      </w:r>
      <w:r w:rsidRPr="00051414">
        <w:rPr>
          <w:rFonts w:ascii="Arial" w:hAnsi="Arial" w:cs="Arial"/>
          <w:bCs/>
        </w:rPr>
        <w:t xml:space="preserve">Under </w:t>
      </w:r>
      <w:r>
        <w:rPr>
          <w:rFonts w:ascii="Arial" w:hAnsi="Arial" w:cs="Arial"/>
          <w:bCs/>
        </w:rPr>
        <w:t>p</w:t>
      </w:r>
      <w:r w:rsidRPr="00051414">
        <w:rPr>
          <w:rFonts w:ascii="Arial" w:hAnsi="Arial" w:cs="Arial"/>
          <w:bCs/>
        </w:rPr>
        <w:t>aragraph 3 of the plaint -</w:t>
      </w:r>
      <w:r w:rsidRPr="0080672C">
        <w:rPr>
          <w:rFonts w:ascii="Arial" w:hAnsi="Arial" w:cs="Arial"/>
          <w:b/>
          <w:bCs/>
        </w:rPr>
        <w:t xml:space="preserve"> </w:t>
      </w:r>
      <w:r w:rsidRPr="0080672C">
        <w:rPr>
          <w:rFonts w:ascii="Arial" w:hAnsi="Arial" w:cs="Arial"/>
        </w:rPr>
        <w:t>Yes.</w:t>
      </w:r>
    </w:p>
    <w:p w:rsidR="003745D8" w:rsidRPr="0080672C" w:rsidRDefault="003745D8" w:rsidP="003745D8">
      <w:pPr>
        <w:rPr>
          <w:rFonts w:ascii="Arial" w:hAnsi="Arial" w:cs="Arial"/>
        </w:rPr>
      </w:pPr>
    </w:p>
    <w:p w:rsidR="003745D8" w:rsidRPr="0080672C" w:rsidRDefault="003745D8" w:rsidP="003745D8">
      <w:pPr>
        <w:rPr>
          <w:rFonts w:ascii="Arial" w:hAnsi="Arial" w:cs="Arial"/>
        </w:rPr>
      </w:pPr>
      <w:r w:rsidRPr="0080672C">
        <w:rPr>
          <w:rFonts w:ascii="Arial" w:hAnsi="Arial" w:cs="Arial"/>
        </w:rPr>
        <w:t xml:space="preserve">On 15 June 1998 the </w:t>
      </w:r>
      <w:r>
        <w:rPr>
          <w:rFonts w:ascii="Arial" w:hAnsi="Arial" w:cs="Arial"/>
        </w:rPr>
        <w:t>d</w:t>
      </w:r>
      <w:r w:rsidRPr="0080672C">
        <w:rPr>
          <w:rFonts w:ascii="Arial" w:hAnsi="Arial" w:cs="Arial"/>
        </w:rPr>
        <w:t xml:space="preserve">efendant filed a statement of </w:t>
      </w:r>
      <w:proofErr w:type="spellStart"/>
      <w:r w:rsidRPr="0080672C">
        <w:rPr>
          <w:rFonts w:ascii="Arial" w:hAnsi="Arial" w:cs="Arial"/>
        </w:rPr>
        <w:t>defence</w:t>
      </w:r>
      <w:proofErr w:type="spellEnd"/>
      <w:r w:rsidRPr="0080672C">
        <w:rPr>
          <w:rFonts w:ascii="Arial" w:hAnsi="Arial" w:cs="Arial"/>
        </w:rPr>
        <w:t xml:space="preserve"> and raised two points in </w:t>
      </w:r>
      <w:proofErr w:type="spellStart"/>
      <w:r w:rsidRPr="0080672C">
        <w:rPr>
          <w:rFonts w:ascii="Arial" w:hAnsi="Arial" w:cs="Arial"/>
        </w:rPr>
        <w:t>limine</w:t>
      </w:r>
      <w:proofErr w:type="spellEnd"/>
      <w:r w:rsidRPr="0080672C">
        <w:rPr>
          <w:rFonts w:ascii="Arial" w:hAnsi="Arial" w:cs="Arial"/>
        </w:rPr>
        <w:t xml:space="preserve"> </w:t>
      </w:r>
      <w:proofErr w:type="spellStart"/>
      <w:r w:rsidRPr="0080672C">
        <w:rPr>
          <w:rFonts w:ascii="Arial" w:hAnsi="Arial" w:cs="Arial"/>
        </w:rPr>
        <w:t>litis</w:t>
      </w:r>
      <w:proofErr w:type="spellEnd"/>
      <w:r w:rsidRPr="0080672C">
        <w:rPr>
          <w:rFonts w:ascii="Arial" w:hAnsi="Arial" w:cs="Arial"/>
        </w:rPr>
        <w:t>.</w:t>
      </w:r>
    </w:p>
    <w:p w:rsidR="003745D8" w:rsidRPr="0080672C" w:rsidRDefault="003745D8" w:rsidP="003745D8">
      <w:pPr>
        <w:rPr>
          <w:rFonts w:ascii="Arial" w:hAnsi="Arial" w:cs="Arial"/>
          <w:i/>
        </w:rPr>
      </w:pPr>
    </w:p>
    <w:p w:rsidR="003745D8" w:rsidRPr="00051414" w:rsidRDefault="003745D8" w:rsidP="003745D8">
      <w:pPr>
        <w:pStyle w:val="ListParagraph"/>
        <w:numPr>
          <w:ilvl w:val="0"/>
          <w:numId w:val="6"/>
        </w:numPr>
        <w:adjustRightInd/>
        <w:rPr>
          <w:rFonts w:ascii="Arial" w:hAnsi="Arial" w:cs="Arial"/>
        </w:rPr>
      </w:pPr>
      <w:r w:rsidRPr="00051414">
        <w:rPr>
          <w:rFonts w:ascii="Arial" w:hAnsi="Arial" w:cs="Arial"/>
        </w:rPr>
        <w:t xml:space="preserve">In answer to particulars the </w:t>
      </w:r>
      <w:r>
        <w:rPr>
          <w:rFonts w:ascii="Arial" w:hAnsi="Arial" w:cs="Arial"/>
        </w:rPr>
        <w:t>p</w:t>
      </w:r>
      <w:r w:rsidRPr="00051414">
        <w:rPr>
          <w:rFonts w:ascii="Arial" w:hAnsi="Arial" w:cs="Arial"/>
        </w:rPr>
        <w:t xml:space="preserve">laintiff identified "the hotel" as the consumer of the water and electricity. In these circumstances, there is no claim against the </w:t>
      </w:r>
      <w:r>
        <w:rPr>
          <w:rFonts w:ascii="Arial" w:hAnsi="Arial" w:cs="Arial"/>
        </w:rPr>
        <w:t>d</w:t>
      </w:r>
      <w:r w:rsidRPr="00051414">
        <w:rPr>
          <w:rFonts w:ascii="Arial" w:hAnsi="Arial" w:cs="Arial"/>
        </w:rPr>
        <w:t xml:space="preserve">efendant </w:t>
      </w:r>
      <w:r>
        <w:rPr>
          <w:rFonts w:ascii="Arial" w:hAnsi="Arial" w:cs="Arial"/>
        </w:rPr>
        <w:t>c</w:t>
      </w:r>
      <w:r w:rsidRPr="00051414">
        <w:rPr>
          <w:rFonts w:ascii="Arial" w:hAnsi="Arial" w:cs="Arial"/>
        </w:rPr>
        <w:t>ompany and the action should be struck off.</w:t>
      </w:r>
    </w:p>
    <w:p w:rsidR="003745D8" w:rsidRPr="00051414" w:rsidRDefault="003745D8" w:rsidP="003745D8">
      <w:pPr>
        <w:pStyle w:val="ListParagraph"/>
        <w:ind w:left="1080"/>
        <w:rPr>
          <w:rFonts w:ascii="Arial" w:hAnsi="Arial" w:cs="Arial"/>
        </w:rPr>
      </w:pPr>
    </w:p>
    <w:p w:rsidR="003745D8" w:rsidRPr="00051414" w:rsidRDefault="003745D8" w:rsidP="003745D8">
      <w:pPr>
        <w:pStyle w:val="ListParagraph"/>
        <w:numPr>
          <w:ilvl w:val="0"/>
          <w:numId w:val="6"/>
        </w:numPr>
        <w:adjustRightInd/>
        <w:rPr>
          <w:rFonts w:ascii="Arial" w:hAnsi="Arial" w:cs="Arial"/>
        </w:rPr>
      </w:pPr>
      <w:r w:rsidRPr="00051414">
        <w:rPr>
          <w:rFonts w:ascii="Arial" w:hAnsi="Arial" w:cs="Arial"/>
        </w:rPr>
        <w:t xml:space="preserve">In answer to particulars, the </w:t>
      </w:r>
      <w:r>
        <w:rPr>
          <w:rFonts w:ascii="Arial" w:hAnsi="Arial" w:cs="Arial"/>
        </w:rPr>
        <w:t>p</w:t>
      </w:r>
      <w:r w:rsidRPr="00051414">
        <w:rPr>
          <w:rFonts w:ascii="Arial" w:hAnsi="Arial" w:cs="Arial"/>
        </w:rPr>
        <w:t xml:space="preserve">laintiff stated that the </w:t>
      </w:r>
      <w:r>
        <w:rPr>
          <w:rFonts w:ascii="Arial" w:hAnsi="Arial" w:cs="Arial"/>
        </w:rPr>
        <w:t>d</w:t>
      </w:r>
      <w:r w:rsidRPr="00051414">
        <w:rPr>
          <w:rFonts w:ascii="Arial" w:hAnsi="Arial" w:cs="Arial"/>
        </w:rPr>
        <w:t xml:space="preserve">efendant consumed water and electricity from 1988 to 1997, any claim prior to August 1992 is time barred and prescribed by virtue of </w:t>
      </w:r>
      <w:r>
        <w:rPr>
          <w:rFonts w:ascii="Arial" w:hAnsi="Arial" w:cs="Arial"/>
        </w:rPr>
        <w:t>a</w:t>
      </w:r>
      <w:r w:rsidRPr="00051414">
        <w:rPr>
          <w:rFonts w:ascii="Arial" w:hAnsi="Arial" w:cs="Arial"/>
        </w:rPr>
        <w:t>rticle</w:t>
      </w:r>
      <w:r>
        <w:rPr>
          <w:rFonts w:ascii="Arial" w:hAnsi="Arial" w:cs="Arial"/>
        </w:rPr>
        <w:t xml:space="preserve"> </w:t>
      </w:r>
      <w:r w:rsidRPr="00051414">
        <w:rPr>
          <w:rFonts w:ascii="Arial" w:hAnsi="Arial" w:cs="Arial"/>
        </w:rPr>
        <w:t>2271 of the Civil Code of Seychelles and that part of the claim should be struck off.</w:t>
      </w:r>
    </w:p>
    <w:p w:rsidR="003745D8" w:rsidRPr="0080672C" w:rsidRDefault="003745D8" w:rsidP="003745D8">
      <w:pPr>
        <w:rPr>
          <w:rFonts w:ascii="Arial" w:hAnsi="Arial" w:cs="Arial"/>
          <w:b/>
          <w:bCs/>
          <w:u w:val="single"/>
        </w:rPr>
      </w:pPr>
    </w:p>
    <w:p w:rsidR="003745D8" w:rsidRDefault="003745D8" w:rsidP="003745D8">
      <w:pPr>
        <w:rPr>
          <w:rFonts w:ascii="Arial" w:hAnsi="Arial" w:cs="Arial"/>
          <w:b/>
          <w:bCs/>
          <w:u w:val="single"/>
        </w:rPr>
      </w:pPr>
    </w:p>
    <w:p w:rsidR="003745D8" w:rsidRPr="0080672C" w:rsidRDefault="003745D8" w:rsidP="003745D8">
      <w:pPr>
        <w:rPr>
          <w:rFonts w:ascii="Arial" w:hAnsi="Arial" w:cs="Arial"/>
          <w:b/>
          <w:bCs/>
          <w:u w:val="single"/>
        </w:rPr>
      </w:pPr>
      <w:r w:rsidRPr="0080672C">
        <w:rPr>
          <w:rFonts w:ascii="Arial" w:hAnsi="Arial" w:cs="Arial"/>
          <w:b/>
          <w:bCs/>
          <w:u w:val="single"/>
        </w:rPr>
        <w:t>On the merits</w:t>
      </w:r>
      <w:r w:rsidRPr="0080672C">
        <w:rPr>
          <w:rFonts w:ascii="Arial" w:hAnsi="Arial" w:cs="Arial"/>
          <w:b/>
          <w:bCs/>
        </w:rPr>
        <w:t xml:space="preserve"> </w:t>
      </w:r>
    </w:p>
    <w:p w:rsidR="003745D8" w:rsidRPr="0080672C" w:rsidRDefault="003745D8" w:rsidP="003745D8">
      <w:pPr>
        <w:rPr>
          <w:rFonts w:ascii="Arial" w:hAnsi="Arial" w:cs="Arial"/>
          <w:b/>
          <w:bCs/>
          <w:u w:val="single"/>
        </w:rPr>
      </w:pPr>
    </w:p>
    <w:p w:rsidR="003745D8" w:rsidRPr="0080672C" w:rsidRDefault="003745D8" w:rsidP="003745D8">
      <w:pPr>
        <w:numPr>
          <w:ilvl w:val="0"/>
          <w:numId w:val="3"/>
        </w:numPr>
        <w:tabs>
          <w:tab w:val="clear" w:pos="792"/>
        </w:tabs>
        <w:adjustRightInd/>
        <w:rPr>
          <w:rFonts w:ascii="Arial" w:hAnsi="Arial" w:cs="Arial"/>
        </w:rPr>
      </w:pPr>
      <w:r w:rsidRPr="0080672C">
        <w:rPr>
          <w:rFonts w:ascii="Arial" w:hAnsi="Arial" w:cs="Arial"/>
        </w:rPr>
        <w:t xml:space="preserve">Save for the fact that the </w:t>
      </w:r>
      <w:r>
        <w:rPr>
          <w:rFonts w:ascii="Arial" w:hAnsi="Arial" w:cs="Arial"/>
        </w:rPr>
        <w:t>p</w:t>
      </w:r>
      <w:r w:rsidRPr="0080672C">
        <w:rPr>
          <w:rFonts w:ascii="Arial" w:hAnsi="Arial" w:cs="Arial"/>
        </w:rPr>
        <w:t xml:space="preserve">laintiff was a public corporation, the </w:t>
      </w:r>
      <w:r>
        <w:rPr>
          <w:rFonts w:ascii="Arial" w:hAnsi="Arial" w:cs="Arial"/>
        </w:rPr>
        <w:t>d</w:t>
      </w:r>
      <w:r w:rsidRPr="0080672C">
        <w:rPr>
          <w:rFonts w:ascii="Arial" w:hAnsi="Arial" w:cs="Arial"/>
        </w:rPr>
        <w:t>efendant denies paragraph (1) of the plaint.</w:t>
      </w:r>
    </w:p>
    <w:p w:rsidR="003745D8" w:rsidRPr="0080672C" w:rsidRDefault="00C85338" w:rsidP="003745D8">
      <w:pPr>
        <w:ind w:left="720"/>
        <w:rPr>
          <w:rFonts w:ascii="Arial" w:hAnsi="Arial" w:cs="Arial"/>
        </w:rPr>
      </w:pPr>
      <w:r w:rsidRPr="00C85338">
        <w:rPr>
          <w:rFonts w:ascii="Arial" w:hAnsi="Arial" w:cs="Arial"/>
          <w:noProof/>
        </w:rPr>
        <w:pict>
          <v:shape id="_x0000_s1028" type="#_x0000_t202" style="position:absolute;left:0;text-align:left;margin-left:-31.1pt;margin-top:-31.65pt;width:30pt;height:531.55pt;z-index:251662336;mso-height-percent:200;mso-height-percent:200;mso-width-relative:margin;mso-height-relative:margin" stroked="f" strokecolor="white [3212]">
            <v:textbox style="mso-next-textbox:#_x0000_s1028;mso-fit-shape-to-text:t">
              <w:txbxContent>
                <w:p w:rsidR="003745D8" w:rsidRPr="00FF49DF" w:rsidRDefault="003745D8" w:rsidP="003745D8">
                  <w:pPr>
                    <w:rPr>
                      <w:rFonts w:ascii="Arial" w:hAnsi="Arial" w:cs="Arial"/>
                      <w:b/>
                      <w:i/>
                      <w:lang w:val="en-NZ"/>
                    </w:rPr>
                  </w:pPr>
                </w:p>
              </w:txbxContent>
            </v:textbox>
          </v:shape>
        </w:pict>
      </w:r>
    </w:p>
    <w:p w:rsidR="003745D8" w:rsidRPr="0080672C" w:rsidRDefault="003745D8" w:rsidP="003745D8">
      <w:pPr>
        <w:numPr>
          <w:ilvl w:val="0"/>
          <w:numId w:val="3"/>
        </w:numPr>
        <w:tabs>
          <w:tab w:val="clear" w:pos="792"/>
        </w:tabs>
        <w:adjustRightInd/>
        <w:rPr>
          <w:rFonts w:ascii="Arial" w:hAnsi="Arial" w:cs="Arial"/>
        </w:rPr>
      </w:pPr>
      <w:r w:rsidRPr="0080672C">
        <w:rPr>
          <w:rFonts w:ascii="Arial" w:hAnsi="Arial" w:cs="Arial"/>
        </w:rPr>
        <w:t xml:space="preserve">The </w:t>
      </w:r>
      <w:r>
        <w:rPr>
          <w:rFonts w:ascii="Arial" w:hAnsi="Arial" w:cs="Arial"/>
        </w:rPr>
        <w:t>d</w:t>
      </w:r>
      <w:r w:rsidRPr="0080672C">
        <w:rPr>
          <w:rFonts w:ascii="Arial" w:hAnsi="Arial" w:cs="Arial"/>
        </w:rPr>
        <w:t xml:space="preserve">efendant denies paragraph 2 of the plaint and puts the </w:t>
      </w:r>
      <w:r>
        <w:rPr>
          <w:rFonts w:ascii="Arial" w:hAnsi="Arial" w:cs="Arial"/>
        </w:rPr>
        <w:t>p</w:t>
      </w:r>
      <w:r w:rsidRPr="0080672C">
        <w:rPr>
          <w:rFonts w:ascii="Arial" w:hAnsi="Arial" w:cs="Arial"/>
        </w:rPr>
        <w:t>laintiff to strict proof thereof.</w:t>
      </w:r>
    </w:p>
    <w:p w:rsidR="003745D8" w:rsidRPr="0080672C" w:rsidRDefault="003745D8" w:rsidP="003745D8">
      <w:pPr>
        <w:pStyle w:val="ListParagraph"/>
        <w:rPr>
          <w:rFonts w:ascii="Arial" w:hAnsi="Arial" w:cs="Arial"/>
        </w:rPr>
      </w:pPr>
    </w:p>
    <w:p w:rsidR="003745D8" w:rsidRPr="0080672C" w:rsidRDefault="003745D8" w:rsidP="003745D8">
      <w:pPr>
        <w:numPr>
          <w:ilvl w:val="0"/>
          <w:numId w:val="3"/>
        </w:numPr>
        <w:tabs>
          <w:tab w:val="clear" w:pos="792"/>
        </w:tabs>
        <w:adjustRightInd/>
        <w:rPr>
          <w:rFonts w:ascii="Arial" w:hAnsi="Arial" w:cs="Arial"/>
        </w:rPr>
      </w:pPr>
      <w:r w:rsidRPr="0080672C">
        <w:rPr>
          <w:rFonts w:ascii="Arial" w:hAnsi="Arial" w:cs="Arial"/>
        </w:rPr>
        <w:t xml:space="preserve">The </w:t>
      </w:r>
      <w:r>
        <w:rPr>
          <w:rFonts w:ascii="Arial" w:hAnsi="Arial" w:cs="Arial"/>
        </w:rPr>
        <w:t>d</w:t>
      </w:r>
      <w:r w:rsidRPr="0080672C">
        <w:rPr>
          <w:rFonts w:ascii="Arial" w:hAnsi="Arial" w:cs="Arial"/>
        </w:rPr>
        <w:t>efendant denies paragraph 3 of the plaint.</w:t>
      </w:r>
    </w:p>
    <w:p w:rsidR="003745D8" w:rsidRPr="0080672C" w:rsidRDefault="003745D8" w:rsidP="003745D8">
      <w:pPr>
        <w:pStyle w:val="ListParagraph"/>
        <w:rPr>
          <w:rFonts w:ascii="Arial" w:hAnsi="Arial" w:cs="Arial"/>
        </w:rPr>
      </w:pPr>
    </w:p>
    <w:p w:rsidR="003745D8" w:rsidRPr="0080672C" w:rsidRDefault="003745D8" w:rsidP="003745D8">
      <w:pPr>
        <w:numPr>
          <w:ilvl w:val="0"/>
          <w:numId w:val="3"/>
        </w:numPr>
        <w:tabs>
          <w:tab w:val="clear" w:pos="792"/>
        </w:tabs>
        <w:adjustRightInd/>
        <w:rPr>
          <w:rFonts w:ascii="Arial" w:hAnsi="Arial" w:cs="Arial"/>
        </w:rPr>
      </w:pPr>
      <w:r w:rsidRPr="0080672C">
        <w:rPr>
          <w:rFonts w:ascii="Arial" w:hAnsi="Arial" w:cs="Arial"/>
        </w:rPr>
        <w:t xml:space="preserve">The </w:t>
      </w:r>
      <w:r>
        <w:rPr>
          <w:rFonts w:ascii="Arial" w:hAnsi="Arial" w:cs="Arial"/>
        </w:rPr>
        <w:t>d</w:t>
      </w:r>
      <w:r w:rsidRPr="0080672C">
        <w:rPr>
          <w:rFonts w:ascii="Arial" w:hAnsi="Arial" w:cs="Arial"/>
        </w:rPr>
        <w:t xml:space="preserve">efendant denies paragraph 4 of the plaint, wherefore the </w:t>
      </w:r>
      <w:r>
        <w:rPr>
          <w:rFonts w:ascii="Arial" w:hAnsi="Arial" w:cs="Arial"/>
        </w:rPr>
        <w:t>d</w:t>
      </w:r>
      <w:r w:rsidRPr="0080672C">
        <w:rPr>
          <w:rFonts w:ascii="Arial" w:hAnsi="Arial" w:cs="Arial"/>
        </w:rPr>
        <w:t xml:space="preserve">efendant prays </w:t>
      </w:r>
      <w:r w:rsidRPr="0080672C">
        <w:rPr>
          <w:rFonts w:ascii="Arial" w:hAnsi="Arial" w:cs="Arial"/>
        </w:rPr>
        <w:lastRenderedPageBreak/>
        <w:t xml:space="preserve">the </w:t>
      </w:r>
      <w:proofErr w:type="spellStart"/>
      <w:r>
        <w:rPr>
          <w:rFonts w:ascii="Arial" w:hAnsi="Arial" w:cs="Arial"/>
        </w:rPr>
        <w:t>h</w:t>
      </w:r>
      <w:r w:rsidRPr="0080672C">
        <w:rPr>
          <w:rFonts w:ascii="Arial" w:hAnsi="Arial" w:cs="Arial"/>
        </w:rPr>
        <w:t>onourable</w:t>
      </w:r>
      <w:proofErr w:type="spellEnd"/>
      <w:r w:rsidRPr="0080672C">
        <w:rPr>
          <w:rFonts w:ascii="Arial" w:hAnsi="Arial" w:cs="Arial"/>
        </w:rPr>
        <w:t xml:space="preserve"> Court to dismiss the </w:t>
      </w:r>
      <w:r>
        <w:rPr>
          <w:rFonts w:ascii="Arial" w:hAnsi="Arial" w:cs="Arial"/>
        </w:rPr>
        <w:t>p</w:t>
      </w:r>
      <w:r w:rsidRPr="0080672C">
        <w:rPr>
          <w:rFonts w:ascii="Arial" w:hAnsi="Arial" w:cs="Arial"/>
        </w:rPr>
        <w:t>laintiff</w:t>
      </w:r>
      <w:r>
        <w:rPr>
          <w:rFonts w:ascii="Arial" w:hAnsi="Arial" w:cs="Arial"/>
        </w:rPr>
        <w:t>’</w:t>
      </w:r>
      <w:r w:rsidRPr="0080672C">
        <w:rPr>
          <w:rFonts w:ascii="Arial" w:hAnsi="Arial" w:cs="Arial"/>
        </w:rPr>
        <w:t>s claim with costs.</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pleas in </w:t>
      </w:r>
      <w:proofErr w:type="spellStart"/>
      <w:r w:rsidRPr="0080672C">
        <w:rPr>
          <w:rFonts w:ascii="Arial" w:hAnsi="Arial" w:cs="Arial"/>
        </w:rPr>
        <w:t>limine</w:t>
      </w:r>
      <w:proofErr w:type="spellEnd"/>
      <w:r w:rsidRPr="0080672C">
        <w:rPr>
          <w:rFonts w:ascii="Arial" w:hAnsi="Arial" w:cs="Arial"/>
        </w:rPr>
        <w:t xml:space="preserve"> were heard by Justice Bwana who gave his ruling with regard thereto. When this action came up for hearing on 5</w:t>
      </w:r>
      <w:r w:rsidRPr="0080672C">
        <w:rPr>
          <w:rFonts w:ascii="Arial" w:hAnsi="Arial" w:cs="Arial"/>
          <w:vertAlign w:val="superscript"/>
        </w:rPr>
        <w:t xml:space="preserve"> </w:t>
      </w:r>
      <w:r w:rsidRPr="0080672C">
        <w:rPr>
          <w:rFonts w:ascii="Arial" w:hAnsi="Arial" w:cs="Arial"/>
        </w:rPr>
        <w:t>May 1999, no new work was being assigned to the said judge as he was about to depart the Republic after the completion of his five year contract.</w:t>
      </w:r>
    </w:p>
    <w:p w:rsidR="003745D8" w:rsidRPr="0080672C" w:rsidRDefault="003745D8" w:rsidP="003745D8">
      <w:pPr>
        <w:rPr>
          <w:rFonts w:ascii="Arial" w:hAnsi="Arial" w:cs="Arial"/>
        </w:rPr>
      </w:pPr>
    </w:p>
    <w:p w:rsidR="003745D8" w:rsidRPr="0080672C" w:rsidRDefault="003745D8" w:rsidP="003745D8">
      <w:pPr>
        <w:rPr>
          <w:rFonts w:ascii="Arial" w:hAnsi="Arial" w:cs="Arial"/>
        </w:rPr>
      </w:pPr>
      <w:r w:rsidRPr="0080672C">
        <w:rPr>
          <w:rFonts w:ascii="Arial" w:hAnsi="Arial" w:cs="Arial"/>
        </w:rPr>
        <w:t xml:space="preserve">The pleas in </w:t>
      </w:r>
      <w:proofErr w:type="spellStart"/>
      <w:r w:rsidRPr="0080672C">
        <w:rPr>
          <w:rFonts w:ascii="Arial" w:hAnsi="Arial" w:cs="Arial"/>
        </w:rPr>
        <w:t>limine</w:t>
      </w:r>
      <w:proofErr w:type="spellEnd"/>
      <w:r w:rsidRPr="0080672C">
        <w:rPr>
          <w:rFonts w:ascii="Arial" w:hAnsi="Arial" w:cs="Arial"/>
        </w:rPr>
        <w:t xml:space="preserve"> </w:t>
      </w:r>
      <w:proofErr w:type="spellStart"/>
      <w:r w:rsidRPr="0080672C">
        <w:rPr>
          <w:rFonts w:ascii="Arial" w:hAnsi="Arial" w:cs="Arial"/>
        </w:rPr>
        <w:t>litis</w:t>
      </w:r>
      <w:proofErr w:type="spellEnd"/>
      <w:r w:rsidRPr="0080672C">
        <w:rPr>
          <w:rFonts w:ascii="Arial" w:hAnsi="Arial" w:cs="Arial"/>
        </w:rPr>
        <w:t xml:space="preserve"> were </w:t>
      </w:r>
      <w:proofErr w:type="spellStart"/>
      <w:r w:rsidRPr="0080672C">
        <w:rPr>
          <w:rFonts w:ascii="Arial" w:hAnsi="Arial" w:cs="Arial"/>
        </w:rPr>
        <w:t>recanvassed</w:t>
      </w:r>
      <w:proofErr w:type="spellEnd"/>
      <w:r w:rsidRPr="0080672C">
        <w:rPr>
          <w:rFonts w:ascii="Arial" w:hAnsi="Arial" w:cs="Arial"/>
        </w:rPr>
        <w:t xml:space="preserve"> before me at the Court's request.</w:t>
      </w:r>
    </w:p>
    <w:p w:rsidR="003745D8" w:rsidRPr="0080672C" w:rsidRDefault="003745D8" w:rsidP="003745D8">
      <w:pPr>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I find no merits in the first point raised in </w:t>
      </w:r>
      <w:proofErr w:type="spellStart"/>
      <w:r w:rsidRPr="0080672C">
        <w:rPr>
          <w:rFonts w:ascii="Arial" w:hAnsi="Arial" w:cs="Arial"/>
        </w:rPr>
        <w:t>limine</w:t>
      </w:r>
      <w:proofErr w:type="spellEnd"/>
      <w:r w:rsidRPr="0080672C">
        <w:rPr>
          <w:rFonts w:ascii="Arial" w:hAnsi="Arial" w:cs="Arial"/>
        </w:rPr>
        <w:t xml:space="preserve"> </w:t>
      </w:r>
      <w:proofErr w:type="spellStart"/>
      <w:r w:rsidRPr="0080672C">
        <w:rPr>
          <w:rFonts w:ascii="Arial" w:hAnsi="Arial" w:cs="Arial"/>
        </w:rPr>
        <w:t>litis</w:t>
      </w:r>
      <w:proofErr w:type="spellEnd"/>
      <w:r w:rsidRPr="0080672C">
        <w:rPr>
          <w:rFonts w:ascii="Arial" w:hAnsi="Arial" w:cs="Arial"/>
        </w:rPr>
        <w:t xml:space="preserve">.  All that it amounts to is nit picking.  It goes without saying that the owner of the hotel could not personally have consumed all the water and electricity supplied to the hotel.  However the guests and employees of the hotel did consume the electricity and water supplied.  The </w:t>
      </w:r>
      <w:r>
        <w:rPr>
          <w:rFonts w:ascii="Arial" w:hAnsi="Arial" w:cs="Arial"/>
        </w:rPr>
        <w:t>d</w:t>
      </w:r>
      <w:r w:rsidRPr="0080672C">
        <w:rPr>
          <w:rFonts w:ascii="Arial" w:hAnsi="Arial" w:cs="Arial"/>
        </w:rPr>
        <w:t xml:space="preserve">efendant, as owner of the hotel must therefore be held responsible for the payment of all bills for electricity and water supplies to the hotel.  In any event the </w:t>
      </w:r>
      <w:r>
        <w:rPr>
          <w:rFonts w:ascii="Arial" w:hAnsi="Arial" w:cs="Arial"/>
        </w:rPr>
        <w:t>d</w:t>
      </w:r>
      <w:r w:rsidRPr="0080672C">
        <w:rPr>
          <w:rFonts w:ascii="Arial" w:hAnsi="Arial" w:cs="Arial"/>
        </w:rPr>
        <w:t>efendant or someone delegated by him must have applied to the PUC for the supply of the vital source of energy to his hotel.</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second point </w:t>
      </w:r>
      <w:proofErr w:type="gramStart"/>
      <w:r w:rsidRPr="0080672C">
        <w:rPr>
          <w:rFonts w:ascii="Arial" w:hAnsi="Arial" w:cs="Arial"/>
        </w:rPr>
        <w:t>raised</w:t>
      </w:r>
      <w:proofErr w:type="gramEnd"/>
      <w:r w:rsidRPr="0080672C">
        <w:rPr>
          <w:rFonts w:ascii="Arial" w:hAnsi="Arial" w:cs="Arial"/>
        </w:rPr>
        <w:t>, namely that part of the claim is prescribed</w:t>
      </w:r>
      <w:r>
        <w:rPr>
          <w:rFonts w:ascii="Arial" w:hAnsi="Arial" w:cs="Arial"/>
        </w:rPr>
        <w:t>,</w:t>
      </w:r>
      <w:r w:rsidRPr="0080672C">
        <w:rPr>
          <w:rFonts w:ascii="Arial" w:hAnsi="Arial" w:cs="Arial"/>
        </w:rPr>
        <w:t xml:space="preserve"> is dealt with in the course of this judgment.</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In support of the amount claimed in the plaint, the </w:t>
      </w:r>
      <w:r>
        <w:rPr>
          <w:rFonts w:ascii="Arial" w:hAnsi="Arial" w:cs="Arial"/>
        </w:rPr>
        <w:t>p</w:t>
      </w:r>
      <w:r w:rsidRPr="0080672C">
        <w:rPr>
          <w:rFonts w:ascii="Arial" w:hAnsi="Arial" w:cs="Arial"/>
        </w:rPr>
        <w:t xml:space="preserve">laintiff called one witness, namely its Financial Controller, Wingate </w:t>
      </w:r>
      <w:proofErr w:type="spellStart"/>
      <w:r w:rsidRPr="0080672C">
        <w:rPr>
          <w:rFonts w:ascii="Arial" w:hAnsi="Arial" w:cs="Arial"/>
        </w:rPr>
        <w:t>Mondon</w:t>
      </w:r>
      <w:proofErr w:type="spellEnd"/>
      <w:r w:rsidRPr="0080672C">
        <w:rPr>
          <w:rFonts w:ascii="Arial" w:hAnsi="Arial" w:cs="Arial"/>
        </w:rPr>
        <w:t xml:space="preserve">.  The latter tried to convey to the Court that he was aware of all the accounts of consumers of PUC.  He deposed that the </w:t>
      </w:r>
      <w:r>
        <w:rPr>
          <w:rFonts w:ascii="Arial" w:hAnsi="Arial" w:cs="Arial"/>
        </w:rPr>
        <w:t>d</w:t>
      </w:r>
      <w:r w:rsidRPr="0080672C">
        <w:rPr>
          <w:rFonts w:ascii="Arial" w:hAnsi="Arial" w:cs="Arial"/>
        </w:rPr>
        <w:t xml:space="preserve">efendant was a consumer of electricity and water supplied by the </w:t>
      </w:r>
      <w:r>
        <w:rPr>
          <w:rFonts w:ascii="Arial" w:hAnsi="Arial" w:cs="Arial"/>
        </w:rPr>
        <w:t>p</w:t>
      </w:r>
      <w:r w:rsidRPr="0080672C">
        <w:rPr>
          <w:rFonts w:ascii="Arial" w:hAnsi="Arial" w:cs="Arial"/>
        </w:rPr>
        <w:t>laintiff until mid</w:t>
      </w:r>
      <w:r>
        <w:rPr>
          <w:rFonts w:ascii="Arial" w:hAnsi="Arial" w:cs="Arial"/>
        </w:rPr>
        <w:t>-</w:t>
      </w:r>
      <w:r w:rsidRPr="0080672C">
        <w:rPr>
          <w:rFonts w:ascii="Arial" w:hAnsi="Arial" w:cs="Arial"/>
        </w:rPr>
        <w:t>April 1997 when water and electricity supplied to the hotel Vista Bay Club was disconnected for non-payment of sums due on its account.</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Mondon</w:t>
      </w:r>
      <w:proofErr w:type="spellEnd"/>
      <w:r w:rsidRPr="0080672C">
        <w:rPr>
          <w:rFonts w:ascii="Arial" w:hAnsi="Arial" w:cs="Arial"/>
        </w:rPr>
        <w:t xml:space="preserve"> explained that there were two water and two electricity meters at the hotel.  </w:t>
      </w:r>
      <w:proofErr w:type="gramStart"/>
      <w:r w:rsidRPr="0080672C">
        <w:rPr>
          <w:rFonts w:ascii="Arial" w:hAnsi="Arial" w:cs="Arial"/>
        </w:rPr>
        <w:t xml:space="preserve">The first water meter bearing </w:t>
      </w:r>
      <w:r>
        <w:rPr>
          <w:rFonts w:ascii="Arial" w:hAnsi="Arial" w:cs="Arial"/>
        </w:rPr>
        <w:t>n</w:t>
      </w:r>
      <w:r w:rsidRPr="0080672C">
        <w:rPr>
          <w:rFonts w:ascii="Arial" w:hAnsi="Arial" w:cs="Arial"/>
        </w:rPr>
        <w:t xml:space="preserve">o. 891178628 and the second one </w:t>
      </w:r>
      <w:r>
        <w:rPr>
          <w:rFonts w:ascii="Arial" w:hAnsi="Arial" w:cs="Arial"/>
        </w:rPr>
        <w:t>n</w:t>
      </w:r>
      <w:r w:rsidRPr="0080672C">
        <w:rPr>
          <w:rFonts w:ascii="Arial" w:hAnsi="Arial" w:cs="Arial"/>
        </w:rPr>
        <w:t>o. 88163347.</w:t>
      </w:r>
      <w:proofErr w:type="gramEnd"/>
      <w:r w:rsidRPr="0080672C">
        <w:rPr>
          <w:rFonts w:ascii="Arial" w:hAnsi="Arial" w:cs="Arial"/>
        </w:rPr>
        <w:t xml:space="preserve">  The first electricity meter bore </w:t>
      </w:r>
      <w:r>
        <w:rPr>
          <w:rFonts w:ascii="Arial" w:hAnsi="Arial" w:cs="Arial"/>
        </w:rPr>
        <w:t>n</w:t>
      </w:r>
      <w:r w:rsidRPr="0080672C">
        <w:rPr>
          <w:rFonts w:ascii="Arial" w:hAnsi="Arial" w:cs="Arial"/>
        </w:rPr>
        <w:t xml:space="preserve">o. 261 and the second one </w:t>
      </w:r>
      <w:r>
        <w:rPr>
          <w:rFonts w:ascii="Arial" w:hAnsi="Arial" w:cs="Arial"/>
        </w:rPr>
        <w:t>n</w:t>
      </w:r>
      <w:r w:rsidRPr="0080672C">
        <w:rPr>
          <w:rFonts w:ascii="Arial" w:hAnsi="Arial" w:cs="Arial"/>
        </w:rPr>
        <w:t xml:space="preserve">o. 911468.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Mondon</w:t>
      </w:r>
      <w:proofErr w:type="spellEnd"/>
      <w:r w:rsidRPr="0080672C">
        <w:rPr>
          <w:rFonts w:ascii="Arial" w:hAnsi="Arial" w:cs="Arial"/>
        </w:rPr>
        <w:t xml:space="preserve"> stated that as at mid</w:t>
      </w:r>
      <w:r>
        <w:rPr>
          <w:rFonts w:ascii="Arial" w:hAnsi="Arial" w:cs="Arial"/>
        </w:rPr>
        <w:t>-</w:t>
      </w:r>
      <w:r w:rsidRPr="0080672C">
        <w:rPr>
          <w:rFonts w:ascii="Arial" w:hAnsi="Arial" w:cs="Arial"/>
        </w:rPr>
        <w:t>April 1997, in respect of the first water meter, there was an outstanding balance of R22</w:t>
      </w:r>
      <w:proofErr w:type="gramStart"/>
      <w:r w:rsidRPr="0080672C">
        <w:rPr>
          <w:rFonts w:ascii="Arial" w:hAnsi="Arial" w:cs="Arial"/>
        </w:rPr>
        <w:t>,368.85</w:t>
      </w:r>
      <w:proofErr w:type="gramEnd"/>
      <w:r w:rsidRPr="0080672C">
        <w:rPr>
          <w:rFonts w:ascii="Arial" w:hAnsi="Arial" w:cs="Arial"/>
        </w:rPr>
        <w:t xml:space="preserve"> owing. With respect to the second water meter there was an outstanding balance of R10</w:t>
      </w:r>
      <w:proofErr w:type="gramStart"/>
      <w:r w:rsidRPr="0080672C">
        <w:rPr>
          <w:rFonts w:ascii="Arial" w:hAnsi="Arial" w:cs="Arial"/>
        </w:rPr>
        <w:t>,724.30</w:t>
      </w:r>
      <w:proofErr w:type="gramEnd"/>
      <w:r w:rsidRPr="0080672C">
        <w:rPr>
          <w:rFonts w:ascii="Arial" w:hAnsi="Arial" w:cs="Arial"/>
        </w:rPr>
        <w:t xml:space="preserve">.  With respect to the first electricity meter </w:t>
      </w:r>
      <w:r>
        <w:rPr>
          <w:rFonts w:ascii="Arial" w:hAnsi="Arial" w:cs="Arial"/>
        </w:rPr>
        <w:t>n</w:t>
      </w:r>
      <w:r w:rsidRPr="0080672C">
        <w:rPr>
          <w:rFonts w:ascii="Arial" w:hAnsi="Arial" w:cs="Arial"/>
        </w:rPr>
        <w:t>o. 261, there was an outstanding balance of R100</w:t>
      </w:r>
      <w:proofErr w:type="gramStart"/>
      <w:r w:rsidRPr="0080672C">
        <w:rPr>
          <w:rFonts w:ascii="Arial" w:hAnsi="Arial" w:cs="Arial"/>
        </w:rPr>
        <w:t>,146.85</w:t>
      </w:r>
      <w:proofErr w:type="gramEnd"/>
      <w:r w:rsidRPr="0080672C">
        <w:rPr>
          <w:rFonts w:ascii="Arial" w:hAnsi="Arial" w:cs="Arial"/>
        </w:rPr>
        <w:t xml:space="preserve"> and in respect of the second electricity meter the outstanding balance was R50,671.80.  Penal interest at the rate of 2% per month was charged on the said outstanding balance until mid</w:t>
      </w:r>
      <w:r>
        <w:rPr>
          <w:rFonts w:ascii="Arial" w:hAnsi="Arial" w:cs="Arial"/>
        </w:rPr>
        <w:t>-</w:t>
      </w:r>
      <w:r w:rsidRPr="0080672C">
        <w:rPr>
          <w:rFonts w:ascii="Arial" w:hAnsi="Arial" w:cs="Arial"/>
        </w:rPr>
        <w:t>April 1997 when supplies of electricity and water were disconnected to the hotel.</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evidence is clear that the </w:t>
      </w:r>
      <w:r>
        <w:rPr>
          <w:rFonts w:ascii="Arial" w:hAnsi="Arial" w:cs="Arial"/>
        </w:rPr>
        <w:t>d</w:t>
      </w:r>
      <w:r w:rsidRPr="0080672C">
        <w:rPr>
          <w:rFonts w:ascii="Arial" w:hAnsi="Arial" w:cs="Arial"/>
        </w:rPr>
        <w:t xml:space="preserve">efendant who was represented by Bernard </w:t>
      </w:r>
      <w:proofErr w:type="spellStart"/>
      <w:r w:rsidRPr="0080672C">
        <w:rPr>
          <w:rFonts w:ascii="Arial" w:hAnsi="Arial" w:cs="Arial"/>
        </w:rPr>
        <w:t>Etzin</w:t>
      </w:r>
      <w:proofErr w:type="spellEnd"/>
      <w:r w:rsidRPr="0080672C">
        <w:rPr>
          <w:rFonts w:ascii="Arial" w:hAnsi="Arial" w:cs="Arial"/>
        </w:rPr>
        <w:t xml:space="preserve"> made periodic but irregular payments in respect of its electricity and water bills.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Mondon</w:t>
      </w:r>
      <w:proofErr w:type="spellEnd"/>
      <w:r w:rsidRPr="0080672C">
        <w:rPr>
          <w:rFonts w:ascii="Arial" w:hAnsi="Arial" w:cs="Arial"/>
        </w:rPr>
        <w:t xml:space="preserve"> explained that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Etzin</w:t>
      </w:r>
      <w:proofErr w:type="spellEnd"/>
      <w:r w:rsidRPr="0080672C">
        <w:rPr>
          <w:rFonts w:ascii="Arial" w:hAnsi="Arial" w:cs="Arial"/>
        </w:rPr>
        <w:t xml:space="preserve"> had, before the said disconnection referred to above had occurred, had a meeting with the Executive Chairman of PUC in order to discuss the problem of non-payment of bills.</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The cross</w:t>
      </w:r>
      <w:r>
        <w:rPr>
          <w:rFonts w:ascii="Arial" w:hAnsi="Arial" w:cs="Arial"/>
        </w:rPr>
        <w:t>-</w:t>
      </w:r>
      <w:r w:rsidRPr="0080672C">
        <w:rPr>
          <w:rFonts w:ascii="Arial" w:hAnsi="Arial" w:cs="Arial"/>
        </w:rPr>
        <w:t xml:space="preserve">examination of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Mondon</w:t>
      </w:r>
      <w:proofErr w:type="spellEnd"/>
      <w:r w:rsidRPr="0080672C">
        <w:rPr>
          <w:rFonts w:ascii="Arial" w:hAnsi="Arial" w:cs="Arial"/>
        </w:rPr>
        <w:t xml:space="preserve"> proceeded on the footing that there existed no contract between the </w:t>
      </w:r>
      <w:r>
        <w:rPr>
          <w:rFonts w:ascii="Arial" w:hAnsi="Arial" w:cs="Arial"/>
        </w:rPr>
        <w:t>p</w:t>
      </w:r>
      <w:r w:rsidRPr="0080672C">
        <w:rPr>
          <w:rFonts w:ascii="Arial" w:hAnsi="Arial" w:cs="Arial"/>
        </w:rPr>
        <w:t xml:space="preserve">laintiff and Vista Do Mar for the transaction of supply and </w:t>
      </w:r>
      <w:r w:rsidRPr="0080672C">
        <w:rPr>
          <w:rFonts w:ascii="Arial" w:hAnsi="Arial" w:cs="Arial"/>
        </w:rPr>
        <w:lastRenderedPageBreak/>
        <w:t xml:space="preserve">consumption of water and electricity between the </w:t>
      </w:r>
      <w:r>
        <w:rPr>
          <w:rFonts w:ascii="Arial" w:hAnsi="Arial" w:cs="Arial"/>
        </w:rPr>
        <w:t>p</w:t>
      </w:r>
      <w:r w:rsidRPr="0080672C">
        <w:rPr>
          <w:rFonts w:ascii="Arial" w:hAnsi="Arial" w:cs="Arial"/>
        </w:rPr>
        <w:t xml:space="preserve">laintiff and the </w:t>
      </w:r>
      <w:r>
        <w:rPr>
          <w:rFonts w:ascii="Arial" w:hAnsi="Arial" w:cs="Arial"/>
        </w:rPr>
        <w:t>d</w:t>
      </w:r>
      <w:r w:rsidRPr="0080672C">
        <w:rPr>
          <w:rFonts w:ascii="Arial" w:hAnsi="Arial" w:cs="Arial"/>
        </w:rPr>
        <w:t xml:space="preserve">efendant.  This is not the case of the </w:t>
      </w:r>
      <w:r>
        <w:rPr>
          <w:rFonts w:ascii="Arial" w:hAnsi="Arial" w:cs="Arial"/>
        </w:rPr>
        <w:t>d</w:t>
      </w:r>
      <w:r w:rsidRPr="0080672C">
        <w:rPr>
          <w:rFonts w:ascii="Arial" w:hAnsi="Arial" w:cs="Arial"/>
        </w:rPr>
        <w:t xml:space="preserve">efendant as pleaded in his statement of </w:t>
      </w:r>
      <w:proofErr w:type="spellStart"/>
      <w:r w:rsidRPr="0080672C">
        <w:rPr>
          <w:rFonts w:ascii="Arial" w:hAnsi="Arial" w:cs="Arial"/>
        </w:rPr>
        <w:t>defence</w:t>
      </w:r>
      <w:proofErr w:type="spellEnd"/>
      <w:r w:rsidRPr="0080672C">
        <w:rPr>
          <w:rFonts w:ascii="Arial" w:hAnsi="Arial" w:cs="Arial"/>
        </w:rPr>
        <w:t>.</w:t>
      </w:r>
    </w:p>
    <w:p w:rsidR="003745D8" w:rsidRPr="0080672C" w:rsidRDefault="003745D8" w:rsidP="003745D8">
      <w:pPr>
        <w:jc w:val="both"/>
        <w:rPr>
          <w:rFonts w:ascii="Arial" w:hAnsi="Arial" w:cs="Arial"/>
        </w:rPr>
      </w:pPr>
    </w:p>
    <w:p w:rsidR="003745D8" w:rsidRPr="0080672C" w:rsidRDefault="00C85338" w:rsidP="003745D8">
      <w:pPr>
        <w:jc w:val="both"/>
        <w:rPr>
          <w:rFonts w:ascii="Arial" w:hAnsi="Arial" w:cs="Arial"/>
        </w:rPr>
      </w:pPr>
      <w:r w:rsidRPr="00C85338">
        <w:rPr>
          <w:rFonts w:ascii="Arial" w:hAnsi="Arial" w:cs="Arial"/>
          <w:noProof/>
        </w:rPr>
        <w:pict>
          <v:shape id="_x0000_s1029" type="#_x0000_t202" style="position:absolute;left:0;text-align:left;margin-left:-31.1pt;margin-top:-3.3pt;width:30pt;height:531.55pt;z-index:251663360;mso-height-percent:200;mso-height-percent:200;mso-width-relative:margin;mso-height-relative:margin" stroked="f" strokecolor="white [3212]">
            <v:textbox style="mso-next-textbox:#_x0000_s1029;mso-fit-shape-to-text:t">
              <w:txbxContent>
                <w:p w:rsidR="003745D8" w:rsidRPr="00FF49DF" w:rsidRDefault="003745D8" w:rsidP="003745D8">
                  <w:pPr>
                    <w:rPr>
                      <w:rFonts w:ascii="Arial" w:hAnsi="Arial" w:cs="Arial"/>
                      <w:b/>
                      <w:i/>
                      <w:lang w:val="en-NZ"/>
                    </w:rPr>
                  </w:pPr>
                </w:p>
              </w:txbxContent>
            </v:textbox>
          </v:shape>
        </w:pict>
      </w:r>
      <w:proofErr w:type="spellStart"/>
      <w:r w:rsidR="003745D8" w:rsidRPr="0080672C">
        <w:rPr>
          <w:rFonts w:ascii="Arial" w:hAnsi="Arial" w:cs="Arial"/>
        </w:rPr>
        <w:t>Mr</w:t>
      </w:r>
      <w:proofErr w:type="spellEnd"/>
      <w:r w:rsidR="003745D8" w:rsidRPr="0080672C">
        <w:rPr>
          <w:rFonts w:ascii="Arial" w:hAnsi="Arial" w:cs="Arial"/>
        </w:rPr>
        <w:t xml:space="preserve"> </w:t>
      </w:r>
      <w:proofErr w:type="spellStart"/>
      <w:r w:rsidR="003745D8" w:rsidRPr="0080672C">
        <w:rPr>
          <w:rFonts w:ascii="Arial" w:hAnsi="Arial" w:cs="Arial"/>
        </w:rPr>
        <w:t>Mondon</w:t>
      </w:r>
      <w:proofErr w:type="spellEnd"/>
      <w:r w:rsidR="003745D8" w:rsidRPr="0080672C">
        <w:rPr>
          <w:rFonts w:ascii="Arial" w:hAnsi="Arial" w:cs="Arial"/>
        </w:rPr>
        <w:t xml:space="preserve"> clarified that the claim for unpaid bills against the </w:t>
      </w:r>
      <w:r w:rsidR="003745D8">
        <w:rPr>
          <w:rFonts w:ascii="Arial" w:hAnsi="Arial" w:cs="Arial"/>
        </w:rPr>
        <w:t>d</w:t>
      </w:r>
      <w:r w:rsidR="003745D8" w:rsidRPr="0080672C">
        <w:rPr>
          <w:rFonts w:ascii="Arial" w:hAnsi="Arial" w:cs="Arial"/>
        </w:rPr>
        <w:t xml:space="preserve">efendant did not go as far back as 1988.  He said 1988 was the year that the hotel was connected with water and electricity by the </w:t>
      </w:r>
      <w:r w:rsidR="003745D8">
        <w:rPr>
          <w:rFonts w:ascii="Arial" w:hAnsi="Arial" w:cs="Arial"/>
        </w:rPr>
        <w:t>p</w:t>
      </w:r>
      <w:r w:rsidR="003745D8" w:rsidRPr="0080672C">
        <w:rPr>
          <w:rFonts w:ascii="Arial" w:hAnsi="Arial" w:cs="Arial"/>
        </w:rPr>
        <w:t xml:space="preserve">laintiff </w:t>
      </w:r>
      <w:r w:rsidR="003745D8">
        <w:rPr>
          <w:rFonts w:ascii="Arial" w:hAnsi="Arial" w:cs="Arial"/>
        </w:rPr>
        <w:t>c</w:t>
      </w:r>
      <w:r w:rsidR="003745D8" w:rsidRPr="0080672C">
        <w:rPr>
          <w:rFonts w:ascii="Arial" w:hAnsi="Arial" w:cs="Arial"/>
        </w:rPr>
        <w:t>orporation. With regard to the claim for unpaid water supplies to the hotel, he said the claim dated back to January is in regard to consumption for water for November 1996 and the payment was received in January 1997.</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In respect of the second water meter, namely </w:t>
      </w:r>
      <w:r>
        <w:rPr>
          <w:rFonts w:ascii="Arial" w:hAnsi="Arial" w:cs="Arial"/>
        </w:rPr>
        <w:t>n</w:t>
      </w:r>
      <w:r w:rsidRPr="0080672C">
        <w:rPr>
          <w:rFonts w:ascii="Arial" w:hAnsi="Arial" w:cs="Arial"/>
        </w:rPr>
        <w:t>o. 89178528 the outstanding unpaid amount as at 1997 was R22</w:t>
      </w:r>
      <w:proofErr w:type="gramStart"/>
      <w:r w:rsidRPr="0080672C">
        <w:rPr>
          <w:rFonts w:ascii="Arial" w:hAnsi="Arial" w:cs="Arial"/>
        </w:rPr>
        <w:t>,368.25</w:t>
      </w:r>
      <w:proofErr w:type="gramEnd"/>
      <w:r w:rsidRPr="0080672C">
        <w:rPr>
          <w:rFonts w:ascii="Arial" w:hAnsi="Arial" w:cs="Arial"/>
        </w:rPr>
        <w:t>.</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With regard to the issue of prescription,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put the following questions in cross-examination to Mr. </w:t>
      </w:r>
      <w:proofErr w:type="spellStart"/>
      <w:r w:rsidRPr="0080672C">
        <w:rPr>
          <w:rFonts w:ascii="Arial" w:hAnsi="Arial" w:cs="Arial"/>
        </w:rPr>
        <w:t>Mondon</w:t>
      </w:r>
      <w:proofErr w:type="spellEnd"/>
      <w:r w:rsidRPr="0080672C">
        <w:rPr>
          <w:rFonts w:ascii="Arial" w:hAnsi="Arial" w:cs="Arial"/>
        </w:rPr>
        <w:t>.</w:t>
      </w:r>
    </w:p>
    <w:p w:rsidR="003745D8" w:rsidRPr="0080672C" w:rsidRDefault="003745D8" w:rsidP="003745D8">
      <w:pPr>
        <w:jc w:val="both"/>
        <w:rPr>
          <w:rFonts w:ascii="Arial" w:hAnsi="Arial" w:cs="Arial"/>
        </w:rPr>
      </w:pPr>
    </w:p>
    <w:p w:rsidR="003745D8" w:rsidRPr="00051414" w:rsidRDefault="003745D8" w:rsidP="003745D8">
      <w:pPr>
        <w:ind w:left="1260" w:right="594" w:hanging="540"/>
        <w:jc w:val="both"/>
        <w:rPr>
          <w:rFonts w:ascii="Arial" w:hAnsi="Arial" w:cs="Arial"/>
        </w:rPr>
      </w:pPr>
      <w:r w:rsidRPr="00051414">
        <w:rPr>
          <w:rFonts w:ascii="Arial" w:hAnsi="Arial" w:cs="Arial"/>
        </w:rPr>
        <w:t>Q:</w:t>
      </w:r>
      <w:r w:rsidRPr="00051414">
        <w:rPr>
          <w:rFonts w:ascii="Arial" w:hAnsi="Arial" w:cs="Arial"/>
        </w:rPr>
        <w:tab/>
        <w:t xml:space="preserve">Why does your claim go back to </w:t>
      </w:r>
      <w:proofErr w:type="gramStart"/>
      <w:r w:rsidRPr="00051414">
        <w:rPr>
          <w:rFonts w:ascii="Arial" w:hAnsi="Arial" w:cs="Arial"/>
        </w:rPr>
        <w:t>1988.?</w:t>
      </w:r>
      <w:proofErr w:type="gramEnd"/>
      <w:r w:rsidRPr="00051414">
        <w:rPr>
          <w:rFonts w:ascii="Arial" w:hAnsi="Arial" w:cs="Arial"/>
        </w:rPr>
        <w:t xml:space="preserve"> You are claiming for electricity consumed in respect of 1988 onwards.  Why is that?</w:t>
      </w:r>
    </w:p>
    <w:p w:rsidR="003745D8" w:rsidRPr="00051414" w:rsidRDefault="003745D8" w:rsidP="003745D8">
      <w:pPr>
        <w:ind w:left="1260" w:right="594" w:hanging="540"/>
        <w:jc w:val="both"/>
        <w:rPr>
          <w:rFonts w:ascii="Arial" w:hAnsi="Arial" w:cs="Arial"/>
        </w:rPr>
      </w:pPr>
    </w:p>
    <w:p w:rsidR="003745D8" w:rsidRPr="00051414" w:rsidRDefault="003745D8" w:rsidP="003745D8">
      <w:pPr>
        <w:ind w:left="1260" w:right="594" w:hanging="540"/>
        <w:jc w:val="both"/>
        <w:rPr>
          <w:rFonts w:ascii="Arial" w:hAnsi="Arial" w:cs="Arial"/>
        </w:rPr>
      </w:pPr>
      <w:r w:rsidRPr="00051414">
        <w:rPr>
          <w:rFonts w:ascii="Arial" w:hAnsi="Arial" w:cs="Arial"/>
        </w:rPr>
        <w:t>A:</w:t>
      </w:r>
      <w:r w:rsidRPr="00051414">
        <w:rPr>
          <w:rFonts w:ascii="Arial" w:hAnsi="Arial" w:cs="Arial"/>
        </w:rPr>
        <w:tab/>
        <w:t xml:space="preserve">The claim is not for 1988. What we are saying is that the </w:t>
      </w:r>
      <w:proofErr w:type="gramStart"/>
      <w:r w:rsidRPr="00051414">
        <w:rPr>
          <w:rFonts w:ascii="Arial" w:hAnsi="Arial" w:cs="Arial"/>
        </w:rPr>
        <w:t>supplies to the premises was</w:t>
      </w:r>
      <w:proofErr w:type="gramEnd"/>
      <w:r w:rsidRPr="00051414">
        <w:rPr>
          <w:rFonts w:ascii="Arial" w:hAnsi="Arial" w:cs="Arial"/>
        </w:rPr>
        <w:t xml:space="preserve"> (sic) connected from 1988 onwards until the date that it was disconnected. The claim is for water and electricity consumed during that period.</w:t>
      </w:r>
    </w:p>
    <w:p w:rsidR="003745D8" w:rsidRPr="00051414" w:rsidRDefault="003745D8" w:rsidP="003745D8">
      <w:pPr>
        <w:ind w:left="1260" w:right="594" w:hanging="540"/>
        <w:jc w:val="both"/>
        <w:rPr>
          <w:rFonts w:ascii="Arial" w:hAnsi="Arial" w:cs="Arial"/>
        </w:rPr>
      </w:pPr>
    </w:p>
    <w:p w:rsidR="003745D8" w:rsidRPr="00051414" w:rsidRDefault="003745D8" w:rsidP="003745D8">
      <w:pPr>
        <w:ind w:left="1260" w:right="594" w:hanging="540"/>
        <w:jc w:val="both"/>
        <w:rPr>
          <w:rFonts w:ascii="Arial" w:hAnsi="Arial" w:cs="Arial"/>
        </w:rPr>
      </w:pPr>
      <w:r w:rsidRPr="00051414">
        <w:rPr>
          <w:rFonts w:ascii="Arial" w:hAnsi="Arial" w:cs="Arial"/>
        </w:rPr>
        <w:t>Q:</w:t>
      </w:r>
      <w:r w:rsidRPr="00051414">
        <w:rPr>
          <w:rFonts w:ascii="Arial" w:hAnsi="Arial" w:cs="Arial"/>
        </w:rPr>
        <w:tab/>
        <w:t>That is my point.  During 1988 and 1997 you are claiming about R150</w:t>
      </w:r>
      <w:proofErr w:type="gramStart"/>
      <w:r w:rsidRPr="00051414">
        <w:rPr>
          <w:rFonts w:ascii="Arial" w:hAnsi="Arial" w:cs="Arial"/>
        </w:rPr>
        <w:t>,000</w:t>
      </w:r>
      <w:proofErr w:type="gramEnd"/>
      <w:r w:rsidRPr="00051414">
        <w:rPr>
          <w:rFonts w:ascii="Arial" w:hAnsi="Arial" w:cs="Arial"/>
        </w:rPr>
        <w:t>, which is the equivalent of four months consumption.  That is my point?</w:t>
      </w:r>
    </w:p>
    <w:p w:rsidR="003745D8" w:rsidRPr="00051414" w:rsidRDefault="003745D8" w:rsidP="003745D8">
      <w:pPr>
        <w:ind w:left="1260" w:right="594" w:hanging="540"/>
        <w:jc w:val="both"/>
        <w:rPr>
          <w:rFonts w:ascii="Arial" w:hAnsi="Arial" w:cs="Arial"/>
        </w:rPr>
      </w:pPr>
    </w:p>
    <w:p w:rsidR="003745D8" w:rsidRPr="00051414" w:rsidRDefault="003745D8" w:rsidP="003745D8">
      <w:pPr>
        <w:ind w:left="1260" w:right="594" w:hanging="540"/>
        <w:jc w:val="both"/>
        <w:rPr>
          <w:rFonts w:ascii="Arial" w:hAnsi="Arial" w:cs="Arial"/>
        </w:rPr>
      </w:pPr>
      <w:r w:rsidRPr="00051414">
        <w:rPr>
          <w:rFonts w:ascii="Arial" w:hAnsi="Arial" w:cs="Arial"/>
        </w:rPr>
        <w:t>A:</w:t>
      </w:r>
      <w:r w:rsidRPr="00051414">
        <w:rPr>
          <w:rFonts w:ascii="Arial" w:hAnsi="Arial" w:cs="Arial"/>
        </w:rPr>
        <w:tab/>
        <w:t>We are claiming outstanding (amount) as at 1</w:t>
      </w:r>
      <w:r w:rsidRPr="00051414">
        <w:rPr>
          <w:rFonts w:ascii="Arial" w:hAnsi="Arial" w:cs="Arial"/>
          <w:vertAlign w:val="superscript"/>
        </w:rPr>
        <w:t xml:space="preserve"> </w:t>
      </w:r>
      <w:r w:rsidRPr="00051414">
        <w:rPr>
          <w:rFonts w:ascii="Arial" w:hAnsi="Arial" w:cs="Arial"/>
        </w:rPr>
        <w:t>May 1997, not within that period.</w:t>
      </w:r>
    </w:p>
    <w:p w:rsidR="003745D8" w:rsidRPr="00051414" w:rsidRDefault="003745D8" w:rsidP="003745D8">
      <w:pPr>
        <w:ind w:left="1260" w:right="594" w:hanging="540"/>
        <w:jc w:val="both"/>
        <w:rPr>
          <w:rFonts w:ascii="Arial" w:hAnsi="Arial" w:cs="Arial"/>
        </w:rPr>
      </w:pPr>
    </w:p>
    <w:p w:rsidR="003745D8" w:rsidRPr="00051414" w:rsidRDefault="003745D8" w:rsidP="003745D8">
      <w:pPr>
        <w:ind w:left="1260" w:right="594" w:hanging="540"/>
        <w:jc w:val="both"/>
        <w:rPr>
          <w:rFonts w:ascii="Arial" w:hAnsi="Arial" w:cs="Arial"/>
        </w:rPr>
      </w:pPr>
      <w:r w:rsidRPr="00051414">
        <w:rPr>
          <w:rFonts w:ascii="Arial" w:hAnsi="Arial" w:cs="Arial"/>
        </w:rPr>
        <w:t>Q:</w:t>
      </w:r>
      <w:r w:rsidRPr="00051414">
        <w:rPr>
          <w:rFonts w:ascii="Arial" w:hAnsi="Arial" w:cs="Arial"/>
        </w:rPr>
        <w:tab/>
        <w:t>What is this amount</w:t>
      </w:r>
      <w:r>
        <w:rPr>
          <w:rFonts w:ascii="Arial" w:hAnsi="Arial" w:cs="Arial"/>
        </w:rPr>
        <w:t>?</w:t>
      </w:r>
      <w:r w:rsidRPr="00051414">
        <w:rPr>
          <w:rFonts w:ascii="Arial" w:hAnsi="Arial" w:cs="Arial"/>
        </w:rPr>
        <w:t xml:space="preserve"> It is in respect of which month and which year?</w:t>
      </w:r>
    </w:p>
    <w:p w:rsidR="003745D8" w:rsidRPr="00051414" w:rsidRDefault="003745D8" w:rsidP="003745D8">
      <w:pPr>
        <w:ind w:left="1260" w:right="594" w:hanging="540"/>
        <w:jc w:val="both"/>
        <w:rPr>
          <w:rFonts w:ascii="Arial" w:hAnsi="Arial" w:cs="Arial"/>
        </w:rPr>
      </w:pPr>
    </w:p>
    <w:p w:rsidR="003745D8" w:rsidRPr="00051414" w:rsidRDefault="003745D8" w:rsidP="003745D8">
      <w:pPr>
        <w:ind w:left="1260" w:right="594" w:hanging="540"/>
        <w:jc w:val="both"/>
        <w:rPr>
          <w:rFonts w:ascii="Arial" w:hAnsi="Arial" w:cs="Arial"/>
        </w:rPr>
      </w:pPr>
      <w:r w:rsidRPr="00051414">
        <w:rPr>
          <w:rFonts w:ascii="Arial" w:hAnsi="Arial" w:cs="Arial"/>
        </w:rPr>
        <w:t>A:</w:t>
      </w:r>
      <w:r w:rsidRPr="00051414">
        <w:rPr>
          <w:rFonts w:ascii="Arial" w:hAnsi="Arial" w:cs="Arial"/>
        </w:rPr>
        <w:tab/>
        <w:t>I have got details here, witness refers to document.  Before that this witness had stated that the hotel used an average amount of R10</w:t>
      </w:r>
      <w:proofErr w:type="gramStart"/>
      <w:r w:rsidRPr="00051414">
        <w:rPr>
          <w:rFonts w:ascii="Arial" w:hAnsi="Arial" w:cs="Arial"/>
        </w:rPr>
        <w:t>,000</w:t>
      </w:r>
      <w:proofErr w:type="gramEnd"/>
      <w:r w:rsidRPr="00051414">
        <w:rPr>
          <w:rFonts w:ascii="Arial" w:hAnsi="Arial" w:cs="Arial"/>
        </w:rPr>
        <w:t xml:space="preserve"> worth of water per month and the higher average for electricity was R40,000 per month and the lower average for electricity was R21,000 per month.</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At the close of the case for the </w:t>
      </w:r>
      <w:r>
        <w:rPr>
          <w:rFonts w:ascii="Arial" w:hAnsi="Arial" w:cs="Arial"/>
        </w:rPr>
        <w:t>p</w:t>
      </w:r>
      <w:r w:rsidRPr="0080672C">
        <w:rPr>
          <w:rFonts w:ascii="Arial" w:hAnsi="Arial" w:cs="Arial"/>
        </w:rPr>
        <w:t xml:space="preserve">laintiff,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indicated to the Court that he would be making a submission of no case to answer.  He was duly put to his election. He was advised that should he fail on his submission, he would not be entitled to call evidence.  He elected to address the Court on a submission of no case to answer.</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submitted that the present action was supposedly one grounded on contract.  He said that as no contract has been specifically pleaded, the Court "should </w:t>
      </w:r>
      <w:r w:rsidRPr="0080672C">
        <w:rPr>
          <w:rFonts w:ascii="Arial" w:hAnsi="Arial" w:cs="Arial"/>
        </w:rPr>
        <w:lastRenderedPageBreak/>
        <w:t xml:space="preserve">not allow any evidence to be admitted relating to any contract."  In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Pardiwalla's</w:t>
      </w:r>
      <w:proofErr w:type="spellEnd"/>
      <w:r w:rsidRPr="0080672C">
        <w:rPr>
          <w:rFonts w:ascii="Arial" w:hAnsi="Arial" w:cs="Arial"/>
        </w:rPr>
        <w:t xml:space="preserve"> view, the plaint disclosed "more an action in the nature of unjust enrichment, </w:t>
      </w:r>
      <w:r>
        <w:rPr>
          <w:rFonts w:ascii="Arial" w:hAnsi="Arial" w:cs="Arial"/>
        </w:rPr>
        <w:t>i.</w:t>
      </w:r>
      <w:r w:rsidRPr="0080672C">
        <w:rPr>
          <w:rFonts w:ascii="Arial" w:hAnsi="Arial" w:cs="Arial"/>
        </w:rPr>
        <w:t>e</w:t>
      </w:r>
      <w:r>
        <w:rPr>
          <w:rFonts w:ascii="Arial" w:hAnsi="Arial" w:cs="Arial"/>
        </w:rPr>
        <w:t>.</w:t>
      </w:r>
      <w:r w:rsidRPr="0080672C">
        <w:rPr>
          <w:rFonts w:ascii="Arial" w:hAnsi="Arial" w:cs="Arial"/>
        </w:rPr>
        <w:t>, quasi</w:t>
      </w:r>
      <w:r>
        <w:rPr>
          <w:rFonts w:ascii="Arial" w:hAnsi="Arial" w:cs="Arial"/>
        </w:rPr>
        <w:t>-</w:t>
      </w:r>
      <w:r w:rsidRPr="0080672C">
        <w:rPr>
          <w:rFonts w:ascii="Arial" w:hAnsi="Arial" w:cs="Arial"/>
        </w:rPr>
        <w:t xml:space="preserve">contract."  He said even on that basis the action of the </w:t>
      </w:r>
      <w:r>
        <w:rPr>
          <w:rFonts w:ascii="Arial" w:hAnsi="Arial" w:cs="Arial"/>
        </w:rPr>
        <w:t>p</w:t>
      </w:r>
      <w:r w:rsidRPr="0080672C">
        <w:rPr>
          <w:rFonts w:ascii="Arial" w:hAnsi="Arial" w:cs="Arial"/>
        </w:rPr>
        <w:t xml:space="preserve">laintiff should fail because in an action of unjust enrichment the final paragraph of the pleading "should specifically state that one party has been enriched to the detriment of the other."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correctly stated that when one has a cause of action in contract, one is precluded from bringing an action under unjust enrichment.</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second point raised by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was that the </w:t>
      </w:r>
      <w:r>
        <w:rPr>
          <w:rFonts w:ascii="Arial" w:hAnsi="Arial" w:cs="Arial"/>
        </w:rPr>
        <w:t>p</w:t>
      </w:r>
      <w:r w:rsidRPr="0080672C">
        <w:rPr>
          <w:rFonts w:ascii="Arial" w:hAnsi="Arial" w:cs="Arial"/>
        </w:rPr>
        <w:t>laintiff</w:t>
      </w:r>
      <w:r>
        <w:rPr>
          <w:rFonts w:ascii="Arial" w:hAnsi="Arial" w:cs="Arial"/>
        </w:rPr>
        <w:t>’</w:t>
      </w:r>
      <w:r w:rsidRPr="0080672C">
        <w:rPr>
          <w:rFonts w:ascii="Arial" w:hAnsi="Arial" w:cs="Arial"/>
        </w:rPr>
        <w:t>s action should fail as no documentary evidence has been produced in support of the claim of R183</w:t>
      </w:r>
      <w:proofErr w:type="gramStart"/>
      <w:r w:rsidRPr="0080672C">
        <w:rPr>
          <w:rFonts w:ascii="Arial" w:hAnsi="Arial" w:cs="Arial"/>
        </w:rPr>
        <w:t>,911.80</w:t>
      </w:r>
      <w:proofErr w:type="gramEnd"/>
      <w:r w:rsidRPr="0080672C">
        <w:rPr>
          <w:rFonts w:ascii="Arial" w:hAnsi="Arial" w:cs="Arial"/>
        </w:rPr>
        <w:t xml:space="preserve">.  Lastly, </w:t>
      </w:r>
      <w:proofErr w:type="spellStart"/>
      <w:r w:rsidRPr="0080672C">
        <w:rPr>
          <w:rFonts w:ascii="Arial" w:hAnsi="Arial" w:cs="Arial"/>
        </w:rPr>
        <w:t>Mr</w:t>
      </w:r>
      <w:proofErr w:type="spellEnd"/>
      <w:r w:rsidRPr="0080672C">
        <w:rPr>
          <w:rFonts w:ascii="Arial" w:hAnsi="Arial" w:cs="Arial"/>
        </w:rPr>
        <w:t xml:space="preserve"> </w:t>
      </w:r>
      <w:proofErr w:type="spellStart"/>
      <w:r w:rsidRPr="0080672C">
        <w:rPr>
          <w:rFonts w:ascii="Arial" w:hAnsi="Arial" w:cs="Arial"/>
        </w:rPr>
        <w:t>Pardiwalla</w:t>
      </w:r>
      <w:proofErr w:type="spellEnd"/>
      <w:r w:rsidRPr="0080672C">
        <w:rPr>
          <w:rFonts w:ascii="Arial" w:hAnsi="Arial" w:cs="Arial"/>
        </w:rPr>
        <w:t xml:space="preserve"> said he would rely on the point raised by him in </w:t>
      </w:r>
      <w:proofErr w:type="spellStart"/>
      <w:r w:rsidRPr="0080672C">
        <w:rPr>
          <w:rFonts w:ascii="Arial" w:hAnsi="Arial" w:cs="Arial"/>
        </w:rPr>
        <w:t>limine</w:t>
      </w:r>
      <w:proofErr w:type="spellEnd"/>
      <w:r w:rsidRPr="0080672C">
        <w:rPr>
          <w:rFonts w:ascii="Arial" w:hAnsi="Arial" w:cs="Arial"/>
        </w:rPr>
        <w:t>.</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proofErr w:type="spellStart"/>
      <w:r w:rsidRPr="0080672C">
        <w:rPr>
          <w:rFonts w:ascii="Arial" w:hAnsi="Arial" w:cs="Arial"/>
        </w:rPr>
        <w:t>Mr</w:t>
      </w:r>
      <w:proofErr w:type="spellEnd"/>
      <w:r w:rsidRPr="0080672C">
        <w:rPr>
          <w:rFonts w:ascii="Arial" w:hAnsi="Arial" w:cs="Arial"/>
        </w:rPr>
        <w:t xml:space="preserve"> Renaud</w:t>
      </w:r>
      <w:r>
        <w:rPr>
          <w:rFonts w:ascii="Arial" w:hAnsi="Arial" w:cs="Arial"/>
        </w:rPr>
        <w:t>,</w:t>
      </w:r>
      <w:r w:rsidRPr="0080672C">
        <w:rPr>
          <w:rFonts w:ascii="Arial" w:hAnsi="Arial" w:cs="Arial"/>
        </w:rPr>
        <w:t xml:space="preserve"> replying to the third point raised by counsel for the </w:t>
      </w:r>
      <w:r>
        <w:rPr>
          <w:rFonts w:ascii="Arial" w:hAnsi="Arial" w:cs="Arial"/>
        </w:rPr>
        <w:t>d</w:t>
      </w:r>
      <w:r w:rsidRPr="0080672C">
        <w:rPr>
          <w:rFonts w:ascii="Arial" w:hAnsi="Arial" w:cs="Arial"/>
        </w:rPr>
        <w:t>efendant</w:t>
      </w:r>
      <w:r>
        <w:rPr>
          <w:rFonts w:ascii="Arial" w:hAnsi="Arial" w:cs="Arial"/>
        </w:rPr>
        <w:t>,</w:t>
      </w:r>
      <w:r w:rsidRPr="0080672C">
        <w:rPr>
          <w:rFonts w:ascii="Arial" w:hAnsi="Arial" w:cs="Arial"/>
        </w:rPr>
        <w:t xml:space="preserve"> said that the "plaint clearly links the </w:t>
      </w:r>
      <w:r>
        <w:rPr>
          <w:rFonts w:ascii="Arial" w:hAnsi="Arial" w:cs="Arial"/>
        </w:rPr>
        <w:t>d</w:t>
      </w:r>
      <w:r w:rsidRPr="0080672C">
        <w:rPr>
          <w:rFonts w:ascii="Arial" w:hAnsi="Arial" w:cs="Arial"/>
        </w:rPr>
        <w:t>efendant and the hotel particularly in paragraph 1 of the plaint.</w:t>
      </w:r>
      <w:r>
        <w:rPr>
          <w:rFonts w:ascii="Arial" w:hAnsi="Arial" w:cs="Arial"/>
        </w:rPr>
        <w:t>”</w:t>
      </w:r>
      <w:r w:rsidRPr="0080672C">
        <w:rPr>
          <w:rFonts w:ascii="Arial" w:hAnsi="Arial" w:cs="Arial"/>
        </w:rPr>
        <w:t xml:space="preserve">  With regard to the issue of documentary evidence not having been produced, </w:t>
      </w:r>
      <w:proofErr w:type="spellStart"/>
      <w:r w:rsidRPr="0080672C">
        <w:rPr>
          <w:rFonts w:ascii="Arial" w:hAnsi="Arial" w:cs="Arial"/>
        </w:rPr>
        <w:t>Mr</w:t>
      </w:r>
      <w:proofErr w:type="spellEnd"/>
      <w:r w:rsidRPr="0080672C">
        <w:rPr>
          <w:rFonts w:ascii="Arial" w:hAnsi="Arial" w:cs="Arial"/>
        </w:rPr>
        <w:t xml:space="preserve"> Renaud said that "it was not essential for any documentary evidence to be produced when oral evidence has been adduced in support of the claim from books kept by the corporation."  On the question that the pleadings fail to disclose a cause of action grounded on contract, </w:t>
      </w:r>
      <w:proofErr w:type="spellStart"/>
      <w:r w:rsidRPr="0080672C">
        <w:rPr>
          <w:rFonts w:ascii="Arial" w:hAnsi="Arial" w:cs="Arial"/>
        </w:rPr>
        <w:t>Mr</w:t>
      </w:r>
      <w:proofErr w:type="spellEnd"/>
      <w:r w:rsidRPr="0080672C">
        <w:rPr>
          <w:rFonts w:ascii="Arial" w:hAnsi="Arial" w:cs="Arial"/>
        </w:rPr>
        <w:t xml:space="preserve"> Renaud stated that it was too late for the point to be taken as it was neither raised as a point in </w:t>
      </w:r>
      <w:proofErr w:type="spellStart"/>
      <w:r w:rsidRPr="0080672C">
        <w:rPr>
          <w:rFonts w:ascii="Arial" w:hAnsi="Arial" w:cs="Arial"/>
        </w:rPr>
        <w:t>limine</w:t>
      </w:r>
      <w:proofErr w:type="spellEnd"/>
      <w:r w:rsidRPr="0080672C">
        <w:rPr>
          <w:rFonts w:ascii="Arial" w:hAnsi="Arial" w:cs="Arial"/>
        </w:rPr>
        <w:t xml:space="preserve"> </w:t>
      </w:r>
      <w:proofErr w:type="spellStart"/>
      <w:r w:rsidRPr="0080672C">
        <w:rPr>
          <w:rFonts w:ascii="Arial" w:hAnsi="Arial" w:cs="Arial"/>
        </w:rPr>
        <w:t>litis</w:t>
      </w:r>
      <w:proofErr w:type="spellEnd"/>
      <w:r w:rsidRPr="0080672C">
        <w:rPr>
          <w:rFonts w:ascii="Arial" w:hAnsi="Arial" w:cs="Arial"/>
        </w:rPr>
        <w:t xml:space="preserve"> nor in the </w:t>
      </w:r>
      <w:proofErr w:type="spellStart"/>
      <w:r w:rsidRPr="0080672C">
        <w:rPr>
          <w:rFonts w:ascii="Arial" w:hAnsi="Arial" w:cs="Arial"/>
        </w:rPr>
        <w:t>defence</w:t>
      </w:r>
      <w:proofErr w:type="spellEnd"/>
      <w:r w:rsidRPr="0080672C">
        <w:rPr>
          <w:rFonts w:ascii="Arial" w:hAnsi="Arial" w:cs="Arial"/>
        </w:rPr>
        <w:t>.</w:t>
      </w:r>
    </w:p>
    <w:p w:rsidR="003745D8" w:rsidRPr="0080672C" w:rsidRDefault="00C85338" w:rsidP="003745D8">
      <w:pPr>
        <w:jc w:val="both"/>
        <w:rPr>
          <w:rFonts w:ascii="Arial" w:hAnsi="Arial" w:cs="Arial"/>
        </w:rPr>
      </w:pPr>
      <w:r w:rsidRPr="00C85338">
        <w:rPr>
          <w:rFonts w:ascii="Arial" w:hAnsi="Arial" w:cs="Arial"/>
          <w:noProof/>
        </w:rPr>
        <w:pict>
          <v:shape id="_x0000_s1030" type="#_x0000_t202" style="position:absolute;left:0;text-align:left;margin-left:-31.1pt;margin-top:-114.45pt;width:30pt;height:531.55pt;z-index:251664384;mso-height-percent:200;mso-height-percent:200;mso-width-relative:margin;mso-height-relative:margin" stroked="f" strokecolor="white [3212]">
            <v:textbox style="mso-next-textbox:#_x0000_s1030;mso-fit-shape-to-text:t">
              <w:txbxContent>
                <w:p w:rsidR="003745D8" w:rsidRPr="00FF49DF" w:rsidRDefault="003745D8" w:rsidP="003745D8">
                  <w:pPr>
                    <w:rPr>
                      <w:rFonts w:ascii="Arial" w:hAnsi="Arial" w:cs="Arial"/>
                      <w:b/>
                      <w:i/>
                      <w:lang w:val="en-NZ"/>
                    </w:rPr>
                  </w:pPr>
                </w:p>
              </w:txbxContent>
            </v:textbox>
          </v:shape>
        </w:pict>
      </w:r>
    </w:p>
    <w:p w:rsidR="003745D8" w:rsidRPr="0080672C" w:rsidRDefault="003745D8" w:rsidP="003745D8">
      <w:pPr>
        <w:jc w:val="both"/>
        <w:rPr>
          <w:rFonts w:ascii="Arial" w:hAnsi="Arial" w:cs="Arial"/>
        </w:rPr>
      </w:pPr>
      <w:r w:rsidRPr="0080672C">
        <w:rPr>
          <w:rFonts w:ascii="Arial" w:hAnsi="Arial" w:cs="Arial"/>
        </w:rPr>
        <w:t>Section 71 of the Seychelles Code of Civil Procedure requires the following particulars to be contained in a plaint</w:t>
      </w:r>
      <w:r>
        <w:rPr>
          <w:rFonts w:ascii="Arial" w:hAnsi="Arial" w:cs="Arial"/>
        </w:rPr>
        <w:t xml:space="preserve"> </w:t>
      </w:r>
      <w:r w:rsidRPr="0080672C">
        <w:rPr>
          <w:rFonts w:ascii="Arial" w:hAnsi="Arial" w:cs="Arial"/>
        </w:rPr>
        <w:t>-</w:t>
      </w:r>
    </w:p>
    <w:p w:rsidR="003745D8" w:rsidRPr="00051414" w:rsidRDefault="003745D8" w:rsidP="003745D8">
      <w:pPr>
        <w:pStyle w:val="ListParagraph"/>
        <w:numPr>
          <w:ilvl w:val="0"/>
          <w:numId w:val="4"/>
        </w:numPr>
        <w:tabs>
          <w:tab w:val="clear" w:pos="810"/>
        </w:tabs>
        <w:adjustRightInd/>
        <w:ind w:left="1260" w:right="684" w:hanging="558"/>
        <w:jc w:val="both"/>
        <w:rPr>
          <w:rFonts w:ascii="Arial" w:hAnsi="Arial" w:cs="Arial"/>
        </w:rPr>
      </w:pPr>
      <w:r w:rsidRPr="00051414">
        <w:rPr>
          <w:rFonts w:ascii="Arial" w:hAnsi="Arial" w:cs="Arial"/>
        </w:rPr>
        <w:t>the name of the Court in which the suit is brought;</w:t>
      </w:r>
    </w:p>
    <w:p w:rsidR="003745D8" w:rsidRPr="00051414" w:rsidRDefault="003745D8" w:rsidP="003745D8">
      <w:pPr>
        <w:pStyle w:val="ListParagraph"/>
        <w:ind w:left="648"/>
        <w:jc w:val="both"/>
        <w:rPr>
          <w:rFonts w:ascii="Arial" w:hAnsi="Arial" w:cs="Arial"/>
        </w:rPr>
      </w:pPr>
    </w:p>
    <w:p w:rsidR="003745D8" w:rsidRPr="00051414" w:rsidRDefault="003745D8" w:rsidP="003745D8">
      <w:pPr>
        <w:pStyle w:val="ListParagraph"/>
        <w:numPr>
          <w:ilvl w:val="0"/>
          <w:numId w:val="4"/>
        </w:numPr>
        <w:tabs>
          <w:tab w:val="clear" w:pos="810"/>
        </w:tabs>
        <w:adjustRightInd/>
        <w:ind w:left="1260" w:right="684" w:hanging="558"/>
        <w:jc w:val="both"/>
        <w:rPr>
          <w:rFonts w:ascii="Arial" w:hAnsi="Arial" w:cs="Arial"/>
        </w:rPr>
      </w:pPr>
      <w:proofErr w:type="gramStart"/>
      <w:r w:rsidRPr="00051414">
        <w:rPr>
          <w:rFonts w:ascii="Arial" w:hAnsi="Arial" w:cs="Arial"/>
        </w:rPr>
        <w:t>the</w:t>
      </w:r>
      <w:proofErr w:type="gramEnd"/>
      <w:r w:rsidRPr="00051414">
        <w:rPr>
          <w:rFonts w:ascii="Arial" w:hAnsi="Arial" w:cs="Arial"/>
        </w:rPr>
        <w:t xml:space="preserve"> name, description and place of residence of the </w:t>
      </w:r>
      <w:r>
        <w:rPr>
          <w:rFonts w:ascii="Arial" w:hAnsi="Arial" w:cs="Arial"/>
        </w:rPr>
        <w:t>p</w:t>
      </w:r>
      <w:r w:rsidRPr="00051414">
        <w:rPr>
          <w:rFonts w:ascii="Arial" w:hAnsi="Arial" w:cs="Arial"/>
        </w:rPr>
        <w:t xml:space="preserve">laintiff. (In the present case no address for the </w:t>
      </w:r>
      <w:r>
        <w:rPr>
          <w:rFonts w:ascii="Arial" w:hAnsi="Arial" w:cs="Arial"/>
        </w:rPr>
        <w:t>p</w:t>
      </w:r>
      <w:r w:rsidRPr="00051414">
        <w:rPr>
          <w:rFonts w:ascii="Arial" w:hAnsi="Arial" w:cs="Arial"/>
        </w:rPr>
        <w:t>laintiff has been given in the plaint)</w:t>
      </w:r>
    </w:p>
    <w:p w:rsidR="003745D8" w:rsidRPr="00051414" w:rsidRDefault="003745D8" w:rsidP="003745D8">
      <w:pPr>
        <w:pStyle w:val="ListParagraph"/>
        <w:ind w:left="1260" w:right="684" w:hanging="558"/>
        <w:rPr>
          <w:rFonts w:ascii="Arial" w:hAnsi="Arial" w:cs="Arial"/>
        </w:rPr>
      </w:pPr>
    </w:p>
    <w:p w:rsidR="003745D8" w:rsidRPr="00051414" w:rsidRDefault="003745D8" w:rsidP="003745D8">
      <w:pPr>
        <w:pStyle w:val="ListParagraph"/>
        <w:numPr>
          <w:ilvl w:val="0"/>
          <w:numId w:val="4"/>
        </w:numPr>
        <w:tabs>
          <w:tab w:val="clear" w:pos="810"/>
        </w:tabs>
        <w:adjustRightInd/>
        <w:ind w:left="1260" w:right="684" w:hanging="558"/>
        <w:jc w:val="both"/>
        <w:rPr>
          <w:rFonts w:ascii="Arial" w:hAnsi="Arial" w:cs="Arial"/>
        </w:rPr>
      </w:pPr>
      <w:r w:rsidRPr="00051414">
        <w:rPr>
          <w:rFonts w:ascii="Arial" w:hAnsi="Arial" w:cs="Arial"/>
        </w:rPr>
        <w:t xml:space="preserve">the name, description and place of residence of the </w:t>
      </w:r>
      <w:r>
        <w:rPr>
          <w:rFonts w:ascii="Arial" w:hAnsi="Arial" w:cs="Arial"/>
        </w:rPr>
        <w:t>d</w:t>
      </w:r>
      <w:r w:rsidRPr="00051414">
        <w:rPr>
          <w:rFonts w:ascii="Arial" w:hAnsi="Arial" w:cs="Arial"/>
        </w:rPr>
        <w:t>efendant, so far as they could be ascertained;</w:t>
      </w:r>
    </w:p>
    <w:p w:rsidR="003745D8" w:rsidRPr="00051414" w:rsidRDefault="003745D8" w:rsidP="003745D8">
      <w:pPr>
        <w:pStyle w:val="ListParagraph"/>
        <w:ind w:left="1260" w:right="684" w:hanging="558"/>
        <w:rPr>
          <w:rFonts w:ascii="Arial" w:hAnsi="Arial" w:cs="Arial"/>
        </w:rPr>
      </w:pPr>
    </w:p>
    <w:p w:rsidR="003745D8" w:rsidRPr="00051414" w:rsidRDefault="003745D8" w:rsidP="003745D8">
      <w:pPr>
        <w:pStyle w:val="ListParagraph"/>
        <w:numPr>
          <w:ilvl w:val="0"/>
          <w:numId w:val="4"/>
        </w:numPr>
        <w:tabs>
          <w:tab w:val="clear" w:pos="810"/>
        </w:tabs>
        <w:adjustRightInd/>
        <w:ind w:left="1260" w:right="684" w:hanging="558"/>
        <w:jc w:val="both"/>
        <w:rPr>
          <w:rFonts w:ascii="Arial" w:hAnsi="Arial" w:cs="Arial"/>
        </w:rPr>
      </w:pPr>
      <w:r w:rsidRPr="00051414">
        <w:rPr>
          <w:rFonts w:ascii="Arial" w:hAnsi="Arial" w:cs="Arial"/>
        </w:rPr>
        <w:t>a plain and concise statement of the circumstances consisting the cause of action and where and when it arose and of the material facts which are necessary to sustain the action;</w:t>
      </w:r>
    </w:p>
    <w:p w:rsidR="003745D8" w:rsidRPr="00051414" w:rsidRDefault="003745D8" w:rsidP="003745D8">
      <w:pPr>
        <w:pStyle w:val="ListParagraph"/>
        <w:ind w:left="1260" w:right="684" w:hanging="558"/>
        <w:rPr>
          <w:rFonts w:ascii="Arial" w:hAnsi="Arial" w:cs="Arial"/>
        </w:rPr>
      </w:pPr>
    </w:p>
    <w:p w:rsidR="003745D8" w:rsidRPr="00051414" w:rsidRDefault="003745D8" w:rsidP="003745D8">
      <w:pPr>
        <w:pStyle w:val="ListParagraph"/>
        <w:numPr>
          <w:ilvl w:val="0"/>
          <w:numId w:val="4"/>
        </w:numPr>
        <w:tabs>
          <w:tab w:val="clear" w:pos="810"/>
        </w:tabs>
        <w:adjustRightInd/>
        <w:ind w:left="1260" w:right="684" w:hanging="558"/>
        <w:jc w:val="both"/>
        <w:rPr>
          <w:rFonts w:ascii="Arial" w:hAnsi="Arial" w:cs="Arial"/>
        </w:rPr>
      </w:pPr>
      <w:r w:rsidRPr="00051414">
        <w:rPr>
          <w:rFonts w:ascii="Arial" w:hAnsi="Arial" w:cs="Arial"/>
        </w:rPr>
        <w:t xml:space="preserve">a demand of the relief which the </w:t>
      </w:r>
      <w:r>
        <w:rPr>
          <w:rFonts w:ascii="Arial" w:hAnsi="Arial" w:cs="Arial"/>
        </w:rPr>
        <w:t>p</w:t>
      </w:r>
      <w:r w:rsidRPr="00051414">
        <w:rPr>
          <w:rFonts w:ascii="Arial" w:hAnsi="Arial" w:cs="Arial"/>
        </w:rPr>
        <w:t>laintiff claims;</w:t>
      </w:r>
    </w:p>
    <w:p w:rsidR="003745D8" w:rsidRPr="00051414" w:rsidRDefault="003745D8" w:rsidP="003745D8">
      <w:pPr>
        <w:pStyle w:val="ListParagraph"/>
        <w:ind w:left="1260" w:right="684" w:hanging="558"/>
        <w:rPr>
          <w:rFonts w:ascii="Arial" w:hAnsi="Arial" w:cs="Arial"/>
        </w:rPr>
      </w:pPr>
    </w:p>
    <w:p w:rsidR="003745D8" w:rsidRPr="00051414" w:rsidRDefault="003745D8" w:rsidP="003745D8">
      <w:pPr>
        <w:pStyle w:val="ListParagraph"/>
        <w:numPr>
          <w:ilvl w:val="0"/>
          <w:numId w:val="4"/>
        </w:numPr>
        <w:tabs>
          <w:tab w:val="clear" w:pos="810"/>
        </w:tabs>
        <w:adjustRightInd/>
        <w:ind w:left="1260" w:right="684" w:hanging="558"/>
        <w:jc w:val="both"/>
        <w:rPr>
          <w:rFonts w:ascii="Arial" w:hAnsi="Arial" w:cs="Arial"/>
        </w:rPr>
      </w:pPr>
      <w:proofErr w:type="gramStart"/>
      <w:r w:rsidRPr="00051414">
        <w:rPr>
          <w:rFonts w:ascii="Arial" w:hAnsi="Arial" w:cs="Arial"/>
        </w:rPr>
        <w:t>if</w:t>
      </w:r>
      <w:proofErr w:type="gramEnd"/>
      <w:r w:rsidRPr="00051414">
        <w:rPr>
          <w:rFonts w:ascii="Arial" w:hAnsi="Arial" w:cs="Arial"/>
        </w:rPr>
        <w:t xml:space="preserve"> the </w:t>
      </w:r>
      <w:r>
        <w:rPr>
          <w:rFonts w:ascii="Arial" w:hAnsi="Arial" w:cs="Arial"/>
        </w:rPr>
        <w:t>p</w:t>
      </w:r>
      <w:r w:rsidRPr="00051414">
        <w:rPr>
          <w:rFonts w:ascii="Arial" w:hAnsi="Arial" w:cs="Arial"/>
        </w:rPr>
        <w:t>laintiff has allowed a set-off or has relinquished a portion of his claim, the amount so allowed or relinquished.</w:t>
      </w:r>
    </w:p>
    <w:p w:rsidR="003745D8" w:rsidRPr="0080672C" w:rsidRDefault="003745D8" w:rsidP="003745D8">
      <w:pPr>
        <w:pStyle w:val="ListParagraph"/>
        <w:rPr>
          <w:rFonts w:ascii="Arial" w:hAnsi="Arial" w:cs="Arial"/>
        </w:rPr>
      </w:pPr>
    </w:p>
    <w:p w:rsidR="003745D8" w:rsidRDefault="003745D8" w:rsidP="003745D8">
      <w:pPr>
        <w:jc w:val="both"/>
        <w:rPr>
          <w:rFonts w:ascii="Arial" w:hAnsi="Arial" w:cs="Arial"/>
        </w:rPr>
      </w:pPr>
      <w:r w:rsidRPr="0080672C">
        <w:rPr>
          <w:rFonts w:ascii="Arial" w:hAnsi="Arial" w:cs="Arial"/>
        </w:rPr>
        <w:t>Section 72 provides as follows:</w:t>
      </w:r>
    </w:p>
    <w:p w:rsidR="003745D8" w:rsidRPr="0080672C" w:rsidRDefault="003745D8" w:rsidP="003745D8">
      <w:pPr>
        <w:jc w:val="both"/>
        <w:rPr>
          <w:rFonts w:ascii="Arial" w:hAnsi="Arial" w:cs="Arial"/>
        </w:rPr>
      </w:pPr>
    </w:p>
    <w:p w:rsidR="003745D8" w:rsidRPr="00051414" w:rsidRDefault="003745D8" w:rsidP="003745D8">
      <w:pPr>
        <w:pStyle w:val="ListParagraph"/>
        <w:ind w:right="684"/>
        <w:jc w:val="both"/>
        <w:rPr>
          <w:rFonts w:ascii="Arial" w:hAnsi="Arial" w:cs="Arial"/>
        </w:rPr>
      </w:pPr>
      <w:r w:rsidRPr="00051414">
        <w:rPr>
          <w:rFonts w:ascii="Arial" w:hAnsi="Arial" w:cs="Arial"/>
        </w:rPr>
        <w:t xml:space="preserve">If the </w:t>
      </w:r>
      <w:r>
        <w:rPr>
          <w:rFonts w:ascii="Arial" w:hAnsi="Arial" w:cs="Arial"/>
        </w:rPr>
        <w:t>p</w:t>
      </w:r>
      <w:r w:rsidRPr="00051414">
        <w:rPr>
          <w:rFonts w:ascii="Arial" w:hAnsi="Arial" w:cs="Arial"/>
        </w:rPr>
        <w:t>laintiff seeks the recovery of money, the plaint must state the precise amount, so far as the case admits.</w:t>
      </w:r>
    </w:p>
    <w:p w:rsidR="003745D8" w:rsidRPr="0080672C" w:rsidRDefault="003745D8" w:rsidP="003745D8">
      <w:pPr>
        <w:pStyle w:val="ListParagraph"/>
        <w:ind w:right="684"/>
        <w:jc w:val="both"/>
        <w:rPr>
          <w:rFonts w:ascii="Arial" w:hAnsi="Arial" w:cs="Arial"/>
          <w:i/>
        </w:rPr>
      </w:pPr>
    </w:p>
    <w:p w:rsidR="003745D8" w:rsidRPr="0080672C" w:rsidRDefault="003745D8" w:rsidP="003745D8">
      <w:pPr>
        <w:pStyle w:val="ListParagraph"/>
        <w:ind w:left="0"/>
        <w:rPr>
          <w:rFonts w:ascii="Arial" w:hAnsi="Arial" w:cs="Arial"/>
        </w:rPr>
      </w:pPr>
      <w:r w:rsidRPr="0080672C">
        <w:rPr>
          <w:rFonts w:ascii="Arial" w:hAnsi="Arial" w:cs="Arial"/>
        </w:rPr>
        <w:t>Section 73 states:</w:t>
      </w:r>
    </w:p>
    <w:p w:rsidR="003745D8" w:rsidRPr="0080672C" w:rsidRDefault="003745D8" w:rsidP="003745D8">
      <w:pPr>
        <w:pStyle w:val="ListParagraph"/>
        <w:ind w:left="0"/>
        <w:jc w:val="both"/>
        <w:rPr>
          <w:rFonts w:ascii="Arial" w:hAnsi="Arial" w:cs="Arial"/>
        </w:rPr>
      </w:pPr>
    </w:p>
    <w:p w:rsidR="003745D8" w:rsidRPr="00051414" w:rsidRDefault="003745D8" w:rsidP="003745D8">
      <w:pPr>
        <w:pStyle w:val="ListParagraph"/>
        <w:ind w:right="684"/>
        <w:jc w:val="both"/>
        <w:rPr>
          <w:rFonts w:ascii="Arial" w:hAnsi="Arial" w:cs="Arial"/>
        </w:rPr>
      </w:pPr>
      <w:r w:rsidRPr="00051414">
        <w:rPr>
          <w:rFonts w:ascii="Arial" w:hAnsi="Arial" w:cs="Arial"/>
        </w:rPr>
        <w:t xml:space="preserve">If the </w:t>
      </w:r>
      <w:r>
        <w:rPr>
          <w:rFonts w:ascii="Arial" w:hAnsi="Arial" w:cs="Arial"/>
        </w:rPr>
        <w:t>p</w:t>
      </w:r>
      <w:r w:rsidRPr="00051414">
        <w:rPr>
          <w:rFonts w:ascii="Arial" w:hAnsi="Arial" w:cs="Arial"/>
        </w:rPr>
        <w:t xml:space="preserve">laintiff sues, or the </w:t>
      </w:r>
      <w:r>
        <w:rPr>
          <w:rFonts w:ascii="Arial" w:hAnsi="Arial" w:cs="Arial"/>
        </w:rPr>
        <w:t>d</w:t>
      </w:r>
      <w:r w:rsidRPr="00051414">
        <w:rPr>
          <w:rFonts w:ascii="Arial" w:hAnsi="Arial" w:cs="Arial"/>
        </w:rPr>
        <w:t xml:space="preserve">efendant or any of the </w:t>
      </w:r>
      <w:r>
        <w:rPr>
          <w:rFonts w:ascii="Arial" w:hAnsi="Arial" w:cs="Arial"/>
        </w:rPr>
        <w:t>d</w:t>
      </w:r>
      <w:r w:rsidRPr="00051414">
        <w:rPr>
          <w:rFonts w:ascii="Arial" w:hAnsi="Arial" w:cs="Arial"/>
        </w:rPr>
        <w:t xml:space="preserve">efendants </w:t>
      </w:r>
      <w:proofErr w:type="spellStart"/>
      <w:r w:rsidRPr="00051414">
        <w:rPr>
          <w:rFonts w:ascii="Arial" w:hAnsi="Arial" w:cs="Arial"/>
        </w:rPr>
        <w:t>is sued</w:t>
      </w:r>
      <w:proofErr w:type="spellEnd"/>
      <w:r w:rsidRPr="00051414">
        <w:rPr>
          <w:rFonts w:ascii="Arial" w:hAnsi="Arial" w:cs="Arial"/>
        </w:rPr>
        <w:t xml:space="preserve"> in a representative character, the plaint must state in what capacity the </w:t>
      </w:r>
      <w:r>
        <w:rPr>
          <w:rFonts w:ascii="Arial" w:hAnsi="Arial" w:cs="Arial"/>
        </w:rPr>
        <w:t>p</w:t>
      </w:r>
      <w:r w:rsidRPr="00051414">
        <w:rPr>
          <w:rFonts w:ascii="Arial" w:hAnsi="Arial" w:cs="Arial"/>
        </w:rPr>
        <w:t xml:space="preserve">laintiff or </w:t>
      </w:r>
      <w:r>
        <w:rPr>
          <w:rFonts w:ascii="Arial" w:hAnsi="Arial" w:cs="Arial"/>
        </w:rPr>
        <w:t>d</w:t>
      </w:r>
      <w:r w:rsidRPr="00051414">
        <w:rPr>
          <w:rFonts w:ascii="Arial" w:hAnsi="Arial" w:cs="Arial"/>
        </w:rPr>
        <w:t xml:space="preserve">efendant sues or </w:t>
      </w:r>
      <w:proofErr w:type="spellStart"/>
      <w:r w:rsidRPr="00051414">
        <w:rPr>
          <w:rFonts w:ascii="Arial" w:hAnsi="Arial" w:cs="Arial"/>
        </w:rPr>
        <w:t>is sued</w:t>
      </w:r>
      <w:proofErr w:type="spellEnd"/>
      <w:r w:rsidRPr="00051414">
        <w:rPr>
          <w:rFonts w:ascii="Arial" w:hAnsi="Arial" w:cs="Arial"/>
        </w:rPr>
        <w:t>.</w:t>
      </w:r>
    </w:p>
    <w:p w:rsidR="003745D8" w:rsidRPr="0080672C" w:rsidRDefault="003745D8" w:rsidP="003745D8">
      <w:pPr>
        <w:pStyle w:val="ListParagraph"/>
        <w:ind w:left="0"/>
        <w:rPr>
          <w:rFonts w:ascii="Arial" w:hAnsi="Arial" w:cs="Arial"/>
        </w:rPr>
      </w:pPr>
    </w:p>
    <w:p w:rsidR="003745D8" w:rsidRPr="0080672C" w:rsidRDefault="003745D8" w:rsidP="003745D8">
      <w:pPr>
        <w:pStyle w:val="ListParagraph"/>
        <w:ind w:left="0"/>
        <w:rPr>
          <w:rFonts w:ascii="Arial" w:hAnsi="Arial" w:cs="Arial"/>
        </w:rPr>
      </w:pPr>
      <w:r w:rsidRPr="0080672C">
        <w:rPr>
          <w:rFonts w:ascii="Arial" w:hAnsi="Arial" w:cs="Arial"/>
        </w:rPr>
        <w:t>Section 74 states:</w:t>
      </w:r>
    </w:p>
    <w:p w:rsidR="003745D8" w:rsidRPr="0080672C" w:rsidRDefault="003745D8" w:rsidP="003745D8">
      <w:pPr>
        <w:pStyle w:val="ListParagraph"/>
        <w:ind w:left="0"/>
        <w:rPr>
          <w:rFonts w:ascii="Arial" w:hAnsi="Arial" w:cs="Arial"/>
        </w:rPr>
      </w:pPr>
    </w:p>
    <w:p w:rsidR="003745D8" w:rsidRPr="00051414" w:rsidRDefault="003745D8" w:rsidP="003745D8">
      <w:pPr>
        <w:pStyle w:val="ListParagraph"/>
        <w:ind w:right="684"/>
        <w:jc w:val="both"/>
        <w:rPr>
          <w:rFonts w:ascii="Arial" w:hAnsi="Arial" w:cs="Arial"/>
        </w:rPr>
      </w:pPr>
      <w:r w:rsidRPr="00051414">
        <w:rPr>
          <w:rFonts w:ascii="Arial" w:hAnsi="Arial" w:cs="Arial"/>
        </w:rPr>
        <w:t xml:space="preserve">If the </w:t>
      </w:r>
      <w:r>
        <w:rPr>
          <w:rFonts w:ascii="Arial" w:hAnsi="Arial" w:cs="Arial"/>
        </w:rPr>
        <w:t>p</w:t>
      </w:r>
      <w:r w:rsidRPr="00051414">
        <w:rPr>
          <w:rFonts w:ascii="Arial" w:hAnsi="Arial" w:cs="Arial"/>
        </w:rPr>
        <w:t>laintiff sues upon a document other than a document transcribed in the Mortgage of Seychelles, he shall annex a copy thereof to his plaint. If he relies on any other documents (whether in his</w:t>
      </w:r>
      <w:r w:rsidRPr="00152B98">
        <w:rPr>
          <w:rFonts w:ascii="Arial" w:hAnsi="Arial" w:cs="Arial"/>
        </w:rPr>
        <w:t xml:space="preserve"> </w:t>
      </w:r>
      <w:r w:rsidRPr="00051414">
        <w:rPr>
          <w:rFonts w:ascii="Arial" w:hAnsi="Arial" w:cs="Arial"/>
        </w:rPr>
        <w:t>possession or power or not) as evidence in support of his claim, he shall annex a list thereof to his plaint and shall state where the same may be seen a reasonable time before the hearing.</w:t>
      </w:r>
    </w:p>
    <w:p w:rsidR="003745D8" w:rsidRPr="00152B98" w:rsidRDefault="003745D8" w:rsidP="003745D8">
      <w:pPr>
        <w:pStyle w:val="ListParagraph"/>
        <w:ind w:left="0"/>
        <w:rPr>
          <w:rFonts w:ascii="Arial" w:hAnsi="Arial" w:cs="Arial"/>
        </w:rPr>
      </w:pPr>
    </w:p>
    <w:p w:rsidR="003745D8" w:rsidRPr="0080672C" w:rsidRDefault="003745D8" w:rsidP="003745D8">
      <w:pPr>
        <w:pStyle w:val="ListParagraph"/>
        <w:ind w:left="0"/>
        <w:rPr>
          <w:rFonts w:ascii="Arial" w:hAnsi="Arial" w:cs="Arial"/>
        </w:rPr>
      </w:pPr>
      <w:r w:rsidRPr="0080672C">
        <w:rPr>
          <w:rFonts w:ascii="Arial" w:hAnsi="Arial" w:cs="Arial"/>
        </w:rPr>
        <w:t>Section 75 states:</w:t>
      </w:r>
    </w:p>
    <w:p w:rsidR="003745D8" w:rsidRPr="0080672C" w:rsidRDefault="003745D8" w:rsidP="003745D8">
      <w:pPr>
        <w:pStyle w:val="ListParagraph"/>
        <w:ind w:left="0"/>
        <w:jc w:val="both"/>
        <w:rPr>
          <w:rFonts w:ascii="Arial" w:hAnsi="Arial" w:cs="Arial"/>
        </w:rPr>
      </w:pPr>
    </w:p>
    <w:p w:rsidR="003745D8" w:rsidRPr="00051414" w:rsidRDefault="003745D8" w:rsidP="003745D8">
      <w:pPr>
        <w:pStyle w:val="ListParagraph"/>
        <w:ind w:right="684"/>
        <w:jc w:val="both"/>
        <w:rPr>
          <w:rFonts w:ascii="Arial" w:hAnsi="Arial" w:cs="Arial"/>
        </w:rPr>
      </w:pPr>
      <w:r w:rsidRPr="00051414">
        <w:rPr>
          <w:rFonts w:ascii="Arial" w:hAnsi="Arial" w:cs="Arial"/>
        </w:rPr>
        <w:t xml:space="preserve">The statement of </w:t>
      </w:r>
      <w:proofErr w:type="spellStart"/>
      <w:r w:rsidRPr="00051414">
        <w:rPr>
          <w:rFonts w:ascii="Arial" w:hAnsi="Arial" w:cs="Arial"/>
        </w:rPr>
        <w:t>defence</w:t>
      </w:r>
      <w:proofErr w:type="spellEnd"/>
      <w:r w:rsidRPr="00051414">
        <w:rPr>
          <w:rFonts w:ascii="Arial" w:hAnsi="Arial" w:cs="Arial"/>
        </w:rPr>
        <w:t xml:space="preserve"> must contain a clear and distinct statement of the material facts on which the </w:t>
      </w:r>
      <w:r>
        <w:rPr>
          <w:rFonts w:ascii="Arial" w:hAnsi="Arial" w:cs="Arial"/>
        </w:rPr>
        <w:t>d</w:t>
      </w:r>
      <w:r w:rsidRPr="00051414">
        <w:rPr>
          <w:rFonts w:ascii="Arial" w:hAnsi="Arial" w:cs="Arial"/>
        </w:rPr>
        <w:t xml:space="preserve">efendant relies to meet the claim. A mere general denial of the </w:t>
      </w:r>
      <w:r>
        <w:rPr>
          <w:rFonts w:ascii="Arial" w:hAnsi="Arial" w:cs="Arial"/>
        </w:rPr>
        <w:t>p</w:t>
      </w:r>
      <w:r w:rsidRPr="00051414">
        <w:rPr>
          <w:rFonts w:ascii="Arial" w:hAnsi="Arial" w:cs="Arial"/>
        </w:rPr>
        <w:t>laintiff</w:t>
      </w:r>
      <w:r>
        <w:rPr>
          <w:rFonts w:ascii="Arial" w:hAnsi="Arial" w:cs="Arial"/>
        </w:rPr>
        <w:t>’</w:t>
      </w:r>
      <w:r w:rsidRPr="00051414">
        <w:rPr>
          <w:rFonts w:ascii="Arial" w:hAnsi="Arial" w:cs="Arial"/>
        </w:rPr>
        <w:t>s claim is not sufficient. Material facts alleged in the plaint must be distinctly denied or they will be taken to be admitted.</w:t>
      </w:r>
    </w:p>
    <w:p w:rsidR="003745D8" w:rsidRPr="0080672C" w:rsidRDefault="003745D8" w:rsidP="003745D8">
      <w:pPr>
        <w:pStyle w:val="ListParagraph"/>
        <w:ind w:left="0"/>
        <w:rPr>
          <w:rFonts w:ascii="Arial" w:hAnsi="Arial" w:cs="Arial"/>
        </w:rPr>
      </w:pPr>
    </w:p>
    <w:p w:rsidR="003745D8" w:rsidRPr="0080672C" w:rsidRDefault="003745D8" w:rsidP="003745D8">
      <w:pPr>
        <w:pStyle w:val="ListParagraph"/>
        <w:ind w:left="0"/>
        <w:rPr>
          <w:rFonts w:ascii="Arial" w:hAnsi="Arial" w:cs="Arial"/>
        </w:rPr>
      </w:pPr>
      <w:r w:rsidRPr="0080672C">
        <w:rPr>
          <w:rFonts w:ascii="Arial" w:hAnsi="Arial" w:cs="Arial"/>
        </w:rPr>
        <w:t>Section 77 states:</w:t>
      </w:r>
    </w:p>
    <w:p w:rsidR="003745D8" w:rsidRPr="0080672C" w:rsidRDefault="003745D8" w:rsidP="003745D8">
      <w:pPr>
        <w:pStyle w:val="ListParagraph"/>
        <w:ind w:left="0"/>
        <w:rPr>
          <w:rFonts w:ascii="Arial" w:hAnsi="Arial" w:cs="Arial"/>
        </w:rPr>
      </w:pPr>
    </w:p>
    <w:p w:rsidR="003745D8" w:rsidRPr="00051414" w:rsidRDefault="003745D8" w:rsidP="003745D8">
      <w:pPr>
        <w:pStyle w:val="ListParagraph"/>
        <w:ind w:right="684"/>
        <w:jc w:val="both"/>
        <w:rPr>
          <w:rFonts w:ascii="Arial" w:hAnsi="Arial" w:cs="Arial"/>
        </w:rPr>
      </w:pPr>
      <w:r w:rsidRPr="00051414">
        <w:rPr>
          <w:rFonts w:ascii="Arial" w:hAnsi="Arial" w:cs="Arial"/>
        </w:rPr>
        <w:t xml:space="preserve">If the </w:t>
      </w:r>
      <w:r>
        <w:rPr>
          <w:rFonts w:ascii="Arial" w:hAnsi="Arial" w:cs="Arial"/>
        </w:rPr>
        <w:t>d</w:t>
      </w:r>
      <w:r w:rsidRPr="00051414">
        <w:rPr>
          <w:rFonts w:ascii="Arial" w:hAnsi="Arial" w:cs="Arial"/>
        </w:rPr>
        <w:t xml:space="preserve">efendant intends to produce any documentary evidence, he shall annex a list thereof to his statement of </w:t>
      </w:r>
      <w:proofErr w:type="spellStart"/>
      <w:r w:rsidRPr="00051414">
        <w:rPr>
          <w:rFonts w:ascii="Arial" w:hAnsi="Arial" w:cs="Arial"/>
        </w:rPr>
        <w:t>defence</w:t>
      </w:r>
      <w:proofErr w:type="spellEnd"/>
      <w:r w:rsidRPr="00051414">
        <w:rPr>
          <w:rFonts w:ascii="Arial" w:hAnsi="Arial" w:cs="Arial"/>
        </w:rPr>
        <w:t xml:space="preserve"> and shall state where the same may be seen a reasonable time before the hearing.</w:t>
      </w:r>
    </w:p>
    <w:p w:rsidR="003745D8" w:rsidRPr="0080672C" w:rsidRDefault="00C85338" w:rsidP="003745D8">
      <w:pPr>
        <w:pStyle w:val="ListParagraph"/>
        <w:ind w:left="0"/>
        <w:jc w:val="both"/>
        <w:rPr>
          <w:rFonts w:ascii="Arial" w:hAnsi="Arial" w:cs="Arial"/>
        </w:rPr>
      </w:pPr>
      <w:r w:rsidRPr="00C85338">
        <w:rPr>
          <w:rFonts w:ascii="Arial" w:hAnsi="Arial" w:cs="Arial"/>
          <w:i/>
          <w:noProof/>
        </w:rPr>
        <w:pict>
          <v:shape id="_x0000_s1031" type="#_x0000_t202" style="position:absolute;left:0;text-align:left;margin-left:-31.1pt;margin-top:-32.25pt;width:30pt;height:531.55pt;z-index:251665408;mso-height-percent:200;mso-height-percent:200;mso-width-relative:margin;mso-height-relative:margin" stroked="f" strokecolor="white [3212]">
            <v:textbox style="mso-next-textbox:#_x0000_s1031;mso-fit-shape-to-text:t">
              <w:txbxContent>
                <w:p w:rsidR="003745D8" w:rsidRPr="00FF49DF" w:rsidRDefault="003745D8" w:rsidP="003745D8">
                  <w:pPr>
                    <w:rPr>
                      <w:rFonts w:ascii="Arial" w:hAnsi="Arial" w:cs="Arial"/>
                      <w:b/>
                      <w:i/>
                      <w:lang w:val="en-NZ"/>
                    </w:rPr>
                  </w:pPr>
                </w:p>
              </w:txbxContent>
            </v:textbox>
          </v:shape>
        </w:pict>
      </w:r>
    </w:p>
    <w:p w:rsidR="003745D8" w:rsidRPr="0080672C" w:rsidRDefault="003745D8" w:rsidP="003745D8">
      <w:pPr>
        <w:pStyle w:val="ListParagraph"/>
        <w:ind w:left="0"/>
        <w:jc w:val="both"/>
        <w:rPr>
          <w:rFonts w:ascii="Arial" w:hAnsi="Arial" w:cs="Arial"/>
        </w:rPr>
      </w:pPr>
      <w:r w:rsidRPr="0080672C">
        <w:rPr>
          <w:rFonts w:ascii="Arial" w:hAnsi="Arial" w:cs="Arial"/>
        </w:rPr>
        <w:t>When one looks at the plaint in the present action one cannot fail to discern that it is a piece of very loose drafting. No contract either oral or written is specifically pleaded although by implication it can be said that the action is grounded on contract.</w:t>
      </w:r>
    </w:p>
    <w:p w:rsidR="003745D8" w:rsidRPr="0080672C" w:rsidRDefault="003745D8" w:rsidP="003745D8">
      <w:pPr>
        <w:pStyle w:val="ListParagraph"/>
        <w:ind w:left="0"/>
        <w:jc w:val="both"/>
        <w:rPr>
          <w:rFonts w:ascii="Arial" w:hAnsi="Arial" w:cs="Arial"/>
        </w:rPr>
      </w:pPr>
    </w:p>
    <w:p w:rsidR="003745D8" w:rsidRPr="0080672C" w:rsidRDefault="003745D8" w:rsidP="003745D8">
      <w:pPr>
        <w:pStyle w:val="ListParagraph"/>
        <w:ind w:left="0"/>
        <w:jc w:val="both"/>
        <w:rPr>
          <w:rFonts w:ascii="Arial" w:hAnsi="Arial" w:cs="Arial"/>
        </w:rPr>
      </w:pPr>
      <w:r w:rsidRPr="0080672C">
        <w:rPr>
          <w:rFonts w:ascii="Arial" w:hAnsi="Arial" w:cs="Arial"/>
        </w:rPr>
        <w:t xml:space="preserve">It is a procedural requirement that each party must state the whole of its case in the pleadings.  The material facts on which a party intends to rely must be pleaded. If a </w:t>
      </w:r>
      <w:proofErr w:type="spellStart"/>
      <w:r w:rsidRPr="0080672C">
        <w:rPr>
          <w:rFonts w:ascii="Arial" w:hAnsi="Arial" w:cs="Arial"/>
        </w:rPr>
        <w:t>defence</w:t>
      </w:r>
      <w:proofErr w:type="spellEnd"/>
      <w:r w:rsidRPr="0080672C">
        <w:rPr>
          <w:rFonts w:ascii="Arial" w:hAnsi="Arial" w:cs="Arial"/>
        </w:rPr>
        <w:t xml:space="preserve"> is not raised in the pleadings, it may not be considered. In civil litigation each party must state its whole case and must plead all facts on which he intends to rely.  Otherwise he cannot at the trial give evidence of facts not pleaded.  For instance, the </w:t>
      </w:r>
      <w:proofErr w:type="spellStart"/>
      <w:r w:rsidRPr="0080672C">
        <w:rPr>
          <w:rFonts w:ascii="Arial" w:hAnsi="Arial" w:cs="Arial"/>
        </w:rPr>
        <w:t>defence</w:t>
      </w:r>
      <w:proofErr w:type="spellEnd"/>
      <w:r w:rsidRPr="0080672C">
        <w:rPr>
          <w:rFonts w:ascii="Arial" w:hAnsi="Arial" w:cs="Arial"/>
        </w:rPr>
        <w:t xml:space="preserve"> of an act by a third party in a motor vehicle collision case not having been </w:t>
      </w:r>
      <w:proofErr w:type="gramStart"/>
      <w:r w:rsidRPr="0080672C">
        <w:rPr>
          <w:rFonts w:ascii="Arial" w:hAnsi="Arial" w:cs="Arial"/>
        </w:rPr>
        <w:t>pleaded,</w:t>
      </w:r>
      <w:proofErr w:type="gramEnd"/>
      <w:r w:rsidRPr="0080672C">
        <w:rPr>
          <w:rFonts w:ascii="Arial" w:hAnsi="Arial" w:cs="Arial"/>
        </w:rPr>
        <w:t xml:space="preserve"> could not be considered</w:t>
      </w:r>
      <w:r>
        <w:rPr>
          <w:rFonts w:ascii="Arial" w:hAnsi="Arial" w:cs="Arial"/>
        </w:rPr>
        <w:t xml:space="preserve">: </w:t>
      </w:r>
      <w:r w:rsidRPr="00051414">
        <w:rPr>
          <w:rFonts w:ascii="Arial" w:hAnsi="Arial" w:cs="Arial"/>
          <w:i/>
        </w:rPr>
        <w:t xml:space="preserve">Tirant v </w:t>
      </w:r>
      <w:proofErr w:type="spellStart"/>
      <w:r w:rsidRPr="00051414">
        <w:rPr>
          <w:rFonts w:ascii="Arial" w:hAnsi="Arial" w:cs="Arial"/>
          <w:i/>
        </w:rPr>
        <w:t>Banane</w:t>
      </w:r>
      <w:proofErr w:type="spellEnd"/>
      <w:r w:rsidRPr="0080672C">
        <w:rPr>
          <w:rFonts w:ascii="Arial" w:hAnsi="Arial" w:cs="Arial"/>
        </w:rPr>
        <w:t xml:space="preserve"> </w:t>
      </w:r>
      <w:r>
        <w:rPr>
          <w:rFonts w:ascii="Arial" w:hAnsi="Arial" w:cs="Arial"/>
        </w:rPr>
        <w:t>(</w:t>
      </w:r>
      <w:r w:rsidRPr="0080672C">
        <w:rPr>
          <w:rFonts w:ascii="Arial" w:hAnsi="Arial" w:cs="Arial"/>
        </w:rPr>
        <w:t>1977</w:t>
      </w:r>
      <w:r>
        <w:rPr>
          <w:rFonts w:ascii="Arial" w:hAnsi="Arial" w:cs="Arial"/>
        </w:rPr>
        <w:t>) SLR 219.</w:t>
      </w:r>
    </w:p>
    <w:p w:rsidR="003745D8" w:rsidRPr="0080672C" w:rsidRDefault="003745D8" w:rsidP="003745D8">
      <w:pPr>
        <w:pStyle w:val="ListParagraph"/>
        <w:ind w:left="0"/>
        <w:jc w:val="both"/>
        <w:rPr>
          <w:rFonts w:ascii="Arial" w:hAnsi="Arial" w:cs="Arial"/>
        </w:rPr>
      </w:pPr>
    </w:p>
    <w:p w:rsidR="003745D8" w:rsidRPr="0080672C" w:rsidRDefault="003745D8" w:rsidP="003745D8">
      <w:pPr>
        <w:pStyle w:val="ListParagraph"/>
        <w:ind w:left="0"/>
        <w:jc w:val="both"/>
        <w:rPr>
          <w:rFonts w:ascii="Arial" w:hAnsi="Arial" w:cs="Arial"/>
        </w:rPr>
      </w:pPr>
      <w:r w:rsidRPr="0080672C">
        <w:rPr>
          <w:rFonts w:ascii="Arial" w:hAnsi="Arial" w:cs="Arial"/>
        </w:rPr>
        <w:t xml:space="preserve">There is a need for the </w:t>
      </w:r>
      <w:r>
        <w:rPr>
          <w:rFonts w:ascii="Arial" w:hAnsi="Arial" w:cs="Arial"/>
        </w:rPr>
        <w:t>p</w:t>
      </w:r>
      <w:r w:rsidRPr="0080672C">
        <w:rPr>
          <w:rFonts w:ascii="Arial" w:hAnsi="Arial" w:cs="Arial"/>
        </w:rPr>
        <w:t xml:space="preserve">laintiff to establish his case according to the pleadings. In </w:t>
      </w:r>
      <w:r w:rsidRPr="00051414">
        <w:rPr>
          <w:rFonts w:ascii="Arial" w:hAnsi="Arial" w:cs="Arial"/>
          <w:bCs/>
          <w:i/>
        </w:rPr>
        <w:t>Charlie v Fran</w:t>
      </w:r>
      <w:r>
        <w:rPr>
          <w:rFonts w:ascii="Arial" w:hAnsi="Arial" w:cs="Arial"/>
          <w:bCs/>
          <w:i/>
        </w:rPr>
        <w:t>ç</w:t>
      </w:r>
      <w:r w:rsidRPr="00051414">
        <w:rPr>
          <w:rFonts w:ascii="Arial" w:hAnsi="Arial" w:cs="Arial"/>
          <w:bCs/>
          <w:i/>
        </w:rPr>
        <w:t>ois</w:t>
      </w:r>
      <w:r>
        <w:rPr>
          <w:rFonts w:ascii="Arial" w:hAnsi="Arial" w:cs="Arial"/>
          <w:bCs/>
          <w:i/>
        </w:rPr>
        <w:t>e</w:t>
      </w:r>
      <w:r w:rsidRPr="00051414">
        <w:rPr>
          <w:rFonts w:ascii="Arial" w:hAnsi="Arial" w:cs="Arial"/>
          <w:bCs/>
          <w:i/>
        </w:rPr>
        <w:t xml:space="preserve"> </w:t>
      </w:r>
      <w:r w:rsidRPr="00051414">
        <w:rPr>
          <w:rFonts w:ascii="Arial" w:hAnsi="Arial" w:cs="Arial"/>
          <w:bCs/>
        </w:rPr>
        <w:t>1995 SCAR</w:t>
      </w:r>
      <w:r w:rsidRPr="0080672C">
        <w:rPr>
          <w:rFonts w:ascii="Arial" w:hAnsi="Arial" w:cs="Arial"/>
          <w:b/>
          <w:bCs/>
        </w:rPr>
        <w:t xml:space="preserve">, </w:t>
      </w:r>
      <w:r w:rsidRPr="0080672C">
        <w:rPr>
          <w:rFonts w:ascii="Arial" w:hAnsi="Arial" w:cs="Arial"/>
        </w:rPr>
        <w:t xml:space="preserve">the facts were that the </w:t>
      </w:r>
      <w:r>
        <w:rPr>
          <w:rFonts w:ascii="Arial" w:hAnsi="Arial" w:cs="Arial"/>
        </w:rPr>
        <w:t>r</w:t>
      </w:r>
      <w:r w:rsidRPr="0080672C">
        <w:rPr>
          <w:rFonts w:ascii="Arial" w:hAnsi="Arial" w:cs="Arial"/>
        </w:rPr>
        <w:t xml:space="preserve">espondent had based her case against the </w:t>
      </w:r>
      <w:r>
        <w:rPr>
          <w:rFonts w:ascii="Arial" w:hAnsi="Arial" w:cs="Arial"/>
        </w:rPr>
        <w:t>a</w:t>
      </w:r>
      <w:r w:rsidRPr="0080672C">
        <w:rPr>
          <w:rFonts w:ascii="Arial" w:hAnsi="Arial" w:cs="Arial"/>
        </w:rPr>
        <w:t xml:space="preserve">ppellant at the trial on the averment that she had a half share in the house in which they had cohabited by way of her own contribution.  All that she sought was the entire property or the equivalent in money of half the share.  The judge found that there was no property to share and that the </w:t>
      </w:r>
      <w:r>
        <w:rPr>
          <w:rFonts w:ascii="Arial" w:hAnsi="Arial" w:cs="Arial"/>
        </w:rPr>
        <w:t>r</w:t>
      </w:r>
      <w:r w:rsidRPr="0080672C">
        <w:rPr>
          <w:rFonts w:ascii="Arial" w:hAnsi="Arial" w:cs="Arial"/>
        </w:rPr>
        <w:t xml:space="preserve">espondent had no material status on which to found a claim for property settlement.  He went on, however, to make the award on the </w:t>
      </w:r>
      <w:r w:rsidRPr="0080672C">
        <w:rPr>
          <w:rFonts w:ascii="Arial" w:hAnsi="Arial" w:cs="Arial"/>
        </w:rPr>
        <w:lastRenderedPageBreak/>
        <w:t xml:space="preserve">basis of an action for unjust enrichment.  Held, reversing the decision that the system of civil justice does not permit the Court </w:t>
      </w:r>
      <w:r>
        <w:rPr>
          <w:rFonts w:ascii="Arial" w:hAnsi="Arial" w:cs="Arial"/>
        </w:rPr>
        <w:t>to</w:t>
      </w:r>
      <w:r w:rsidRPr="0080672C">
        <w:rPr>
          <w:rFonts w:ascii="Arial" w:hAnsi="Arial" w:cs="Arial"/>
        </w:rPr>
        <w:t xml:space="preserve"> formulate a case for a party after listening to the evidence and to grant relief not sought in the pleadings.</w:t>
      </w:r>
    </w:p>
    <w:p w:rsidR="003745D8" w:rsidRPr="0080672C" w:rsidRDefault="003745D8" w:rsidP="003745D8">
      <w:pPr>
        <w:pStyle w:val="ListParagraph"/>
        <w:ind w:left="0"/>
        <w:jc w:val="both"/>
        <w:rPr>
          <w:rFonts w:ascii="Arial" w:hAnsi="Arial" w:cs="Arial"/>
        </w:rPr>
      </w:pPr>
    </w:p>
    <w:p w:rsidR="003745D8" w:rsidRPr="0080672C" w:rsidRDefault="003745D8" w:rsidP="003745D8">
      <w:pPr>
        <w:pStyle w:val="ListParagraph"/>
        <w:ind w:left="0"/>
        <w:jc w:val="both"/>
        <w:rPr>
          <w:rFonts w:ascii="Arial" w:hAnsi="Arial" w:cs="Arial"/>
        </w:rPr>
      </w:pPr>
      <w:r w:rsidRPr="0080672C">
        <w:rPr>
          <w:rFonts w:ascii="Arial" w:hAnsi="Arial" w:cs="Arial"/>
        </w:rPr>
        <w:t xml:space="preserve">In the </w:t>
      </w:r>
      <w:r w:rsidRPr="00051414">
        <w:rPr>
          <w:rFonts w:ascii="Arial" w:hAnsi="Arial" w:cs="Arial"/>
          <w:bCs/>
        </w:rPr>
        <w:t xml:space="preserve">Mauritian case of </w:t>
      </w:r>
      <w:proofErr w:type="spellStart"/>
      <w:r w:rsidRPr="00051414">
        <w:rPr>
          <w:rFonts w:ascii="Arial" w:hAnsi="Arial" w:cs="Arial"/>
          <w:bCs/>
          <w:i/>
        </w:rPr>
        <w:t>Ramjan</w:t>
      </w:r>
      <w:proofErr w:type="spellEnd"/>
      <w:r w:rsidRPr="00051414">
        <w:rPr>
          <w:rFonts w:ascii="Arial" w:hAnsi="Arial" w:cs="Arial"/>
          <w:bCs/>
          <w:i/>
        </w:rPr>
        <w:t xml:space="preserve"> v </w:t>
      </w:r>
      <w:proofErr w:type="spellStart"/>
      <w:r w:rsidRPr="00051414">
        <w:rPr>
          <w:rFonts w:ascii="Arial" w:hAnsi="Arial" w:cs="Arial"/>
          <w:bCs/>
          <w:i/>
        </w:rPr>
        <w:t>Kaudeer</w:t>
      </w:r>
      <w:proofErr w:type="spellEnd"/>
      <w:r w:rsidRPr="00051414">
        <w:rPr>
          <w:rFonts w:ascii="Arial" w:hAnsi="Arial" w:cs="Arial"/>
          <w:bCs/>
        </w:rPr>
        <w:t xml:space="preserve"> 1981 MR 411</w:t>
      </w:r>
      <w:r w:rsidRPr="0080672C">
        <w:rPr>
          <w:rFonts w:ascii="Arial" w:hAnsi="Arial" w:cs="Arial"/>
        </w:rPr>
        <w:t>, it was held</w:t>
      </w:r>
      <w:r>
        <w:rPr>
          <w:rFonts w:ascii="Arial" w:hAnsi="Arial" w:cs="Arial"/>
        </w:rPr>
        <w:t xml:space="preserve"> </w:t>
      </w:r>
      <w:r w:rsidRPr="0080672C">
        <w:rPr>
          <w:rFonts w:ascii="Arial" w:hAnsi="Arial" w:cs="Arial"/>
        </w:rPr>
        <w:t>-</w:t>
      </w:r>
    </w:p>
    <w:p w:rsidR="003745D8" w:rsidRPr="0080672C" w:rsidRDefault="003745D8" w:rsidP="003745D8">
      <w:pPr>
        <w:pStyle w:val="ListParagraph"/>
        <w:ind w:left="0"/>
        <w:jc w:val="both"/>
        <w:rPr>
          <w:rFonts w:ascii="Arial" w:hAnsi="Arial" w:cs="Arial"/>
        </w:rPr>
      </w:pPr>
    </w:p>
    <w:p w:rsidR="003745D8" w:rsidRPr="00051414" w:rsidRDefault="003745D8" w:rsidP="003745D8">
      <w:pPr>
        <w:pStyle w:val="ListParagraph"/>
        <w:ind w:right="684"/>
        <w:jc w:val="both"/>
        <w:rPr>
          <w:rFonts w:ascii="Arial" w:hAnsi="Arial" w:cs="Arial"/>
        </w:rPr>
      </w:pPr>
      <w:r w:rsidRPr="00051414">
        <w:rPr>
          <w:rFonts w:ascii="Arial" w:hAnsi="Arial" w:cs="Arial"/>
        </w:rPr>
        <w:t>Where the pleadings aver a "</w:t>
      </w:r>
      <w:proofErr w:type="spellStart"/>
      <w:r w:rsidRPr="00051414">
        <w:rPr>
          <w:rFonts w:ascii="Arial" w:hAnsi="Arial" w:cs="Arial"/>
        </w:rPr>
        <w:t>faute</w:t>
      </w:r>
      <w:proofErr w:type="spellEnd"/>
      <w:r w:rsidRPr="00051414">
        <w:rPr>
          <w:rFonts w:ascii="Arial" w:hAnsi="Arial" w:cs="Arial"/>
        </w:rPr>
        <w:t>" and the action for damages is thus based on article 1382 Code Nap., the Court cannot go outside the pleadings and award damages under article 1384-1 Code Nap., on the ground of "</w:t>
      </w:r>
      <w:proofErr w:type="spellStart"/>
      <w:r w:rsidRPr="00051414">
        <w:rPr>
          <w:rFonts w:ascii="Arial" w:hAnsi="Arial" w:cs="Arial"/>
        </w:rPr>
        <w:t>responsabilit</w:t>
      </w:r>
      <w:r>
        <w:rPr>
          <w:rFonts w:ascii="Arial" w:hAnsi="Arial" w:cs="Arial"/>
        </w:rPr>
        <w:t>é</w:t>
      </w:r>
      <w:proofErr w:type="spellEnd"/>
      <w:r w:rsidRPr="00051414">
        <w:rPr>
          <w:rFonts w:ascii="Arial" w:hAnsi="Arial" w:cs="Arial"/>
        </w:rPr>
        <w:t xml:space="preserve"> du fait de la chose."</w:t>
      </w:r>
    </w:p>
    <w:p w:rsidR="003745D8" w:rsidRPr="0080672C" w:rsidRDefault="003745D8" w:rsidP="003745D8">
      <w:pPr>
        <w:pStyle w:val="ListParagraph"/>
        <w:ind w:left="0"/>
        <w:rPr>
          <w:rFonts w:ascii="Arial" w:hAnsi="Arial" w:cs="Arial"/>
          <w:i/>
        </w:rPr>
      </w:pPr>
    </w:p>
    <w:p w:rsidR="003745D8" w:rsidRPr="0080672C" w:rsidRDefault="003745D8" w:rsidP="003745D8">
      <w:pPr>
        <w:pStyle w:val="ListParagraph"/>
        <w:ind w:left="0"/>
        <w:rPr>
          <w:rFonts w:ascii="Arial" w:hAnsi="Arial" w:cs="Arial"/>
        </w:rPr>
      </w:pPr>
      <w:r w:rsidRPr="0080672C">
        <w:rPr>
          <w:rFonts w:ascii="Arial" w:hAnsi="Arial" w:cs="Arial"/>
        </w:rPr>
        <w:t xml:space="preserve">In </w:t>
      </w:r>
      <w:proofErr w:type="spellStart"/>
      <w:r w:rsidRPr="00051414">
        <w:rPr>
          <w:rFonts w:ascii="Arial" w:hAnsi="Arial" w:cs="Arial"/>
          <w:bCs/>
          <w:i/>
        </w:rPr>
        <w:t>Alick</w:t>
      </w:r>
      <w:proofErr w:type="spellEnd"/>
      <w:r w:rsidRPr="00051414">
        <w:rPr>
          <w:rFonts w:ascii="Arial" w:hAnsi="Arial" w:cs="Arial"/>
          <w:bCs/>
          <w:i/>
        </w:rPr>
        <w:t xml:space="preserve"> v Central Motors Ltd</w:t>
      </w:r>
      <w:r w:rsidRPr="00051414">
        <w:rPr>
          <w:rFonts w:ascii="Arial" w:hAnsi="Arial" w:cs="Arial"/>
          <w:bCs/>
        </w:rPr>
        <w:t xml:space="preserve"> 1981 MR</w:t>
      </w:r>
      <w:r w:rsidRPr="0080672C">
        <w:rPr>
          <w:rFonts w:ascii="Arial" w:hAnsi="Arial" w:cs="Arial"/>
          <w:b/>
          <w:bCs/>
        </w:rPr>
        <w:t xml:space="preserve"> </w:t>
      </w:r>
      <w:r w:rsidRPr="0080672C">
        <w:rPr>
          <w:rFonts w:ascii="Arial" w:hAnsi="Arial" w:cs="Arial"/>
        </w:rPr>
        <w:t>388, it was held:-</w:t>
      </w:r>
    </w:p>
    <w:p w:rsidR="003745D8" w:rsidRPr="0080672C" w:rsidRDefault="003745D8" w:rsidP="003745D8">
      <w:pPr>
        <w:pStyle w:val="ListParagraph"/>
        <w:ind w:left="0"/>
        <w:jc w:val="both"/>
        <w:rPr>
          <w:rFonts w:ascii="Arial" w:hAnsi="Arial" w:cs="Arial"/>
        </w:rPr>
      </w:pPr>
    </w:p>
    <w:p w:rsidR="003745D8" w:rsidRPr="00051414" w:rsidRDefault="003745D8" w:rsidP="003745D8">
      <w:pPr>
        <w:pStyle w:val="ListParagraph"/>
        <w:ind w:right="684"/>
        <w:jc w:val="both"/>
        <w:rPr>
          <w:rFonts w:ascii="Arial" w:hAnsi="Arial" w:cs="Arial"/>
        </w:rPr>
      </w:pPr>
      <w:r>
        <w:rPr>
          <w:rFonts w:ascii="Arial" w:hAnsi="Arial" w:cs="Arial"/>
        </w:rPr>
        <w:t>“</w:t>
      </w:r>
      <w:r w:rsidRPr="00051414">
        <w:rPr>
          <w:rFonts w:ascii="Arial" w:hAnsi="Arial" w:cs="Arial"/>
        </w:rPr>
        <w:t>Even if the pleadings are vague, if an issue is fully canvassed without any objection before a District Court, the parties are entitled to adjudication</w:t>
      </w:r>
      <w:r>
        <w:rPr>
          <w:rFonts w:ascii="Arial" w:hAnsi="Arial" w:cs="Arial"/>
        </w:rPr>
        <w:t xml:space="preserve"> on that issue.”</w:t>
      </w:r>
    </w:p>
    <w:p w:rsidR="003745D8" w:rsidRPr="0080672C" w:rsidRDefault="003745D8" w:rsidP="003745D8">
      <w:pPr>
        <w:pStyle w:val="ListParagraph"/>
        <w:ind w:left="0"/>
        <w:jc w:val="both"/>
        <w:rPr>
          <w:rFonts w:ascii="Arial" w:hAnsi="Arial" w:cs="Arial"/>
        </w:rPr>
      </w:pPr>
    </w:p>
    <w:p w:rsidR="003745D8" w:rsidRPr="0080672C" w:rsidRDefault="003745D8" w:rsidP="003745D8">
      <w:pPr>
        <w:pStyle w:val="ListParagraph"/>
        <w:ind w:left="0"/>
        <w:jc w:val="both"/>
        <w:rPr>
          <w:rFonts w:ascii="Arial" w:hAnsi="Arial" w:cs="Arial"/>
        </w:rPr>
      </w:pPr>
      <w:r w:rsidRPr="0080672C">
        <w:rPr>
          <w:rFonts w:ascii="Arial" w:hAnsi="Arial" w:cs="Arial"/>
        </w:rPr>
        <w:t xml:space="preserve">Where an allegation of material fact is not specifically denied in the statement of </w:t>
      </w:r>
      <w:proofErr w:type="spellStart"/>
      <w:r w:rsidRPr="0080672C">
        <w:rPr>
          <w:rFonts w:ascii="Arial" w:hAnsi="Arial" w:cs="Arial"/>
        </w:rPr>
        <w:t>defence</w:t>
      </w:r>
      <w:proofErr w:type="spellEnd"/>
      <w:r w:rsidRPr="0080672C">
        <w:rPr>
          <w:rFonts w:ascii="Arial" w:hAnsi="Arial" w:cs="Arial"/>
        </w:rPr>
        <w:t xml:space="preserve"> it will be taken as admitted. In a claim for damages for defamation, the </w:t>
      </w:r>
      <w:r>
        <w:rPr>
          <w:rFonts w:ascii="Arial" w:hAnsi="Arial" w:cs="Arial"/>
        </w:rPr>
        <w:t>a</w:t>
      </w:r>
      <w:r w:rsidRPr="0080672C">
        <w:rPr>
          <w:rFonts w:ascii="Arial" w:hAnsi="Arial" w:cs="Arial"/>
        </w:rPr>
        <w:t xml:space="preserve">ppellant had averred that he was a graduate, a material fact which was not specifically denied by the </w:t>
      </w:r>
      <w:r>
        <w:rPr>
          <w:rFonts w:ascii="Arial" w:hAnsi="Arial" w:cs="Arial"/>
        </w:rPr>
        <w:t>r</w:t>
      </w:r>
      <w:r w:rsidRPr="0080672C">
        <w:rPr>
          <w:rFonts w:ascii="Arial" w:hAnsi="Arial" w:cs="Arial"/>
        </w:rPr>
        <w:t xml:space="preserve">espondent, the trial judge stated that the </w:t>
      </w:r>
      <w:r>
        <w:rPr>
          <w:rFonts w:ascii="Arial" w:hAnsi="Arial" w:cs="Arial"/>
        </w:rPr>
        <w:t>a</w:t>
      </w:r>
      <w:r w:rsidRPr="0080672C">
        <w:rPr>
          <w:rFonts w:ascii="Arial" w:hAnsi="Arial" w:cs="Arial"/>
        </w:rPr>
        <w:t xml:space="preserve">ppellant was not a graduate. On appeal it was held that as the </w:t>
      </w:r>
      <w:r>
        <w:rPr>
          <w:rFonts w:ascii="Arial" w:hAnsi="Arial" w:cs="Arial"/>
        </w:rPr>
        <w:t>r</w:t>
      </w:r>
      <w:r w:rsidRPr="0080672C">
        <w:rPr>
          <w:rFonts w:ascii="Arial" w:hAnsi="Arial" w:cs="Arial"/>
        </w:rPr>
        <w:t xml:space="preserve">espondents in their pleadings had not denied the allegation </w:t>
      </w:r>
      <w:r>
        <w:rPr>
          <w:rFonts w:ascii="Arial" w:hAnsi="Arial" w:cs="Arial"/>
        </w:rPr>
        <w:t>they</w:t>
      </w:r>
      <w:r w:rsidRPr="0080672C">
        <w:rPr>
          <w:rFonts w:ascii="Arial" w:hAnsi="Arial" w:cs="Arial"/>
        </w:rPr>
        <w:t xml:space="preserve"> had put the </w:t>
      </w:r>
      <w:r>
        <w:rPr>
          <w:rFonts w:ascii="Arial" w:hAnsi="Arial" w:cs="Arial"/>
        </w:rPr>
        <w:t>a</w:t>
      </w:r>
      <w:r w:rsidRPr="0080672C">
        <w:rPr>
          <w:rFonts w:ascii="Arial" w:hAnsi="Arial" w:cs="Arial"/>
        </w:rPr>
        <w:t>ppellant to the proof of the averment which should have been taken to be proved</w:t>
      </w:r>
      <w:r>
        <w:rPr>
          <w:rFonts w:ascii="Arial" w:hAnsi="Arial" w:cs="Arial"/>
        </w:rPr>
        <w:t>:</w:t>
      </w:r>
      <w:r w:rsidRPr="0080672C">
        <w:rPr>
          <w:rFonts w:ascii="Arial" w:hAnsi="Arial" w:cs="Arial"/>
        </w:rPr>
        <w:t xml:space="preserve"> </w:t>
      </w:r>
      <w:proofErr w:type="spellStart"/>
      <w:r w:rsidRPr="00051414">
        <w:rPr>
          <w:rFonts w:ascii="Arial" w:hAnsi="Arial" w:cs="Arial"/>
          <w:i/>
        </w:rPr>
        <w:t>Mullery</w:t>
      </w:r>
      <w:proofErr w:type="spellEnd"/>
      <w:r w:rsidRPr="00051414">
        <w:rPr>
          <w:rFonts w:ascii="Arial" w:hAnsi="Arial" w:cs="Arial"/>
          <w:i/>
        </w:rPr>
        <w:t xml:space="preserve"> v Stevenson </w:t>
      </w:r>
      <w:proofErr w:type="spellStart"/>
      <w:r w:rsidRPr="00051414">
        <w:rPr>
          <w:rFonts w:ascii="Arial" w:hAnsi="Arial" w:cs="Arial"/>
          <w:i/>
        </w:rPr>
        <w:t>Delhomme</w:t>
      </w:r>
      <w:proofErr w:type="spellEnd"/>
      <w:r w:rsidRPr="0080672C">
        <w:rPr>
          <w:rFonts w:ascii="Arial" w:hAnsi="Arial" w:cs="Arial"/>
        </w:rPr>
        <w:t xml:space="preserve"> </w:t>
      </w:r>
      <w:r>
        <w:rPr>
          <w:rFonts w:ascii="Arial" w:hAnsi="Arial" w:cs="Arial"/>
        </w:rPr>
        <w:t>(</w:t>
      </w:r>
      <w:r w:rsidRPr="0080672C">
        <w:rPr>
          <w:rFonts w:ascii="Arial" w:hAnsi="Arial" w:cs="Arial"/>
        </w:rPr>
        <w:t>1936-1955)</w:t>
      </w:r>
      <w:r>
        <w:rPr>
          <w:rFonts w:ascii="Arial" w:hAnsi="Arial" w:cs="Arial"/>
        </w:rPr>
        <w:t xml:space="preserve"> SLR 283.</w:t>
      </w:r>
    </w:p>
    <w:p w:rsidR="003745D8" w:rsidRPr="0080672C" w:rsidRDefault="003745D8" w:rsidP="003745D8">
      <w:pPr>
        <w:pStyle w:val="ListParagraph"/>
        <w:ind w:left="0"/>
        <w:jc w:val="both"/>
        <w:rPr>
          <w:rFonts w:ascii="Arial" w:hAnsi="Arial" w:cs="Arial"/>
        </w:rPr>
      </w:pPr>
    </w:p>
    <w:p w:rsidR="003745D8" w:rsidRPr="0080672C" w:rsidRDefault="003745D8" w:rsidP="003745D8">
      <w:pPr>
        <w:pStyle w:val="ListParagraph"/>
        <w:ind w:left="0"/>
        <w:jc w:val="both"/>
        <w:rPr>
          <w:rFonts w:ascii="Arial" w:hAnsi="Arial" w:cs="Arial"/>
        </w:rPr>
      </w:pPr>
      <w:r w:rsidRPr="0080672C">
        <w:rPr>
          <w:rFonts w:ascii="Arial" w:hAnsi="Arial" w:cs="Arial"/>
        </w:rPr>
        <w:t xml:space="preserve">In the case </w:t>
      </w:r>
      <w:proofErr w:type="spellStart"/>
      <w:r w:rsidRPr="00051414">
        <w:rPr>
          <w:rFonts w:ascii="Arial" w:hAnsi="Arial" w:cs="Arial"/>
          <w:bCs/>
          <w:i/>
        </w:rPr>
        <w:t>Bessin</w:t>
      </w:r>
      <w:proofErr w:type="spellEnd"/>
      <w:r w:rsidRPr="00051414">
        <w:rPr>
          <w:rFonts w:ascii="Arial" w:hAnsi="Arial" w:cs="Arial"/>
          <w:bCs/>
          <w:i/>
        </w:rPr>
        <w:t xml:space="preserve"> v Attorney</w:t>
      </w:r>
      <w:r>
        <w:rPr>
          <w:rFonts w:ascii="Arial" w:hAnsi="Arial" w:cs="Arial"/>
          <w:bCs/>
          <w:i/>
        </w:rPr>
        <w:t>-</w:t>
      </w:r>
      <w:r w:rsidRPr="00051414">
        <w:rPr>
          <w:rFonts w:ascii="Arial" w:hAnsi="Arial" w:cs="Arial"/>
          <w:bCs/>
          <w:i/>
        </w:rPr>
        <w:t>General</w:t>
      </w:r>
      <w:r w:rsidRPr="00051414">
        <w:rPr>
          <w:rFonts w:ascii="Arial" w:hAnsi="Arial" w:cs="Arial"/>
          <w:bCs/>
        </w:rPr>
        <w:t xml:space="preserve"> </w:t>
      </w:r>
      <w:r>
        <w:rPr>
          <w:rFonts w:ascii="Arial" w:hAnsi="Arial" w:cs="Arial"/>
          <w:bCs/>
        </w:rPr>
        <w:t>(</w:t>
      </w:r>
      <w:r w:rsidRPr="00051414">
        <w:rPr>
          <w:rFonts w:ascii="Arial" w:hAnsi="Arial" w:cs="Arial"/>
          <w:bCs/>
        </w:rPr>
        <w:t>1936-1955</w:t>
      </w:r>
      <w:r>
        <w:rPr>
          <w:rFonts w:ascii="Arial" w:hAnsi="Arial" w:cs="Arial"/>
          <w:bCs/>
        </w:rPr>
        <w:t>) SLR 208</w:t>
      </w:r>
      <w:r w:rsidRPr="0080672C">
        <w:rPr>
          <w:rFonts w:ascii="Arial" w:hAnsi="Arial" w:cs="Arial"/>
          <w:b/>
          <w:bCs/>
        </w:rPr>
        <w:t xml:space="preserve"> </w:t>
      </w:r>
      <w:r w:rsidRPr="0080672C">
        <w:rPr>
          <w:rFonts w:ascii="Arial" w:hAnsi="Arial" w:cs="Arial"/>
        </w:rPr>
        <w:t xml:space="preserve">the facts were that the </w:t>
      </w:r>
      <w:r>
        <w:rPr>
          <w:rFonts w:ascii="Arial" w:hAnsi="Arial" w:cs="Arial"/>
        </w:rPr>
        <w:t>a</w:t>
      </w:r>
      <w:r w:rsidRPr="0080672C">
        <w:rPr>
          <w:rFonts w:ascii="Arial" w:hAnsi="Arial" w:cs="Arial"/>
        </w:rPr>
        <w:t xml:space="preserve">ppellant had leased an island from the </w:t>
      </w:r>
      <w:r>
        <w:rPr>
          <w:rFonts w:ascii="Arial" w:hAnsi="Arial" w:cs="Arial"/>
        </w:rPr>
        <w:t>r</w:t>
      </w:r>
      <w:r w:rsidRPr="0080672C">
        <w:rPr>
          <w:rFonts w:ascii="Arial" w:hAnsi="Arial" w:cs="Arial"/>
        </w:rPr>
        <w:t xml:space="preserve">espondent. During the course of the lease and with the written consent of the </w:t>
      </w:r>
      <w:r>
        <w:rPr>
          <w:rFonts w:ascii="Arial" w:hAnsi="Arial" w:cs="Arial"/>
        </w:rPr>
        <w:t>r</w:t>
      </w:r>
      <w:r w:rsidRPr="0080672C">
        <w:rPr>
          <w:rFonts w:ascii="Arial" w:hAnsi="Arial" w:cs="Arial"/>
        </w:rPr>
        <w:t xml:space="preserve">espondent, the </w:t>
      </w:r>
      <w:r>
        <w:rPr>
          <w:rFonts w:ascii="Arial" w:hAnsi="Arial" w:cs="Arial"/>
        </w:rPr>
        <w:t>a</w:t>
      </w:r>
      <w:r w:rsidRPr="0080672C">
        <w:rPr>
          <w:rFonts w:ascii="Arial" w:hAnsi="Arial" w:cs="Arial"/>
        </w:rPr>
        <w:t xml:space="preserve">ppellant had developed and improved the island.  At the expiry of the lease, the </w:t>
      </w:r>
      <w:r>
        <w:rPr>
          <w:rFonts w:ascii="Arial" w:hAnsi="Arial" w:cs="Arial"/>
        </w:rPr>
        <w:t>a</w:t>
      </w:r>
      <w:r w:rsidRPr="0080672C">
        <w:rPr>
          <w:rFonts w:ascii="Arial" w:hAnsi="Arial" w:cs="Arial"/>
        </w:rPr>
        <w:t xml:space="preserve">ppellant had instituted proceedings to recover compensation for the improvements to the island.  The </w:t>
      </w:r>
      <w:r>
        <w:rPr>
          <w:rFonts w:ascii="Arial" w:hAnsi="Arial" w:cs="Arial"/>
        </w:rPr>
        <w:t>r</w:t>
      </w:r>
      <w:r w:rsidRPr="0080672C">
        <w:rPr>
          <w:rFonts w:ascii="Arial" w:hAnsi="Arial" w:cs="Arial"/>
        </w:rPr>
        <w:t xml:space="preserve">espondent had brought an application under </w:t>
      </w:r>
      <w:r>
        <w:rPr>
          <w:rFonts w:ascii="Arial" w:hAnsi="Arial" w:cs="Arial"/>
        </w:rPr>
        <w:t>s</w:t>
      </w:r>
      <w:r w:rsidRPr="0080672C">
        <w:rPr>
          <w:rFonts w:ascii="Arial" w:hAnsi="Arial" w:cs="Arial"/>
        </w:rPr>
        <w:t>ection 97 of the Civil Code of Procedure for the action to be dismissed on the basis that it discloses no cause of action.</w:t>
      </w:r>
    </w:p>
    <w:p w:rsidR="003745D8" w:rsidRDefault="003745D8" w:rsidP="003745D8">
      <w:pPr>
        <w:pStyle w:val="ListParagraph"/>
        <w:ind w:left="0"/>
        <w:jc w:val="both"/>
        <w:rPr>
          <w:rFonts w:ascii="Arial" w:hAnsi="Arial" w:cs="Arial"/>
        </w:rPr>
      </w:pPr>
      <w:r w:rsidRPr="0080672C">
        <w:rPr>
          <w:rFonts w:ascii="Arial" w:hAnsi="Arial" w:cs="Arial"/>
        </w:rPr>
        <w:t xml:space="preserve">The trial judge had called for the lease and basing </w:t>
      </w:r>
      <w:proofErr w:type="gramStart"/>
      <w:r w:rsidRPr="0080672C">
        <w:rPr>
          <w:rFonts w:ascii="Arial" w:hAnsi="Arial" w:cs="Arial"/>
        </w:rPr>
        <w:t>himself</w:t>
      </w:r>
      <w:proofErr w:type="gramEnd"/>
      <w:r w:rsidRPr="0080672C">
        <w:rPr>
          <w:rFonts w:ascii="Arial" w:hAnsi="Arial" w:cs="Arial"/>
        </w:rPr>
        <w:t xml:space="preserve"> on a clause in it which precluded the </w:t>
      </w:r>
      <w:r>
        <w:rPr>
          <w:rFonts w:ascii="Arial" w:hAnsi="Arial" w:cs="Arial"/>
        </w:rPr>
        <w:t>a</w:t>
      </w:r>
      <w:r w:rsidRPr="0080672C">
        <w:rPr>
          <w:rFonts w:ascii="Arial" w:hAnsi="Arial" w:cs="Arial"/>
        </w:rPr>
        <w:t>ppellant from claiming indemnity, it dismissed the action.  It was held:</w:t>
      </w:r>
    </w:p>
    <w:p w:rsidR="003745D8" w:rsidRPr="0080672C" w:rsidRDefault="003745D8" w:rsidP="003745D8">
      <w:pPr>
        <w:pStyle w:val="ListParagraph"/>
        <w:ind w:left="0"/>
        <w:jc w:val="both"/>
        <w:rPr>
          <w:rFonts w:ascii="Arial" w:hAnsi="Arial" w:cs="Arial"/>
        </w:rPr>
      </w:pPr>
    </w:p>
    <w:p w:rsidR="003745D8" w:rsidRPr="00051414" w:rsidRDefault="00C85338" w:rsidP="003745D8">
      <w:pPr>
        <w:pStyle w:val="ListParagraph"/>
        <w:jc w:val="both"/>
        <w:rPr>
          <w:rFonts w:ascii="Arial" w:hAnsi="Arial" w:cs="Arial"/>
        </w:rPr>
      </w:pPr>
      <w:r w:rsidRPr="00C85338">
        <w:rPr>
          <w:rFonts w:ascii="Arial" w:hAnsi="Arial" w:cs="Arial"/>
          <w:noProof/>
        </w:rPr>
        <w:pict>
          <v:shape id="_x0000_s1032" type="#_x0000_t202" style="position:absolute;left:0;text-align:left;margin-left:-31.1pt;margin-top:-3.6pt;width:30pt;height:531.55pt;z-index:251666432;mso-height-percent:200;mso-height-percent:200;mso-width-relative:margin;mso-height-relative:margin" stroked="f" strokecolor="white [3212]">
            <v:textbox style="mso-next-textbox:#_x0000_s1032;mso-fit-shape-to-text:t">
              <w:txbxContent>
                <w:p w:rsidR="003745D8" w:rsidRPr="00FF49DF" w:rsidRDefault="003745D8" w:rsidP="003745D8">
                  <w:pPr>
                    <w:rPr>
                      <w:rFonts w:ascii="Arial" w:hAnsi="Arial" w:cs="Arial"/>
                      <w:b/>
                      <w:i/>
                      <w:lang w:val="en-NZ"/>
                    </w:rPr>
                  </w:pPr>
                </w:p>
              </w:txbxContent>
            </v:textbox>
          </v:shape>
        </w:pict>
      </w:r>
      <w:r w:rsidR="003745D8" w:rsidRPr="00051414">
        <w:rPr>
          <w:rFonts w:ascii="Arial" w:hAnsi="Arial" w:cs="Arial"/>
        </w:rPr>
        <w:t xml:space="preserve">The Court hearing such an application must limit itself to the allegations contained in the pleadings and no extraneous evidence was admissible to support the application. When the non-existence of a reasonable cause of action or answer was not beyond doubt ex facie the pleadings, the pleadings ought </w:t>
      </w:r>
      <w:proofErr w:type="gramStart"/>
      <w:r w:rsidR="003745D8" w:rsidRPr="00051414">
        <w:rPr>
          <w:rFonts w:ascii="Arial" w:hAnsi="Arial" w:cs="Arial"/>
        </w:rPr>
        <w:t>not</w:t>
      </w:r>
      <w:proofErr w:type="gramEnd"/>
      <w:r w:rsidR="003745D8" w:rsidRPr="00051414">
        <w:rPr>
          <w:rFonts w:ascii="Arial" w:hAnsi="Arial" w:cs="Arial"/>
        </w:rPr>
        <w:t xml:space="preserve"> be struck out.</w:t>
      </w:r>
    </w:p>
    <w:p w:rsidR="003745D8" w:rsidRPr="0080672C" w:rsidRDefault="003745D8" w:rsidP="003745D8">
      <w:pPr>
        <w:pStyle w:val="ListParagraph"/>
        <w:ind w:left="0"/>
        <w:jc w:val="both"/>
        <w:rPr>
          <w:rFonts w:ascii="Arial" w:hAnsi="Arial" w:cs="Arial"/>
        </w:rPr>
      </w:pPr>
    </w:p>
    <w:p w:rsidR="003745D8" w:rsidRPr="0080672C" w:rsidRDefault="003745D8" w:rsidP="003745D8">
      <w:pPr>
        <w:pStyle w:val="ListParagraph"/>
        <w:ind w:left="0"/>
        <w:jc w:val="both"/>
        <w:rPr>
          <w:rFonts w:ascii="Arial" w:hAnsi="Arial" w:cs="Arial"/>
          <w:i/>
          <w:iCs/>
        </w:rPr>
      </w:pPr>
      <w:r w:rsidRPr="0080672C">
        <w:rPr>
          <w:rFonts w:ascii="Arial" w:hAnsi="Arial" w:cs="Arial"/>
        </w:rPr>
        <w:t xml:space="preserve">The motion for striking out pleadings under </w:t>
      </w:r>
      <w:r>
        <w:rPr>
          <w:rFonts w:ascii="Arial" w:hAnsi="Arial" w:cs="Arial"/>
        </w:rPr>
        <w:t>s</w:t>
      </w:r>
      <w:r w:rsidRPr="0080672C">
        <w:rPr>
          <w:rFonts w:ascii="Arial" w:hAnsi="Arial" w:cs="Arial"/>
        </w:rPr>
        <w:t xml:space="preserve">ection 97 of the Code of Civil Procedure has to be decided solely on the pleadings, and when the non-existence of a reasonable cause of action is not beyond doubt ex facie the pleadings, the pleadings ought not to be struck out. </w:t>
      </w:r>
      <w:proofErr w:type="gramStart"/>
      <w:r w:rsidRPr="0080672C">
        <w:rPr>
          <w:rFonts w:ascii="Arial" w:hAnsi="Arial" w:cs="Arial"/>
          <w:i/>
          <w:iCs/>
        </w:rPr>
        <w:t>(</w:t>
      </w:r>
      <w:r w:rsidRPr="00051414">
        <w:rPr>
          <w:rFonts w:ascii="Arial" w:hAnsi="Arial" w:cs="Arial"/>
          <w:iCs/>
        </w:rPr>
        <w:t xml:space="preserve">See </w:t>
      </w:r>
      <w:proofErr w:type="spellStart"/>
      <w:r w:rsidRPr="0080672C">
        <w:rPr>
          <w:rFonts w:ascii="Arial" w:hAnsi="Arial" w:cs="Arial"/>
          <w:i/>
          <w:iCs/>
        </w:rPr>
        <w:t>Albest</w:t>
      </w:r>
      <w:proofErr w:type="spellEnd"/>
      <w:r w:rsidRPr="0080672C">
        <w:rPr>
          <w:rFonts w:ascii="Arial" w:hAnsi="Arial" w:cs="Arial"/>
          <w:i/>
          <w:iCs/>
        </w:rPr>
        <w:t xml:space="preserve"> </w:t>
      </w:r>
      <w:r>
        <w:rPr>
          <w:rFonts w:ascii="Arial" w:hAnsi="Arial" w:cs="Arial"/>
          <w:i/>
          <w:iCs/>
        </w:rPr>
        <w:t>v</w:t>
      </w:r>
      <w:r w:rsidRPr="0080672C">
        <w:rPr>
          <w:rFonts w:ascii="Arial" w:hAnsi="Arial" w:cs="Arial"/>
          <w:i/>
          <w:iCs/>
        </w:rPr>
        <w:t xml:space="preserve"> Stra</w:t>
      </w:r>
      <w:r>
        <w:rPr>
          <w:rFonts w:ascii="Arial" w:hAnsi="Arial" w:cs="Arial"/>
          <w:i/>
          <w:iCs/>
        </w:rPr>
        <w:t>v</w:t>
      </w:r>
      <w:r w:rsidRPr="0080672C">
        <w:rPr>
          <w:rFonts w:ascii="Arial" w:hAnsi="Arial" w:cs="Arial"/>
          <w:i/>
          <w:iCs/>
        </w:rPr>
        <w:t xml:space="preserve">ens </w:t>
      </w:r>
      <w:r>
        <w:rPr>
          <w:rFonts w:ascii="Arial" w:hAnsi="Arial" w:cs="Arial"/>
          <w:iCs/>
        </w:rPr>
        <w:t>(</w:t>
      </w:r>
      <w:r w:rsidRPr="00051414">
        <w:rPr>
          <w:rFonts w:ascii="Arial" w:hAnsi="Arial" w:cs="Arial"/>
          <w:iCs/>
        </w:rPr>
        <w:t>1976</w:t>
      </w:r>
      <w:r>
        <w:rPr>
          <w:rFonts w:ascii="Arial" w:hAnsi="Arial" w:cs="Arial"/>
          <w:iCs/>
        </w:rPr>
        <w:t>) SLR 158</w:t>
      </w:r>
      <w:r w:rsidRPr="0080672C">
        <w:rPr>
          <w:rFonts w:ascii="Arial" w:hAnsi="Arial" w:cs="Arial"/>
          <w:i/>
          <w:iCs/>
        </w:rPr>
        <w:t xml:space="preserve"> </w:t>
      </w:r>
      <w:r w:rsidRPr="00051414">
        <w:rPr>
          <w:rFonts w:ascii="Arial" w:hAnsi="Arial" w:cs="Arial"/>
          <w:iCs/>
        </w:rPr>
        <w:t>and</w:t>
      </w:r>
      <w:r w:rsidRPr="0080672C">
        <w:rPr>
          <w:rFonts w:ascii="Arial" w:hAnsi="Arial" w:cs="Arial"/>
          <w:i/>
          <w:iCs/>
        </w:rPr>
        <w:t xml:space="preserve"> </w:t>
      </w:r>
      <w:proofErr w:type="spellStart"/>
      <w:r w:rsidRPr="0080672C">
        <w:rPr>
          <w:rFonts w:ascii="Arial" w:hAnsi="Arial" w:cs="Arial"/>
          <w:i/>
          <w:iCs/>
        </w:rPr>
        <w:t>Oceangate</w:t>
      </w:r>
      <w:proofErr w:type="spellEnd"/>
      <w:r w:rsidRPr="0080672C">
        <w:rPr>
          <w:rFonts w:ascii="Arial" w:hAnsi="Arial" w:cs="Arial"/>
          <w:i/>
          <w:iCs/>
        </w:rPr>
        <w:t xml:space="preserve"> Law Centre </w:t>
      </w:r>
      <w:r>
        <w:rPr>
          <w:rFonts w:ascii="Arial" w:hAnsi="Arial" w:cs="Arial"/>
          <w:i/>
          <w:iCs/>
        </w:rPr>
        <w:t>v</w:t>
      </w:r>
      <w:r w:rsidRPr="0080672C">
        <w:rPr>
          <w:rFonts w:ascii="Arial" w:hAnsi="Arial" w:cs="Arial"/>
          <w:i/>
          <w:iCs/>
        </w:rPr>
        <w:t xml:space="preserve"> </w:t>
      </w:r>
      <w:proofErr w:type="spellStart"/>
      <w:r w:rsidRPr="0080672C">
        <w:rPr>
          <w:rFonts w:ascii="Arial" w:hAnsi="Arial" w:cs="Arial"/>
          <w:i/>
          <w:iCs/>
        </w:rPr>
        <w:t>Monchugy</w:t>
      </w:r>
      <w:proofErr w:type="spellEnd"/>
      <w:r w:rsidRPr="0080672C">
        <w:rPr>
          <w:rFonts w:ascii="Arial" w:hAnsi="Arial" w:cs="Arial"/>
          <w:i/>
          <w:iCs/>
        </w:rPr>
        <w:t xml:space="preserve"> </w:t>
      </w:r>
      <w:r>
        <w:rPr>
          <w:rFonts w:ascii="Arial" w:hAnsi="Arial" w:cs="Arial"/>
          <w:iCs/>
        </w:rPr>
        <w:t>(</w:t>
      </w:r>
      <w:r w:rsidRPr="00051414">
        <w:rPr>
          <w:rFonts w:ascii="Arial" w:hAnsi="Arial" w:cs="Arial"/>
          <w:iCs/>
        </w:rPr>
        <w:t>1984</w:t>
      </w:r>
      <w:r>
        <w:rPr>
          <w:rFonts w:ascii="Arial" w:hAnsi="Arial" w:cs="Arial"/>
          <w:iCs/>
        </w:rPr>
        <w:t>) SLR 111</w:t>
      </w:r>
      <w:r w:rsidRPr="00051414">
        <w:rPr>
          <w:rFonts w:ascii="Arial" w:hAnsi="Arial" w:cs="Arial"/>
          <w:iCs/>
        </w:rPr>
        <w:t>)</w:t>
      </w:r>
      <w:r>
        <w:rPr>
          <w:rFonts w:ascii="Arial" w:hAnsi="Arial" w:cs="Arial"/>
          <w:iCs/>
        </w:rPr>
        <w:t>.</w:t>
      </w:r>
      <w:proofErr w:type="gramEnd"/>
    </w:p>
    <w:p w:rsidR="003745D8" w:rsidRPr="0080672C" w:rsidRDefault="003745D8" w:rsidP="003745D8">
      <w:pPr>
        <w:pStyle w:val="ListParagraph"/>
        <w:ind w:left="0"/>
        <w:jc w:val="both"/>
        <w:rPr>
          <w:rFonts w:ascii="Arial" w:hAnsi="Arial" w:cs="Arial"/>
        </w:rPr>
      </w:pPr>
    </w:p>
    <w:p w:rsidR="003745D8" w:rsidRPr="0080672C" w:rsidRDefault="003745D8" w:rsidP="003745D8">
      <w:pPr>
        <w:pStyle w:val="ListParagraph"/>
        <w:ind w:left="0"/>
        <w:jc w:val="both"/>
        <w:rPr>
          <w:rFonts w:ascii="Arial" w:hAnsi="Arial" w:cs="Arial"/>
        </w:rPr>
      </w:pPr>
      <w:r w:rsidRPr="0080672C">
        <w:rPr>
          <w:rFonts w:ascii="Arial" w:hAnsi="Arial" w:cs="Arial"/>
        </w:rPr>
        <w:t>In the present case it cannot be said that ex facie the plaint a reasonable cause of action is not disclosed. Although as stated, the plaint is far from perfectly drafted, it however discloses a cause of action in contract.</w:t>
      </w:r>
    </w:p>
    <w:p w:rsidR="003745D8" w:rsidRPr="0080672C" w:rsidRDefault="003745D8" w:rsidP="003745D8">
      <w:pPr>
        <w:pStyle w:val="ListParagraph"/>
        <w:ind w:left="0"/>
        <w:jc w:val="both"/>
        <w:rPr>
          <w:rFonts w:ascii="Arial" w:hAnsi="Arial" w:cs="Arial"/>
        </w:rPr>
      </w:pPr>
    </w:p>
    <w:p w:rsidR="003745D8" w:rsidRPr="0080672C" w:rsidRDefault="003745D8" w:rsidP="003745D8">
      <w:pPr>
        <w:pStyle w:val="ListParagraph"/>
        <w:ind w:left="0"/>
        <w:jc w:val="both"/>
        <w:rPr>
          <w:rFonts w:ascii="Arial" w:hAnsi="Arial" w:cs="Arial"/>
        </w:rPr>
      </w:pPr>
      <w:r w:rsidRPr="0080672C">
        <w:rPr>
          <w:rFonts w:ascii="Arial" w:hAnsi="Arial" w:cs="Arial"/>
        </w:rPr>
        <w:t xml:space="preserve">When a technical or legal objection is taken in relation to a </w:t>
      </w:r>
      <w:proofErr w:type="spellStart"/>
      <w:r w:rsidRPr="0080672C">
        <w:rPr>
          <w:rFonts w:ascii="Arial" w:hAnsi="Arial" w:cs="Arial"/>
        </w:rPr>
        <w:t>plaint</w:t>
      </w:r>
      <w:proofErr w:type="spellEnd"/>
      <w:r w:rsidRPr="0080672C">
        <w:rPr>
          <w:rFonts w:ascii="Arial" w:hAnsi="Arial" w:cs="Arial"/>
        </w:rPr>
        <w:t xml:space="preserve"> or statement of </w:t>
      </w:r>
      <w:proofErr w:type="spellStart"/>
      <w:r w:rsidRPr="0080672C">
        <w:rPr>
          <w:rFonts w:ascii="Arial" w:hAnsi="Arial" w:cs="Arial"/>
        </w:rPr>
        <w:t>defence</w:t>
      </w:r>
      <w:proofErr w:type="spellEnd"/>
      <w:r w:rsidRPr="0080672C">
        <w:rPr>
          <w:rFonts w:ascii="Arial" w:hAnsi="Arial" w:cs="Arial"/>
        </w:rPr>
        <w:t xml:space="preserve">, this must be pleaded specifically and raised as a preliminary point of objection and not after the case for the </w:t>
      </w:r>
      <w:r>
        <w:rPr>
          <w:rFonts w:ascii="Arial" w:hAnsi="Arial" w:cs="Arial"/>
        </w:rPr>
        <w:t>p</w:t>
      </w:r>
      <w:r w:rsidRPr="0080672C">
        <w:rPr>
          <w:rFonts w:ascii="Arial" w:hAnsi="Arial" w:cs="Arial"/>
        </w:rPr>
        <w:t xml:space="preserve">laintiff or </w:t>
      </w:r>
      <w:proofErr w:type="spellStart"/>
      <w:r w:rsidRPr="0080672C">
        <w:rPr>
          <w:rFonts w:ascii="Arial" w:hAnsi="Arial" w:cs="Arial"/>
        </w:rPr>
        <w:t>defence</w:t>
      </w:r>
      <w:proofErr w:type="spellEnd"/>
      <w:r w:rsidRPr="0080672C">
        <w:rPr>
          <w:rFonts w:ascii="Arial" w:hAnsi="Arial" w:cs="Arial"/>
        </w:rPr>
        <w:t xml:space="preserve"> is closed.  The statement of </w:t>
      </w:r>
      <w:proofErr w:type="spellStart"/>
      <w:r w:rsidRPr="0080672C">
        <w:rPr>
          <w:rFonts w:ascii="Arial" w:hAnsi="Arial" w:cs="Arial"/>
        </w:rPr>
        <w:t>defence</w:t>
      </w:r>
      <w:proofErr w:type="spellEnd"/>
      <w:r w:rsidRPr="0080672C">
        <w:rPr>
          <w:rFonts w:ascii="Arial" w:hAnsi="Arial" w:cs="Arial"/>
        </w:rPr>
        <w:t xml:space="preserve"> never raised the issue that the plaint disclosed no cause of action. It did not raise the point that the action is not grounded on contract.  Paragraph 1 of the statement of </w:t>
      </w:r>
      <w:proofErr w:type="spellStart"/>
      <w:r w:rsidRPr="0080672C">
        <w:rPr>
          <w:rFonts w:ascii="Arial" w:hAnsi="Arial" w:cs="Arial"/>
        </w:rPr>
        <w:t>defence</w:t>
      </w:r>
      <w:proofErr w:type="spellEnd"/>
      <w:r w:rsidRPr="0080672C">
        <w:rPr>
          <w:rFonts w:ascii="Arial" w:hAnsi="Arial" w:cs="Arial"/>
        </w:rPr>
        <w:t xml:space="preserve"> consists of a general denial of paragraph 1 of the plaint save for the fact that the </w:t>
      </w:r>
      <w:r>
        <w:rPr>
          <w:rFonts w:ascii="Arial" w:hAnsi="Arial" w:cs="Arial"/>
        </w:rPr>
        <w:t>p</w:t>
      </w:r>
      <w:r w:rsidRPr="0080672C">
        <w:rPr>
          <w:rFonts w:ascii="Arial" w:hAnsi="Arial" w:cs="Arial"/>
        </w:rPr>
        <w:t>laintiff was a public corporation.</w:t>
      </w:r>
    </w:p>
    <w:p w:rsidR="003745D8" w:rsidRPr="0080672C" w:rsidRDefault="003745D8" w:rsidP="003745D8">
      <w:pPr>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Paragraphs 3 and 4 of the statement of </w:t>
      </w:r>
      <w:proofErr w:type="spellStart"/>
      <w:r w:rsidRPr="0080672C">
        <w:rPr>
          <w:rFonts w:ascii="Arial" w:hAnsi="Arial" w:cs="Arial"/>
        </w:rPr>
        <w:t>defence</w:t>
      </w:r>
      <w:proofErr w:type="spellEnd"/>
      <w:r w:rsidRPr="0080672C">
        <w:rPr>
          <w:rFonts w:ascii="Arial" w:hAnsi="Arial" w:cs="Arial"/>
        </w:rPr>
        <w:t xml:space="preserve"> are general denials of paragraph 3 and 4 of the plaint and therefore deemed to have been admitted in law on the basis of the cases cited above in the judgment.</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In fairness it cannot be said that the plaint discloses no cause of action. It can reasonably be deduced from a reading of the plaint that the </w:t>
      </w:r>
      <w:r>
        <w:rPr>
          <w:rFonts w:ascii="Arial" w:hAnsi="Arial" w:cs="Arial"/>
        </w:rPr>
        <w:t>p</w:t>
      </w:r>
      <w:r w:rsidRPr="0080672C">
        <w:rPr>
          <w:rFonts w:ascii="Arial" w:hAnsi="Arial" w:cs="Arial"/>
        </w:rPr>
        <w:t xml:space="preserve">laintiff supplied electricity and water to the </w:t>
      </w:r>
      <w:r>
        <w:rPr>
          <w:rFonts w:ascii="Arial" w:hAnsi="Arial" w:cs="Arial"/>
        </w:rPr>
        <w:t>d</w:t>
      </w:r>
      <w:r w:rsidRPr="0080672C">
        <w:rPr>
          <w:rFonts w:ascii="Arial" w:hAnsi="Arial" w:cs="Arial"/>
        </w:rPr>
        <w:t xml:space="preserve">efendant which consumed same over a period of time.  The </w:t>
      </w:r>
      <w:r>
        <w:rPr>
          <w:rFonts w:ascii="Arial" w:hAnsi="Arial" w:cs="Arial"/>
        </w:rPr>
        <w:t>d</w:t>
      </w:r>
      <w:r w:rsidRPr="0080672C">
        <w:rPr>
          <w:rFonts w:ascii="Arial" w:hAnsi="Arial" w:cs="Arial"/>
        </w:rPr>
        <w:t>efendant failed to pay for part of the power and water consumed.</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only witness for the </w:t>
      </w:r>
      <w:r>
        <w:rPr>
          <w:rFonts w:ascii="Arial" w:hAnsi="Arial" w:cs="Arial"/>
        </w:rPr>
        <w:t>p</w:t>
      </w:r>
      <w:r w:rsidRPr="0080672C">
        <w:rPr>
          <w:rFonts w:ascii="Arial" w:hAnsi="Arial" w:cs="Arial"/>
        </w:rPr>
        <w:t>laintiff was allowed to refer to the financial book of PUC.  It is the duty of counsel to be more attentive and to make proper objections at the right time.  Once evidence has been admitted in a civil case without objection, same cannot be ignored for the purposes of judgment unless it can be said that the said evidence is irrelevant or immaterial or not based on the pleadings.</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I find there is no merit at all in the pleas in </w:t>
      </w:r>
      <w:proofErr w:type="spellStart"/>
      <w:r w:rsidRPr="0080672C">
        <w:rPr>
          <w:rFonts w:ascii="Arial" w:hAnsi="Arial" w:cs="Arial"/>
        </w:rPr>
        <w:t>limine</w:t>
      </w:r>
      <w:proofErr w:type="spellEnd"/>
      <w:r w:rsidRPr="0080672C">
        <w:rPr>
          <w:rFonts w:ascii="Arial" w:hAnsi="Arial" w:cs="Arial"/>
        </w:rPr>
        <w:t xml:space="preserve"> </w:t>
      </w:r>
      <w:proofErr w:type="spellStart"/>
      <w:r w:rsidRPr="0080672C">
        <w:rPr>
          <w:rFonts w:ascii="Arial" w:hAnsi="Arial" w:cs="Arial"/>
        </w:rPr>
        <w:t>litis</w:t>
      </w:r>
      <w:proofErr w:type="spellEnd"/>
      <w:r w:rsidRPr="0080672C">
        <w:rPr>
          <w:rFonts w:ascii="Arial" w:hAnsi="Arial" w:cs="Arial"/>
        </w:rPr>
        <w:t xml:space="preserve"> raised. It is clear that Vista Do Mar Ltd Co which owned the hotel must be responsible for water consumed by those who run the hotel for the benefit of the company.  Secondly, I do not think that the debt claimed is in any way limited or prescribed by the Limitation Act.  The debt dates back to 1996 and conforms </w:t>
      </w:r>
      <w:proofErr w:type="gramStart"/>
      <w:r w:rsidRPr="0080672C">
        <w:rPr>
          <w:rFonts w:ascii="Arial" w:hAnsi="Arial" w:cs="Arial"/>
        </w:rPr>
        <w:t>with</w:t>
      </w:r>
      <w:proofErr w:type="gramEnd"/>
      <w:r w:rsidRPr="0080672C">
        <w:rPr>
          <w:rFonts w:ascii="Arial" w:hAnsi="Arial" w:cs="Arial"/>
        </w:rPr>
        <w:t xml:space="preserve"> article 2271 of the Civil Code of Seychelles.</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The </w:t>
      </w:r>
      <w:r>
        <w:rPr>
          <w:rFonts w:ascii="Arial" w:hAnsi="Arial" w:cs="Arial"/>
        </w:rPr>
        <w:t>d</w:t>
      </w:r>
      <w:r w:rsidRPr="0080672C">
        <w:rPr>
          <w:rFonts w:ascii="Arial" w:hAnsi="Arial" w:cs="Arial"/>
        </w:rPr>
        <w:t>efendant having opted</w:t>
      </w:r>
      <w:r>
        <w:rPr>
          <w:rFonts w:ascii="Arial" w:hAnsi="Arial" w:cs="Arial"/>
        </w:rPr>
        <w:t>,</w:t>
      </w:r>
      <w:r w:rsidRPr="0080672C">
        <w:rPr>
          <w:rFonts w:ascii="Arial" w:hAnsi="Arial" w:cs="Arial"/>
        </w:rPr>
        <w:t xml:space="preserve"> after </w:t>
      </w:r>
      <w:r>
        <w:rPr>
          <w:rFonts w:ascii="Arial" w:hAnsi="Arial" w:cs="Arial"/>
        </w:rPr>
        <w:t xml:space="preserve">being </w:t>
      </w:r>
      <w:r w:rsidRPr="0080672C">
        <w:rPr>
          <w:rFonts w:ascii="Arial" w:hAnsi="Arial" w:cs="Arial"/>
        </w:rPr>
        <w:t xml:space="preserve">put to election to make a submission of no case to answer at the end of the </w:t>
      </w:r>
      <w:r>
        <w:rPr>
          <w:rFonts w:ascii="Arial" w:hAnsi="Arial" w:cs="Arial"/>
        </w:rPr>
        <w:t>p</w:t>
      </w:r>
      <w:r w:rsidRPr="0080672C">
        <w:rPr>
          <w:rFonts w:ascii="Arial" w:hAnsi="Arial" w:cs="Arial"/>
        </w:rPr>
        <w:t>laintiff</w:t>
      </w:r>
      <w:r>
        <w:rPr>
          <w:rFonts w:ascii="Arial" w:hAnsi="Arial" w:cs="Arial"/>
        </w:rPr>
        <w:t>’</w:t>
      </w:r>
      <w:r w:rsidRPr="0080672C">
        <w:rPr>
          <w:rFonts w:ascii="Arial" w:hAnsi="Arial" w:cs="Arial"/>
        </w:rPr>
        <w:t>s case</w:t>
      </w:r>
      <w:r>
        <w:rPr>
          <w:rFonts w:ascii="Arial" w:hAnsi="Arial" w:cs="Arial"/>
        </w:rPr>
        <w:t>,</w:t>
      </w:r>
      <w:r w:rsidRPr="0080672C">
        <w:rPr>
          <w:rFonts w:ascii="Arial" w:hAnsi="Arial" w:cs="Arial"/>
        </w:rPr>
        <w:t xml:space="preserve"> is precluded from adducing any evidence.</w:t>
      </w:r>
    </w:p>
    <w:p w:rsidR="003745D8" w:rsidRPr="0080672C" w:rsidRDefault="003745D8" w:rsidP="003745D8">
      <w:pPr>
        <w:jc w:val="both"/>
        <w:rPr>
          <w:rFonts w:ascii="Arial" w:hAnsi="Arial" w:cs="Arial"/>
        </w:rPr>
      </w:pPr>
    </w:p>
    <w:p w:rsidR="003745D8" w:rsidRPr="0080672C" w:rsidRDefault="003745D8" w:rsidP="003745D8">
      <w:pPr>
        <w:jc w:val="both"/>
        <w:rPr>
          <w:rFonts w:ascii="Arial" w:hAnsi="Arial" w:cs="Arial"/>
        </w:rPr>
      </w:pPr>
      <w:r w:rsidRPr="0080672C">
        <w:rPr>
          <w:rFonts w:ascii="Arial" w:hAnsi="Arial" w:cs="Arial"/>
        </w:rPr>
        <w:t xml:space="preserve">On the evidence adduced by the </w:t>
      </w:r>
      <w:r>
        <w:rPr>
          <w:rFonts w:ascii="Arial" w:hAnsi="Arial" w:cs="Arial"/>
        </w:rPr>
        <w:t>p</w:t>
      </w:r>
      <w:r w:rsidRPr="0080672C">
        <w:rPr>
          <w:rFonts w:ascii="Arial" w:hAnsi="Arial" w:cs="Arial"/>
        </w:rPr>
        <w:t>laintiff which was consistent with the averments in the plaint, I find that the sum of R183</w:t>
      </w:r>
      <w:proofErr w:type="gramStart"/>
      <w:r w:rsidRPr="0080672C">
        <w:rPr>
          <w:rFonts w:ascii="Arial" w:hAnsi="Arial" w:cs="Arial"/>
        </w:rPr>
        <w:t>,911.80</w:t>
      </w:r>
      <w:proofErr w:type="gramEnd"/>
      <w:r w:rsidRPr="0080672C">
        <w:rPr>
          <w:rFonts w:ascii="Arial" w:hAnsi="Arial" w:cs="Arial"/>
        </w:rPr>
        <w:t xml:space="preserve"> is owed to the </w:t>
      </w:r>
      <w:r>
        <w:rPr>
          <w:rFonts w:ascii="Arial" w:hAnsi="Arial" w:cs="Arial"/>
        </w:rPr>
        <w:t>p</w:t>
      </w:r>
      <w:r w:rsidRPr="0080672C">
        <w:rPr>
          <w:rFonts w:ascii="Arial" w:hAnsi="Arial" w:cs="Arial"/>
        </w:rPr>
        <w:t xml:space="preserve">laintiff by the </w:t>
      </w:r>
      <w:r>
        <w:rPr>
          <w:rFonts w:ascii="Arial" w:hAnsi="Arial" w:cs="Arial"/>
        </w:rPr>
        <w:t>d</w:t>
      </w:r>
      <w:r w:rsidRPr="0080672C">
        <w:rPr>
          <w:rFonts w:ascii="Arial" w:hAnsi="Arial" w:cs="Arial"/>
        </w:rPr>
        <w:t xml:space="preserve">efendant. Judgment is accordingly entered in </w:t>
      </w:r>
      <w:proofErr w:type="spellStart"/>
      <w:r w:rsidRPr="0080672C">
        <w:rPr>
          <w:rFonts w:ascii="Arial" w:hAnsi="Arial" w:cs="Arial"/>
        </w:rPr>
        <w:t>favour</w:t>
      </w:r>
      <w:proofErr w:type="spellEnd"/>
      <w:r w:rsidRPr="0080672C">
        <w:rPr>
          <w:rFonts w:ascii="Arial" w:hAnsi="Arial" w:cs="Arial"/>
        </w:rPr>
        <w:t xml:space="preserve"> of the </w:t>
      </w:r>
      <w:r>
        <w:rPr>
          <w:rFonts w:ascii="Arial" w:hAnsi="Arial" w:cs="Arial"/>
        </w:rPr>
        <w:t>p</w:t>
      </w:r>
      <w:r w:rsidRPr="0080672C">
        <w:rPr>
          <w:rFonts w:ascii="Arial" w:hAnsi="Arial" w:cs="Arial"/>
        </w:rPr>
        <w:t>laintiff in the sum claimed with costs.  This was a transaction of a commercial nature between a corporation and a company. It was not in the nature of a private transaction; therefore commercial rate of interest ought to be paid from the date of the filing of the plaint.</w:t>
      </w:r>
    </w:p>
    <w:p w:rsidR="003745D8" w:rsidRPr="0080672C" w:rsidRDefault="003745D8" w:rsidP="003745D8">
      <w:pPr>
        <w:rPr>
          <w:rFonts w:ascii="Arial" w:hAnsi="Arial" w:cs="Arial"/>
        </w:rPr>
      </w:pPr>
    </w:p>
    <w:p w:rsidR="003745D8" w:rsidRPr="0080672C" w:rsidRDefault="003745D8" w:rsidP="003745D8">
      <w:pPr>
        <w:rPr>
          <w:rFonts w:ascii="Arial" w:hAnsi="Arial" w:cs="Arial"/>
        </w:rPr>
      </w:pPr>
    </w:p>
    <w:p w:rsidR="00AD75CD" w:rsidRDefault="003745D8" w:rsidP="003745D8">
      <w:r w:rsidRPr="0080672C">
        <w:rPr>
          <w:rFonts w:ascii="Arial" w:hAnsi="Arial" w:cs="Arial"/>
          <w:b/>
        </w:rPr>
        <w:lastRenderedPageBreak/>
        <w:t>Record:  Civil Side No 294 of 1997</w:t>
      </w:r>
    </w:p>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7EA"/>
    <w:multiLevelType w:val="singleLevel"/>
    <w:tmpl w:val="796A468A"/>
    <w:lvl w:ilvl="0">
      <w:start w:val="1"/>
      <w:numFmt w:val="decimal"/>
      <w:lvlText w:val="(%1)"/>
      <w:lvlJc w:val="left"/>
      <w:pPr>
        <w:tabs>
          <w:tab w:val="num" w:pos="792"/>
        </w:tabs>
        <w:ind w:left="720" w:hanging="720"/>
      </w:pPr>
      <w:rPr>
        <w:rFonts w:ascii="Arial" w:hAnsi="Arial" w:cs="Arial" w:hint="default"/>
        <w:snapToGrid/>
        <w:spacing w:val="10"/>
        <w:sz w:val="24"/>
        <w:szCs w:val="24"/>
      </w:rPr>
    </w:lvl>
  </w:abstractNum>
  <w:abstractNum w:abstractNumId="1">
    <w:nsid w:val="0153A665"/>
    <w:multiLevelType w:val="singleLevel"/>
    <w:tmpl w:val="7BB2B92C"/>
    <w:lvl w:ilvl="0">
      <w:start w:val="1"/>
      <w:numFmt w:val="lowerLetter"/>
      <w:lvlText w:val="(%1)"/>
      <w:lvlJc w:val="left"/>
      <w:pPr>
        <w:tabs>
          <w:tab w:val="num" w:pos="810"/>
        </w:tabs>
        <w:ind w:left="738" w:hanging="648"/>
      </w:pPr>
      <w:rPr>
        <w:rFonts w:ascii="Arial" w:hAnsi="Arial" w:cs="Arial" w:hint="default"/>
        <w:snapToGrid/>
        <w:sz w:val="24"/>
        <w:szCs w:val="24"/>
      </w:rPr>
    </w:lvl>
  </w:abstractNum>
  <w:abstractNum w:abstractNumId="2">
    <w:nsid w:val="019581DE"/>
    <w:multiLevelType w:val="singleLevel"/>
    <w:tmpl w:val="DCB82A16"/>
    <w:lvl w:ilvl="0">
      <w:start w:val="1"/>
      <w:numFmt w:val="lowerRoman"/>
      <w:lvlText w:val="(%1)"/>
      <w:lvlJc w:val="left"/>
      <w:pPr>
        <w:tabs>
          <w:tab w:val="num" w:pos="1152"/>
        </w:tabs>
      </w:pPr>
      <w:rPr>
        <w:rFonts w:ascii="Arial" w:hAnsi="Arial" w:cs="Arial" w:hint="default"/>
        <w:b w:val="0"/>
        <w:bCs/>
        <w:snapToGrid/>
        <w:sz w:val="24"/>
        <w:szCs w:val="24"/>
        <w:u w:val="none"/>
      </w:rPr>
    </w:lvl>
  </w:abstractNum>
  <w:abstractNum w:abstractNumId="3">
    <w:nsid w:val="0206B279"/>
    <w:multiLevelType w:val="singleLevel"/>
    <w:tmpl w:val="4516DDCC"/>
    <w:lvl w:ilvl="0">
      <w:start w:val="1"/>
      <w:numFmt w:val="lowerLetter"/>
      <w:lvlText w:val="(%1)"/>
      <w:lvlJc w:val="left"/>
      <w:pPr>
        <w:tabs>
          <w:tab w:val="num" w:pos="936"/>
        </w:tabs>
        <w:ind w:left="936" w:hanging="936"/>
      </w:pPr>
      <w:rPr>
        <w:rFonts w:ascii="Arial" w:hAnsi="Arial" w:cs="Arial" w:hint="default"/>
        <w:snapToGrid/>
        <w:spacing w:val="23"/>
        <w:sz w:val="24"/>
        <w:szCs w:val="24"/>
      </w:rPr>
    </w:lvl>
  </w:abstractNum>
  <w:abstractNum w:abstractNumId="4">
    <w:nsid w:val="0F5C7947"/>
    <w:multiLevelType w:val="hybridMultilevel"/>
    <w:tmpl w:val="6E0884BA"/>
    <w:lvl w:ilvl="0" w:tplc="2D6AB0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7A6D35"/>
    <w:multiLevelType w:val="hybridMultilevel"/>
    <w:tmpl w:val="7B445FFE"/>
    <w:lvl w:ilvl="0" w:tplc="A30454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60248"/>
    <w:multiLevelType w:val="hybridMultilevel"/>
    <w:tmpl w:val="1526A278"/>
    <w:lvl w:ilvl="0" w:tplc="76808F96">
      <w:start w:val="1"/>
      <w:numFmt w:val="lowerRoman"/>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45D8"/>
    <w:rsid w:val="000A4006"/>
    <w:rsid w:val="001175A2"/>
    <w:rsid w:val="00156AE5"/>
    <w:rsid w:val="001A0374"/>
    <w:rsid w:val="001A1895"/>
    <w:rsid w:val="002A4612"/>
    <w:rsid w:val="003745D8"/>
    <w:rsid w:val="00637430"/>
    <w:rsid w:val="006D36C9"/>
    <w:rsid w:val="00725760"/>
    <w:rsid w:val="00853205"/>
    <w:rsid w:val="00966B9C"/>
    <w:rsid w:val="00982DDD"/>
    <w:rsid w:val="00AB43FA"/>
    <w:rsid w:val="00AD75CD"/>
    <w:rsid w:val="00B77D66"/>
    <w:rsid w:val="00C85338"/>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D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2927</Words>
  <Characters>16688</Characters>
  <Application>Microsoft Office Word</Application>
  <DocSecurity>0</DocSecurity>
  <Lines>139</Lines>
  <Paragraphs>39</Paragraphs>
  <ScaleCrop>false</ScaleCrop>
  <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2014-01-16T10:55:00Z</dcterms:created>
  <dcterms:modified xsi:type="dcterms:W3CDTF">2014-01-17T04:54:00Z</dcterms:modified>
</cp:coreProperties>
</file>