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39" w:rsidRDefault="00C45939" w:rsidP="00C45939">
      <w:pPr>
        <w:widowControl/>
        <w:autoSpaceDE/>
        <w:autoSpaceDN/>
        <w:adjustRightInd/>
        <w:jc w:val="center"/>
        <w:rPr>
          <w:rFonts w:ascii="Arial" w:hAnsi="Arial" w:cs="Arial"/>
          <w:b/>
          <w:bCs/>
        </w:rPr>
      </w:pPr>
      <w:r>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35.2pt;margin-top:-5.85pt;width:30pt;height:532.3pt;z-index:251660288;mso-height-percent:200;mso-height-percent:200;mso-width-relative:margin;mso-height-relative:margin" strokecolor="white [3212]">
            <v:textbox style="mso-next-textbox:#_x0000_s1026;mso-fit-shape-to-text:t">
              <w:txbxContent>
                <w:p w:rsidR="00C45939" w:rsidRPr="00CF6C02" w:rsidRDefault="00C45939" w:rsidP="00C45939">
                  <w:pPr>
                    <w:rPr>
                      <w:rFonts w:ascii="Arial" w:hAnsi="Arial" w:cs="Arial"/>
                      <w:b/>
                      <w:i/>
                    </w:rPr>
                  </w:pPr>
                </w:p>
              </w:txbxContent>
            </v:textbox>
          </v:shape>
        </w:pict>
      </w:r>
      <w:proofErr w:type="spellStart"/>
      <w:r w:rsidRPr="00F363E2">
        <w:rPr>
          <w:rFonts w:ascii="Arial" w:hAnsi="Arial" w:cs="Arial"/>
          <w:b/>
          <w:bCs/>
        </w:rPr>
        <w:t>Schoenebeck</w:t>
      </w:r>
      <w:proofErr w:type="spellEnd"/>
      <w:r w:rsidRPr="00F363E2">
        <w:rPr>
          <w:rFonts w:ascii="Arial" w:hAnsi="Arial" w:cs="Arial"/>
          <w:b/>
          <w:bCs/>
        </w:rPr>
        <w:t xml:space="preserve"> v </w:t>
      </w:r>
      <w:proofErr w:type="spellStart"/>
      <w:r w:rsidRPr="00F363E2">
        <w:rPr>
          <w:rFonts w:ascii="Arial" w:hAnsi="Arial" w:cs="Arial"/>
          <w:b/>
          <w:bCs/>
        </w:rPr>
        <w:t>Hopprich</w:t>
      </w:r>
      <w:proofErr w:type="spellEnd"/>
    </w:p>
    <w:p w:rsidR="00C45939" w:rsidRPr="00F363E2" w:rsidRDefault="00C45939" w:rsidP="00C45939">
      <w:pPr>
        <w:widowControl/>
        <w:autoSpaceDE/>
        <w:autoSpaceDN/>
        <w:adjustRightInd/>
        <w:jc w:val="center"/>
        <w:rPr>
          <w:rFonts w:ascii="Arial" w:hAnsi="Arial" w:cs="Arial"/>
          <w:b/>
          <w:bCs/>
        </w:rPr>
      </w:pPr>
      <w:r>
        <w:rPr>
          <w:rFonts w:ascii="Arial" w:hAnsi="Arial" w:cs="Arial"/>
          <w:b/>
          <w:bCs/>
        </w:rPr>
        <w:t>(2001) SLR 65</w:t>
      </w:r>
    </w:p>
    <w:p w:rsidR="00C45939" w:rsidRPr="00F363E2" w:rsidRDefault="00C45939" w:rsidP="00C45939">
      <w:pPr>
        <w:pStyle w:val="Style1"/>
        <w:spacing w:line="240" w:lineRule="auto"/>
        <w:rPr>
          <w:rFonts w:ascii="Arial" w:hAnsi="Arial" w:cs="Arial"/>
          <w:sz w:val="24"/>
          <w:szCs w:val="24"/>
          <w:u w:val="single"/>
        </w:rPr>
      </w:pPr>
    </w:p>
    <w:p w:rsidR="00C45939" w:rsidRPr="00F363E2" w:rsidRDefault="00C45939" w:rsidP="00C45939">
      <w:pPr>
        <w:widowControl/>
        <w:rPr>
          <w:rFonts w:ascii="Arial" w:hAnsi="Arial" w:cs="Arial"/>
        </w:rPr>
      </w:pPr>
    </w:p>
    <w:p w:rsidR="00C45939" w:rsidRPr="00F363E2" w:rsidRDefault="00C45939" w:rsidP="00C45939">
      <w:pPr>
        <w:pStyle w:val="Style1"/>
        <w:spacing w:line="240" w:lineRule="auto"/>
        <w:rPr>
          <w:rFonts w:ascii="Arial" w:hAnsi="Arial" w:cs="Arial"/>
          <w:sz w:val="24"/>
          <w:szCs w:val="24"/>
        </w:rPr>
      </w:pPr>
      <w:r w:rsidRPr="00F363E2">
        <w:rPr>
          <w:rFonts w:ascii="Arial" w:hAnsi="Arial" w:cs="Arial"/>
          <w:sz w:val="24"/>
          <w:szCs w:val="24"/>
        </w:rPr>
        <w:t xml:space="preserve">Frank ELIZABETH for the </w:t>
      </w:r>
      <w:r>
        <w:rPr>
          <w:rFonts w:ascii="Arial" w:hAnsi="Arial" w:cs="Arial"/>
          <w:sz w:val="24"/>
          <w:szCs w:val="24"/>
        </w:rPr>
        <w:t>p</w:t>
      </w:r>
      <w:r w:rsidRPr="00F363E2">
        <w:rPr>
          <w:rFonts w:ascii="Arial" w:hAnsi="Arial" w:cs="Arial"/>
          <w:sz w:val="24"/>
          <w:szCs w:val="24"/>
        </w:rPr>
        <w:t>laintiff</w:t>
      </w:r>
    </w:p>
    <w:p w:rsidR="00C45939" w:rsidRPr="00F363E2" w:rsidRDefault="00C45939" w:rsidP="00C45939">
      <w:pPr>
        <w:pStyle w:val="Style1"/>
        <w:spacing w:line="240" w:lineRule="auto"/>
        <w:rPr>
          <w:rFonts w:ascii="Arial" w:hAnsi="Arial" w:cs="Arial"/>
          <w:sz w:val="24"/>
          <w:szCs w:val="24"/>
        </w:rPr>
      </w:pPr>
      <w:r w:rsidRPr="00F363E2">
        <w:rPr>
          <w:rFonts w:ascii="Arial" w:hAnsi="Arial" w:cs="Arial"/>
          <w:sz w:val="24"/>
          <w:szCs w:val="24"/>
        </w:rPr>
        <w:t xml:space="preserve">France BONTE for the </w:t>
      </w:r>
      <w:r>
        <w:rPr>
          <w:rFonts w:ascii="Arial" w:hAnsi="Arial" w:cs="Arial"/>
          <w:sz w:val="24"/>
          <w:szCs w:val="24"/>
        </w:rPr>
        <w:t>d</w:t>
      </w:r>
      <w:r w:rsidRPr="00F363E2">
        <w:rPr>
          <w:rFonts w:ascii="Arial" w:hAnsi="Arial" w:cs="Arial"/>
          <w:sz w:val="24"/>
          <w:szCs w:val="24"/>
        </w:rPr>
        <w:t>efendant</w:t>
      </w:r>
    </w:p>
    <w:p w:rsidR="00C45939" w:rsidRPr="00F363E2" w:rsidRDefault="00C45939" w:rsidP="00C45939">
      <w:pPr>
        <w:pStyle w:val="Style1"/>
        <w:spacing w:line="240" w:lineRule="auto"/>
        <w:ind w:right="24"/>
        <w:jc w:val="center"/>
        <w:rPr>
          <w:rFonts w:ascii="Arial" w:hAnsi="Arial" w:cs="Arial"/>
          <w:b/>
          <w:bCs/>
          <w:sz w:val="24"/>
          <w:szCs w:val="24"/>
          <w:u w:val="single"/>
        </w:rPr>
      </w:pPr>
    </w:p>
    <w:p w:rsidR="00C45939" w:rsidRPr="00F363E2" w:rsidRDefault="00C45939" w:rsidP="00C45939">
      <w:pPr>
        <w:pStyle w:val="Style1"/>
        <w:spacing w:line="240" w:lineRule="auto"/>
        <w:rPr>
          <w:rFonts w:ascii="Arial" w:hAnsi="Arial" w:cs="Arial"/>
          <w:b/>
          <w:sz w:val="24"/>
          <w:szCs w:val="24"/>
        </w:rPr>
      </w:pPr>
      <w:r w:rsidRPr="00F363E2">
        <w:rPr>
          <w:rFonts w:ascii="Arial" w:hAnsi="Arial" w:cs="Arial"/>
          <w:b/>
          <w:bCs/>
          <w:sz w:val="24"/>
          <w:szCs w:val="24"/>
        </w:rPr>
        <w:t xml:space="preserve">Judgment delivered on </w:t>
      </w:r>
      <w:r w:rsidRPr="00F363E2">
        <w:rPr>
          <w:rFonts w:ascii="Arial" w:hAnsi="Arial" w:cs="Arial"/>
          <w:b/>
          <w:sz w:val="24"/>
          <w:szCs w:val="24"/>
        </w:rPr>
        <w:t>2 November 2001 by:</w:t>
      </w:r>
    </w:p>
    <w:p w:rsidR="00C45939" w:rsidRPr="00F363E2" w:rsidRDefault="00C45939" w:rsidP="00C45939">
      <w:pPr>
        <w:pStyle w:val="Style1"/>
        <w:spacing w:line="240" w:lineRule="auto"/>
        <w:ind w:right="24"/>
        <w:jc w:val="center"/>
        <w:rPr>
          <w:rFonts w:ascii="Arial" w:hAnsi="Arial" w:cs="Arial"/>
          <w:b/>
          <w:bCs/>
          <w:sz w:val="24"/>
          <w:szCs w:val="24"/>
          <w:u w:val="single"/>
        </w:rPr>
      </w:pPr>
    </w:p>
    <w:p w:rsidR="00C45939" w:rsidRPr="00F363E2" w:rsidRDefault="00C45939" w:rsidP="00C45939">
      <w:pPr>
        <w:pStyle w:val="Style7"/>
        <w:spacing w:before="0" w:line="240" w:lineRule="auto"/>
        <w:jc w:val="both"/>
        <w:rPr>
          <w:rFonts w:ascii="Arial" w:hAnsi="Arial" w:cs="Arial"/>
        </w:rPr>
      </w:pPr>
      <w:r w:rsidRPr="00F363E2">
        <w:rPr>
          <w:rStyle w:val="CharacterStyle1"/>
          <w:rFonts w:ascii="Arial" w:hAnsi="Arial" w:cs="Arial"/>
          <w:b/>
        </w:rPr>
        <w:t xml:space="preserve">PERERA </w:t>
      </w:r>
      <w:r w:rsidRPr="00F363E2">
        <w:rPr>
          <w:rStyle w:val="CharacterStyle1"/>
          <w:rFonts w:ascii="Arial" w:hAnsi="Arial" w:cs="Arial"/>
          <w:b/>
          <w:bCs/>
        </w:rPr>
        <w:t xml:space="preserve">J:  </w:t>
      </w:r>
      <w:r w:rsidRPr="00F363E2">
        <w:rPr>
          <w:rFonts w:ascii="Arial" w:hAnsi="Arial" w:cs="Arial"/>
        </w:rPr>
        <w:t xml:space="preserve">This is a </w:t>
      </w:r>
      <w:proofErr w:type="spellStart"/>
      <w:r w:rsidRPr="00F363E2">
        <w:rPr>
          <w:rFonts w:ascii="Arial" w:hAnsi="Arial" w:cs="Arial"/>
        </w:rPr>
        <w:t>delictual</w:t>
      </w:r>
      <w:proofErr w:type="spellEnd"/>
      <w:r w:rsidRPr="00F363E2">
        <w:rPr>
          <w:rFonts w:ascii="Arial" w:hAnsi="Arial" w:cs="Arial"/>
        </w:rPr>
        <w:t xml:space="preserve"> action based on an alleged deception, trickery or misrepresentation made by the </w:t>
      </w:r>
      <w:r>
        <w:rPr>
          <w:rFonts w:ascii="Arial" w:hAnsi="Arial" w:cs="Arial"/>
        </w:rPr>
        <w:t>d</w:t>
      </w:r>
      <w:r w:rsidRPr="00F363E2">
        <w:rPr>
          <w:rFonts w:ascii="Arial" w:hAnsi="Arial" w:cs="Arial"/>
        </w:rPr>
        <w:t xml:space="preserve">efendant. The </w:t>
      </w:r>
      <w:r>
        <w:rPr>
          <w:rFonts w:ascii="Arial" w:hAnsi="Arial" w:cs="Arial"/>
        </w:rPr>
        <w:t>p</w:t>
      </w:r>
      <w:r w:rsidRPr="00F363E2">
        <w:rPr>
          <w:rFonts w:ascii="Arial" w:hAnsi="Arial" w:cs="Arial"/>
        </w:rPr>
        <w:t xml:space="preserve">laintiff avers that on 15 November 1992 he was deceived by the </w:t>
      </w:r>
      <w:r>
        <w:rPr>
          <w:rFonts w:ascii="Arial" w:hAnsi="Arial" w:cs="Arial"/>
        </w:rPr>
        <w:t>d</w:t>
      </w:r>
      <w:r w:rsidRPr="00F363E2">
        <w:rPr>
          <w:rFonts w:ascii="Arial" w:hAnsi="Arial" w:cs="Arial"/>
        </w:rPr>
        <w:t xml:space="preserve">efendant by misrepresenting that she was taking contraceptives and tricked him into having sexual intercourse with her. </w:t>
      </w:r>
      <w:r>
        <w:rPr>
          <w:rFonts w:ascii="Arial" w:hAnsi="Arial" w:cs="Arial"/>
        </w:rPr>
        <w:t xml:space="preserve"> </w:t>
      </w:r>
      <w:r w:rsidRPr="00F363E2">
        <w:rPr>
          <w:rFonts w:ascii="Arial" w:hAnsi="Arial" w:cs="Arial"/>
        </w:rPr>
        <w:t xml:space="preserve">On 21 December 1992, </w:t>
      </w:r>
      <w:r w:rsidRPr="00F3211B">
        <w:rPr>
          <w:rFonts w:ascii="Arial" w:hAnsi="Arial" w:cs="Arial"/>
          <w:bCs/>
          <w:iCs/>
        </w:rPr>
        <w:t xml:space="preserve">36 days later, </w:t>
      </w:r>
      <w:r w:rsidRPr="00F363E2">
        <w:rPr>
          <w:rFonts w:ascii="Arial" w:hAnsi="Arial" w:cs="Arial"/>
        </w:rPr>
        <w:t xml:space="preserve">both parties entered into a </w:t>
      </w:r>
      <w:r>
        <w:rPr>
          <w:rFonts w:ascii="Arial" w:hAnsi="Arial" w:cs="Arial"/>
        </w:rPr>
        <w:t>w</w:t>
      </w:r>
      <w:r w:rsidRPr="00F363E2">
        <w:rPr>
          <w:rFonts w:ascii="Arial" w:hAnsi="Arial" w:cs="Arial"/>
        </w:rPr>
        <w:t xml:space="preserve">ritten agreement, wherein the </w:t>
      </w:r>
      <w:r>
        <w:rPr>
          <w:rFonts w:ascii="Arial" w:hAnsi="Arial" w:cs="Arial"/>
        </w:rPr>
        <w:t>d</w:t>
      </w:r>
      <w:r w:rsidRPr="00F363E2">
        <w:rPr>
          <w:rFonts w:ascii="Arial" w:hAnsi="Arial" w:cs="Arial"/>
        </w:rPr>
        <w:t xml:space="preserve">efendant, </w:t>
      </w:r>
      <w:r w:rsidRPr="00F3211B">
        <w:rPr>
          <w:rFonts w:ascii="Arial" w:hAnsi="Arial" w:cs="Arial"/>
          <w:bCs/>
          <w:iCs/>
        </w:rPr>
        <w:t>inter alia</w:t>
      </w:r>
      <w:r>
        <w:rPr>
          <w:rFonts w:ascii="Arial" w:hAnsi="Arial" w:cs="Arial"/>
        </w:rPr>
        <w:t>,</w:t>
      </w:r>
      <w:r w:rsidRPr="00F3211B">
        <w:rPr>
          <w:rFonts w:ascii="Arial" w:hAnsi="Arial" w:cs="Arial"/>
        </w:rPr>
        <w:t xml:space="preserve"> </w:t>
      </w:r>
      <w:r w:rsidRPr="00F363E2">
        <w:rPr>
          <w:rFonts w:ascii="Arial" w:hAnsi="Arial" w:cs="Arial"/>
        </w:rPr>
        <w:t xml:space="preserve">renounced any claim against the </w:t>
      </w:r>
      <w:r>
        <w:rPr>
          <w:rFonts w:ascii="Arial" w:hAnsi="Arial" w:cs="Arial"/>
        </w:rPr>
        <w:t>p</w:t>
      </w:r>
      <w:r w:rsidRPr="00F363E2">
        <w:rPr>
          <w:rFonts w:ascii="Arial" w:hAnsi="Arial" w:cs="Arial"/>
        </w:rPr>
        <w:t xml:space="preserve">laintiff in the event of an </w:t>
      </w:r>
      <w:r w:rsidRPr="00F3211B">
        <w:rPr>
          <w:rFonts w:ascii="Arial" w:hAnsi="Arial" w:cs="Arial"/>
          <w:iCs/>
        </w:rPr>
        <w:t>"unwanted pregnancy",</w:t>
      </w:r>
      <w:r w:rsidRPr="00F363E2">
        <w:rPr>
          <w:rFonts w:ascii="Arial" w:hAnsi="Arial" w:cs="Arial"/>
          <w:i/>
          <w:iCs/>
        </w:rPr>
        <w:t xml:space="preserve"> </w:t>
      </w:r>
      <w:r w:rsidRPr="00F363E2">
        <w:rPr>
          <w:rFonts w:ascii="Arial" w:hAnsi="Arial" w:cs="Arial"/>
        </w:rPr>
        <w:t>whether it arises in Seychelles or in Germany.</w:t>
      </w:r>
    </w:p>
    <w:p w:rsidR="00C45939" w:rsidRPr="00F363E2" w:rsidRDefault="00C45939" w:rsidP="00C45939">
      <w:pPr>
        <w:pStyle w:val="Style7"/>
        <w:spacing w:before="0" w:line="240" w:lineRule="auto"/>
        <w:jc w:val="both"/>
        <w:rPr>
          <w:rFonts w:ascii="Arial" w:hAnsi="Arial" w:cs="Arial"/>
        </w:rPr>
      </w:pPr>
    </w:p>
    <w:p w:rsidR="00C45939" w:rsidRPr="00F3211B" w:rsidRDefault="00C45939" w:rsidP="00C45939">
      <w:pPr>
        <w:pStyle w:val="Style1"/>
        <w:spacing w:line="240" w:lineRule="auto"/>
        <w:rPr>
          <w:rFonts w:ascii="Arial" w:hAnsi="Arial" w:cs="Arial"/>
          <w:iCs/>
          <w:sz w:val="24"/>
          <w:szCs w:val="24"/>
        </w:rPr>
      </w:pPr>
      <w:r w:rsidRPr="00F363E2">
        <w:rPr>
          <w:rFonts w:ascii="Arial" w:hAnsi="Arial" w:cs="Arial"/>
          <w:sz w:val="24"/>
          <w:szCs w:val="24"/>
        </w:rPr>
        <w:t xml:space="preserve">The agreement </w:t>
      </w:r>
      <w:r w:rsidRPr="00F30065">
        <w:rPr>
          <w:rFonts w:ascii="Arial" w:hAnsi="Arial" w:cs="Arial"/>
          <w:iCs/>
          <w:sz w:val="24"/>
          <w:szCs w:val="24"/>
        </w:rPr>
        <w:t>(exhibit P1)</w:t>
      </w:r>
      <w:r>
        <w:rPr>
          <w:rFonts w:ascii="Arial" w:hAnsi="Arial" w:cs="Arial"/>
          <w:iCs/>
          <w:sz w:val="24"/>
          <w:szCs w:val="24"/>
        </w:rPr>
        <w:t xml:space="preserve"> </w:t>
      </w:r>
      <w:r w:rsidRPr="00F363E2">
        <w:rPr>
          <w:rFonts w:ascii="Arial" w:hAnsi="Arial" w:cs="Arial"/>
          <w:sz w:val="24"/>
          <w:szCs w:val="24"/>
        </w:rPr>
        <w:t xml:space="preserve">is as follows - </w:t>
      </w:r>
    </w:p>
    <w:p w:rsidR="00C45939" w:rsidRPr="00F363E2" w:rsidRDefault="00C45939" w:rsidP="00C45939">
      <w:pPr>
        <w:pStyle w:val="Style1"/>
        <w:spacing w:line="240" w:lineRule="auto"/>
        <w:ind w:left="648"/>
        <w:rPr>
          <w:rFonts w:ascii="Arial" w:hAnsi="Arial" w:cs="Arial"/>
          <w:b/>
          <w:bCs/>
          <w:sz w:val="24"/>
          <w:szCs w:val="24"/>
        </w:rPr>
      </w:pPr>
    </w:p>
    <w:p w:rsidR="00C45939" w:rsidRPr="00F363E2" w:rsidRDefault="00C45939" w:rsidP="00C45939">
      <w:pPr>
        <w:pStyle w:val="Style1"/>
        <w:spacing w:line="240" w:lineRule="auto"/>
        <w:ind w:left="648"/>
        <w:rPr>
          <w:rFonts w:ascii="Arial" w:hAnsi="Arial" w:cs="Arial"/>
          <w:b/>
          <w:bCs/>
          <w:sz w:val="24"/>
          <w:szCs w:val="24"/>
        </w:rPr>
      </w:pPr>
    </w:p>
    <w:p w:rsidR="00C45939" w:rsidRPr="00F3211B" w:rsidRDefault="00C45939" w:rsidP="00C45939">
      <w:pPr>
        <w:pStyle w:val="Style1"/>
        <w:spacing w:line="240" w:lineRule="auto"/>
        <w:ind w:left="648" w:right="720"/>
        <w:rPr>
          <w:rFonts w:ascii="Arial" w:hAnsi="Arial" w:cs="Arial"/>
          <w:bCs/>
          <w:sz w:val="24"/>
          <w:szCs w:val="24"/>
        </w:rPr>
      </w:pPr>
      <w:r w:rsidRPr="00CA7CE2">
        <w:rPr>
          <w:rFonts w:ascii="Arial" w:hAnsi="Arial" w:cs="Arial"/>
          <w:b/>
          <w:bCs/>
          <w:noProof/>
          <w:sz w:val="24"/>
          <w:szCs w:val="24"/>
        </w:rPr>
        <w:pict>
          <v:shape id="_x0000_s1029" type="#_x0000_t202" style="position:absolute;left:0;text-align:left;margin-left:-30.95pt;margin-top:-3.95pt;width:30pt;height:531.55pt;z-index:251663360;mso-height-percent:200;mso-height-percent:200;mso-width-relative:margin;mso-height-relative:margin" stroked="f" strokecolor="white [3212]">
            <v:textbox style="mso-next-textbox:#_x0000_s1029;mso-fit-shape-to-text:t">
              <w:txbxContent>
                <w:p w:rsidR="00C45939" w:rsidRPr="00CF6C02" w:rsidRDefault="00C45939" w:rsidP="00C45939">
                  <w:pPr>
                    <w:rPr>
                      <w:rFonts w:ascii="Arial" w:hAnsi="Arial" w:cs="Arial"/>
                      <w:b/>
                      <w:i/>
                    </w:rPr>
                  </w:pPr>
                </w:p>
              </w:txbxContent>
            </v:textbox>
          </v:shape>
        </w:pict>
      </w:r>
      <w:r w:rsidRPr="00F3211B">
        <w:rPr>
          <w:rFonts w:ascii="Arial" w:hAnsi="Arial" w:cs="Arial"/>
          <w:bCs/>
          <w:sz w:val="24"/>
          <w:szCs w:val="24"/>
        </w:rPr>
        <w:t>AGREEMENT</w:t>
      </w:r>
    </w:p>
    <w:p w:rsidR="00C45939" w:rsidRPr="00F363E2" w:rsidRDefault="00C45939" w:rsidP="00C45939">
      <w:pPr>
        <w:pStyle w:val="Style1"/>
        <w:spacing w:line="240" w:lineRule="auto"/>
        <w:ind w:left="720" w:right="720"/>
        <w:jc w:val="both"/>
        <w:rPr>
          <w:rFonts w:ascii="Arial" w:hAnsi="Arial" w:cs="Arial"/>
          <w:sz w:val="24"/>
          <w:szCs w:val="24"/>
        </w:rPr>
      </w:pPr>
      <w:r w:rsidRPr="00F363E2">
        <w:rPr>
          <w:rFonts w:ascii="Arial" w:hAnsi="Arial" w:cs="Arial"/>
          <w:sz w:val="24"/>
          <w:szCs w:val="24"/>
        </w:rPr>
        <w:t>Throughout this document, consisting of a page</w:t>
      </w:r>
      <w:r>
        <w:rPr>
          <w:rFonts w:ascii="Arial" w:hAnsi="Arial" w:cs="Arial"/>
          <w:sz w:val="24"/>
          <w:szCs w:val="24"/>
        </w:rPr>
        <w:t>,</w:t>
      </w:r>
      <w:r w:rsidRPr="00F363E2">
        <w:rPr>
          <w:rFonts w:ascii="Arial" w:hAnsi="Arial" w:cs="Arial"/>
          <w:sz w:val="24"/>
          <w:szCs w:val="24"/>
        </w:rPr>
        <w:t xml:space="preserve"> Ms </w:t>
      </w:r>
      <w:proofErr w:type="spellStart"/>
      <w:r w:rsidRPr="00F363E2">
        <w:rPr>
          <w:rFonts w:ascii="Arial" w:hAnsi="Arial" w:cs="Arial"/>
          <w:sz w:val="24"/>
          <w:szCs w:val="24"/>
        </w:rPr>
        <w:t>Claunada</w:t>
      </w:r>
      <w:proofErr w:type="spellEnd"/>
      <w:r w:rsidRPr="00F363E2">
        <w:rPr>
          <w:rFonts w:ascii="Arial" w:hAnsi="Arial" w:cs="Arial"/>
          <w:sz w:val="24"/>
          <w:szCs w:val="24"/>
        </w:rPr>
        <w:t xml:space="preserve"> </w:t>
      </w:r>
      <w:proofErr w:type="spellStart"/>
      <w:r w:rsidRPr="00F363E2">
        <w:rPr>
          <w:rFonts w:ascii="Arial" w:hAnsi="Arial" w:cs="Arial"/>
          <w:sz w:val="24"/>
          <w:szCs w:val="24"/>
        </w:rPr>
        <w:t>Estico</w:t>
      </w:r>
      <w:proofErr w:type="spellEnd"/>
      <w:r w:rsidRPr="00F363E2">
        <w:rPr>
          <w:rFonts w:ascii="Arial" w:hAnsi="Arial" w:cs="Arial"/>
          <w:sz w:val="24"/>
          <w:szCs w:val="24"/>
        </w:rPr>
        <w:t xml:space="preserve"> and Dr </w:t>
      </w:r>
      <w:proofErr w:type="spellStart"/>
      <w:r w:rsidRPr="00F363E2">
        <w:rPr>
          <w:rFonts w:ascii="Arial" w:hAnsi="Arial" w:cs="Arial"/>
          <w:sz w:val="24"/>
          <w:szCs w:val="24"/>
        </w:rPr>
        <w:t>Jost</w:t>
      </w:r>
      <w:proofErr w:type="spellEnd"/>
      <w:r w:rsidRPr="00F363E2">
        <w:rPr>
          <w:rFonts w:ascii="Arial" w:hAnsi="Arial" w:cs="Arial"/>
          <w:sz w:val="24"/>
          <w:szCs w:val="24"/>
        </w:rPr>
        <w:t xml:space="preserve"> V</w:t>
      </w:r>
      <w:r>
        <w:rPr>
          <w:rFonts w:ascii="Arial" w:hAnsi="Arial" w:cs="Arial"/>
          <w:sz w:val="24"/>
          <w:szCs w:val="24"/>
        </w:rPr>
        <w:t xml:space="preserve"> </w:t>
      </w:r>
      <w:proofErr w:type="spellStart"/>
      <w:r w:rsidRPr="00F363E2">
        <w:rPr>
          <w:rFonts w:ascii="Arial" w:hAnsi="Arial" w:cs="Arial"/>
          <w:sz w:val="24"/>
          <w:szCs w:val="24"/>
        </w:rPr>
        <w:t>Schoenebeck</w:t>
      </w:r>
      <w:proofErr w:type="spellEnd"/>
      <w:r w:rsidRPr="00F363E2">
        <w:rPr>
          <w:rFonts w:ascii="Arial" w:hAnsi="Arial" w:cs="Arial"/>
          <w:sz w:val="24"/>
          <w:szCs w:val="24"/>
        </w:rPr>
        <w:t xml:space="preserve"> reach the following agreement and confirm it free and not under duress with their signatures:</w:t>
      </w:r>
    </w:p>
    <w:p w:rsidR="00C45939" w:rsidRDefault="00C45939" w:rsidP="00C45939">
      <w:pPr>
        <w:pStyle w:val="Style1"/>
        <w:spacing w:line="240" w:lineRule="auto"/>
        <w:ind w:left="720" w:right="684"/>
        <w:jc w:val="both"/>
        <w:rPr>
          <w:rFonts w:ascii="Arial" w:hAnsi="Arial" w:cs="Arial"/>
          <w:sz w:val="24"/>
          <w:szCs w:val="24"/>
        </w:rPr>
      </w:pPr>
    </w:p>
    <w:p w:rsidR="00C45939" w:rsidRPr="00F3211B" w:rsidRDefault="00C45939" w:rsidP="00C45939">
      <w:pPr>
        <w:pStyle w:val="Style1"/>
        <w:spacing w:line="240" w:lineRule="auto"/>
        <w:ind w:left="720" w:right="684"/>
        <w:jc w:val="both"/>
        <w:rPr>
          <w:rFonts w:ascii="Arial" w:hAnsi="Arial" w:cs="Arial"/>
          <w:bCs/>
          <w:iCs/>
          <w:sz w:val="24"/>
          <w:szCs w:val="24"/>
        </w:rPr>
      </w:pPr>
      <w:r w:rsidRPr="00F363E2">
        <w:rPr>
          <w:rFonts w:ascii="Arial" w:hAnsi="Arial" w:cs="Arial"/>
          <w:sz w:val="24"/>
          <w:szCs w:val="24"/>
        </w:rPr>
        <w:t xml:space="preserve">On the occasion of an accidental flirt on the 15. 11.92 Dr JVS wanted to undertake adequate measures of contraception before coming to sexual contacts with Ms CE.  But Ms CE said she doesn't like this </w:t>
      </w:r>
      <w:r w:rsidRPr="00F3211B">
        <w:rPr>
          <w:rFonts w:ascii="Arial" w:hAnsi="Arial" w:cs="Arial"/>
          <w:iCs/>
          <w:sz w:val="24"/>
          <w:szCs w:val="24"/>
        </w:rPr>
        <w:t>(preservative).</w:t>
      </w:r>
      <w:r w:rsidRPr="00F363E2">
        <w:rPr>
          <w:rFonts w:ascii="Arial" w:hAnsi="Arial" w:cs="Arial"/>
          <w:i/>
          <w:iCs/>
          <w:sz w:val="24"/>
          <w:szCs w:val="24"/>
        </w:rPr>
        <w:t xml:space="preserve"> </w:t>
      </w:r>
      <w:r w:rsidRPr="00F363E2">
        <w:rPr>
          <w:rFonts w:ascii="Arial" w:hAnsi="Arial" w:cs="Arial"/>
          <w:sz w:val="24"/>
          <w:szCs w:val="24"/>
        </w:rPr>
        <w:t xml:space="preserve">On the question of Dr JVS whether there is no risk of unwanted pregnancy Ms CE answered </w:t>
      </w:r>
      <w:r w:rsidRPr="00F3211B">
        <w:rPr>
          <w:rFonts w:ascii="Arial" w:hAnsi="Arial" w:cs="Arial"/>
          <w:iCs/>
          <w:sz w:val="24"/>
          <w:szCs w:val="24"/>
        </w:rPr>
        <w:t>"No, there is no risk."</w:t>
      </w:r>
      <w:r w:rsidRPr="00F363E2">
        <w:rPr>
          <w:rFonts w:ascii="Arial" w:hAnsi="Arial" w:cs="Arial"/>
          <w:i/>
          <w:iCs/>
          <w:sz w:val="24"/>
          <w:szCs w:val="24"/>
        </w:rPr>
        <w:t xml:space="preserve">  </w:t>
      </w:r>
      <w:r w:rsidRPr="00F3211B">
        <w:rPr>
          <w:rFonts w:ascii="Arial" w:hAnsi="Arial" w:cs="Arial"/>
          <w:bCs/>
          <w:iCs/>
          <w:sz w:val="24"/>
          <w:szCs w:val="24"/>
        </w:rPr>
        <w:t>Therefore Dr. J.V.S. concluded that Ms. C.E. had taken sufficient contraceptive measures by herself.</w:t>
      </w:r>
    </w:p>
    <w:p w:rsidR="00C45939" w:rsidRPr="00F363E2" w:rsidRDefault="00C45939" w:rsidP="00C45939">
      <w:pPr>
        <w:pStyle w:val="Style1"/>
        <w:spacing w:line="240" w:lineRule="auto"/>
        <w:ind w:left="720" w:right="684"/>
        <w:jc w:val="both"/>
        <w:rPr>
          <w:rFonts w:ascii="Arial" w:hAnsi="Arial" w:cs="Arial"/>
          <w:b/>
          <w:bCs/>
          <w:i/>
          <w:iCs/>
          <w:sz w:val="24"/>
          <w:szCs w:val="24"/>
          <w:u w:val="single"/>
        </w:rPr>
      </w:pPr>
    </w:p>
    <w:p w:rsidR="00C45939" w:rsidRPr="00F363E2" w:rsidRDefault="00C45939" w:rsidP="00C45939">
      <w:pPr>
        <w:pStyle w:val="Style1"/>
        <w:spacing w:line="240" w:lineRule="auto"/>
        <w:ind w:left="720" w:right="684"/>
        <w:jc w:val="both"/>
        <w:rPr>
          <w:rFonts w:ascii="Arial" w:hAnsi="Arial" w:cs="Arial"/>
          <w:sz w:val="24"/>
          <w:szCs w:val="24"/>
        </w:rPr>
      </w:pPr>
      <w:r w:rsidRPr="00F363E2">
        <w:rPr>
          <w:rFonts w:ascii="Arial" w:hAnsi="Arial" w:cs="Arial"/>
          <w:sz w:val="24"/>
          <w:szCs w:val="24"/>
        </w:rPr>
        <w:t>2. Several days later on the same question of Dr JVS, Ms</w:t>
      </w:r>
      <w:r>
        <w:rPr>
          <w:rFonts w:ascii="Arial" w:hAnsi="Arial" w:cs="Arial"/>
          <w:sz w:val="24"/>
          <w:szCs w:val="24"/>
        </w:rPr>
        <w:t xml:space="preserve"> </w:t>
      </w:r>
      <w:r w:rsidRPr="00F363E2">
        <w:rPr>
          <w:rFonts w:ascii="Arial" w:hAnsi="Arial" w:cs="Arial"/>
          <w:sz w:val="24"/>
          <w:szCs w:val="24"/>
        </w:rPr>
        <w:t>CE confirmed again that there is no risk of pregnancy saying:</w:t>
      </w:r>
    </w:p>
    <w:p w:rsidR="00C45939" w:rsidRPr="00F3211B" w:rsidRDefault="00C45939" w:rsidP="00C45939">
      <w:pPr>
        <w:pStyle w:val="Style1"/>
        <w:spacing w:line="240" w:lineRule="auto"/>
        <w:ind w:left="720" w:right="684"/>
        <w:jc w:val="both"/>
        <w:rPr>
          <w:rStyle w:val="CharacterStyle1"/>
          <w:rFonts w:ascii="Arial" w:hAnsi="Arial" w:cs="Arial"/>
          <w:iCs/>
          <w:sz w:val="24"/>
          <w:szCs w:val="24"/>
        </w:rPr>
      </w:pPr>
      <w:r w:rsidRPr="00F3211B">
        <w:rPr>
          <w:rStyle w:val="CharacterStyle1"/>
          <w:rFonts w:ascii="Arial" w:hAnsi="Arial" w:cs="Arial"/>
          <w:iCs/>
          <w:sz w:val="24"/>
          <w:szCs w:val="24"/>
        </w:rPr>
        <w:t>"I give you my word."</w:t>
      </w:r>
    </w:p>
    <w:p w:rsidR="00C45939" w:rsidRPr="00F363E2" w:rsidRDefault="00C45939" w:rsidP="00C45939">
      <w:pPr>
        <w:pStyle w:val="Style1"/>
        <w:spacing w:line="240" w:lineRule="auto"/>
        <w:ind w:left="720" w:right="684"/>
        <w:jc w:val="both"/>
        <w:rPr>
          <w:rStyle w:val="CharacterStyle1"/>
          <w:rFonts w:ascii="Arial" w:hAnsi="Arial" w:cs="Arial"/>
          <w:i/>
          <w:iCs/>
          <w:sz w:val="24"/>
          <w:szCs w:val="24"/>
        </w:rPr>
      </w:pPr>
    </w:p>
    <w:p w:rsidR="00C45939" w:rsidRDefault="00C45939" w:rsidP="00C45939">
      <w:pPr>
        <w:pStyle w:val="Style1"/>
        <w:spacing w:line="240" w:lineRule="auto"/>
        <w:ind w:left="720" w:right="684"/>
        <w:jc w:val="both"/>
        <w:rPr>
          <w:rFonts w:ascii="Arial" w:hAnsi="Arial" w:cs="Arial"/>
          <w:sz w:val="24"/>
          <w:szCs w:val="24"/>
        </w:rPr>
      </w:pPr>
      <w:r w:rsidRPr="00F363E2">
        <w:rPr>
          <w:rFonts w:ascii="Arial" w:hAnsi="Arial" w:cs="Arial"/>
          <w:sz w:val="24"/>
          <w:szCs w:val="24"/>
        </w:rPr>
        <w:t>3. Therefore Ms CE renounces now and in the future any claims on Dr JVS resulting from an unwanted pregnancy, no matter whether those claims originate from Seychelles or German laws.</w:t>
      </w:r>
    </w:p>
    <w:p w:rsidR="00C45939" w:rsidRPr="00F363E2" w:rsidRDefault="00C45939" w:rsidP="00C45939">
      <w:pPr>
        <w:pStyle w:val="Style1"/>
        <w:spacing w:line="240" w:lineRule="auto"/>
        <w:ind w:left="720" w:right="684"/>
        <w:jc w:val="both"/>
        <w:rPr>
          <w:rFonts w:ascii="Arial" w:hAnsi="Arial" w:cs="Arial"/>
          <w:sz w:val="24"/>
          <w:szCs w:val="24"/>
        </w:rPr>
      </w:pPr>
    </w:p>
    <w:p w:rsidR="00C45939" w:rsidRPr="00F363E2" w:rsidRDefault="00C45939" w:rsidP="00C45939">
      <w:pPr>
        <w:pStyle w:val="Style1"/>
        <w:spacing w:line="240" w:lineRule="auto"/>
        <w:ind w:left="720" w:right="684"/>
        <w:jc w:val="both"/>
        <w:rPr>
          <w:rFonts w:ascii="Arial" w:hAnsi="Arial" w:cs="Arial"/>
          <w:sz w:val="24"/>
          <w:szCs w:val="24"/>
        </w:rPr>
      </w:pPr>
      <w:r w:rsidRPr="00F363E2">
        <w:rPr>
          <w:rFonts w:ascii="Arial" w:hAnsi="Arial" w:cs="Arial"/>
          <w:sz w:val="24"/>
          <w:szCs w:val="24"/>
        </w:rPr>
        <w:t xml:space="preserve">Victoria/ Glacis/ </w:t>
      </w:r>
      <w:proofErr w:type="spellStart"/>
      <w:r w:rsidRPr="00F363E2">
        <w:rPr>
          <w:rFonts w:ascii="Arial" w:hAnsi="Arial" w:cs="Arial"/>
          <w:sz w:val="24"/>
          <w:szCs w:val="24"/>
        </w:rPr>
        <w:t>Mahe</w:t>
      </w:r>
      <w:proofErr w:type="spellEnd"/>
      <w:r w:rsidRPr="00F363E2">
        <w:rPr>
          <w:rFonts w:ascii="Arial" w:hAnsi="Arial" w:cs="Arial"/>
          <w:sz w:val="24"/>
          <w:szCs w:val="24"/>
        </w:rPr>
        <w:t>, Rep of Seychelles</w:t>
      </w:r>
    </w:p>
    <w:p w:rsidR="00C45939" w:rsidRPr="00F363E2" w:rsidRDefault="00C45939" w:rsidP="00C45939">
      <w:pPr>
        <w:pStyle w:val="Style1"/>
        <w:spacing w:line="240" w:lineRule="auto"/>
        <w:ind w:left="720" w:right="684"/>
        <w:jc w:val="both"/>
        <w:rPr>
          <w:rStyle w:val="CharacterStyle1"/>
          <w:rFonts w:ascii="Arial" w:hAnsi="Arial" w:cs="Arial"/>
          <w:sz w:val="24"/>
          <w:szCs w:val="24"/>
        </w:rPr>
      </w:pPr>
      <w:r w:rsidRPr="00F363E2">
        <w:rPr>
          <w:rStyle w:val="CharacterStyle1"/>
          <w:rFonts w:ascii="Arial" w:hAnsi="Arial" w:cs="Arial"/>
          <w:sz w:val="24"/>
          <w:szCs w:val="24"/>
        </w:rPr>
        <w:t>21</w:t>
      </w:r>
      <w:r w:rsidRPr="00F363E2">
        <w:rPr>
          <w:rStyle w:val="CharacterStyle1"/>
          <w:rFonts w:ascii="Arial" w:hAnsi="Arial" w:cs="Arial"/>
          <w:sz w:val="24"/>
          <w:szCs w:val="24"/>
          <w:vertAlign w:val="superscript"/>
        </w:rPr>
        <w:t>st</w:t>
      </w:r>
      <w:r w:rsidRPr="00F363E2">
        <w:rPr>
          <w:rStyle w:val="CharacterStyle1"/>
          <w:rFonts w:ascii="Arial" w:hAnsi="Arial" w:cs="Arial"/>
          <w:sz w:val="24"/>
          <w:szCs w:val="24"/>
        </w:rPr>
        <w:t xml:space="preserve"> December 1992</w:t>
      </w:r>
    </w:p>
    <w:p w:rsidR="00C45939" w:rsidRPr="00F3211B" w:rsidRDefault="00C45939" w:rsidP="00C45939">
      <w:pPr>
        <w:pStyle w:val="Style2"/>
        <w:tabs>
          <w:tab w:val="left" w:pos="630"/>
          <w:tab w:val="left" w:pos="4311"/>
        </w:tabs>
        <w:ind w:left="720"/>
        <w:rPr>
          <w:rStyle w:val="CharacterStyle1"/>
          <w:rFonts w:ascii="Arial" w:hAnsi="Arial" w:cs="Arial"/>
          <w:bCs/>
          <w:iCs/>
          <w:sz w:val="24"/>
          <w:szCs w:val="24"/>
        </w:rPr>
      </w:pPr>
      <w:r w:rsidRPr="00F3211B">
        <w:rPr>
          <w:rStyle w:val="CharacterStyle1"/>
          <w:rFonts w:ascii="Arial" w:hAnsi="Arial" w:cs="Arial"/>
          <w:bCs/>
          <w:iCs/>
          <w:sz w:val="24"/>
          <w:szCs w:val="24"/>
        </w:rPr>
        <w:t xml:space="preserve">Ms </w:t>
      </w:r>
      <w:proofErr w:type="spellStart"/>
      <w:r w:rsidRPr="00F3211B">
        <w:rPr>
          <w:rStyle w:val="CharacterStyle1"/>
          <w:rFonts w:ascii="Arial" w:hAnsi="Arial" w:cs="Arial"/>
          <w:bCs/>
          <w:iCs/>
          <w:sz w:val="24"/>
          <w:szCs w:val="24"/>
        </w:rPr>
        <w:t>Claunada</w:t>
      </w:r>
      <w:proofErr w:type="spellEnd"/>
      <w:r w:rsidRPr="00F3211B">
        <w:rPr>
          <w:rStyle w:val="CharacterStyle1"/>
          <w:rFonts w:ascii="Arial" w:hAnsi="Arial" w:cs="Arial"/>
          <w:bCs/>
          <w:iCs/>
          <w:sz w:val="24"/>
          <w:szCs w:val="24"/>
        </w:rPr>
        <w:t xml:space="preserve"> </w:t>
      </w:r>
      <w:proofErr w:type="spellStart"/>
      <w:r w:rsidRPr="00F3211B">
        <w:rPr>
          <w:rStyle w:val="CharacterStyle1"/>
          <w:rFonts w:ascii="Arial" w:hAnsi="Arial" w:cs="Arial"/>
          <w:bCs/>
          <w:iCs/>
          <w:sz w:val="24"/>
          <w:szCs w:val="24"/>
        </w:rPr>
        <w:t>Estico</w:t>
      </w:r>
      <w:proofErr w:type="spellEnd"/>
    </w:p>
    <w:p w:rsidR="00C45939" w:rsidRPr="00F363E2" w:rsidRDefault="00C45939" w:rsidP="00C45939">
      <w:pPr>
        <w:pStyle w:val="Style2"/>
        <w:tabs>
          <w:tab w:val="left" w:pos="630"/>
          <w:tab w:val="left" w:pos="4311"/>
        </w:tabs>
        <w:ind w:left="720"/>
        <w:rPr>
          <w:rStyle w:val="CharacterStyle1"/>
          <w:rFonts w:ascii="Arial" w:hAnsi="Arial" w:cs="Arial"/>
          <w:b/>
          <w:bCs/>
          <w:i/>
          <w:iCs/>
          <w:sz w:val="24"/>
          <w:szCs w:val="24"/>
        </w:rPr>
      </w:pPr>
      <w:r w:rsidRPr="00F3211B">
        <w:rPr>
          <w:rStyle w:val="CharacterStyle1"/>
          <w:rFonts w:ascii="Arial" w:hAnsi="Arial" w:cs="Arial"/>
          <w:bCs/>
          <w:iCs/>
          <w:sz w:val="24"/>
          <w:szCs w:val="24"/>
        </w:rPr>
        <w:t xml:space="preserve">Dr </w:t>
      </w:r>
      <w:proofErr w:type="spellStart"/>
      <w:r w:rsidRPr="00F3211B">
        <w:rPr>
          <w:rStyle w:val="CharacterStyle1"/>
          <w:rFonts w:ascii="Arial" w:hAnsi="Arial" w:cs="Arial"/>
          <w:bCs/>
          <w:iCs/>
          <w:sz w:val="24"/>
          <w:szCs w:val="24"/>
        </w:rPr>
        <w:t>Jost</w:t>
      </w:r>
      <w:proofErr w:type="spellEnd"/>
      <w:r w:rsidRPr="00F3211B">
        <w:rPr>
          <w:rStyle w:val="CharacterStyle1"/>
          <w:rFonts w:ascii="Arial" w:hAnsi="Arial" w:cs="Arial"/>
          <w:bCs/>
          <w:iCs/>
          <w:sz w:val="24"/>
          <w:szCs w:val="24"/>
        </w:rPr>
        <w:t xml:space="preserve"> V</w:t>
      </w:r>
      <w:r>
        <w:rPr>
          <w:rStyle w:val="CharacterStyle1"/>
          <w:rFonts w:ascii="Arial" w:hAnsi="Arial" w:cs="Arial"/>
          <w:bCs/>
          <w:iCs/>
          <w:sz w:val="24"/>
          <w:szCs w:val="24"/>
        </w:rPr>
        <w:t xml:space="preserve"> </w:t>
      </w:r>
      <w:proofErr w:type="spellStart"/>
      <w:r w:rsidRPr="00F3211B">
        <w:rPr>
          <w:rStyle w:val="CharacterStyle1"/>
          <w:rFonts w:ascii="Arial" w:hAnsi="Arial" w:cs="Arial"/>
          <w:bCs/>
          <w:iCs/>
          <w:sz w:val="24"/>
          <w:szCs w:val="24"/>
        </w:rPr>
        <w:t>Schoenbeck</w:t>
      </w:r>
      <w:proofErr w:type="spellEnd"/>
    </w:p>
    <w:p w:rsidR="00C45939" w:rsidRPr="00F363E2" w:rsidRDefault="00C45939" w:rsidP="00C45939">
      <w:pPr>
        <w:pStyle w:val="Style1"/>
        <w:spacing w:line="240" w:lineRule="auto"/>
        <w:ind w:left="6048"/>
        <w:rPr>
          <w:rFonts w:ascii="Arial" w:hAnsi="Arial" w:cs="Arial"/>
          <w:sz w:val="24"/>
          <w:szCs w:val="24"/>
        </w:rPr>
      </w:pPr>
    </w:p>
    <w:p w:rsidR="00C45939" w:rsidRPr="00F363E2" w:rsidRDefault="00C45939" w:rsidP="00C45939">
      <w:pPr>
        <w:pStyle w:val="Style1"/>
        <w:spacing w:line="240" w:lineRule="auto"/>
        <w:jc w:val="both"/>
        <w:rPr>
          <w:rFonts w:ascii="Arial" w:hAnsi="Arial" w:cs="Arial"/>
          <w:sz w:val="24"/>
          <w:szCs w:val="24"/>
        </w:rPr>
      </w:pPr>
      <w:r w:rsidRPr="00F363E2">
        <w:rPr>
          <w:rFonts w:ascii="Arial" w:hAnsi="Arial" w:cs="Arial"/>
          <w:sz w:val="24"/>
          <w:szCs w:val="24"/>
        </w:rPr>
        <w:t xml:space="preserve">I have already overruled a plea </w:t>
      </w:r>
      <w:r w:rsidRPr="00F3211B">
        <w:rPr>
          <w:rFonts w:ascii="Arial" w:hAnsi="Arial" w:cs="Arial"/>
          <w:iCs/>
          <w:sz w:val="24"/>
          <w:szCs w:val="24"/>
        </w:rPr>
        <w:t xml:space="preserve">in </w:t>
      </w:r>
      <w:proofErr w:type="spellStart"/>
      <w:r w:rsidRPr="00F3211B">
        <w:rPr>
          <w:rFonts w:ascii="Arial" w:hAnsi="Arial" w:cs="Arial"/>
          <w:iCs/>
          <w:sz w:val="24"/>
          <w:szCs w:val="24"/>
        </w:rPr>
        <w:t>limine</w:t>
      </w:r>
      <w:proofErr w:type="spellEnd"/>
      <w:r w:rsidRPr="00F363E2">
        <w:rPr>
          <w:rFonts w:ascii="Arial" w:hAnsi="Arial" w:cs="Arial"/>
          <w:i/>
          <w:iCs/>
          <w:sz w:val="24"/>
          <w:szCs w:val="24"/>
        </w:rPr>
        <w:t xml:space="preserve"> </w:t>
      </w:r>
      <w:r w:rsidRPr="00F363E2">
        <w:rPr>
          <w:rFonts w:ascii="Arial" w:hAnsi="Arial" w:cs="Arial"/>
          <w:sz w:val="24"/>
          <w:szCs w:val="24"/>
        </w:rPr>
        <w:t xml:space="preserve">raised by </w:t>
      </w:r>
      <w:r>
        <w:rPr>
          <w:rFonts w:ascii="Arial" w:hAnsi="Arial" w:cs="Arial"/>
          <w:sz w:val="24"/>
          <w:szCs w:val="24"/>
        </w:rPr>
        <w:t>c</w:t>
      </w:r>
      <w:r w:rsidRPr="00F363E2">
        <w:rPr>
          <w:rFonts w:ascii="Arial" w:hAnsi="Arial" w:cs="Arial"/>
          <w:sz w:val="24"/>
          <w:szCs w:val="24"/>
        </w:rPr>
        <w:t xml:space="preserve">ounsel for the </w:t>
      </w:r>
      <w:r>
        <w:rPr>
          <w:rFonts w:ascii="Arial" w:hAnsi="Arial" w:cs="Arial"/>
          <w:sz w:val="24"/>
          <w:szCs w:val="24"/>
        </w:rPr>
        <w:t>d</w:t>
      </w:r>
      <w:r w:rsidRPr="00F363E2">
        <w:rPr>
          <w:rFonts w:ascii="Arial" w:hAnsi="Arial" w:cs="Arial"/>
          <w:sz w:val="24"/>
          <w:szCs w:val="24"/>
        </w:rPr>
        <w:t xml:space="preserve">efendant that the </w:t>
      </w:r>
      <w:r w:rsidRPr="00F363E2">
        <w:rPr>
          <w:rFonts w:ascii="Arial" w:hAnsi="Arial" w:cs="Arial"/>
          <w:sz w:val="24"/>
          <w:szCs w:val="24"/>
        </w:rPr>
        <w:lastRenderedPageBreak/>
        <w:t xml:space="preserve">cause of action pleaded was against </w:t>
      </w:r>
      <w:r>
        <w:rPr>
          <w:rFonts w:ascii="Arial" w:hAnsi="Arial" w:cs="Arial"/>
          <w:sz w:val="24"/>
          <w:szCs w:val="24"/>
        </w:rPr>
        <w:t>p</w:t>
      </w:r>
      <w:r w:rsidRPr="00F363E2">
        <w:rPr>
          <w:rFonts w:ascii="Arial" w:hAnsi="Arial" w:cs="Arial"/>
          <w:sz w:val="24"/>
          <w:szCs w:val="24"/>
        </w:rPr>
        <w:t xml:space="preserve">ublic </w:t>
      </w:r>
      <w:r>
        <w:rPr>
          <w:rFonts w:ascii="Arial" w:hAnsi="Arial" w:cs="Arial"/>
          <w:sz w:val="24"/>
          <w:szCs w:val="24"/>
        </w:rPr>
        <w:t>p</w:t>
      </w:r>
      <w:r w:rsidRPr="00F363E2">
        <w:rPr>
          <w:rFonts w:ascii="Arial" w:hAnsi="Arial" w:cs="Arial"/>
          <w:sz w:val="24"/>
          <w:szCs w:val="24"/>
        </w:rPr>
        <w:t>olicy.</w:t>
      </w:r>
    </w:p>
    <w:p w:rsidR="00C45939" w:rsidRPr="00F363E2" w:rsidRDefault="00C45939" w:rsidP="00C45939">
      <w:pPr>
        <w:pStyle w:val="Style1"/>
        <w:spacing w:line="240" w:lineRule="auto"/>
        <w:rPr>
          <w:rFonts w:ascii="Arial" w:hAnsi="Arial" w:cs="Arial"/>
          <w:sz w:val="24"/>
          <w:szCs w:val="24"/>
        </w:rPr>
      </w:pPr>
    </w:p>
    <w:p w:rsidR="00C45939" w:rsidRPr="00F363E2" w:rsidRDefault="00C45939" w:rsidP="00C45939">
      <w:pPr>
        <w:pStyle w:val="Style1"/>
        <w:spacing w:line="240" w:lineRule="auto"/>
        <w:rPr>
          <w:rFonts w:ascii="Arial" w:hAnsi="Arial" w:cs="Arial"/>
          <w:sz w:val="24"/>
          <w:szCs w:val="24"/>
        </w:rPr>
      </w:pPr>
      <w:r w:rsidRPr="00F363E2">
        <w:rPr>
          <w:rFonts w:ascii="Arial" w:hAnsi="Arial" w:cs="Arial"/>
          <w:sz w:val="24"/>
          <w:szCs w:val="24"/>
        </w:rPr>
        <w:t xml:space="preserve">Amos and Walton </w:t>
      </w:r>
      <w:r w:rsidRPr="000B4445">
        <w:rPr>
          <w:rFonts w:ascii="Arial" w:hAnsi="Arial" w:cs="Arial"/>
          <w:i/>
          <w:iCs/>
          <w:sz w:val="24"/>
          <w:szCs w:val="24"/>
        </w:rPr>
        <w:t>Introduction to French Law</w:t>
      </w:r>
      <w:r w:rsidRPr="00F363E2">
        <w:rPr>
          <w:rFonts w:ascii="Arial" w:hAnsi="Arial" w:cs="Arial"/>
          <w:i/>
          <w:iCs/>
          <w:sz w:val="24"/>
          <w:szCs w:val="24"/>
        </w:rPr>
        <w:t xml:space="preserve"> </w:t>
      </w:r>
      <w:r w:rsidRPr="00F3211B">
        <w:rPr>
          <w:rFonts w:ascii="Arial" w:hAnsi="Arial" w:cs="Arial"/>
          <w:iCs/>
          <w:sz w:val="24"/>
          <w:szCs w:val="24"/>
        </w:rPr>
        <w:t>(2</w:t>
      </w:r>
      <w:r w:rsidRPr="00F3211B">
        <w:rPr>
          <w:rFonts w:ascii="Arial" w:hAnsi="Arial" w:cs="Arial"/>
          <w:iCs/>
          <w:sz w:val="24"/>
          <w:szCs w:val="24"/>
          <w:vertAlign w:val="superscript"/>
        </w:rPr>
        <w:t>nd</w:t>
      </w:r>
      <w:r w:rsidRPr="00F3211B">
        <w:rPr>
          <w:rFonts w:ascii="Arial" w:hAnsi="Arial" w:cs="Arial"/>
          <w:iCs/>
          <w:sz w:val="24"/>
          <w:szCs w:val="24"/>
        </w:rPr>
        <w:t xml:space="preserve"> </w:t>
      </w:r>
      <w:r>
        <w:rPr>
          <w:rFonts w:ascii="Arial" w:hAnsi="Arial" w:cs="Arial"/>
          <w:iCs/>
          <w:sz w:val="24"/>
          <w:szCs w:val="24"/>
        </w:rPr>
        <w:t>e</w:t>
      </w:r>
      <w:r w:rsidRPr="00F3211B">
        <w:rPr>
          <w:rFonts w:ascii="Arial" w:hAnsi="Arial" w:cs="Arial"/>
          <w:iCs/>
          <w:sz w:val="24"/>
          <w:szCs w:val="24"/>
        </w:rPr>
        <w:t>dition)</w:t>
      </w:r>
      <w:r w:rsidRPr="00F363E2">
        <w:rPr>
          <w:rFonts w:ascii="Arial" w:hAnsi="Arial" w:cs="Arial"/>
          <w:i/>
          <w:iCs/>
          <w:sz w:val="24"/>
          <w:szCs w:val="24"/>
        </w:rPr>
        <w:t xml:space="preserve"> </w:t>
      </w:r>
      <w:r w:rsidRPr="00F363E2">
        <w:rPr>
          <w:rFonts w:ascii="Arial" w:hAnsi="Arial" w:cs="Arial"/>
          <w:sz w:val="24"/>
          <w:szCs w:val="24"/>
        </w:rPr>
        <w:t xml:space="preserve">dealing with </w:t>
      </w:r>
      <w:r w:rsidRPr="00F3211B">
        <w:rPr>
          <w:rFonts w:ascii="Arial" w:hAnsi="Arial" w:cs="Arial"/>
          <w:iCs/>
          <w:sz w:val="24"/>
          <w:szCs w:val="24"/>
        </w:rPr>
        <w:t>"waiver of right to sue"</w:t>
      </w:r>
      <w:r w:rsidRPr="00F363E2">
        <w:rPr>
          <w:rFonts w:ascii="Arial" w:hAnsi="Arial" w:cs="Arial"/>
          <w:i/>
          <w:iCs/>
          <w:sz w:val="24"/>
          <w:szCs w:val="24"/>
        </w:rPr>
        <w:t xml:space="preserve"> </w:t>
      </w:r>
      <w:r w:rsidRPr="00F363E2">
        <w:rPr>
          <w:rFonts w:ascii="Arial" w:hAnsi="Arial" w:cs="Arial"/>
          <w:sz w:val="24"/>
          <w:szCs w:val="24"/>
        </w:rPr>
        <w:t>states at page 224 thus</w:t>
      </w:r>
      <w:r>
        <w:rPr>
          <w:rFonts w:ascii="Arial" w:hAnsi="Arial" w:cs="Arial"/>
          <w:sz w:val="24"/>
          <w:szCs w:val="24"/>
        </w:rPr>
        <w:t xml:space="preserve"> </w:t>
      </w:r>
      <w:r w:rsidRPr="00F363E2">
        <w:rPr>
          <w:rFonts w:ascii="Arial" w:hAnsi="Arial" w:cs="Arial"/>
          <w:sz w:val="24"/>
          <w:szCs w:val="24"/>
        </w:rPr>
        <w:noBreakHyphen/>
      </w:r>
    </w:p>
    <w:p w:rsidR="00C45939" w:rsidRDefault="00C45939" w:rsidP="00C45939">
      <w:pPr>
        <w:pStyle w:val="Style1"/>
        <w:spacing w:line="240" w:lineRule="auto"/>
        <w:ind w:left="720" w:right="684"/>
        <w:jc w:val="both"/>
        <w:rPr>
          <w:rFonts w:ascii="Arial" w:hAnsi="Arial" w:cs="Arial"/>
          <w:iCs/>
          <w:sz w:val="24"/>
          <w:szCs w:val="24"/>
        </w:rPr>
      </w:pPr>
    </w:p>
    <w:p w:rsidR="00C45939" w:rsidRPr="00F3211B" w:rsidRDefault="00C45939" w:rsidP="00C45939">
      <w:pPr>
        <w:pStyle w:val="Style1"/>
        <w:spacing w:line="240" w:lineRule="auto"/>
        <w:ind w:left="720" w:right="684"/>
        <w:jc w:val="both"/>
        <w:rPr>
          <w:rStyle w:val="CharacterStyle2"/>
          <w:rFonts w:ascii="Arial" w:hAnsi="Arial" w:cs="Arial"/>
          <w:iCs/>
          <w:sz w:val="24"/>
          <w:szCs w:val="24"/>
        </w:rPr>
      </w:pPr>
      <w:r w:rsidRPr="00F3211B">
        <w:rPr>
          <w:rFonts w:ascii="Arial" w:hAnsi="Arial" w:cs="Arial"/>
          <w:iCs/>
          <w:sz w:val="24"/>
          <w:szCs w:val="24"/>
        </w:rPr>
        <w:t>…...while in the fi</w:t>
      </w:r>
      <w:r>
        <w:rPr>
          <w:rFonts w:ascii="Arial" w:hAnsi="Arial" w:cs="Arial"/>
          <w:iCs/>
          <w:sz w:val="24"/>
          <w:szCs w:val="24"/>
        </w:rPr>
        <w:t>el</w:t>
      </w:r>
      <w:r w:rsidRPr="00F3211B">
        <w:rPr>
          <w:rFonts w:ascii="Arial" w:hAnsi="Arial" w:cs="Arial"/>
          <w:iCs/>
          <w:sz w:val="24"/>
          <w:szCs w:val="24"/>
        </w:rPr>
        <w:t xml:space="preserve">d of contract the parties are usually at liberty to waive by antecedent agreement, their right to damages for </w:t>
      </w:r>
      <w:proofErr w:type="spellStart"/>
      <w:r w:rsidRPr="00F3211B">
        <w:rPr>
          <w:rFonts w:ascii="Arial" w:hAnsi="Arial" w:cs="Arial"/>
          <w:iCs/>
          <w:sz w:val="24"/>
          <w:szCs w:val="24"/>
        </w:rPr>
        <w:t>inexecution</w:t>
      </w:r>
      <w:proofErr w:type="spellEnd"/>
      <w:r w:rsidRPr="00F3211B">
        <w:rPr>
          <w:rFonts w:ascii="Arial" w:hAnsi="Arial" w:cs="Arial"/>
          <w:iCs/>
          <w:sz w:val="24"/>
          <w:szCs w:val="24"/>
        </w:rPr>
        <w:t xml:space="preserve"> or faulty execution of their obligations, such a waiver is inoperative when the breach is </w:t>
      </w:r>
      <w:r w:rsidRPr="000B4445">
        <w:rPr>
          <w:rStyle w:val="CharacterStyle2"/>
          <w:rFonts w:ascii="Arial" w:hAnsi="Arial" w:cs="Arial"/>
          <w:iCs/>
          <w:sz w:val="24"/>
          <w:szCs w:val="24"/>
        </w:rPr>
        <w:t xml:space="preserve">intentional, and also, though less clearly, when there is gross fault. This result is generally explained by saying that </w:t>
      </w:r>
      <w:r w:rsidRPr="000B4445">
        <w:rPr>
          <w:rStyle w:val="CharacterStyle2"/>
          <w:rFonts w:ascii="Arial" w:hAnsi="Arial" w:cs="Arial"/>
          <w:bCs/>
          <w:iCs/>
          <w:sz w:val="24"/>
          <w:szCs w:val="24"/>
        </w:rPr>
        <w:t xml:space="preserve">the </w:t>
      </w:r>
      <w:r w:rsidRPr="000B4445">
        <w:rPr>
          <w:rStyle w:val="CharacterStyle2"/>
          <w:rFonts w:ascii="Arial" w:hAnsi="Arial" w:cs="Arial"/>
          <w:bCs/>
          <w:sz w:val="24"/>
          <w:szCs w:val="24"/>
          <w:vertAlign w:val="subscript"/>
        </w:rPr>
        <w:t>'</w:t>
      </w:r>
      <w:r w:rsidRPr="000B4445">
        <w:rPr>
          <w:rStyle w:val="CharacterStyle2"/>
          <w:rFonts w:ascii="Arial" w:hAnsi="Arial" w:cs="Arial"/>
          <w:bCs/>
          <w:sz w:val="24"/>
          <w:szCs w:val="24"/>
        </w:rPr>
        <w:t xml:space="preserve">waiver of contractual responsibility leaves intact </w:t>
      </w:r>
      <w:proofErr w:type="gramStart"/>
      <w:r w:rsidRPr="000B4445">
        <w:rPr>
          <w:rStyle w:val="CharacterStyle2"/>
          <w:rFonts w:ascii="Arial" w:hAnsi="Arial" w:cs="Arial"/>
          <w:bCs/>
          <w:sz w:val="24"/>
          <w:szCs w:val="24"/>
        </w:rPr>
        <w:t xml:space="preserve">the  </w:t>
      </w:r>
      <w:r w:rsidRPr="000B4445">
        <w:rPr>
          <w:rStyle w:val="CharacterStyle2"/>
          <w:rFonts w:ascii="Arial" w:hAnsi="Arial" w:cs="Arial"/>
          <w:bCs/>
          <w:iCs/>
          <w:sz w:val="24"/>
          <w:szCs w:val="24"/>
        </w:rPr>
        <w:t>rules</w:t>
      </w:r>
      <w:proofErr w:type="gramEnd"/>
      <w:r w:rsidRPr="000B4445">
        <w:rPr>
          <w:rStyle w:val="CharacterStyle2"/>
          <w:rFonts w:ascii="Arial" w:hAnsi="Arial" w:cs="Arial"/>
          <w:bCs/>
          <w:iCs/>
          <w:sz w:val="24"/>
          <w:szCs w:val="24"/>
        </w:rPr>
        <w:t xml:space="preserve"> of </w:t>
      </w:r>
      <w:proofErr w:type="spellStart"/>
      <w:r w:rsidRPr="000B4445">
        <w:rPr>
          <w:rStyle w:val="CharacterStyle2"/>
          <w:rFonts w:ascii="Arial" w:hAnsi="Arial" w:cs="Arial"/>
          <w:bCs/>
          <w:iCs/>
          <w:sz w:val="24"/>
          <w:szCs w:val="24"/>
        </w:rPr>
        <w:t>delictual</w:t>
      </w:r>
      <w:proofErr w:type="spellEnd"/>
      <w:r w:rsidRPr="000B4445">
        <w:rPr>
          <w:rStyle w:val="CharacterStyle2"/>
          <w:rFonts w:ascii="Arial" w:hAnsi="Arial" w:cs="Arial"/>
          <w:bCs/>
          <w:iCs/>
          <w:sz w:val="24"/>
          <w:szCs w:val="24"/>
        </w:rPr>
        <w:t xml:space="preserve"> responsibility.  </w:t>
      </w:r>
      <w:r w:rsidRPr="000B4445">
        <w:rPr>
          <w:rStyle w:val="CharacterStyle2"/>
          <w:rFonts w:ascii="Arial" w:hAnsi="Arial" w:cs="Arial"/>
          <w:iCs/>
          <w:sz w:val="24"/>
          <w:szCs w:val="24"/>
        </w:rPr>
        <w:t>These may not be waived. In a recent decision, the Court of Causation expressed the principle in the following terms "...</w:t>
      </w:r>
      <w:r w:rsidRPr="000B4445">
        <w:rPr>
          <w:rStyle w:val="CharacterStyle2"/>
          <w:rFonts w:ascii="Arial" w:hAnsi="Arial" w:cs="Arial"/>
          <w:sz w:val="24"/>
          <w:szCs w:val="24"/>
        </w:rPr>
        <w:t>clauses</w:t>
      </w:r>
      <w:r w:rsidRPr="000B4445">
        <w:rPr>
          <w:rStyle w:val="CharacterStyle2"/>
          <w:rFonts w:ascii="Arial" w:hAnsi="Arial" w:cs="Arial"/>
          <w:iCs/>
          <w:sz w:val="24"/>
          <w:szCs w:val="24"/>
        </w:rPr>
        <w:t xml:space="preserve"> of exoneration from or attenuation of responsibility are null in the domain of </w:t>
      </w:r>
      <w:proofErr w:type="spellStart"/>
      <w:r w:rsidRPr="000B4445">
        <w:rPr>
          <w:rStyle w:val="CharacterStyle2"/>
          <w:rFonts w:ascii="Arial" w:hAnsi="Arial" w:cs="Arial"/>
          <w:bCs/>
          <w:iCs/>
          <w:sz w:val="24"/>
          <w:szCs w:val="24"/>
        </w:rPr>
        <w:t>delict</w:t>
      </w:r>
      <w:proofErr w:type="spellEnd"/>
      <w:r w:rsidRPr="000B4445">
        <w:rPr>
          <w:rStyle w:val="CharacterStyle2"/>
          <w:rFonts w:ascii="Arial" w:hAnsi="Arial" w:cs="Arial"/>
          <w:bCs/>
          <w:iCs/>
          <w:sz w:val="24"/>
          <w:szCs w:val="24"/>
        </w:rPr>
        <w:t xml:space="preserve">, </w:t>
      </w:r>
      <w:r w:rsidRPr="000B4445">
        <w:rPr>
          <w:rStyle w:val="CharacterStyle2"/>
          <w:rFonts w:ascii="Arial" w:hAnsi="Arial" w:cs="Arial"/>
          <w:iCs/>
          <w:sz w:val="24"/>
          <w:szCs w:val="24"/>
        </w:rPr>
        <w:t xml:space="preserve">articles 1382 and 1384 or the Civil Code being </w:t>
      </w:r>
      <w:proofErr w:type="spellStart"/>
      <w:r w:rsidRPr="000B4445">
        <w:rPr>
          <w:rStyle w:val="CharacterStyle2"/>
          <w:rFonts w:ascii="Arial" w:hAnsi="Arial" w:cs="Arial"/>
          <w:bCs/>
          <w:iCs/>
          <w:sz w:val="24"/>
          <w:szCs w:val="24"/>
        </w:rPr>
        <w:t>d'ordre</w:t>
      </w:r>
      <w:proofErr w:type="spellEnd"/>
      <w:r w:rsidRPr="000B4445">
        <w:rPr>
          <w:rStyle w:val="CharacterStyle2"/>
          <w:rFonts w:ascii="Arial" w:hAnsi="Arial" w:cs="Arial"/>
          <w:bCs/>
          <w:iCs/>
          <w:sz w:val="24"/>
          <w:szCs w:val="24"/>
        </w:rPr>
        <w:t xml:space="preserve"> public </w:t>
      </w:r>
      <w:r w:rsidRPr="000B4445">
        <w:rPr>
          <w:rStyle w:val="CharacterStyle2"/>
          <w:rFonts w:ascii="Arial" w:hAnsi="Arial" w:cs="Arial"/>
          <w:iCs/>
          <w:sz w:val="24"/>
          <w:szCs w:val="24"/>
        </w:rPr>
        <w:t xml:space="preserve">and their application incapable of being </w:t>
      </w:r>
      <w:proofErr w:type="spellStart"/>
      <w:r w:rsidRPr="000B4445">
        <w:rPr>
          <w:rStyle w:val="CharacterStyle2"/>
          <w:rFonts w:ascii="Arial" w:hAnsi="Arial" w:cs="Arial"/>
          <w:iCs/>
          <w:sz w:val="24"/>
          <w:szCs w:val="24"/>
        </w:rPr>
        <w:t>paralysed</w:t>
      </w:r>
      <w:proofErr w:type="spellEnd"/>
      <w:r w:rsidRPr="000B4445">
        <w:rPr>
          <w:rStyle w:val="CharacterStyle2"/>
          <w:rFonts w:ascii="Arial" w:hAnsi="Arial" w:cs="Arial"/>
          <w:iCs/>
          <w:sz w:val="24"/>
          <w:szCs w:val="24"/>
        </w:rPr>
        <w:t xml:space="preserve"> in advance by agreement.” This public policy is presumably based on the view that to admit the validity of such clauses would discourage people from being as prudent as they should be in their relations with other".</w:t>
      </w:r>
    </w:p>
    <w:p w:rsidR="00C45939" w:rsidRPr="00F363E2" w:rsidRDefault="00C45939" w:rsidP="00C45939">
      <w:pPr>
        <w:pStyle w:val="Style5"/>
        <w:tabs>
          <w:tab w:val="left" w:leader="dot" w:pos="7082"/>
        </w:tabs>
        <w:spacing w:before="0" w:line="240" w:lineRule="auto"/>
        <w:ind w:firstLine="0"/>
        <w:rPr>
          <w:rStyle w:val="CharacterStyle1"/>
          <w:rFonts w:ascii="Arial" w:hAnsi="Arial" w:cs="Arial"/>
        </w:rPr>
      </w:pPr>
    </w:p>
    <w:p w:rsidR="00C45939" w:rsidRPr="00F363E2" w:rsidRDefault="00C45939" w:rsidP="00C45939">
      <w:pPr>
        <w:pStyle w:val="Style5"/>
        <w:tabs>
          <w:tab w:val="left" w:leader="dot" w:pos="7082"/>
        </w:tabs>
        <w:spacing w:before="0" w:line="240" w:lineRule="auto"/>
        <w:ind w:firstLine="0"/>
        <w:rPr>
          <w:rStyle w:val="CharacterStyle1"/>
          <w:rFonts w:ascii="Arial" w:hAnsi="Arial" w:cs="Arial"/>
        </w:rPr>
      </w:pPr>
      <w:r w:rsidRPr="00F363E2">
        <w:rPr>
          <w:rStyle w:val="CharacterStyle1"/>
          <w:rFonts w:ascii="Arial" w:hAnsi="Arial" w:cs="Arial"/>
        </w:rPr>
        <w:t xml:space="preserve">In the present case, the </w:t>
      </w:r>
      <w:r>
        <w:rPr>
          <w:rStyle w:val="CharacterStyle1"/>
          <w:rFonts w:ascii="Arial" w:hAnsi="Arial" w:cs="Arial"/>
        </w:rPr>
        <w:t>d</w:t>
      </w:r>
      <w:r w:rsidRPr="00F363E2">
        <w:rPr>
          <w:rStyle w:val="CharacterStyle1"/>
          <w:rFonts w:ascii="Arial" w:hAnsi="Arial" w:cs="Arial"/>
        </w:rPr>
        <w:t xml:space="preserve">efendant's waiver of the right to sue did not </w:t>
      </w:r>
      <w:r w:rsidRPr="00F3211B">
        <w:rPr>
          <w:rStyle w:val="CharacterStyle1"/>
          <w:rFonts w:ascii="Arial" w:hAnsi="Arial" w:cs="Arial"/>
          <w:iCs/>
        </w:rPr>
        <w:t>per se</w:t>
      </w:r>
      <w:r>
        <w:rPr>
          <w:rStyle w:val="CharacterStyle1"/>
          <w:rFonts w:ascii="Arial" w:hAnsi="Arial" w:cs="Arial"/>
          <w:i/>
          <w:iCs/>
        </w:rPr>
        <w:t xml:space="preserve"> </w:t>
      </w:r>
      <w:r w:rsidRPr="00F363E2">
        <w:rPr>
          <w:rStyle w:val="CharacterStyle1"/>
          <w:rFonts w:ascii="Arial" w:hAnsi="Arial" w:cs="Arial"/>
        </w:rPr>
        <w:t xml:space="preserve">affect </w:t>
      </w:r>
      <w:r>
        <w:rPr>
          <w:rStyle w:val="CharacterStyle1"/>
          <w:rFonts w:ascii="Arial" w:hAnsi="Arial" w:cs="Arial"/>
        </w:rPr>
        <w:t>p</w:t>
      </w:r>
      <w:r w:rsidRPr="00F363E2">
        <w:rPr>
          <w:rStyle w:val="CharacterStyle1"/>
          <w:rFonts w:ascii="Arial" w:hAnsi="Arial" w:cs="Arial"/>
        </w:rPr>
        <w:t xml:space="preserve">ublic </w:t>
      </w:r>
      <w:r>
        <w:rPr>
          <w:rStyle w:val="CharacterStyle1"/>
          <w:rFonts w:ascii="Arial" w:hAnsi="Arial" w:cs="Arial"/>
        </w:rPr>
        <w:t>p</w:t>
      </w:r>
      <w:r w:rsidRPr="00F363E2">
        <w:rPr>
          <w:rStyle w:val="CharacterStyle1"/>
          <w:rFonts w:ascii="Arial" w:hAnsi="Arial" w:cs="Arial"/>
        </w:rPr>
        <w:t xml:space="preserve">olicy. In any event, it does not affect the </w:t>
      </w:r>
      <w:r>
        <w:rPr>
          <w:rStyle w:val="CharacterStyle1"/>
          <w:rFonts w:ascii="Arial" w:hAnsi="Arial" w:cs="Arial"/>
        </w:rPr>
        <w:t>p</w:t>
      </w:r>
      <w:r w:rsidRPr="00F363E2">
        <w:rPr>
          <w:rStyle w:val="CharacterStyle1"/>
          <w:rFonts w:ascii="Arial" w:hAnsi="Arial" w:cs="Arial"/>
        </w:rPr>
        <w:t xml:space="preserve">laintiff's right to sue in </w:t>
      </w:r>
      <w:proofErr w:type="spellStart"/>
      <w:r w:rsidRPr="00F363E2">
        <w:rPr>
          <w:rStyle w:val="CharacterStyle1"/>
          <w:rFonts w:ascii="Arial" w:hAnsi="Arial" w:cs="Arial"/>
        </w:rPr>
        <w:t>delict</w:t>
      </w:r>
      <w:proofErr w:type="spellEnd"/>
      <w:r w:rsidRPr="00F363E2">
        <w:rPr>
          <w:rStyle w:val="CharacterStyle1"/>
          <w:rFonts w:ascii="Arial" w:hAnsi="Arial" w:cs="Arial"/>
        </w:rPr>
        <w:t xml:space="preserve"> in respect of any loss or damage suffered by him </w:t>
      </w:r>
      <w:r w:rsidRPr="00F3211B">
        <w:rPr>
          <w:rStyle w:val="CharacterStyle1"/>
          <w:rFonts w:ascii="Arial" w:hAnsi="Arial" w:cs="Arial"/>
          <w:bCs/>
          <w:iCs/>
        </w:rPr>
        <w:t>(</w:t>
      </w:r>
      <w:r>
        <w:rPr>
          <w:rStyle w:val="CharacterStyle1"/>
          <w:rFonts w:ascii="Arial" w:hAnsi="Arial" w:cs="Arial"/>
          <w:bCs/>
          <w:iCs/>
        </w:rPr>
        <w:t>s</w:t>
      </w:r>
      <w:r w:rsidRPr="00F3211B">
        <w:rPr>
          <w:rStyle w:val="CharacterStyle1"/>
          <w:rFonts w:ascii="Arial" w:hAnsi="Arial" w:cs="Arial"/>
          <w:bCs/>
          <w:iCs/>
        </w:rPr>
        <w:t xml:space="preserve">ee </w:t>
      </w:r>
      <w:proofErr w:type="gramStart"/>
      <w:r w:rsidRPr="00F3211B">
        <w:rPr>
          <w:rStyle w:val="CharacterStyle1"/>
          <w:rFonts w:ascii="Arial" w:hAnsi="Arial" w:cs="Arial"/>
          <w:bCs/>
          <w:i/>
          <w:iCs/>
        </w:rPr>
        <w:t>Hardy  v</w:t>
      </w:r>
      <w:proofErr w:type="gramEnd"/>
      <w:r w:rsidRPr="00F3211B">
        <w:rPr>
          <w:rStyle w:val="CharacterStyle1"/>
          <w:rFonts w:ascii="Arial" w:hAnsi="Arial" w:cs="Arial"/>
          <w:bCs/>
          <w:i/>
          <w:iCs/>
        </w:rPr>
        <w:t xml:space="preserve"> </w:t>
      </w:r>
      <w:proofErr w:type="spellStart"/>
      <w:r w:rsidRPr="00F3211B">
        <w:rPr>
          <w:rStyle w:val="CharacterStyle1"/>
          <w:rFonts w:ascii="Arial" w:hAnsi="Arial" w:cs="Arial"/>
          <w:bCs/>
          <w:i/>
          <w:iCs/>
        </w:rPr>
        <w:t>Valabhji</w:t>
      </w:r>
      <w:proofErr w:type="spellEnd"/>
      <w:r w:rsidRPr="00F3211B">
        <w:rPr>
          <w:rStyle w:val="CharacterStyle1"/>
          <w:rFonts w:ascii="Arial" w:hAnsi="Arial" w:cs="Arial"/>
          <w:bCs/>
          <w:iCs/>
        </w:rPr>
        <w:t xml:space="preserve"> (196</w:t>
      </w:r>
      <w:r>
        <w:rPr>
          <w:rStyle w:val="CharacterStyle1"/>
          <w:rFonts w:ascii="Arial" w:hAnsi="Arial" w:cs="Arial"/>
          <w:bCs/>
          <w:iCs/>
        </w:rPr>
        <w:t>3</w:t>
      </w:r>
      <w:r w:rsidRPr="00F3211B">
        <w:rPr>
          <w:rStyle w:val="CharacterStyle1"/>
          <w:rFonts w:ascii="Arial" w:hAnsi="Arial" w:cs="Arial"/>
          <w:bCs/>
          <w:iCs/>
        </w:rPr>
        <w:t>) S</w:t>
      </w:r>
      <w:r>
        <w:rPr>
          <w:rStyle w:val="CharacterStyle1"/>
          <w:rFonts w:ascii="Arial" w:hAnsi="Arial" w:cs="Arial"/>
          <w:bCs/>
          <w:iCs/>
        </w:rPr>
        <w:t>L</w:t>
      </w:r>
      <w:r w:rsidRPr="00F3211B">
        <w:rPr>
          <w:rStyle w:val="CharacterStyle1"/>
          <w:rFonts w:ascii="Arial" w:hAnsi="Arial" w:cs="Arial"/>
          <w:bCs/>
          <w:iCs/>
        </w:rPr>
        <w:t>R</w:t>
      </w:r>
      <w:r>
        <w:rPr>
          <w:rStyle w:val="CharacterStyle1"/>
          <w:rFonts w:ascii="Arial" w:hAnsi="Arial" w:cs="Arial"/>
          <w:bCs/>
          <w:iCs/>
        </w:rPr>
        <w:t xml:space="preserve"> </w:t>
      </w:r>
      <w:r w:rsidRPr="00F3211B">
        <w:rPr>
          <w:rStyle w:val="CharacterStyle1"/>
          <w:rFonts w:ascii="Arial" w:hAnsi="Arial" w:cs="Arial"/>
          <w:bCs/>
          <w:iCs/>
        </w:rPr>
        <w:t>98.</w:t>
      </w:r>
      <w:r>
        <w:rPr>
          <w:rStyle w:val="CharacterStyle1"/>
          <w:rFonts w:ascii="Arial" w:hAnsi="Arial" w:cs="Arial"/>
          <w:bCs/>
          <w:iCs/>
        </w:rPr>
        <w:t>)</w:t>
      </w:r>
      <w:r w:rsidRPr="00F3211B">
        <w:rPr>
          <w:rStyle w:val="CharacterStyle1"/>
          <w:rFonts w:ascii="Arial" w:hAnsi="Arial" w:cs="Arial"/>
          <w:bCs/>
          <w:iCs/>
        </w:rPr>
        <w:t xml:space="preserve">  </w:t>
      </w:r>
      <w:r w:rsidRPr="00F3211B">
        <w:rPr>
          <w:rStyle w:val="CharacterStyle1"/>
          <w:rFonts w:ascii="Arial" w:hAnsi="Arial" w:cs="Arial"/>
          <w:iCs/>
        </w:rPr>
        <w:t xml:space="preserve">The instant action in </w:t>
      </w:r>
      <w:proofErr w:type="spellStart"/>
      <w:r w:rsidRPr="00F3211B">
        <w:rPr>
          <w:rStyle w:val="CharacterStyle1"/>
          <w:rFonts w:ascii="Arial" w:hAnsi="Arial" w:cs="Arial"/>
          <w:iCs/>
        </w:rPr>
        <w:t>delict</w:t>
      </w:r>
      <w:proofErr w:type="spellEnd"/>
      <w:r w:rsidRPr="00F3211B">
        <w:rPr>
          <w:rStyle w:val="CharacterStyle1"/>
          <w:rFonts w:ascii="Arial" w:hAnsi="Arial" w:cs="Arial"/>
          <w:iCs/>
        </w:rPr>
        <w:t xml:space="preserve"> is based on intentional trickery and deceit. Article</w:t>
      </w:r>
      <w:r w:rsidRPr="002C5737">
        <w:rPr>
          <w:rStyle w:val="CharacterStyle1"/>
          <w:rFonts w:ascii="Arial" w:hAnsi="Arial" w:cs="Arial"/>
        </w:rPr>
        <w:t xml:space="preserve"> </w:t>
      </w:r>
      <w:r w:rsidRPr="00F3211B">
        <w:rPr>
          <w:rStyle w:val="CharacterStyle1"/>
          <w:rFonts w:ascii="Arial" w:hAnsi="Arial" w:cs="Arial"/>
          <w:iCs/>
        </w:rPr>
        <w:t xml:space="preserve">1382(5) provides that "liability for intentional or negligent harm concerns </w:t>
      </w:r>
      <w:r>
        <w:rPr>
          <w:rStyle w:val="CharacterStyle1"/>
          <w:rFonts w:ascii="Arial" w:hAnsi="Arial" w:cs="Arial"/>
          <w:iCs/>
        </w:rPr>
        <w:t>p</w:t>
      </w:r>
      <w:r w:rsidRPr="00F3211B">
        <w:rPr>
          <w:rStyle w:val="CharacterStyle1"/>
          <w:rFonts w:ascii="Arial" w:hAnsi="Arial" w:cs="Arial"/>
          <w:iCs/>
        </w:rPr>
        <w:t xml:space="preserve">ublic </w:t>
      </w:r>
      <w:r>
        <w:rPr>
          <w:rStyle w:val="CharacterStyle1"/>
          <w:rFonts w:ascii="Arial" w:hAnsi="Arial" w:cs="Arial"/>
          <w:iCs/>
        </w:rPr>
        <w:t>p</w:t>
      </w:r>
      <w:r w:rsidRPr="00F3211B">
        <w:rPr>
          <w:rStyle w:val="CharacterStyle1"/>
          <w:rFonts w:ascii="Arial" w:hAnsi="Arial" w:cs="Arial"/>
          <w:iCs/>
        </w:rPr>
        <w:t>olicy and may never be excluded by agreement ………..”</w:t>
      </w:r>
      <w:r w:rsidRPr="00F363E2">
        <w:rPr>
          <w:rStyle w:val="CharacterStyle1"/>
          <w:rFonts w:ascii="Arial" w:hAnsi="Arial" w:cs="Arial"/>
          <w:i/>
          <w:iCs/>
        </w:rPr>
        <w:t xml:space="preserve">    </w:t>
      </w:r>
      <w:r w:rsidRPr="00F363E2">
        <w:rPr>
          <w:rStyle w:val="CharacterStyle1"/>
          <w:rFonts w:ascii="Arial" w:hAnsi="Arial" w:cs="Arial"/>
        </w:rPr>
        <w:t xml:space="preserve">However as I stated in my previous ruling, the burden is on the </w:t>
      </w:r>
      <w:r>
        <w:rPr>
          <w:rStyle w:val="CharacterStyle1"/>
          <w:rFonts w:ascii="Arial" w:hAnsi="Arial" w:cs="Arial"/>
        </w:rPr>
        <w:t>p</w:t>
      </w:r>
      <w:r w:rsidRPr="00F363E2">
        <w:rPr>
          <w:rStyle w:val="CharacterStyle1"/>
          <w:rFonts w:ascii="Arial" w:hAnsi="Arial" w:cs="Arial"/>
        </w:rPr>
        <w:t xml:space="preserve">laintiff to establish that the </w:t>
      </w:r>
      <w:r>
        <w:rPr>
          <w:rStyle w:val="CharacterStyle1"/>
          <w:rFonts w:ascii="Arial" w:hAnsi="Arial" w:cs="Arial"/>
        </w:rPr>
        <w:t>d</w:t>
      </w:r>
      <w:r w:rsidRPr="00F363E2">
        <w:rPr>
          <w:rStyle w:val="CharacterStyle1"/>
          <w:rFonts w:ascii="Arial" w:hAnsi="Arial" w:cs="Arial"/>
        </w:rPr>
        <w:t>efendant intentionally caused damage to him, as averred.</w:t>
      </w:r>
    </w:p>
    <w:p w:rsidR="00C45939" w:rsidRPr="00F363E2" w:rsidRDefault="00C45939" w:rsidP="00C45939">
      <w:pPr>
        <w:pStyle w:val="Style5"/>
        <w:tabs>
          <w:tab w:val="left" w:leader="dot" w:pos="7082"/>
        </w:tabs>
        <w:spacing w:before="0" w:line="240" w:lineRule="auto"/>
        <w:ind w:firstLine="0"/>
        <w:rPr>
          <w:rStyle w:val="CharacterStyle1"/>
          <w:rFonts w:ascii="Arial" w:hAnsi="Arial" w:cs="Arial"/>
        </w:rPr>
      </w:pPr>
    </w:p>
    <w:p w:rsidR="00C45939" w:rsidRPr="00F363E2" w:rsidRDefault="00C45939" w:rsidP="00C45939">
      <w:pPr>
        <w:pStyle w:val="Style5"/>
        <w:spacing w:before="0" w:line="240" w:lineRule="auto"/>
        <w:ind w:firstLine="0"/>
        <w:rPr>
          <w:rStyle w:val="CharacterStyle1"/>
          <w:rFonts w:ascii="Arial" w:hAnsi="Arial" w:cs="Arial"/>
        </w:rPr>
      </w:pPr>
      <w:r w:rsidRPr="00F363E2">
        <w:rPr>
          <w:rStyle w:val="CharacterStyle1"/>
          <w:rFonts w:ascii="Arial" w:hAnsi="Arial" w:cs="Arial"/>
        </w:rPr>
        <w:t xml:space="preserve">The </w:t>
      </w:r>
      <w:r>
        <w:rPr>
          <w:rStyle w:val="CharacterStyle1"/>
          <w:rFonts w:ascii="Arial" w:hAnsi="Arial" w:cs="Arial"/>
        </w:rPr>
        <w:t>p</w:t>
      </w:r>
      <w:r w:rsidRPr="00F363E2">
        <w:rPr>
          <w:rStyle w:val="CharacterStyle1"/>
          <w:rFonts w:ascii="Arial" w:hAnsi="Arial" w:cs="Arial"/>
        </w:rPr>
        <w:t xml:space="preserve">laintiff testified that on 21 December 1992, 1 month and 6 days after the </w:t>
      </w:r>
      <w:r>
        <w:rPr>
          <w:rStyle w:val="CharacterStyle1"/>
          <w:rFonts w:ascii="Arial" w:hAnsi="Arial" w:cs="Arial"/>
        </w:rPr>
        <w:t>a</w:t>
      </w:r>
      <w:r w:rsidRPr="00F363E2">
        <w:rPr>
          <w:rStyle w:val="CharacterStyle1"/>
          <w:rFonts w:ascii="Arial" w:hAnsi="Arial" w:cs="Arial"/>
        </w:rPr>
        <w:t xml:space="preserve">ct of intercourse, the </w:t>
      </w:r>
      <w:r>
        <w:rPr>
          <w:rStyle w:val="CharacterStyle1"/>
          <w:rFonts w:ascii="Arial" w:hAnsi="Arial" w:cs="Arial"/>
        </w:rPr>
        <w:t>d</w:t>
      </w:r>
      <w:r w:rsidRPr="00F363E2">
        <w:rPr>
          <w:rStyle w:val="CharacterStyle1"/>
          <w:rFonts w:ascii="Arial" w:hAnsi="Arial" w:cs="Arial"/>
        </w:rPr>
        <w:t xml:space="preserve">efendant told him that she was probably pregnant and drew up the agreement. He also stated that she showed him some pills which she claimed were being taken by her as hormone therapy for an ovarian cyst. He further stated that upon referring to medical literature, these tablets, if taken properly would in itself have acted as </w:t>
      </w:r>
      <w:proofErr w:type="gramStart"/>
      <w:r w:rsidRPr="00F363E2">
        <w:rPr>
          <w:rStyle w:val="CharacterStyle1"/>
          <w:rFonts w:ascii="Arial" w:hAnsi="Arial" w:cs="Arial"/>
        </w:rPr>
        <w:t>a contraception</w:t>
      </w:r>
      <w:proofErr w:type="gramEnd"/>
      <w:r w:rsidRPr="00F363E2">
        <w:rPr>
          <w:rStyle w:val="CharacterStyle1"/>
          <w:rFonts w:ascii="Arial" w:hAnsi="Arial" w:cs="Arial"/>
        </w:rPr>
        <w:t>.  However after over a month from the date of intercourse, he doubted her sincerity when she told him that she was awaiting her menstruation, as she ought to have known that that would not happen if she was under medication. He therefore</w:t>
      </w:r>
      <w:r w:rsidRPr="00F363E2">
        <w:rPr>
          <w:rStyle w:val="CharacterStyle1"/>
          <w:rFonts w:ascii="Arial" w:hAnsi="Arial" w:cs="Arial"/>
          <w:i/>
          <w:iCs/>
        </w:rPr>
        <w:t xml:space="preserve"> </w:t>
      </w:r>
      <w:r w:rsidRPr="00F363E2">
        <w:rPr>
          <w:rStyle w:val="CharacterStyle1"/>
          <w:rFonts w:ascii="Arial" w:hAnsi="Arial" w:cs="Arial"/>
        </w:rPr>
        <w:t xml:space="preserve">concluded that the pills were either borrowed from her sister, who is a nurse, or from a friend, to trick him. He stated that it could have been done to obtain money or to enjoy a better lifestyle, as she later married another German </w:t>
      </w:r>
      <w:r>
        <w:rPr>
          <w:rStyle w:val="CharacterStyle1"/>
          <w:rFonts w:ascii="Arial" w:hAnsi="Arial" w:cs="Arial"/>
        </w:rPr>
        <w:t>d</w:t>
      </w:r>
      <w:r w:rsidRPr="00F363E2">
        <w:rPr>
          <w:rStyle w:val="CharacterStyle1"/>
          <w:rFonts w:ascii="Arial" w:hAnsi="Arial" w:cs="Arial"/>
        </w:rPr>
        <w:t>entist in 1995 and is presently living with him in East Berlin.</w:t>
      </w:r>
    </w:p>
    <w:p w:rsidR="00C45939" w:rsidRPr="00F363E2" w:rsidRDefault="00C45939" w:rsidP="00C45939">
      <w:pPr>
        <w:pStyle w:val="Style5"/>
        <w:spacing w:before="0" w:line="240" w:lineRule="auto"/>
        <w:ind w:firstLine="0"/>
        <w:rPr>
          <w:rStyle w:val="CharacterStyle1"/>
          <w:rFonts w:ascii="Arial" w:hAnsi="Arial" w:cs="Arial"/>
        </w:rPr>
      </w:pPr>
      <w:r>
        <w:rPr>
          <w:rFonts w:ascii="Arial" w:hAnsi="Arial" w:cs="Arial"/>
          <w:noProof/>
        </w:rPr>
        <w:pict>
          <v:shape id="_x0000_s1030" type="#_x0000_t202" style="position:absolute;left:0;text-align:left;margin-left:-30.95pt;margin-top:-197.15pt;width:30pt;height:531.55pt;z-index:251664384;mso-height-percent:200;mso-height-percent:200;mso-width-relative:margin;mso-height-relative:margin" stroked="f" strokecolor="white [3212]">
            <v:textbox style="mso-next-textbox:#_x0000_s1030;mso-fit-shape-to-text:t">
              <w:txbxContent>
                <w:p w:rsidR="00C45939" w:rsidRPr="00CF6C02" w:rsidRDefault="00C45939" w:rsidP="00C45939">
                  <w:pPr>
                    <w:rPr>
                      <w:rFonts w:ascii="Arial" w:hAnsi="Arial" w:cs="Arial"/>
                      <w:b/>
                      <w:i/>
                    </w:rPr>
                  </w:pPr>
                </w:p>
              </w:txbxContent>
            </v:textbox>
          </v:shape>
        </w:pict>
      </w:r>
    </w:p>
    <w:p w:rsidR="00C45939" w:rsidRPr="00F363E2" w:rsidRDefault="00C45939" w:rsidP="00C45939">
      <w:pPr>
        <w:pStyle w:val="Style1"/>
        <w:spacing w:line="240" w:lineRule="auto"/>
        <w:jc w:val="both"/>
        <w:rPr>
          <w:rFonts w:ascii="Arial" w:hAnsi="Arial" w:cs="Arial"/>
          <w:sz w:val="24"/>
          <w:szCs w:val="24"/>
        </w:rPr>
      </w:pPr>
      <w:r w:rsidRPr="00F363E2">
        <w:rPr>
          <w:rFonts w:ascii="Arial" w:hAnsi="Arial" w:cs="Arial"/>
          <w:sz w:val="24"/>
          <w:szCs w:val="24"/>
        </w:rPr>
        <w:t xml:space="preserve">The </w:t>
      </w:r>
      <w:r>
        <w:rPr>
          <w:rFonts w:ascii="Arial" w:hAnsi="Arial" w:cs="Arial"/>
          <w:sz w:val="24"/>
          <w:szCs w:val="24"/>
        </w:rPr>
        <w:t>p</w:t>
      </w:r>
      <w:r w:rsidRPr="00F363E2">
        <w:rPr>
          <w:rFonts w:ascii="Arial" w:hAnsi="Arial" w:cs="Arial"/>
          <w:sz w:val="24"/>
          <w:szCs w:val="24"/>
        </w:rPr>
        <w:t xml:space="preserve">laintiff further testified that the </w:t>
      </w:r>
      <w:r>
        <w:rPr>
          <w:rFonts w:ascii="Arial" w:hAnsi="Arial" w:cs="Arial"/>
          <w:sz w:val="24"/>
          <w:szCs w:val="24"/>
        </w:rPr>
        <w:t>d</w:t>
      </w:r>
      <w:r w:rsidRPr="00F363E2">
        <w:rPr>
          <w:rFonts w:ascii="Arial" w:hAnsi="Arial" w:cs="Arial"/>
          <w:sz w:val="24"/>
          <w:szCs w:val="24"/>
        </w:rPr>
        <w:t xml:space="preserve">efendant filed a maintenance case in Germany </w:t>
      </w:r>
      <w:r w:rsidRPr="00F363E2">
        <w:rPr>
          <w:rFonts w:ascii="Arial" w:hAnsi="Arial" w:cs="Arial"/>
          <w:sz w:val="24"/>
          <w:szCs w:val="24"/>
        </w:rPr>
        <w:lastRenderedPageBreak/>
        <w:t>and that he was ordered to pay a sum of approximately R230</w:t>
      </w:r>
      <w:proofErr w:type="gramStart"/>
      <w:r w:rsidRPr="00F363E2">
        <w:rPr>
          <w:rFonts w:ascii="Arial" w:hAnsi="Arial" w:cs="Arial"/>
          <w:sz w:val="24"/>
          <w:szCs w:val="24"/>
        </w:rPr>
        <w:t>,400</w:t>
      </w:r>
      <w:proofErr w:type="gramEnd"/>
      <w:r w:rsidRPr="00F363E2">
        <w:rPr>
          <w:rFonts w:ascii="Arial" w:hAnsi="Arial" w:cs="Arial"/>
          <w:sz w:val="24"/>
          <w:szCs w:val="24"/>
        </w:rPr>
        <w:t xml:space="preserve"> as maintenance for the child until he reached the age of 18 years.</w:t>
      </w:r>
    </w:p>
    <w:p w:rsidR="00C45939" w:rsidRPr="00F363E2" w:rsidRDefault="00C45939" w:rsidP="00C45939">
      <w:pPr>
        <w:pStyle w:val="Style6"/>
        <w:spacing w:before="0" w:line="240" w:lineRule="auto"/>
        <w:rPr>
          <w:rStyle w:val="CharacterStyle1"/>
          <w:rFonts w:ascii="Arial" w:hAnsi="Arial" w:cs="Arial"/>
          <w:i/>
          <w:iCs/>
        </w:rPr>
      </w:pPr>
    </w:p>
    <w:p w:rsidR="00C45939" w:rsidRPr="00F363E2" w:rsidRDefault="00C45939" w:rsidP="00C45939">
      <w:pPr>
        <w:pStyle w:val="Style6"/>
        <w:spacing w:before="0" w:line="240" w:lineRule="auto"/>
        <w:rPr>
          <w:rStyle w:val="CharacterStyle1"/>
          <w:rFonts w:ascii="Arial" w:hAnsi="Arial" w:cs="Arial"/>
        </w:rPr>
      </w:pPr>
      <w:r w:rsidRPr="00F363E2">
        <w:rPr>
          <w:rStyle w:val="CharacterStyle1"/>
          <w:rFonts w:ascii="Arial" w:hAnsi="Arial" w:cs="Arial"/>
        </w:rPr>
        <w:t xml:space="preserve">In that judgment (exhibit P3), it is stated that the present </w:t>
      </w:r>
      <w:r>
        <w:rPr>
          <w:rStyle w:val="CharacterStyle1"/>
          <w:rFonts w:ascii="Arial" w:hAnsi="Arial" w:cs="Arial"/>
        </w:rPr>
        <w:t>p</w:t>
      </w:r>
      <w:r w:rsidRPr="00F363E2">
        <w:rPr>
          <w:rStyle w:val="CharacterStyle1"/>
          <w:rFonts w:ascii="Arial" w:hAnsi="Arial" w:cs="Arial"/>
        </w:rPr>
        <w:t>laintiff produced the agreement claiming that he was deceived. However that Court held inter alia that</w:t>
      </w:r>
      <w:r w:rsidRPr="00F363E2">
        <w:rPr>
          <w:rStyle w:val="CharacterStyle1"/>
          <w:rFonts w:ascii="Arial" w:hAnsi="Arial" w:cs="Arial"/>
        </w:rPr>
        <w:noBreakHyphen/>
      </w:r>
    </w:p>
    <w:p w:rsidR="00C45939" w:rsidRPr="00F363E2" w:rsidRDefault="00C45939" w:rsidP="00C45939">
      <w:pPr>
        <w:pStyle w:val="Style1"/>
        <w:spacing w:line="240" w:lineRule="auto"/>
        <w:ind w:left="648" w:right="720"/>
        <w:jc w:val="both"/>
        <w:rPr>
          <w:rFonts w:ascii="Arial" w:hAnsi="Arial" w:cs="Arial"/>
          <w:i/>
          <w:iCs/>
          <w:sz w:val="24"/>
          <w:szCs w:val="24"/>
        </w:rPr>
      </w:pPr>
    </w:p>
    <w:p w:rsidR="00C45939" w:rsidRPr="00DE1D36" w:rsidRDefault="00C45939" w:rsidP="00C45939">
      <w:pPr>
        <w:pStyle w:val="Style1"/>
        <w:spacing w:line="240" w:lineRule="auto"/>
        <w:ind w:left="720" w:right="684"/>
        <w:jc w:val="both"/>
        <w:rPr>
          <w:rFonts w:ascii="Arial" w:hAnsi="Arial" w:cs="Arial"/>
          <w:sz w:val="24"/>
          <w:szCs w:val="24"/>
        </w:rPr>
      </w:pPr>
      <w:r w:rsidRPr="00F3211B">
        <w:rPr>
          <w:rFonts w:ascii="Arial" w:hAnsi="Arial" w:cs="Arial"/>
          <w:iCs/>
          <w:sz w:val="24"/>
          <w:szCs w:val="24"/>
        </w:rPr>
        <w:t xml:space="preserve">It doesn't matter in this connection whether the </w:t>
      </w:r>
      <w:r>
        <w:rPr>
          <w:rFonts w:ascii="Arial" w:hAnsi="Arial" w:cs="Arial"/>
          <w:iCs/>
          <w:sz w:val="24"/>
          <w:szCs w:val="24"/>
        </w:rPr>
        <w:t>d</w:t>
      </w:r>
      <w:r w:rsidRPr="00F3211B">
        <w:rPr>
          <w:rFonts w:ascii="Arial" w:hAnsi="Arial" w:cs="Arial"/>
          <w:iCs/>
          <w:sz w:val="24"/>
          <w:szCs w:val="24"/>
        </w:rPr>
        <w:t>efendant was eventually cheated by the child's mother about having taken contraceptive drugs, nor, whether the child's mother has renounced any claims in connection with the pregnancy before she went to Court, bec</w:t>
      </w:r>
      <w:r>
        <w:rPr>
          <w:rFonts w:ascii="Arial" w:hAnsi="Arial" w:cs="Arial"/>
          <w:iCs/>
          <w:sz w:val="24"/>
          <w:szCs w:val="24"/>
        </w:rPr>
        <w:t>ause according to Section 1600</w:t>
      </w:r>
      <w:r w:rsidRPr="00F3211B">
        <w:rPr>
          <w:rFonts w:ascii="Arial" w:hAnsi="Arial" w:cs="Arial"/>
          <w:iCs/>
          <w:sz w:val="24"/>
          <w:szCs w:val="24"/>
        </w:rPr>
        <w:t xml:space="preserve"> part 1 BGB, that man has to be declared the father that </w:t>
      </w:r>
      <w:r w:rsidRPr="00DE1D36">
        <w:rPr>
          <w:rFonts w:ascii="Arial" w:hAnsi="Arial" w:cs="Arial"/>
          <w:sz w:val="24"/>
          <w:szCs w:val="24"/>
        </w:rPr>
        <w:t xml:space="preserve">created the child. According to the </w:t>
      </w:r>
      <w:r>
        <w:rPr>
          <w:rFonts w:ascii="Arial" w:hAnsi="Arial" w:cs="Arial"/>
          <w:sz w:val="24"/>
          <w:szCs w:val="24"/>
        </w:rPr>
        <w:t>g</w:t>
      </w:r>
      <w:r w:rsidRPr="00DE1D36">
        <w:rPr>
          <w:rFonts w:ascii="Arial" w:hAnsi="Arial" w:cs="Arial"/>
          <w:sz w:val="24"/>
          <w:szCs w:val="24"/>
        </w:rPr>
        <w:t>enetic</w:t>
      </w:r>
      <w:r>
        <w:rPr>
          <w:rFonts w:ascii="Arial" w:hAnsi="Arial" w:cs="Arial"/>
          <w:sz w:val="24"/>
          <w:szCs w:val="24"/>
        </w:rPr>
        <w:t>s</w:t>
      </w:r>
      <w:r w:rsidRPr="00DE1D36">
        <w:rPr>
          <w:rFonts w:ascii="Arial" w:hAnsi="Arial" w:cs="Arial"/>
          <w:sz w:val="24"/>
          <w:szCs w:val="24"/>
        </w:rPr>
        <w:t xml:space="preserve"> </w:t>
      </w:r>
      <w:r>
        <w:rPr>
          <w:rFonts w:ascii="Arial" w:hAnsi="Arial" w:cs="Arial"/>
          <w:sz w:val="24"/>
          <w:szCs w:val="24"/>
        </w:rPr>
        <w:t>e</w:t>
      </w:r>
      <w:r w:rsidRPr="00DE1D36">
        <w:rPr>
          <w:rFonts w:ascii="Arial" w:hAnsi="Arial" w:cs="Arial"/>
          <w:sz w:val="24"/>
          <w:szCs w:val="24"/>
        </w:rPr>
        <w:t xml:space="preserve">xpert witness, with a probability of 99.99% it can be taken for granted that the </w:t>
      </w:r>
      <w:r>
        <w:rPr>
          <w:rFonts w:ascii="Arial" w:hAnsi="Arial" w:cs="Arial"/>
          <w:sz w:val="24"/>
          <w:szCs w:val="24"/>
        </w:rPr>
        <w:t>p</w:t>
      </w:r>
      <w:r w:rsidRPr="00DE1D36">
        <w:rPr>
          <w:rFonts w:ascii="Arial" w:hAnsi="Arial" w:cs="Arial"/>
          <w:sz w:val="24"/>
          <w:szCs w:val="24"/>
        </w:rPr>
        <w:t xml:space="preserve">laintiff </w:t>
      </w:r>
      <w:r w:rsidRPr="00F3211B">
        <w:rPr>
          <w:rFonts w:ascii="Arial" w:hAnsi="Arial" w:cs="Arial"/>
          <w:iCs/>
          <w:sz w:val="24"/>
          <w:szCs w:val="24"/>
        </w:rPr>
        <w:t xml:space="preserve">(child) is </w:t>
      </w:r>
      <w:r w:rsidRPr="00DE1D36">
        <w:rPr>
          <w:rFonts w:ascii="Arial" w:hAnsi="Arial" w:cs="Arial"/>
          <w:sz w:val="24"/>
          <w:szCs w:val="24"/>
        </w:rPr>
        <w:t xml:space="preserve">descending from the </w:t>
      </w:r>
      <w:r>
        <w:rPr>
          <w:rFonts w:ascii="Arial" w:hAnsi="Arial" w:cs="Arial"/>
          <w:sz w:val="24"/>
          <w:szCs w:val="24"/>
        </w:rPr>
        <w:t>d</w:t>
      </w:r>
      <w:r w:rsidRPr="00DE1D36">
        <w:rPr>
          <w:rFonts w:ascii="Arial" w:hAnsi="Arial" w:cs="Arial"/>
          <w:sz w:val="24"/>
          <w:szCs w:val="24"/>
        </w:rPr>
        <w:t>efendant.</w:t>
      </w:r>
    </w:p>
    <w:p w:rsidR="00C45939" w:rsidRPr="00F363E2" w:rsidRDefault="00C45939" w:rsidP="00C45939">
      <w:pPr>
        <w:pStyle w:val="Style1"/>
        <w:spacing w:line="240" w:lineRule="auto"/>
        <w:jc w:val="both"/>
        <w:rPr>
          <w:rFonts w:ascii="Arial" w:hAnsi="Arial" w:cs="Arial"/>
          <w:sz w:val="24"/>
          <w:szCs w:val="24"/>
        </w:rPr>
      </w:pPr>
    </w:p>
    <w:p w:rsidR="00C45939" w:rsidRPr="00F363E2" w:rsidRDefault="00C45939" w:rsidP="00C45939">
      <w:pPr>
        <w:pStyle w:val="Style1"/>
        <w:spacing w:line="240" w:lineRule="auto"/>
        <w:jc w:val="both"/>
        <w:rPr>
          <w:rFonts w:ascii="Arial" w:hAnsi="Arial" w:cs="Arial"/>
          <w:i/>
          <w:iCs/>
          <w:sz w:val="24"/>
          <w:szCs w:val="24"/>
        </w:rPr>
      </w:pPr>
      <w:r w:rsidRPr="00F363E2">
        <w:rPr>
          <w:rFonts w:ascii="Arial" w:hAnsi="Arial" w:cs="Arial"/>
          <w:sz w:val="24"/>
          <w:szCs w:val="24"/>
        </w:rPr>
        <w:t xml:space="preserve">The </w:t>
      </w:r>
      <w:r>
        <w:rPr>
          <w:rFonts w:ascii="Arial" w:hAnsi="Arial" w:cs="Arial"/>
          <w:sz w:val="24"/>
          <w:szCs w:val="24"/>
        </w:rPr>
        <w:t>p</w:t>
      </w:r>
      <w:r w:rsidRPr="00F363E2">
        <w:rPr>
          <w:rFonts w:ascii="Arial" w:hAnsi="Arial" w:cs="Arial"/>
          <w:sz w:val="24"/>
          <w:szCs w:val="24"/>
        </w:rPr>
        <w:t>laintiff in his testimony before this Court stated that due to this deceit, he lost his reputation as a dentist and suffered financial and psychological damage.  He produced a medical report dated 24 July 1995</w:t>
      </w:r>
      <w:r w:rsidRPr="00F363E2">
        <w:rPr>
          <w:rFonts w:ascii="Arial" w:hAnsi="Arial" w:cs="Arial"/>
          <w:i/>
          <w:iCs/>
          <w:sz w:val="24"/>
          <w:szCs w:val="24"/>
        </w:rPr>
        <w:t xml:space="preserve"> </w:t>
      </w:r>
      <w:r w:rsidRPr="00F3211B">
        <w:rPr>
          <w:rFonts w:ascii="Arial" w:hAnsi="Arial" w:cs="Arial"/>
          <w:iCs/>
          <w:sz w:val="24"/>
          <w:szCs w:val="24"/>
        </w:rPr>
        <w:t>(exhibit P4)</w:t>
      </w:r>
      <w:r w:rsidRPr="00F363E2">
        <w:rPr>
          <w:rFonts w:ascii="Arial" w:hAnsi="Arial" w:cs="Arial"/>
          <w:i/>
          <w:iCs/>
          <w:sz w:val="24"/>
          <w:szCs w:val="24"/>
        </w:rPr>
        <w:t xml:space="preserve"> </w:t>
      </w:r>
      <w:r w:rsidRPr="00F363E2">
        <w:rPr>
          <w:rFonts w:ascii="Arial" w:hAnsi="Arial" w:cs="Arial"/>
          <w:sz w:val="24"/>
          <w:szCs w:val="24"/>
        </w:rPr>
        <w:t>from a psychiatrist regarding a tremor of the right hand. That was before the German Court pronounced judgment on 4</w:t>
      </w:r>
      <w:r w:rsidRPr="00F363E2">
        <w:rPr>
          <w:rFonts w:ascii="Arial" w:hAnsi="Arial" w:cs="Arial"/>
          <w:sz w:val="24"/>
          <w:szCs w:val="24"/>
          <w:vertAlign w:val="superscript"/>
        </w:rPr>
        <w:t xml:space="preserve"> </w:t>
      </w:r>
      <w:r w:rsidRPr="00F363E2">
        <w:rPr>
          <w:rFonts w:ascii="Arial" w:hAnsi="Arial" w:cs="Arial"/>
          <w:sz w:val="24"/>
          <w:szCs w:val="24"/>
        </w:rPr>
        <w:t>March 1996</w:t>
      </w:r>
      <w:r w:rsidRPr="00F363E2">
        <w:rPr>
          <w:rFonts w:ascii="Arial" w:hAnsi="Arial" w:cs="Arial"/>
          <w:i/>
          <w:iCs/>
          <w:sz w:val="24"/>
          <w:szCs w:val="24"/>
        </w:rPr>
        <w:t>.</w:t>
      </w:r>
    </w:p>
    <w:p w:rsidR="00C45939" w:rsidRPr="00F363E2" w:rsidRDefault="00C45939" w:rsidP="00C45939">
      <w:pPr>
        <w:pStyle w:val="Style1"/>
        <w:spacing w:line="240" w:lineRule="auto"/>
        <w:jc w:val="both"/>
        <w:rPr>
          <w:rFonts w:ascii="Arial" w:hAnsi="Arial" w:cs="Arial"/>
          <w:i/>
          <w:iCs/>
          <w:sz w:val="24"/>
          <w:szCs w:val="24"/>
        </w:rPr>
      </w:pPr>
    </w:p>
    <w:p w:rsidR="00C45939" w:rsidRPr="00F363E2" w:rsidRDefault="00C45939" w:rsidP="00C45939">
      <w:pPr>
        <w:pStyle w:val="Style5"/>
        <w:spacing w:before="0" w:line="240" w:lineRule="auto"/>
        <w:ind w:firstLine="0"/>
        <w:rPr>
          <w:rStyle w:val="CharacterStyle1"/>
          <w:rFonts w:ascii="Arial" w:hAnsi="Arial" w:cs="Arial"/>
        </w:rPr>
      </w:pPr>
      <w:r w:rsidRPr="00F363E2">
        <w:rPr>
          <w:rStyle w:val="CharacterStyle1"/>
          <w:rFonts w:ascii="Arial" w:hAnsi="Arial" w:cs="Arial"/>
        </w:rPr>
        <w:t xml:space="preserve">The agreement discloses two distinguishable parts.  First, the intention of the </w:t>
      </w:r>
      <w:r>
        <w:rPr>
          <w:rStyle w:val="CharacterStyle1"/>
          <w:rFonts w:ascii="Arial" w:hAnsi="Arial" w:cs="Arial"/>
        </w:rPr>
        <w:t>p</w:t>
      </w:r>
      <w:r w:rsidRPr="00F363E2">
        <w:rPr>
          <w:rStyle w:val="CharacterStyle1"/>
          <w:rFonts w:ascii="Arial" w:hAnsi="Arial" w:cs="Arial"/>
        </w:rPr>
        <w:t xml:space="preserve">laintiff to have protected sexual intercourse, but deciding on unprotected sex relying on the verbal assurance of the </w:t>
      </w:r>
      <w:r>
        <w:rPr>
          <w:rStyle w:val="CharacterStyle1"/>
          <w:rFonts w:ascii="Arial" w:hAnsi="Arial" w:cs="Arial"/>
        </w:rPr>
        <w:t>d</w:t>
      </w:r>
      <w:r w:rsidRPr="00F363E2">
        <w:rPr>
          <w:rStyle w:val="CharacterStyle1"/>
          <w:rFonts w:ascii="Arial" w:hAnsi="Arial" w:cs="Arial"/>
        </w:rPr>
        <w:t xml:space="preserve">efendant that it was safe. According to the wording of the agreement (P1), the </w:t>
      </w:r>
      <w:r>
        <w:rPr>
          <w:rStyle w:val="CharacterStyle1"/>
          <w:rFonts w:ascii="Arial" w:hAnsi="Arial" w:cs="Arial"/>
        </w:rPr>
        <w:t>d</w:t>
      </w:r>
      <w:r w:rsidRPr="00F363E2">
        <w:rPr>
          <w:rStyle w:val="CharacterStyle1"/>
          <w:rFonts w:ascii="Arial" w:hAnsi="Arial" w:cs="Arial"/>
        </w:rPr>
        <w:t xml:space="preserve">efendant only stated that there was no risk of a pregnancy.  It was he who concluded that she was on contraceptives.  The </w:t>
      </w:r>
      <w:r>
        <w:rPr>
          <w:rStyle w:val="CharacterStyle1"/>
          <w:rFonts w:ascii="Arial" w:hAnsi="Arial" w:cs="Arial"/>
        </w:rPr>
        <w:t>p</w:t>
      </w:r>
      <w:r w:rsidRPr="00F363E2">
        <w:rPr>
          <w:rStyle w:val="CharacterStyle1"/>
          <w:rFonts w:ascii="Arial" w:hAnsi="Arial" w:cs="Arial"/>
        </w:rPr>
        <w:t xml:space="preserve">laintiff, though a </w:t>
      </w:r>
      <w:r>
        <w:rPr>
          <w:rStyle w:val="CharacterStyle1"/>
          <w:rFonts w:ascii="Arial" w:hAnsi="Arial" w:cs="Arial"/>
        </w:rPr>
        <w:t>d</w:t>
      </w:r>
      <w:r w:rsidRPr="00F363E2">
        <w:rPr>
          <w:rStyle w:val="CharacterStyle1"/>
          <w:rFonts w:ascii="Arial" w:hAnsi="Arial" w:cs="Arial"/>
        </w:rPr>
        <w:t xml:space="preserve">entist, is a medical professional.  It does not require one to be a </w:t>
      </w:r>
      <w:r>
        <w:rPr>
          <w:rStyle w:val="CharacterStyle1"/>
          <w:rFonts w:ascii="Arial" w:hAnsi="Arial" w:cs="Arial"/>
        </w:rPr>
        <w:t>gy</w:t>
      </w:r>
      <w:r w:rsidRPr="00F363E2">
        <w:rPr>
          <w:rStyle w:val="CharacterStyle1"/>
          <w:rFonts w:ascii="Arial" w:hAnsi="Arial" w:cs="Arial"/>
        </w:rPr>
        <w:t>necologist to know that no form</w:t>
      </w:r>
      <w:r>
        <w:rPr>
          <w:rStyle w:val="CharacterStyle1"/>
          <w:rFonts w:ascii="Arial" w:hAnsi="Arial" w:cs="Arial"/>
        </w:rPr>
        <w:t xml:space="preserve"> of contraceptive affords a 100</w:t>
      </w:r>
      <w:r w:rsidRPr="00F363E2">
        <w:rPr>
          <w:rStyle w:val="CharacterStyle1"/>
          <w:rFonts w:ascii="Arial" w:hAnsi="Arial" w:cs="Arial"/>
        </w:rPr>
        <w:t xml:space="preserve">% guarantee against a pregnancy.  Hence the </w:t>
      </w:r>
      <w:r>
        <w:rPr>
          <w:rStyle w:val="CharacterStyle1"/>
          <w:rFonts w:ascii="Arial" w:hAnsi="Arial" w:cs="Arial"/>
        </w:rPr>
        <w:t>p</w:t>
      </w:r>
      <w:r w:rsidRPr="00F363E2">
        <w:rPr>
          <w:rStyle w:val="CharacterStyle1"/>
          <w:rFonts w:ascii="Arial" w:hAnsi="Arial" w:cs="Arial"/>
        </w:rPr>
        <w:t xml:space="preserve">laintiff voluntarily consented to </w:t>
      </w:r>
      <w:proofErr w:type="spellStart"/>
      <w:r w:rsidRPr="00F363E2">
        <w:rPr>
          <w:rStyle w:val="CharacterStyle1"/>
          <w:rFonts w:ascii="Arial" w:hAnsi="Arial" w:cs="Arial"/>
        </w:rPr>
        <w:t>behaviour</w:t>
      </w:r>
      <w:proofErr w:type="spellEnd"/>
      <w:r w:rsidRPr="00F363E2">
        <w:rPr>
          <w:rStyle w:val="CharacterStyle1"/>
          <w:rFonts w:ascii="Arial" w:hAnsi="Arial" w:cs="Arial"/>
        </w:rPr>
        <w:t xml:space="preserve"> which he </w:t>
      </w:r>
      <w:r>
        <w:rPr>
          <w:rStyle w:val="CharacterStyle1"/>
          <w:rFonts w:ascii="Arial" w:hAnsi="Arial" w:cs="Arial"/>
        </w:rPr>
        <w:t>knew</w:t>
      </w:r>
      <w:r w:rsidRPr="00F363E2">
        <w:rPr>
          <w:rStyle w:val="CharacterStyle1"/>
          <w:rFonts w:ascii="Arial" w:hAnsi="Arial" w:cs="Arial"/>
        </w:rPr>
        <w:t xml:space="preserve"> or ought to have known </w:t>
      </w:r>
      <w:proofErr w:type="gramStart"/>
      <w:r w:rsidRPr="00F363E2">
        <w:rPr>
          <w:rStyle w:val="CharacterStyle1"/>
          <w:rFonts w:ascii="Arial" w:hAnsi="Arial" w:cs="Arial"/>
        </w:rPr>
        <w:t>carried</w:t>
      </w:r>
      <w:proofErr w:type="gramEnd"/>
      <w:r w:rsidRPr="00F363E2">
        <w:rPr>
          <w:rStyle w:val="CharacterStyle1"/>
          <w:rFonts w:ascii="Arial" w:hAnsi="Arial" w:cs="Arial"/>
        </w:rPr>
        <w:t xml:space="preserve"> a very high risk of pregnancy.</w:t>
      </w:r>
    </w:p>
    <w:p w:rsidR="00C45939" w:rsidRPr="00F363E2" w:rsidRDefault="00C45939" w:rsidP="00C45939">
      <w:pPr>
        <w:pStyle w:val="Style5"/>
        <w:spacing w:before="0" w:line="240" w:lineRule="auto"/>
        <w:ind w:firstLine="0"/>
        <w:rPr>
          <w:rStyle w:val="CharacterStyle1"/>
          <w:rFonts w:ascii="Arial" w:hAnsi="Arial" w:cs="Arial"/>
        </w:rPr>
      </w:pPr>
    </w:p>
    <w:p w:rsidR="00C45939" w:rsidRPr="00F363E2" w:rsidRDefault="00C45939" w:rsidP="00C45939">
      <w:pPr>
        <w:pStyle w:val="Style5"/>
        <w:spacing w:before="0" w:line="240" w:lineRule="auto"/>
        <w:ind w:firstLine="0"/>
        <w:rPr>
          <w:rStyle w:val="CharacterStyle1"/>
          <w:rFonts w:ascii="Arial" w:hAnsi="Arial" w:cs="Arial"/>
        </w:rPr>
      </w:pPr>
      <w:r w:rsidRPr="00F363E2">
        <w:rPr>
          <w:rStyle w:val="CharacterStyle1"/>
          <w:rFonts w:ascii="Arial" w:hAnsi="Arial" w:cs="Arial"/>
        </w:rPr>
        <w:t xml:space="preserve">The second part of the agreement is the waiver of the right to sue by the </w:t>
      </w:r>
      <w:r>
        <w:rPr>
          <w:rStyle w:val="CharacterStyle1"/>
          <w:rFonts w:ascii="Arial" w:hAnsi="Arial" w:cs="Arial"/>
        </w:rPr>
        <w:t>d</w:t>
      </w:r>
      <w:r w:rsidRPr="00F363E2">
        <w:rPr>
          <w:rStyle w:val="CharacterStyle1"/>
          <w:rFonts w:ascii="Arial" w:hAnsi="Arial" w:cs="Arial"/>
        </w:rPr>
        <w:t>efendant, under the law of Seychelles or of Germany. The German Court rejected the agreement as that Court was only concerned with the determination of the putative father, and the granting of maintenance to the minor child.</w:t>
      </w:r>
    </w:p>
    <w:p w:rsidR="00C45939" w:rsidRPr="00F363E2" w:rsidRDefault="00C45939" w:rsidP="00C45939">
      <w:pPr>
        <w:pStyle w:val="Style5"/>
        <w:spacing w:before="0" w:line="240" w:lineRule="auto"/>
        <w:ind w:firstLine="0"/>
        <w:rPr>
          <w:rStyle w:val="CharacterStyle1"/>
          <w:rFonts w:ascii="Arial" w:hAnsi="Arial" w:cs="Arial"/>
          <w:i/>
          <w:iCs/>
        </w:rPr>
      </w:pPr>
    </w:p>
    <w:p w:rsidR="00C45939" w:rsidRPr="00F363E2" w:rsidRDefault="00C45939" w:rsidP="00C45939">
      <w:pPr>
        <w:pStyle w:val="Style5"/>
        <w:spacing w:before="0" w:line="240" w:lineRule="auto"/>
        <w:ind w:firstLine="0"/>
        <w:rPr>
          <w:rStyle w:val="CharacterStyle1"/>
          <w:rFonts w:ascii="Arial" w:hAnsi="Arial" w:cs="Arial"/>
        </w:rPr>
      </w:pPr>
      <w:r w:rsidRPr="00F363E2">
        <w:rPr>
          <w:rStyle w:val="CharacterStyle1"/>
          <w:rFonts w:ascii="Arial" w:hAnsi="Arial" w:cs="Arial"/>
        </w:rPr>
        <w:t xml:space="preserve">The </w:t>
      </w:r>
      <w:r>
        <w:rPr>
          <w:rStyle w:val="CharacterStyle1"/>
          <w:rFonts w:ascii="Arial" w:hAnsi="Arial" w:cs="Arial"/>
        </w:rPr>
        <w:t>p</w:t>
      </w:r>
      <w:r w:rsidRPr="00F363E2">
        <w:rPr>
          <w:rStyle w:val="CharacterStyle1"/>
          <w:rFonts w:ascii="Arial" w:hAnsi="Arial" w:cs="Arial"/>
        </w:rPr>
        <w:t xml:space="preserve">laintiff is admittedly paying maintenance in accordance with the judgment of the German Court.  Intercourse between two consenting unmarried parties will not of itself give rise to </w:t>
      </w:r>
      <w:r>
        <w:rPr>
          <w:rStyle w:val="CharacterStyle1"/>
          <w:rFonts w:ascii="Arial" w:hAnsi="Arial" w:cs="Arial"/>
        </w:rPr>
        <w:t xml:space="preserve">a </w:t>
      </w:r>
      <w:r w:rsidRPr="00F363E2">
        <w:rPr>
          <w:rStyle w:val="CharacterStyle1"/>
          <w:rFonts w:ascii="Arial" w:hAnsi="Arial" w:cs="Arial"/>
        </w:rPr>
        <w:t xml:space="preserve">claim for damages.  But if such intercourse has been obtained by deceitful means, such as on a promise of marriage which one party had not intended to </w:t>
      </w:r>
      <w:proofErr w:type="spellStart"/>
      <w:r w:rsidRPr="00F363E2">
        <w:rPr>
          <w:rStyle w:val="CharacterStyle1"/>
          <w:rFonts w:ascii="Arial" w:hAnsi="Arial" w:cs="Arial"/>
        </w:rPr>
        <w:t>fulfil</w:t>
      </w:r>
      <w:proofErr w:type="spellEnd"/>
      <w:r w:rsidRPr="00F363E2">
        <w:rPr>
          <w:rStyle w:val="CharacterStyle1"/>
          <w:rFonts w:ascii="Arial" w:hAnsi="Arial" w:cs="Arial"/>
        </w:rPr>
        <w:t xml:space="preserve"> at the time of intercourse, then on proof of such intention, damages may be recoverable.</w:t>
      </w:r>
    </w:p>
    <w:p w:rsidR="00C45939" w:rsidRPr="00F363E2" w:rsidRDefault="00C45939" w:rsidP="00C45939">
      <w:pPr>
        <w:pStyle w:val="Style5"/>
        <w:spacing w:before="0" w:line="240" w:lineRule="auto"/>
        <w:ind w:firstLine="0"/>
        <w:rPr>
          <w:rStyle w:val="CharacterStyle1"/>
          <w:rFonts w:ascii="Arial" w:hAnsi="Arial" w:cs="Arial"/>
        </w:rPr>
      </w:pPr>
    </w:p>
    <w:p w:rsidR="00C45939" w:rsidRPr="00F363E2" w:rsidRDefault="00C45939" w:rsidP="00C45939">
      <w:pPr>
        <w:pStyle w:val="Style7"/>
        <w:spacing w:before="0" w:line="240" w:lineRule="auto"/>
        <w:jc w:val="both"/>
        <w:rPr>
          <w:rFonts w:ascii="Arial" w:hAnsi="Arial" w:cs="Arial"/>
        </w:rPr>
      </w:pPr>
      <w:r w:rsidRPr="00F363E2">
        <w:rPr>
          <w:rFonts w:ascii="Arial" w:hAnsi="Arial" w:cs="Arial"/>
        </w:rPr>
        <w:t xml:space="preserve">In the present case, the agreement signed by both parties which evidences the circumstances under which intercourse took place on 15 November 1992 and the waiver of the right to sue by the </w:t>
      </w:r>
      <w:r>
        <w:rPr>
          <w:rFonts w:ascii="Arial" w:hAnsi="Arial" w:cs="Arial"/>
        </w:rPr>
        <w:t>d</w:t>
      </w:r>
      <w:r w:rsidRPr="00F363E2">
        <w:rPr>
          <w:rFonts w:ascii="Arial" w:hAnsi="Arial" w:cs="Arial"/>
        </w:rPr>
        <w:t xml:space="preserve">efendant, negatives any deceitful conduct on the part of the </w:t>
      </w:r>
      <w:r>
        <w:rPr>
          <w:rFonts w:ascii="Arial" w:hAnsi="Arial" w:cs="Arial"/>
        </w:rPr>
        <w:t>d</w:t>
      </w:r>
      <w:r w:rsidRPr="00F363E2">
        <w:rPr>
          <w:rFonts w:ascii="Arial" w:hAnsi="Arial" w:cs="Arial"/>
        </w:rPr>
        <w:t xml:space="preserve">efendant.  At that time, she could not be expected to have known that she would marry another German Dentist in 1995 and that a Court in Germany would grant maintenance for her child despite the waiver in the agreement.  Hence the </w:t>
      </w:r>
      <w:r>
        <w:rPr>
          <w:rFonts w:ascii="Arial" w:hAnsi="Arial" w:cs="Arial"/>
        </w:rPr>
        <w:t>p</w:t>
      </w:r>
      <w:r w:rsidRPr="00F363E2">
        <w:rPr>
          <w:rFonts w:ascii="Arial" w:hAnsi="Arial" w:cs="Arial"/>
        </w:rPr>
        <w:t xml:space="preserve">laintiff cannot maintain an action in </w:t>
      </w:r>
      <w:proofErr w:type="spellStart"/>
      <w:r w:rsidRPr="00F363E2">
        <w:rPr>
          <w:rFonts w:ascii="Arial" w:hAnsi="Arial" w:cs="Arial"/>
        </w:rPr>
        <w:t>delict</w:t>
      </w:r>
      <w:proofErr w:type="spellEnd"/>
      <w:r w:rsidRPr="00F363E2">
        <w:rPr>
          <w:rFonts w:ascii="Arial" w:hAnsi="Arial" w:cs="Arial"/>
        </w:rPr>
        <w:t>.  Accordingly it is dismissed with costs.</w:t>
      </w:r>
    </w:p>
    <w:p w:rsidR="00C45939" w:rsidRPr="00F363E2" w:rsidRDefault="00C45939" w:rsidP="00C45939">
      <w:pPr>
        <w:pStyle w:val="Style7"/>
        <w:spacing w:before="0" w:line="240" w:lineRule="auto"/>
        <w:rPr>
          <w:rStyle w:val="CharacterStyle1"/>
          <w:rFonts w:ascii="Arial" w:hAnsi="Arial" w:cs="Arial"/>
        </w:rPr>
      </w:pPr>
      <w:r>
        <w:rPr>
          <w:rFonts w:ascii="Arial" w:hAnsi="Arial" w:cs="Arial"/>
          <w:noProof/>
        </w:rPr>
        <w:pict>
          <v:shape id="_x0000_s1031" type="#_x0000_t202" style="position:absolute;margin-left:-30.95pt;margin-top:-100.55pt;width:30pt;height:531.55pt;z-index:251665408;mso-height-percent:200;mso-height-percent:200;mso-width-relative:margin;mso-height-relative:margin" stroked="f" strokecolor="white [3212]">
            <v:textbox style="mso-next-textbox:#_x0000_s1031;mso-fit-shape-to-text:t">
              <w:txbxContent>
                <w:p w:rsidR="00C45939" w:rsidRPr="00CF6C02" w:rsidRDefault="00C45939" w:rsidP="00C45939">
                  <w:pPr>
                    <w:rPr>
                      <w:rFonts w:ascii="Arial" w:hAnsi="Arial" w:cs="Arial"/>
                      <w:b/>
                      <w:i/>
                    </w:rPr>
                  </w:pPr>
                </w:p>
              </w:txbxContent>
            </v:textbox>
          </v:shape>
        </w:pict>
      </w:r>
    </w:p>
    <w:p w:rsidR="00C45939" w:rsidRPr="00F363E2" w:rsidRDefault="00C45939" w:rsidP="00C45939">
      <w:pPr>
        <w:pStyle w:val="Style1"/>
        <w:spacing w:line="240" w:lineRule="auto"/>
        <w:jc w:val="center"/>
        <w:rPr>
          <w:rFonts w:ascii="Arial" w:hAnsi="Arial" w:cs="Arial"/>
          <w:sz w:val="24"/>
          <w:szCs w:val="24"/>
        </w:rPr>
      </w:pPr>
    </w:p>
    <w:p w:rsidR="007D0678" w:rsidRDefault="00C45939" w:rsidP="00C45939">
      <w:r w:rsidRPr="00F363E2">
        <w:rPr>
          <w:rFonts w:ascii="Arial" w:hAnsi="Arial" w:cs="Arial"/>
          <w:b/>
        </w:rPr>
        <w:t>Record:  Civil Side No 350 of 1997</w:t>
      </w:r>
    </w:p>
    <w:sectPr w:rsidR="007D0678"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45939"/>
    <w:rsid w:val="007D0678"/>
    <w:rsid w:val="00957F8A"/>
    <w:rsid w:val="00C4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C45939"/>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Style1">
    <w:name w:val="Style 1"/>
    <w:uiPriority w:val="99"/>
    <w:rsid w:val="00C45939"/>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C45939"/>
    <w:rPr>
      <w:sz w:val="26"/>
    </w:rPr>
  </w:style>
  <w:style w:type="character" w:customStyle="1" w:styleId="CharacterStyle2">
    <w:name w:val="Character Style 2"/>
    <w:uiPriority w:val="99"/>
    <w:rsid w:val="00C45939"/>
    <w:rPr>
      <w:sz w:val="28"/>
      <w:u w:val="single"/>
    </w:rPr>
  </w:style>
  <w:style w:type="paragraph" w:customStyle="1" w:styleId="Style5">
    <w:name w:val="Style 5"/>
    <w:uiPriority w:val="99"/>
    <w:rsid w:val="00C45939"/>
    <w:pPr>
      <w:widowControl w:val="0"/>
      <w:autoSpaceDE w:val="0"/>
      <w:autoSpaceDN w:val="0"/>
      <w:spacing w:before="36" w:after="0" w:line="360" w:lineRule="auto"/>
      <w:ind w:firstLine="720"/>
      <w:jc w:val="both"/>
    </w:pPr>
    <w:rPr>
      <w:rFonts w:ascii="Bookman Old Style" w:eastAsia="Times New Roman" w:hAnsi="Bookman Old Style" w:cs="Bookman Old Style"/>
      <w:sz w:val="24"/>
      <w:szCs w:val="24"/>
    </w:rPr>
  </w:style>
  <w:style w:type="paragraph" w:customStyle="1" w:styleId="Style7">
    <w:name w:val="Style 7"/>
    <w:uiPriority w:val="99"/>
    <w:rsid w:val="00C45939"/>
    <w:pPr>
      <w:widowControl w:val="0"/>
      <w:autoSpaceDE w:val="0"/>
      <w:autoSpaceDN w:val="0"/>
      <w:spacing w:before="792" w:after="0" w:line="360" w:lineRule="auto"/>
    </w:pPr>
    <w:rPr>
      <w:rFonts w:ascii="Bookman Old Style" w:eastAsia="Times New Roman" w:hAnsi="Bookman Old Style" w:cs="Bookman Old Style"/>
      <w:sz w:val="24"/>
      <w:szCs w:val="24"/>
    </w:rPr>
  </w:style>
  <w:style w:type="paragraph" w:customStyle="1" w:styleId="Style6">
    <w:name w:val="Style 6"/>
    <w:uiPriority w:val="99"/>
    <w:rsid w:val="00C45939"/>
    <w:pPr>
      <w:widowControl w:val="0"/>
      <w:autoSpaceDE w:val="0"/>
      <w:autoSpaceDN w:val="0"/>
      <w:spacing w:before="36" w:after="0" w:line="360" w:lineRule="auto"/>
      <w:ind w:right="72"/>
    </w:pPr>
    <w:rPr>
      <w:rFonts w:ascii="Bookman Old Style" w:eastAsia="Times New Roman" w:hAnsi="Bookman Old Style" w:cs="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6838</Characters>
  <Application>Microsoft Office Word</Application>
  <DocSecurity>0</DocSecurity>
  <Lines>56</Lines>
  <Paragraphs>16</Paragraphs>
  <ScaleCrop>false</ScaleCrop>
  <Company>Deftones</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2014-01-22T07:09:00Z</dcterms:created>
  <dcterms:modified xsi:type="dcterms:W3CDTF">2014-01-22T07:10:00Z</dcterms:modified>
</cp:coreProperties>
</file>