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50" w:rsidRDefault="00871150" w:rsidP="00871150">
      <w:pPr>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1.1pt;margin-top:-3.8pt;width:30pt;height:531.55pt;z-index:251660288;mso-height-percent:200;mso-height-percent:200;mso-width-relative:margin;mso-height-relative:margin" stroked="f" strokecolor="white [3212]">
            <v:textbox style="mso-next-textbox:#_x0000_s1026;mso-fit-shape-to-text:t">
              <w:txbxContent>
                <w:p w:rsidR="00871150" w:rsidRPr="00F83990" w:rsidRDefault="00871150" w:rsidP="00871150">
                  <w:pPr>
                    <w:rPr>
                      <w:rFonts w:ascii="Arial" w:hAnsi="Arial" w:cs="Arial"/>
                      <w:b/>
                      <w:i/>
                      <w:lang w:val="en-NZ"/>
                    </w:rPr>
                  </w:pPr>
                </w:p>
              </w:txbxContent>
            </v:textbox>
          </v:shape>
        </w:pict>
      </w:r>
      <w:r w:rsidRPr="00120610">
        <w:rPr>
          <w:rFonts w:ascii="Arial" w:hAnsi="Arial" w:cs="Arial"/>
          <w:b/>
        </w:rPr>
        <w:t xml:space="preserve">International Investments Trading v </w:t>
      </w:r>
      <w:proofErr w:type="spellStart"/>
      <w:r w:rsidRPr="00120610">
        <w:rPr>
          <w:rFonts w:ascii="Arial" w:hAnsi="Arial" w:cs="Arial"/>
          <w:b/>
        </w:rPr>
        <w:t>Piazzolla</w:t>
      </w:r>
      <w:proofErr w:type="spellEnd"/>
      <w:r w:rsidRPr="00120610">
        <w:rPr>
          <w:rFonts w:ascii="Arial" w:hAnsi="Arial" w:cs="Arial"/>
          <w:b/>
        </w:rPr>
        <w:t xml:space="preserve"> &amp; Ors</w:t>
      </w:r>
    </w:p>
    <w:p w:rsidR="00871150" w:rsidRPr="00120610" w:rsidRDefault="00871150" w:rsidP="00871150">
      <w:pPr>
        <w:jc w:val="center"/>
        <w:rPr>
          <w:rFonts w:ascii="Arial" w:hAnsi="Arial" w:cs="Arial"/>
          <w:b/>
        </w:rPr>
      </w:pPr>
      <w:r>
        <w:rPr>
          <w:rFonts w:ascii="Arial" w:hAnsi="Arial" w:cs="Arial"/>
          <w:b/>
        </w:rPr>
        <w:t>(2004) SLR 51</w:t>
      </w:r>
    </w:p>
    <w:p w:rsidR="00871150" w:rsidRPr="00120610" w:rsidRDefault="00871150" w:rsidP="00871150">
      <w:pPr>
        <w:jc w:val="center"/>
        <w:rPr>
          <w:rFonts w:ascii="Arial" w:hAnsi="Arial" w:cs="Arial"/>
          <w:b/>
        </w:rPr>
      </w:pPr>
    </w:p>
    <w:p w:rsidR="00871150" w:rsidRPr="00120610" w:rsidRDefault="00871150" w:rsidP="00871150">
      <w:pPr>
        <w:jc w:val="both"/>
        <w:rPr>
          <w:rFonts w:ascii="Arial" w:hAnsi="Arial" w:cs="Arial"/>
        </w:rPr>
      </w:pPr>
    </w:p>
    <w:p w:rsidR="00871150" w:rsidRPr="00120610" w:rsidRDefault="00871150" w:rsidP="00871150">
      <w:pPr>
        <w:jc w:val="both"/>
        <w:rPr>
          <w:rFonts w:ascii="Arial" w:hAnsi="Arial" w:cs="Arial"/>
        </w:rPr>
      </w:pPr>
      <w:r w:rsidRPr="00120610">
        <w:rPr>
          <w:rFonts w:ascii="Arial" w:hAnsi="Arial" w:cs="Arial"/>
        </w:rPr>
        <w:t>France BONTE for the Plaintiff</w:t>
      </w:r>
    </w:p>
    <w:p w:rsidR="00871150" w:rsidRPr="00120610" w:rsidRDefault="00871150" w:rsidP="00871150">
      <w:pPr>
        <w:jc w:val="both"/>
        <w:rPr>
          <w:rFonts w:ascii="Arial" w:hAnsi="Arial" w:cs="Arial"/>
        </w:rPr>
      </w:pPr>
      <w:proofErr w:type="spellStart"/>
      <w:r w:rsidRPr="00120610">
        <w:rPr>
          <w:rFonts w:ascii="Arial" w:hAnsi="Arial" w:cs="Arial"/>
        </w:rPr>
        <w:t>Pesi</w:t>
      </w:r>
      <w:proofErr w:type="spellEnd"/>
      <w:r w:rsidRPr="00120610">
        <w:rPr>
          <w:rFonts w:ascii="Arial" w:hAnsi="Arial" w:cs="Arial"/>
        </w:rPr>
        <w:t xml:space="preserve"> PARDIWALLA for the First Defendant</w:t>
      </w:r>
    </w:p>
    <w:p w:rsidR="00871150" w:rsidRPr="00120610" w:rsidRDefault="00871150" w:rsidP="00871150">
      <w:pPr>
        <w:jc w:val="both"/>
        <w:rPr>
          <w:rFonts w:ascii="Arial" w:hAnsi="Arial" w:cs="Arial"/>
        </w:rPr>
      </w:pPr>
      <w:r w:rsidRPr="00120610">
        <w:rPr>
          <w:rFonts w:ascii="Arial" w:hAnsi="Arial" w:cs="Arial"/>
        </w:rPr>
        <w:t>Philippe BOULLE for the Interven</w:t>
      </w:r>
      <w:r>
        <w:rPr>
          <w:rFonts w:ascii="Arial" w:hAnsi="Arial" w:cs="Arial"/>
        </w:rPr>
        <w:t>e</w:t>
      </w:r>
      <w:r w:rsidRPr="00120610">
        <w:rPr>
          <w:rFonts w:ascii="Arial" w:hAnsi="Arial" w:cs="Arial"/>
        </w:rPr>
        <w:t>r</w:t>
      </w:r>
    </w:p>
    <w:p w:rsidR="00871150" w:rsidRPr="00120610" w:rsidRDefault="00871150" w:rsidP="00871150">
      <w:pPr>
        <w:jc w:val="center"/>
        <w:rPr>
          <w:rFonts w:ascii="Arial" w:hAnsi="Arial" w:cs="Arial"/>
          <w:b/>
        </w:rPr>
      </w:pPr>
    </w:p>
    <w:p w:rsidR="00871150" w:rsidRPr="00465424" w:rsidRDefault="00871150" w:rsidP="00871150">
      <w:pPr>
        <w:rPr>
          <w:rFonts w:ascii="Arial" w:hAnsi="Arial" w:cs="Arial"/>
          <w:i/>
        </w:rPr>
      </w:pPr>
      <w:r>
        <w:rPr>
          <w:rFonts w:ascii="Arial" w:hAnsi="Arial" w:cs="Arial"/>
          <w:i/>
        </w:rPr>
        <w:t>The Appeal was dismissed on 25</w:t>
      </w:r>
      <w:r>
        <w:rPr>
          <w:rFonts w:ascii="Arial" w:hAnsi="Arial" w:cs="Arial"/>
          <w:i/>
          <w:vertAlign w:val="superscript"/>
        </w:rPr>
        <w:t xml:space="preserve"> </w:t>
      </w:r>
      <w:r>
        <w:rPr>
          <w:rFonts w:ascii="Arial" w:hAnsi="Arial" w:cs="Arial"/>
          <w:i/>
        </w:rPr>
        <w:t>November 2005 in CA 8 of 2004.</w:t>
      </w:r>
    </w:p>
    <w:p w:rsidR="00871150" w:rsidRPr="00465424" w:rsidRDefault="00871150" w:rsidP="00871150">
      <w:pPr>
        <w:rPr>
          <w:rFonts w:ascii="Arial" w:hAnsi="Arial" w:cs="Arial"/>
          <w:i/>
        </w:rPr>
      </w:pPr>
    </w:p>
    <w:p w:rsidR="00871150" w:rsidRPr="00120610" w:rsidRDefault="00871150" w:rsidP="00871150">
      <w:pPr>
        <w:rPr>
          <w:rFonts w:ascii="Arial" w:hAnsi="Arial" w:cs="Arial"/>
          <w:b/>
        </w:rPr>
      </w:pPr>
      <w:r w:rsidRPr="00120610">
        <w:rPr>
          <w:rFonts w:ascii="Arial" w:hAnsi="Arial" w:cs="Arial"/>
          <w:b/>
        </w:rPr>
        <w:t>Ruling delivered on 16</w:t>
      </w:r>
      <w:r>
        <w:rPr>
          <w:rFonts w:ascii="Arial" w:hAnsi="Arial" w:cs="Arial"/>
          <w:b/>
        </w:rPr>
        <w:t xml:space="preserve"> January</w:t>
      </w:r>
      <w:r w:rsidRPr="00120610">
        <w:rPr>
          <w:rFonts w:ascii="Arial" w:hAnsi="Arial" w:cs="Arial"/>
          <w:b/>
        </w:rPr>
        <w:t xml:space="preserve"> 2003 by</w:t>
      </w:r>
    </w:p>
    <w:p w:rsidR="00871150" w:rsidRPr="00120610" w:rsidRDefault="00871150" w:rsidP="00871150">
      <w:pPr>
        <w:jc w:val="both"/>
        <w:rPr>
          <w:rFonts w:ascii="Arial" w:hAnsi="Arial" w:cs="Arial"/>
        </w:rPr>
      </w:pPr>
    </w:p>
    <w:p w:rsidR="00871150" w:rsidRPr="00120610" w:rsidRDefault="00871150" w:rsidP="00871150">
      <w:pPr>
        <w:jc w:val="both"/>
        <w:rPr>
          <w:rFonts w:ascii="Arial" w:hAnsi="Arial" w:cs="Arial"/>
        </w:rPr>
      </w:pPr>
      <w:r w:rsidRPr="00120610">
        <w:rPr>
          <w:rFonts w:ascii="Arial" w:hAnsi="Arial" w:cs="Arial"/>
          <w:b/>
        </w:rPr>
        <w:t xml:space="preserve">JUDDOO J:  </w:t>
      </w:r>
      <w:r w:rsidRPr="00120610">
        <w:rPr>
          <w:rFonts w:ascii="Arial" w:hAnsi="Arial" w:cs="Arial"/>
        </w:rPr>
        <w:t xml:space="preserve">The </w:t>
      </w:r>
      <w:proofErr w:type="spellStart"/>
      <w:r w:rsidRPr="00120610">
        <w:rPr>
          <w:rFonts w:ascii="Arial" w:hAnsi="Arial" w:cs="Arial"/>
        </w:rPr>
        <w:t>intervenor</w:t>
      </w:r>
      <w:proofErr w:type="spellEnd"/>
      <w:r w:rsidRPr="00120610">
        <w:rPr>
          <w:rFonts w:ascii="Arial" w:hAnsi="Arial" w:cs="Arial"/>
        </w:rPr>
        <w:t xml:space="preserve"> has failed to put up an appearance before this Court to be examined on her personal answers.  Learned Counsel, on behalf of the Plaintiff, has moved that the </w:t>
      </w:r>
      <w:r>
        <w:rPr>
          <w:rFonts w:ascii="Arial" w:hAnsi="Arial" w:cs="Arial"/>
        </w:rPr>
        <w:t>“</w:t>
      </w:r>
      <w:r w:rsidRPr="00BF6818">
        <w:rPr>
          <w:rFonts w:ascii="Arial" w:hAnsi="Arial" w:cs="Arial"/>
        </w:rPr>
        <w:t>facts, materials and things alleged</w:t>
      </w:r>
      <w:r>
        <w:rPr>
          <w:rFonts w:ascii="Arial" w:hAnsi="Arial" w:cs="Arial"/>
        </w:rPr>
        <w:t>”</w:t>
      </w:r>
      <w:r w:rsidRPr="00120610">
        <w:rPr>
          <w:rFonts w:ascii="Arial" w:hAnsi="Arial" w:cs="Arial"/>
        </w:rPr>
        <w:t xml:space="preserve"> by the Plaintiff be held to have been admitted.  Accordingly, it is moved that Judgment be entered in </w:t>
      </w:r>
      <w:proofErr w:type="spellStart"/>
      <w:r w:rsidRPr="00120610">
        <w:rPr>
          <w:rFonts w:ascii="Arial" w:hAnsi="Arial" w:cs="Arial"/>
        </w:rPr>
        <w:t>favour</w:t>
      </w:r>
      <w:proofErr w:type="spellEnd"/>
      <w:r w:rsidRPr="00120610">
        <w:rPr>
          <w:rFonts w:ascii="Arial" w:hAnsi="Arial" w:cs="Arial"/>
        </w:rPr>
        <w:t xml:space="preserve"> of the Plaintiff on the basis of the pleadings given the admission by the First Defendant of the Plaintiffs claim in its </w:t>
      </w:r>
      <w:proofErr w:type="spellStart"/>
      <w:r w:rsidRPr="00120610">
        <w:rPr>
          <w:rFonts w:ascii="Arial" w:hAnsi="Arial" w:cs="Arial"/>
        </w:rPr>
        <w:t>defence</w:t>
      </w:r>
      <w:proofErr w:type="spellEnd"/>
      <w:r w:rsidRPr="00120610">
        <w:rPr>
          <w:rFonts w:ascii="Arial" w:hAnsi="Arial" w:cs="Arial"/>
        </w:rPr>
        <w:t xml:space="preserve"> filed on record. </w:t>
      </w:r>
    </w:p>
    <w:p w:rsidR="00871150" w:rsidRPr="00120610" w:rsidRDefault="00871150" w:rsidP="00871150">
      <w:pPr>
        <w:jc w:val="both"/>
        <w:rPr>
          <w:rFonts w:ascii="Arial" w:hAnsi="Arial" w:cs="Arial"/>
        </w:rPr>
      </w:pPr>
    </w:p>
    <w:p w:rsidR="00871150" w:rsidRPr="00120610" w:rsidRDefault="00871150" w:rsidP="00871150">
      <w:pPr>
        <w:jc w:val="both"/>
        <w:rPr>
          <w:rFonts w:ascii="Arial" w:hAnsi="Arial" w:cs="Arial"/>
        </w:rPr>
      </w:pPr>
      <w:r w:rsidRPr="00120610">
        <w:rPr>
          <w:rFonts w:ascii="Arial" w:hAnsi="Arial" w:cs="Arial"/>
        </w:rPr>
        <w:t xml:space="preserve">Under Section 162(1) of the Seychelles Code of Civil Procedure (Cap 213) - </w:t>
      </w:r>
      <w:r w:rsidRPr="009C699B">
        <w:rPr>
          <w:rFonts w:ascii="Arial" w:hAnsi="Arial" w:cs="Arial"/>
        </w:rPr>
        <w:t>"Any party to a cause or matter may examine the adverse party on his personal answers as to anything relevant to the matter at issue between the parties."</w:t>
      </w:r>
      <w:r w:rsidRPr="00120610">
        <w:rPr>
          <w:rFonts w:ascii="Arial" w:hAnsi="Arial" w:cs="Arial"/>
        </w:rPr>
        <w:t xml:space="preserve">  Two issues which arise in the instant determination are, firstly, whether Article 162(1) of the Code of Civil Procedure applies to an </w:t>
      </w:r>
      <w:proofErr w:type="spellStart"/>
      <w:r w:rsidRPr="00120610">
        <w:rPr>
          <w:rFonts w:ascii="Arial" w:hAnsi="Arial" w:cs="Arial"/>
        </w:rPr>
        <w:t>intervenor</w:t>
      </w:r>
      <w:proofErr w:type="spellEnd"/>
      <w:r w:rsidRPr="00120610">
        <w:rPr>
          <w:rFonts w:ascii="Arial" w:hAnsi="Arial" w:cs="Arial"/>
        </w:rPr>
        <w:t>-party and, se</w:t>
      </w:r>
      <w:r>
        <w:rPr>
          <w:rFonts w:ascii="Arial" w:hAnsi="Arial" w:cs="Arial"/>
        </w:rPr>
        <w:t>condly, the consequences of non-</w:t>
      </w:r>
      <w:r w:rsidRPr="00120610">
        <w:rPr>
          <w:rFonts w:ascii="Arial" w:hAnsi="Arial" w:cs="Arial"/>
        </w:rPr>
        <w:t xml:space="preserve">appearance of the </w:t>
      </w:r>
      <w:proofErr w:type="spellStart"/>
      <w:r w:rsidRPr="00120610">
        <w:rPr>
          <w:rFonts w:ascii="Arial" w:hAnsi="Arial" w:cs="Arial"/>
        </w:rPr>
        <w:t>intervenor</w:t>
      </w:r>
      <w:proofErr w:type="spellEnd"/>
      <w:r w:rsidRPr="00120610">
        <w:rPr>
          <w:rFonts w:ascii="Arial" w:hAnsi="Arial" w:cs="Arial"/>
        </w:rPr>
        <w:t xml:space="preserve"> to be examined on her personal answers.  In </w:t>
      </w:r>
      <w:r w:rsidRPr="009C699B">
        <w:rPr>
          <w:rFonts w:ascii="Arial" w:hAnsi="Arial" w:cs="Arial"/>
          <w:i/>
        </w:rPr>
        <w:t xml:space="preserve">Chez </w:t>
      </w:r>
      <w:proofErr w:type="spellStart"/>
      <w:r w:rsidRPr="009C699B">
        <w:rPr>
          <w:rFonts w:ascii="Arial" w:hAnsi="Arial" w:cs="Arial"/>
          <w:i/>
        </w:rPr>
        <w:t>Deenu</w:t>
      </w:r>
      <w:proofErr w:type="spellEnd"/>
      <w:r w:rsidRPr="009C699B">
        <w:rPr>
          <w:rFonts w:ascii="Arial" w:hAnsi="Arial" w:cs="Arial"/>
          <w:i/>
        </w:rPr>
        <w:t xml:space="preserve"> (Pty) Ltd v </w:t>
      </w:r>
      <w:proofErr w:type="spellStart"/>
      <w:r w:rsidRPr="009C699B">
        <w:rPr>
          <w:rFonts w:ascii="Arial" w:hAnsi="Arial" w:cs="Arial"/>
          <w:i/>
        </w:rPr>
        <w:t>Philibert</w:t>
      </w:r>
      <w:proofErr w:type="spellEnd"/>
      <w:r w:rsidRPr="009C699B">
        <w:rPr>
          <w:rFonts w:ascii="Arial" w:hAnsi="Arial" w:cs="Arial"/>
          <w:i/>
        </w:rPr>
        <w:t xml:space="preserve"> </w:t>
      </w:r>
      <w:proofErr w:type="spellStart"/>
      <w:r w:rsidRPr="009C699B">
        <w:rPr>
          <w:rFonts w:ascii="Arial" w:hAnsi="Arial" w:cs="Arial"/>
          <w:i/>
        </w:rPr>
        <w:t>Loizeau</w:t>
      </w:r>
      <w:proofErr w:type="spellEnd"/>
      <w:r w:rsidRPr="009C699B">
        <w:rPr>
          <w:rFonts w:ascii="Arial" w:hAnsi="Arial" w:cs="Arial"/>
          <w:i/>
        </w:rPr>
        <w:t xml:space="preserve"> </w:t>
      </w:r>
      <w:r w:rsidRPr="00120610">
        <w:rPr>
          <w:rFonts w:ascii="Arial" w:hAnsi="Arial" w:cs="Arial"/>
        </w:rPr>
        <w:t>Civil Appeal No. 17 of 1987 (</w:t>
      </w:r>
      <w:proofErr w:type="spellStart"/>
      <w:r w:rsidRPr="00120610">
        <w:rPr>
          <w:rFonts w:ascii="Arial" w:hAnsi="Arial" w:cs="Arial"/>
        </w:rPr>
        <w:t>Jt</w:t>
      </w:r>
      <w:proofErr w:type="spellEnd"/>
      <w:r w:rsidRPr="00120610">
        <w:rPr>
          <w:rFonts w:ascii="Arial" w:hAnsi="Arial" w:cs="Arial"/>
        </w:rPr>
        <w:t xml:space="preserve"> 22/07/88), the Seychelles Court of Appeal observed:</w:t>
      </w:r>
    </w:p>
    <w:p w:rsidR="00871150" w:rsidRPr="00120610" w:rsidRDefault="00871150" w:rsidP="00871150">
      <w:pPr>
        <w:jc w:val="both"/>
        <w:rPr>
          <w:rFonts w:ascii="Arial" w:hAnsi="Arial" w:cs="Arial"/>
        </w:rPr>
      </w:pPr>
    </w:p>
    <w:p w:rsidR="00871150" w:rsidRDefault="00871150" w:rsidP="00871150">
      <w:pPr>
        <w:ind w:left="540" w:right="504"/>
        <w:jc w:val="both"/>
        <w:rPr>
          <w:rFonts w:ascii="Arial" w:hAnsi="Arial" w:cs="Arial"/>
        </w:rPr>
      </w:pPr>
      <w:r w:rsidRPr="00120610">
        <w:rPr>
          <w:rFonts w:ascii="Arial" w:hAnsi="Arial" w:cs="Arial"/>
        </w:rPr>
        <w:t>The right of a party to examine his opponent on personal answers should not be taken away from the party except on strong grounds ... The purpose of calling a Defendant on his personal answers is to obtain admissions from him or evidence which would destroy his case or strengthen that of the party calling him."</w:t>
      </w:r>
    </w:p>
    <w:p w:rsidR="00871150" w:rsidRPr="00120610" w:rsidRDefault="00871150" w:rsidP="00871150">
      <w:pPr>
        <w:ind w:left="720" w:right="737"/>
        <w:jc w:val="both"/>
        <w:rPr>
          <w:rFonts w:ascii="Arial" w:hAnsi="Arial" w:cs="Arial"/>
        </w:rPr>
      </w:pPr>
      <w:r w:rsidRPr="002E6A90">
        <w:rPr>
          <w:rFonts w:ascii="Arial" w:hAnsi="Arial" w:cs="Arial"/>
          <w:b/>
          <w:noProof/>
        </w:rPr>
        <w:pict>
          <v:shape id="_x0000_s1027" type="#_x0000_t202" style="position:absolute;left:0;text-align:left;margin-left:-31.1pt;margin-top:-46.5pt;width:30pt;height:531.55pt;z-index:251661312;mso-height-percent:200;mso-height-percent:200;mso-width-relative:margin;mso-height-relative:margin" stroked="f" strokecolor="white [3212]">
            <v:textbox style="mso-next-textbox:#_x0000_s1027;mso-fit-shape-to-text:t">
              <w:txbxContent>
                <w:p w:rsidR="00871150" w:rsidRPr="00F83990" w:rsidRDefault="00871150" w:rsidP="00871150">
                  <w:pPr>
                    <w:rPr>
                      <w:rFonts w:ascii="Arial" w:hAnsi="Arial" w:cs="Arial"/>
                      <w:b/>
                      <w:i/>
                      <w:lang w:val="en-NZ"/>
                    </w:rPr>
                  </w:pPr>
                </w:p>
              </w:txbxContent>
            </v:textbox>
          </v:shape>
        </w:pict>
      </w:r>
    </w:p>
    <w:p w:rsidR="00871150" w:rsidRPr="00120610" w:rsidRDefault="00871150" w:rsidP="00871150">
      <w:pPr>
        <w:jc w:val="both"/>
        <w:rPr>
          <w:rFonts w:ascii="Arial" w:hAnsi="Arial" w:cs="Arial"/>
        </w:rPr>
      </w:pPr>
      <w:r w:rsidRPr="009C699B">
        <w:rPr>
          <w:rFonts w:ascii="Arial" w:hAnsi="Arial" w:cs="Arial"/>
        </w:rPr>
        <w:t>In</w:t>
      </w:r>
      <w:r w:rsidRPr="00120610">
        <w:rPr>
          <w:rFonts w:ascii="Arial" w:hAnsi="Arial" w:cs="Arial"/>
          <w:b/>
        </w:rPr>
        <w:t xml:space="preserve"> </w:t>
      </w:r>
      <w:r w:rsidRPr="009C699B">
        <w:rPr>
          <w:rFonts w:ascii="Arial" w:hAnsi="Arial" w:cs="Arial"/>
          <w:i/>
        </w:rPr>
        <w:t xml:space="preserve">Ex Parte </w:t>
      </w:r>
      <w:proofErr w:type="spellStart"/>
      <w:r w:rsidRPr="009C699B">
        <w:rPr>
          <w:rFonts w:ascii="Arial" w:hAnsi="Arial" w:cs="Arial"/>
          <w:i/>
        </w:rPr>
        <w:t>Kassamally</w:t>
      </w:r>
      <w:proofErr w:type="spellEnd"/>
      <w:r w:rsidRPr="009C699B">
        <w:rPr>
          <w:rFonts w:ascii="Arial" w:hAnsi="Arial" w:cs="Arial"/>
          <w:i/>
        </w:rPr>
        <w:t xml:space="preserve"> </w:t>
      </w:r>
      <w:proofErr w:type="spellStart"/>
      <w:r w:rsidRPr="009C699B">
        <w:rPr>
          <w:rFonts w:ascii="Arial" w:hAnsi="Arial" w:cs="Arial"/>
          <w:i/>
        </w:rPr>
        <w:t>Esmael</w:t>
      </w:r>
      <w:proofErr w:type="spellEnd"/>
      <w:r w:rsidRPr="00120610">
        <w:rPr>
          <w:rFonts w:ascii="Arial" w:hAnsi="Arial" w:cs="Arial"/>
        </w:rPr>
        <w:t xml:space="preserve"> (1941) MR 17, it is further observed:</w:t>
      </w:r>
    </w:p>
    <w:p w:rsidR="00871150" w:rsidRPr="00120610" w:rsidRDefault="00871150" w:rsidP="00871150">
      <w:pPr>
        <w:jc w:val="both"/>
        <w:rPr>
          <w:rFonts w:ascii="Arial" w:hAnsi="Arial" w:cs="Arial"/>
        </w:rPr>
      </w:pPr>
    </w:p>
    <w:p w:rsidR="00871150" w:rsidRPr="00120610" w:rsidRDefault="00871150" w:rsidP="00871150">
      <w:pPr>
        <w:ind w:left="540" w:right="504"/>
        <w:jc w:val="both"/>
        <w:rPr>
          <w:rFonts w:ascii="Arial" w:hAnsi="Arial" w:cs="Arial"/>
        </w:rPr>
      </w:pPr>
      <w:r w:rsidRPr="00120610">
        <w:rPr>
          <w:rFonts w:ascii="Arial" w:hAnsi="Arial" w:cs="Arial"/>
        </w:rPr>
        <w:t xml:space="preserve">The party examined is not required to testify on oath or affirmation; he is treated as an adverse witness for the purpose of obtaining from him admissions or statements derogatory to his own cause or to substantiate his opponent's cause; he is a party in the cause who has already submitted to the jurisdiction of the Court either as Plaintiff or Defendant, otherwise he could not be required to submit himself for examination on </w:t>
      </w:r>
      <w:r>
        <w:rPr>
          <w:rFonts w:ascii="Arial" w:hAnsi="Arial" w:cs="Arial"/>
        </w:rPr>
        <w:t>personal answers.</w:t>
      </w:r>
    </w:p>
    <w:p w:rsidR="00871150" w:rsidRPr="00120610" w:rsidRDefault="00871150" w:rsidP="00871150">
      <w:pPr>
        <w:jc w:val="both"/>
        <w:rPr>
          <w:rFonts w:ascii="Arial" w:hAnsi="Arial" w:cs="Arial"/>
        </w:rPr>
      </w:pPr>
    </w:p>
    <w:p w:rsidR="00871150" w:rsidRPr="00120610" w:rsidRDefault="00871150" w:rsidP="00871150">
      <w:pPr>
        <w:jc w:val="both"/>
        <w:rPr>
          <w:rFonts w:ascii="Arial" w:hAnsi="Arial" w:cs="Arial"/>
        </w:rPr>
      </w:pPr>
      <w:r w:rsidRPr="00120610">
        <w:rPr>
          <w:rFonts w:ascii="Arial" w:hAnsi="Arial" w:cs="Arial"/>
        </w:rPr>
        <w:t xml:space="preserve">It has been rightly stated that Section 162(1) is silent as far as the consequences following the failure or refusal of a party to put up an appearance for being examined on personal answers.  By contrast, under Section 161(2), applicable to a public </w:t>
      </w:r>
      <w:r w:rsidRPr="00120610">
        <w:rPr>
          <w:rFonts w:ascii="Arial" w:hAnsi="Arial" w:cs="Arial"/>
        </w:rPr>
        <w:lastRenderedPageBreak/>
        <w:t xml:space="preserve">establishment, corporation or legal entity, it is expressly provided that failure by the appointed representative to appear and submit to examination on personal answers without </w:t>
      </w:r>
      <w:r w:rsidRPr="009C699B">
        <w:rPr>
          <w:rFonts w:ascii="Arial" w:hAnsi="Arial" w:cs="Arial"/>
        </w:rPr>
        <w:t>"satisfactory reasons given, the facts, matters and things alleged by the adverse party may be held to be admitted"</w:t>
      </w:r>
      <w:r>
        <w:rPr>
          <w:rFonts w:ascii="Arial" w:hAnsi="Arial" w:cs="Arial"/>
        </w:rPr>
        <w:t>.</w:t>
      </w:r>
      <w:r w:rsidRPr="00120610">
        <w:rPr>
          <w:rFonts w:ascii="Arial" w:hAnsi="Arial" w:cs="Arial"/>
        </w:rPr>
        <w:t xml:space="preserve"> Hence in the latter category, </w:t>
      </w:r>
      <w:proofErr w:type="gramStart"/>
      <w:r w:rsidRPr="00120610">
        <w:rPr>
          <w:rFonts w:ascii="Arial" w:hAnsi="Arial" w:cs="Arial"/>
        </w:rPr>
        <w:t>a discretion</w:t>
      </w:r>
      <w:proofErr w:type="gramEnd"/>
      <w:r w:rsidRPr="00120610">
        <w:rPr>
          <w:rFonts w:ascii="Arial" w:hAnsi="Arial" w:cs="Arial"/>
        </w:rPr>
        <w:t xml:space="preserve"> is granted to the Court to assess the impact and consequence of non-attendance.</w:t>
      </w:r>
    </w:p>
    <w:p w:rsidR="00871150" w:rsidRPr="00120610" w:rsidRDefault="00871150" w:rsidP="00871150">
      <w:pPr>
        <w:jc w:val="both"/>
        <w:rPr>
          <w:rFonts w:ascii="Arial" w:hAnsi="Arial" w:cs="Arial"/>
        </w:rPr>
      </w:pPr>
    </w:p>
    <w:p w:rsidR="00871150" w:rsidRPr="00120610" w:rsidRDefault="00871150" w:rsidP="00871150">
      <w:pPr>
        <w:jc w:val="both"/>
        <w:rPr>
          <w:rFonts w:ascii="Arial" w:hAnsi="Arial" w:cs="Arial"/>
          <w:lang w:val="fr-FR"/>
        </w:rPr>
      </w:pPr>
      <w:r w:rsidRPr="00120610">
        <w:rPr>
          <w:rFonts w:ascii="Arial" w:hAnsi="Arial" w:cs="Arial"/>
        </w:rPr>
        <w:t xml:space="preserve">Although there is no express proviso pertaining to the impact and consequence of non-attendance of an individual on personal answers, I find that the issue is similarly regulated by the existing jurisprudence. In the examination of Section 162(1) of the Code of Civil Procedure, in the case of </w:t>
      </w:r>
      <w:r w:rsidRPr="00B66F97">
        <w:rPr>
          <w:rFonts w:ascii="Arial" w:hAnsi="Arial" w:cs="Arial"/>
          <w:i/>
        </w:rPr>
        <w:t xml:space="preserve">Chez </w:t>
      </w:r>
      <w:proofErr w:type="spellStart"/>
      <w:r w:rsidRPr="00B66F97">
        <w:rPr>
          <w:rFonts w:ascii="Arial" w:hAnsi="Arial" w:cs="Arial"/>
          <w:i/>
        </w:rPr>
        <w:t>Deenu</w:t>
      </w:r>
      <w:proofErr w:type="spellEnd"/>
      <w:r w:rsidRPr="00B66F97">
        <w:rPr>
          <w:rFonts w:ascii="Arial" w:hAnsi="Arial" w:cs="Arial"/>
          <w:i/>
        </w:rPr>
        <w:t xml:space="preserve"> (Pty) Ltd v </w:t>
      </w:r>
      <w:proofErr w:type="spellStart"/>
      <w:r w:rsidRPr="00B66F97">
        <w:rPr>
          <w:rFonts w:ascii="Arial" w:hAnsi="Arial" w:cs="Arial"/>
          <w:i/>
        </w:rPr>
        <w:t>Philibert</w:t>
      </w:r>
      <w:proofErr w:type="spellEnd"/>
      <w:r w:rsidRPr="00B66F97">
        <w:rPr>
          <w:rFonts w:ascii="Arial" w:hAnsi="Arial" w:cs="Arial"/>
          <w:i/>
        </w:rPr>
        <w:t xml:space="preserve"> </w:t>
      </w:r>
      <w:proofErr w:type="spellStart"/>
      <w:r w:rsidRPr="00B66F97">
        <w:rPr>
          <w:rFonts w:ascii="Arial" w:hAnsi="Arial" w:cs="Arial"/>
          <w:i/>
        </w:rPr>
        <w:t>Loizeau</w:t>
      </w:r>
      <w:proofErr w:type="spellEnd"/>
      <w:r w:rsidRPr="00B66F97">
        <w:rPr>
          <w:rFonts w:ascii="Arial" w:hAnsi="Arial" w:cs="Arial"/>
          <w:i/>
        </w:rPr>
        <w:t xml:space="preserve">, </w:t>
      </w:r>
      <w:r w:rsidRPr="00B66F97">
        <w:rPr>
          <w:rFonts w:ascii="Arial" w:hAnsi="Arial" w:cs="Arial"/>
        </w:rPr>
        <w:t>supra,</w:t>
      </w:r>
      <w:r w:rsidRPr="00B66F97">
        <w:rPr>
          <w:rFonts w:ascii="Arial" w:hAnsi="Arial" w:cs="Arial"/>
          <w:b/>
        </w:rPr>
        <w:t xml:space="preserve"> </w:t>
      </w:r>
      <w:r w:rsidRPr="00B66F97">
        <w:rPr>
          <w:rFonts w:ascii="Arial" w:hAnsi="Arial" w:cs="Arial"/>
        </w:rPr>
        <w:t>it was observed</w:t>
      </w:r>
      <w:r w:rsidRPr="00120610">
        <w:rPr>
          <w:rFonts w:ascii="Arial" w:hAnsi="Arial" w:cs="Arial"/>
        </w:rPr>
        <w:t xml:space="preserve"> that </w:t>
      </w:r>
      <w:r w:rsidRPr="00B66F97">
        <w:rPr>
          <w:rFonts w:ascii="Arial" w:hAnsi="Arial" w:cs="Arial"/>
        </w:rPr>
        <w:t xml:space="preserve">"Section 161 of the Seychelles Code of Civil Procedure reproduces Article 324 of the French Code of Civil Procedure except that the French Code adds that the personal answers should not delay the "instruction" or the </w:t>
      </w:r>
      <w:r>
        <w:rPr>
          <w:rFonts w:ascii="Arial" w:hAnsi="Arial" w:cs="Arial"/>
        </w:rPr>
        <w:t>judg</w:t>
      </w:r>
      <w:r w:rsidRPr="00B66F97">
        <w:rPr>
          <w:rFonts w:ascii="Arial" w:hAnsi="Arial" w:cs="Arial"/>
        </w:rPr>
        <w:t>ment."</w:t>
      </w:r>
      <w:r w:rsidRPr="00120610">
        <w:rPr>
          <w:rFonts w:ascii="Arial" w:hAnsi="Arial" w:cs="Arial"/>
        </w:rPr>
        <w:t xml:space="preserve"> </w:t>
      </w:r>
      <w:proofErr w:type="spellStart"/>
      <w:r w:rsidRPr="00120610">
        <w:rPr>
          <w:rFonts w:ascii="Arial" w:hAnsi="Arial" w:cs="Arial"/>
          <w:lang w:val="fr-FR"/>
        </w:rPr>
        <w:t>Resultingly</w:t>
      </w:r>
      <w:proofErr w:type="spellEnd"/>
      <w:r w:rsidRPr="00120610">
        <w:rPr>
          <w:rFonts w:ascii="Arial" w:hAnsi="Arial" w:cs="Arial"/>
          <w:lang w:val="fr-FR"/>
        </w:rPr>
        <w:t xml:space="preserve">, the </w:t>
      </w:r>
      <w:proofErr w:type="spellStart"/>
      <w:r w:rsidRPr="00120610">
        <w:rPr>
          <w:rFonts w:ascii="Arial" w:hAnsi="Arial" w:cs="Arial"/>
          <w:lang w:val="fr-FR"/>
        </w:rPr>
        <w:t>following</w:t>
      </w:r>
      <w:proofErr w:type="spellEnd"/>
      <w:r w:rsidRPr="00120610">
        <w:rPr>
          <w:rFonts w:ascii="Arial" w:hAnsi="Arial" w:cs="Arial"/>
          <w:lang w:val="fr-FR"/>
        </w:rPr>
        <w:t xml:space="preserve"> jurisprudence </w:t>
      </w:r>
      <w:proofErr w:type="spellStart"/>
      <w:r w:rsidRPr="00120610">
        <w:rPr>
          <w:rFonts w:ascii="Arial" w:hAnsi="Arial" w:cs="Arial"/>
          <w:lang w:val="fr-FR"/>
        </w:rPr>
        <w:t>from</w:t>
      </w:r>
      <w:proofErr w:type="spellEnd"/>
      <w:r w:rsidRPr="00120610">
        <w:rPr>
          <w:rFonts w:ascii="Arial" w:hAnsi="Arial" w:cs="Arial"/>
          <w:lang w:val="fr-FR"/>
        </w:rPr>
        <w:t xml:space="preserve"> </w:t>
      </w:r>
      <w:proofErr w:type="spellStart"/>
      <w:r w:rsidRPr="00120610">
        <w:rPr>
          <w:rFonts w:ascii="Arial" w:hAnsi="Arial" w:cs="Arial"/>
          <w:lang w:val="fr-FR"/>
        </w:rPr>
        <w:t>Dalioz</w:t>
      </w:r>
      <w:proofErr w:type="spellEnd"/>
      <w:r w:rsidRPr="00120610">
        <w:rPr>
          <w:rFonts w:ascii="Arial" w:hAnsi="Arial" w:cs="Arial"/>
          <w:lang w:val="fr-FR"/>
        </w:rPr>
        <w:t xml:space="preserve"> </w:t>
      </w:r>
      <w:proofErr w:type="spellStart"/>
      <w:r w:rsidRPr="00120610">
        <w:rPr>
          <w:rFonts w:ascii="Arial" w:hAnsi="Arial" w:cs="Arial"/>
          <w:lang w:val="fr-FR"/>
        </w:rPr>
        <w:t>Repertoire</w:t>
      </w:r>
      <w:proofErr w:type="spellEnd"/>
      <w:r w:rsidRPr="00120610">
        <w:rPr>
          <w:rFonts w:ascii="Arial" w:hAnsi="Arial" w:cs="Arial"/>
          <w:lang w:val="fr-FR"/>
        </w:rPr>
        <w:t xml:space="preserve"> Pratique, </w:t>
      </w:r>
      <w:proofErr w:type="spellStart"/>
      <w:r w:rsidRPr="00120610">
        <w:rPr>
          <w:rFonts w:ascii="Arial" w:hAnsi="Arial" w:cs="Arial"/>
          <w:lang w:val="fr-FR"/>
        </w:rPr>
        <w:t>Verbo</w:t>
      </w:r>
      <w:proofErr w:type="spellEnd"/>
      <w:r w:rsidRPr="00120610">
        <w:rPr>
          <w:rFonts w:ascii="Arial" w:hAnsi="Arial" w:cs="Arial"/>
          <w:lang w:val="fr-FR"/>
        </w:rPr>
        <w:t xml:space="preserve"> Interrogative sur faits et Articles </w:t>
      </w:r>
      <w:proofErr w:type="spellStart"/>
      <w:r w:rsidRPr="00120610">
        <w:rPr>
          <w:rFonts w:ascii="Arial" w:hAnsi="Arial" w:cs="Arial"/>
          <w:lang w:val="fr-FR"/>
        </w:rPr>
        <w:t>is</w:t>
      </w:r>
      <w:proofErr w:type="spellEnd"/>
      <w:r w:rsidRPr="00120610">
        <w:rPr>
          <w:rFonts w:ascii="Arial" w:hAnsi="Arial" w:cs="Arial"/>
          <w:lang w:val="fr-FR"/>
        </w:rPr>
        <w:t xml:space="preserve"> </w:t>
      </w:r>
      <w:proofErr w:type="spellStart"/>
      <w:r w:rsidRPr="00120610">
        <w:rPr>
          <w:rFonts w:ascii="Arial" w:hAnsi="Arial" w:cs="Arial"/>
          <w:lang w:val="fr-FR"/>
        </w:rPr>
        <w:t>both</w:t>
      </w:r>
      <w:proofErr w:type="spellEnd"/>
      <w:r w:rsidRPr="00120610">
        <w:rPr>
          <w:rFonts w:ascii="Arial" w:hAnsi="Arial" w:cs="Arial"/>
          <w:lang w:val="fr-FR"/>
        </w:rPr>
        <w:t xml:space="preserve"> relevant and </w:t>
      </w:r>
      <w:proofErr w:type="spellStart"/>
      <w:r w:rsidRPr="00120610">
        <w:rPr>
          <w:rFonts w:ascii="Arial" w:hAnsi="Arial" w:cs="Arial"/>
          <w:lang w:val="fr-FR"/>
        </w:rPr>
        <w:t>appropriate</w:t>
      </w:r>
      <w:proofErr w:type="spellEnd"/>
      <w:r w:rsidRPr="00120610">
        <w:rPr>
          <w:rFonts w:ascii="Arial" w:hAnsi="Arial" w:cs="Arial"/>
          <w:lang w:val="fr-FR"/>
        </w:rPr>
        <w:t>:</w:t>
      </w:r>
    </w:p>
    <w:p w:rsidR="00871150" w:rsidRPr="00120610" w:rsidRDefault="00871150" w:rsidP="00871150">
      <w:pPr>
        <w:jc w:val="both"/>
        <w:rPr>
          <w:rFonts w:ascii="Arial" w:hAnsi="Arial" w:cs="Arial"/>
          <w:lang w:val="fr-FR"/>
        </w:rPr>
      </w:pPr>
    </w:p>
    <w:p w:rsidR="00871150" w:rsidRPr="00120610" w:rsidRDefault="00871150" w:rsidP="00871150">
      <w:pPr>
        <w:ind w:left="990" w:right="504" w:hanging="450"/>
        <w:jc w:val="both"/>
        <w:rPr>
          <w:rFonts w:ascii="Arial" w:hAnsi="Arial" w:cs="Arial"/>
          <w:lang w:val="fr-FR"/>
        </w:rPr>
      </w:pPr>
      <w:r w:rsidRPr="00120610">
        <w:rPr>
          <w:rFonts w:ascii="Arial" w:hAnsi="Arial" w:cs="Arial"/>
          <w:lang w:val="fr-FR"/>
        </w:rPr>
        <w:t xml:space="preserve">1. </w:t>
      </w:r>
      <w:r w:rsidRPr="00120610">
        <w:rPr>
          <w:rFonts w:ascii="Arial" w:hAnsi="Arial" w:cs="Arial"/>
          <w:lang w:val="fr-FR"/>
        </w:rPr>
        <w:tab/>
        <w:t xml:space="preserve">L'interrogatoire sur faits et articles est une mesure d'instruction </w:t>
      </w:r>
      <w:proofErr w:type="spellStart"/>
      <w:r w:rsidRPr="00120610">
        <w:rPr>
          <w:rFonts w:ascii="Arial" w:hAnsi="Arial" w:cs="Arial"/>
          <w:lang w:val="fr-FR"/>
        </w:rPr>
        <w:t>employee</w:t>
      </w:r>
      <w:proofErr w:type="spellEnd"/>
      <w:r w:rsidRPr="00120610">
        <w:rPr>
          <w:rFonts w:ascii="Arial" w:hAnsi="Arial" w:cs="Arial"/>
          <w:lang w:val="fr-FR"/>
        </w:rPr>
        <w:t xml:space="preserve">, </w:t>
      </w:r>
      <w:proofErr w:type="gramStart"/>
      <w:r w:rsidRPr="00120610">
        <w:rPr>
          <w:rFonts w:ascii="Arial" w:hAnsi="Arial" w:cs="Arial"/>
          <w:lang w:val="fr-FR"/>
        </w:rPr>
        <w:t>a</w:t>
      </w:r>
      <w:proofErr w:type="gramEnd"/>
      <w:r w:rsidRPr="00120610">
        <w:rPr>
          <w:rFonts w:ascii="Arial" w:hAnsi="Arial" w:cs="Arial"/>
          <w:lang w:val="fr-FR"/>
        </w:rPr>
        <w:t xml:space="preserve"> l'aide des </w:t>
      </w:r>
      <w:proofErr w:type="spellStart"/>
      <w:r w:rsidRPr="00120610">
        <w:rPr>
          <w:rFonts w:ascii="Arial" w:hAnsi="Arial" w:cs="Arial"/>
          <w:lang w:val="fr-FR"/>
        </w:rPr>
        <w:t>reponses</w:t>
      </w:r>
      <w:proofErr w:type="spellEnd"/>
      <w:r w:rsidRPr="00120610">
        <w:rPr>
          <w:rFonts w:ascii="Arial" w:hAnsi="Arial" w:cs="Arial"/>
          <w:lang w:val="fr-FR"/>
        </w:rPr>
        <w:t xml:space="preserve"> de son adversaire, a la </w:t>
      </w:r>
      <w:proofErr w:type="spellStart"/>
      <w:r w:rsidRPr="00120610">
        <w:rPr>
          <w:rFonts w:ascii="Arial" w:hAnsi="Arial" w:cs="Arial"/>
          <w:lang w:val="fr-FR"/>
        </w:rPr>
        <w:t>decouverte</w:t>
      </w:r>
      <w:proofErr w:type="spellEnd"/>
      <w:r w:rsidRPr="00120610">
        <w:rPr>
          <w:rFonts w:ascii="Arial" w:hAnsi="Arial" w:cs="Arial"/>
          <w:lang w:val="fr-FR"/>
        </w:rPr>
        <w:t xml:space="preserve"> de la </w:t>
      </w:r>
      <w:proofErr w:type="spellStart"/>
      <w:r w:rsidRPr="00120610">
        <w:rPr>
          <w:rFonts w:ascii="Arial" w:hAnsi="Arial" w:cs="Arial"/>
          <w:lang w:val="fr-FR"/>
        </w:rPr>
        <w:t>verite</w:t>
      </w:r>
      <w:proofErr w:type="spellEnd"/>
      <w:r w:rsidRPr="00120610">
        <w:rPr>
          <w:rFonts w:ascii="Arial" w:hAnsi="Arial" w:cs="Arial"/>
          <w:lang w:val="fr-FR"/>
        </w:rPr>
        <w:t xml:space="preserve"> des faits qu'elle a articules...</w:t>
      </w:r>
    </w:p>
    <w:p w:rsidR="00871150" w:rsidRPr="00120610" w:rsidRDefault="00871150" w:rsidP="00871150">
      <w:pPr>
        <w:ind w:left="990" w:right="504" w:hanging="450"/>
        <w:rPr>
          <w:rFonts w:ascii="Arial" w:hAnsi="Arial" w:cs="Arial"/>
          <w:lang w:val="fr-FR"/>
        </w:rPr>
      </w:pPr>
    </w:p>
    <w:p w:rsidR="00871150" w:rsidRPr="00120610" w:rsidRDefault="00871150" w:rsidP="00871150">
      <w:pPr>
        <w:ind w:left="990" w:right="504" w:hanging="450"/>
        <w:jc w:val="both"/>
        <w:rPr>
          <w:rFonts w:ascii="Arial" w:hAnsi="Arial" w:cs="Arial"/>
          <w:lang w:val="fr-FR"/>
        </w:rPr>
      </w:pPr>
      <w:r w:rsidRPr="00120610">
        <w:rPr>
          <w:rFonts w:ascii="Arial" w:hAnsi="Arial" w:cs="Arial"/>
          <w:lang w:val="fr-FR"/>
        </w:rPr>
        <w:t xml:space="preserve">3. </w:t>
      </w:r>
      <w:r w:rsidRPr="00120610">
        <w:rPr>
          <w:rFonts w:ascii="Arial" w:hAnsi="Arial" w:cs="Arial"/>
          <w:lang w:val="fr-FR"/>
        </w:rPr>
        <w:tab/>
        <w:t xml:space="preserve">L'art. 324. C. proc. </w:t>
      </w:r>
      <w:proofErr w:type="gramStart"/>
      <w:r w:rsidRPr="00120610">
        <w:rPr>
          <w:rFonts w:ascii="Arial" w:hAnsi="Arial" w:cs="Arial"/>
          <w:lang w:val="fr-FR"/>
        </w:rPr>
        <w:t>donne</w:t>
      </w:r>
      <w:proofErr w:type="gramEnd"/>
      <w:r w:rsidRPr="00120610">
        <w:rPr>
          <w:rFonts w:ascii="Arial" w:hAnsi="Arial" w:cs="Arial"/>
          <w:lang w:val="fr-FR"/>
        </w:rPr>
        <w:t xml:space="preserve"> a "toute partie" </w:t>
      </w:r>
      <w:proofErr w:type="spellStart"/>
      <w:r w:rsidRPr="00120610">
        <w:rPr>
          <w:rFonts w:ascii="Arial" w:hAnsi="Arial" w:cs="Arial"/>
          <w:lang w:val="fr-FR"/>
        </w:rPr>
        <w:t>Ie</w:t>
      </w:r>
      <w:proofErr w:type="spellEnd"/>
      <w:r w:rsidRPr="00120610">
        <w:rPr>
          <w:rFonts w:ascii="Arial" w:hAnsi="Arial" w:cs="Arial"/>
          <w:lang w:val="fr-FR"/>
        </w:rPr>
        <w:t xml:space="preserve"> droit de demander 1'interrogatoire sur faits et articles, sans avoir </w:t>
      </w:r>
      <w:proofErr w:type="spellStart"/>
      <w:r w:rsidRPr="00120610">
        <w:rPr>
          <w:rFonts w:ascii="Arial" w:hAnsi="Arial" w:cs="Arial"/>
          <w:lang w:val="fr-FR"/>
        </w:rPr>
        <w:t>egard</w:t>
      </w:r>
      <w:proofErr w:type="spellEnd"/>
      <w:r w:rsidRPr="00120610">
        <w:rPr>
          <w:rFonts w:ascii="Arial" w:hAnsi="Arial" w:cs="Arial"/>
          <w:lang w:val="fr-FR"/>
        </w:rPr>
        <w:t xml:space="preserve"> a la </w:t>
      </w:r>
      <w:proofErr w:type="spellStart"/>
      <w:r w:rsidRPr="00120610">
        <w:rPr>
          <w:rFonts w:ascii="Arial" w:hAnsi="Arial" w:cs="Arial"/>
          <w:lang w:val="fr-FR"/>
        </w:rPr>
        <w:t>qualite</w:t>
      </w:r>
      <w:proofErr w:type="spellEnd"/>
      <w:r w:rsidRPr="00120610">
        <w:rPr>
          <w:rFonts w:ascii="Arial" w:hAnsi="Arial" w:cs="Arial"/>
          <w:lang w:val="fr-FR"/>
        </w:rPr>
        <w:t xml:space="preserve"> en laquelle elle figure au </w:t>
      </w:r>
      <w:proofErr w:type="spellStart"/>
      <w:r w:rsidRPr="00120610">
        <w:rPr>
          <w:rFonts w:ascii="Arial" w:hAnsi="Arial" w:cs="Arial"/>
          <w:lang w:val="fr-FR"/>
        </w:rPr>
        <w:t>proces</w:t>
      </w:r>
      <w:proofErr w:type="spellEnd"/>
      <w:r w:rsidRPr="00120610">
        <w:rPr>
          <w:rFonts w:ascii="Arial" w:hAnsi="Arial" w:cs="Arial"/>
          <w:lang w:val="fr-FR"/>
        </w:rPr>
        <w:t xml:space="preserve">. Ce droit appartient </w:t>
      </w:r>
      <w:proofErr w:type="spellStart"/>
      <w:r w:rsidRPr="00120610">
        <w:rPr>
          <w:rFonts w:ascii="Arial" w:hAnsi="Arial" w:cs="Arial"/>
          <w:lang w:val="fr-FR"/>
        </w:rPr>
        <w:t>done</w:t>
      </w:r>
      <w:proofErr w:type="spellEnd"/>
      <w:r w:rsidRPr="00120610">
        <w:rPr>
          <w:rFonts w:ascii="Arial" w:hAnsi="Arial" w:cs="Arial"/>
          <w:lang w:val="fr-FR"/>
        </w:rPr>
        <w:t xml:space="preserve"> au </w:t>
      </w:r>
      <w:proofErr w:type="spellStart"/>
      <w:r w:rsidRPr="00120610">
        <w:rPr>
          <w:rFonts w:ascii="Arial" w:hAnsi="Arial" w:cs="Arial"/>
          <w:lang w:val="fr-FR"/>
        </w:rPr>
        <w:t>defendeur</w:t>
      </w:r>
      <w:proofErr w:type="spellEnd"/>
      <w:r w:rsidRPr="00120610">
        <w:rPr>
          <w:rFonts w:ascii="Arial" w:hAnsi="Arial" w:cs="Arial"/>
          <w:lang w:val="fr-FR"/>
        </w:rPr>
        <w:t xml:space="preserve"> comme au demandeur, qu'il soit partie </w:t>
      </w:r>
      <w:proofErr w:type="spellStart"/>
      <w:r w:rsidRPr="00120610">
        <w:rPr>
          <w:rFonts w:ascii="Arial" w:hAnsi="Arial" w:cs="Arial"/>
          <w:lang w:val="fr-FR"/>
        </w:rPr>
        <w:t>prindpale</w:t>
      </w:r>
      <w:proofErr w:type="spellEnd"/>
      <w:r w:rsidRPr="00120610">
        <w:rPr>
          <w:rFonts w:ascii="Arial" w:hAnsi="Arial" w:cs="Arial"/>
          <w:lang w:val="fr-FR"/>
        </w:rPr>
        <w:t xml:space="preserve"> ou intervenante. </w:t>
      </w:r>
      <w:proofErr w:type="gramStart"/>
      <w:r w:rsidRPr="00120610">
        <w:rPr>
          <w:rFonts w:ascii="Arial" w:hAnsi="Arial" w:cs="Arial"/>
          <w:lang w:val="fr-FR"/>
        </w:rPr>
        <w:t>ou</w:t>
      </w:r>
      <w:proofErr w:type="gramEnd"/>
      <w:r w:rsidRPr="00120610">
        <w:rPr>
          <w:rFonts w:ascii="Arial" w:hAnsi="Arial" w:cs="Arial"/>
          <w:lang w:val="fr-FR"/>
        </w:rPr>
        <w:t xml:space="preserve"> </w:t>
      </w:r>
      <w:proofErr w:type="spellStart"/>
      <w:r w:rsidRPr="00120610">
        <w:rPr>
          <w:rFonts w:ascii="Arial" w:hAnsi="Arial" w:cs="Arial"/>
          <w:lang w:val="fr-FR"/>
        </w:rPr>
        <w:t>meme</w:t>
      </w:r>
      <w:proofErr w:type="spellEnd"/>
      <w:r w:rsidRPr="00120610">
        <w:rPr>
          <w:rFonts w:ascii="Arial" w:hAnsi="Arial" w:cs="Arial"/>
          <w:lang w:val="fr-FR"/>
        </w:rPr>
        <w:t xml:space="preserve"> simplement </w:t>
      </w:r>
      <w:proofErr w:type="spellStart"/>
      <w:r w:rsidRPr="00120610">
        <w:rPr>
          <w:rFonts w:ascii="Arial" w:hAnsi="Arial" w:cs="Arial"/>
          <w:lang w:val="fr-FR"/>
        </w:rPr>
        <w:t>interesse</w:t>
      </w:r>
      <w:proofErr w:type="spellEnd"/>
      <w:r w:rsidRPr="00120610">
        <w:rPr>
          <w:rFonts w:ascii="Arial" w:hAnsi="Arial" w:cs="Arial"/>
          <w:lang w:val="fr-FR"/>
        </w:rPr>
        <w:t xml:space="preserve">, sans y </w:t>
      </w:r>
      <w:proofErr w:type="spellStart"/>
      <w:r w:rsidRPr="00120610">
        <w:rPr>
          <w:rFonts w:ascii="Arial" w:hAnsi="Arial" w:cs="Arial"/>
          <w:lang w:val="fr-FR"/>
        </w:rPr>
        <w:t>etre</w:t>
      </w:r>
      <w:proofErr w:type="spellEnd"/>
      <w:r w:rsidRPr="00120610">
        <w:rPr>
          <w:rFonts w:ascii="Arial" w:hAnsi="Arial" w:cs="Arial"/>
          <w:lang w:val="fr-FR"/>
        </w:rPr>
        <w:t xml:space="preserve"> directement partie ...</w:t>
      </w:r>
    </w:p>
    <w:p w:rsidR="00871150" w:rsidRPr="00120610" w:rsidRDefault="00871150" w:rsidP="00871150">
      <w:pPr>
        <w:ind w:left="990" w:right="504" w:hanging="450"/>
        <w:jc w:val="both"/>
        <w:rPr>
          <w:rFonts w:ascii="Arial" w:hAnsi="Arial" w:cs="Arial"/>
          <w:lang w:val="fr-FR"/>
        </w:rPr>
      </w:pPr>
    </w:p>
    <w:p w:rsidR="00871150" w:rsidRPr="00120610" w:rsidRDefault="00871150" w:rsidP="00871150">
      <w:pPr>
        <w:ind w:left="990" w:right="504" w:hanging="450"/>
        <w:jc w:val="both"/>
        <w:rPr>
          <w:rFonts w:ascii="Arial" w:hAnsi="Arial" w:cs="Arial"/>
          <w:lang w:val="fr-FR"/>
        </w:rPr>
      </w:pPr>
      <w:r>
        <w:rPr>
          <w:rFonts w:ascii="Arial" w:hAnsi="Arial" w:cs="Arial"/>
          <w:lang w:val="fr-FR"/>
        </w:rPr>
        <w:t>137</w:t>
      </w:r>
      <w:proofErr w:type="gramStart"/>
      <w:r>
        <w:rPr>
          <w:rFonts w:ascii="Arial" w:hAnsi="Arial" w:cs="Arial"/>
          <w:lang w:val="fr-FR"/>
        </w:rPr>
        <w:t>.</w:t>
      </w:r>
      <w:r w:rsidRPr="00120610">
        <w:rPr>
          <w:rFonts w:ascii="Arial" w:hAnsi="Arial" w:cs="Arial"/>
          <w:lang w:val="fr-FR"/>
        </w:rPr>
        <w:t>La</w:t>
      </w:r>
      <w:proofErr w:type="gramEnd"/>
      <w:r w:rsidRPr="00120610">
        <w:rPr>
          <w:rFonts w:ascii="Arial" w:hAnsi="Arial" w:cs="Arial"/>
          <w:lang w:val="fr-FR"/>
        </w:rPr>
        <w:t xml:space="preserve"> partie dont 1'interrogatoire a </w:t>
      </w:r>
      <w:proofErr w:type="spellStart"/>
      <w:r w:rsidRPr="00120610">
        <w:rPr>
          <w:rFonts w:ascii="Arial" w:hAnsi="Arial" w:cs="Arial"/>
          <w:lang w:val="fr-FR"/>
        </w:rPr>
        <w:t>ete</w:t>
      </w:r>
      <w:proofErr w:type="spellEnd"/>
      <w:r w:rsidRPr="00120610">
        <w:rPr>
          <w:rFonts w:ascii="Arial" w:hAnsi="Arial" w:cs="Arial"/>
          <w:lang w:val="fr-FR"/>
        </w:rPr>
        <w:t xml:space="preserve"> ordonne peut refuser de comparait, refuser de </w:t>
      </w:r>
      <w:proofErr w:type="spellStart"/>
      <w:r w:rsidRPr="00120610">
        <w:rPr>
          <w:rFonts w:ascii="Arial" w:hAnsi="Arial" w:cs="Arial"/>
          <w:lang w:val="fr-FR"/>
        </w:rPr>
        <w:t>repondre</w:t>
      </w:r>
      <w:proofErr w:type="spellEnd"/>
      <w:r w:rsidRPr="00120610">
        <w:rPr>
          <w:rFonts w:ascii="Arial" w:hAnsi="Arial" w:cs="Arial"/>
          <w:lang w:val="fr-FR"/>
        </w:rPr>
        <w:t xml:space="preserve">. II lui est d'ailleurs permis, lorsqu'elle comparait et refuse de </w:t>
      </w:r>
      <w:proofErr w:type="spellStart"/>
      <w:r w:rsidRPr="00120610">
        <w:rPr>
          <w:rFonts w:ascii="Arial" w:hAnsi="Arial" w:cs="Arial"/>
          <w:lang w:val="fr-FR"/>
        </w:rPr>
        <w:t>repondre</w:t>
      </w:r>
      <w:proofErr w:type="spellEnd"/>
      <w:r w:rsidRPr="00120610">
        <w:rPr>
          <w:rFonts w:ascii="Arial" w:hAnsi="Arial" w:cs="Arial"/>
          <w:lang w:val="fr-FR"/>
        </w:rPr>
        <w:t xml:space="preserve">, de faire connaitre les motifs de son refus. Le juge doit, en pareil cas, dresser un </w:t>
      </w:r>
      <w:proofErr w:type="spellStart"/>
      <w:r w:rsidRPr="00120610">
        <w:rPr>
          <w:rFonts w:ascii="Arial" w:hAnsi="Arial" w:cs="Arial"/>
          <w:lang w:val="fr-FR"/>
        </w:rPr>
        <w:t>proces-verbal</w:t>
      </w:r>
      <w:proofErr w:type="spellEnd"/>
      <w:r w:rsidRPr="00120610">
        <w:rPr>
          <w:rFonts w:ascii="Arial" w:hAnsi="Arial" w:cs="Arial"/>
          <w:lang w:val="fr-FR"/>
        </w:rPr>
        <w:t xml:space="preserve"> sommaire des faits et dires de la partie, pour permettre au tribunal de tirer telles </w:t>
      </w:r>
      <w:proofErr w:type="spellStart"/>
      <w:r w:rsidRPr="00120610">
        <w:rPr>
          <w:rFonts w:ascii="Arial" w:hAnsi="Arial" w:cs="Arial"/>
          <w:lang w:val="fr-FR"/>
        </w:rPr>
        <w:t>consequences</w:t>
      </w:r>
      <w:proofErr w:type="spellEnd"/>
      <w:r w:rsidRPr="00120610">
        <w:rPr>
          <w:rFonts w:ascii="Arial" w:hAnsi="Arial" w:cs="Arial"/>
          <w:lang w:val="fr-FR"/>
        </w:rPr>
        <w:t xml:space="preserve"> que de droit lorsque 1'affaire viendra </w:t>
      </w:r>
      <w:proofErr w:type="gramStart"/>
      <w:r w:rsidRPr="00120610">
        <w:rPr>
          <w:rFonts w:ascii="Arial" w:hAnsi="Arial" w:cs="Arial"/>
          <w:lang w:val="fr-FR"/>
        </w:rPr>
        <w:t>a</w:t>
      </w:r>
      <w:proofErr w:type="gramEnd"/>
      <w:r w:rsidRPr="00120610">
        <w:rPr>
          <w:rFonts w:ascii="Arial" w:hAnsi="Arial" w:cs="Arial"/>
          <w:lang w:val="fr-FR"/>
        </w:rPr>
        <w:t xml:space="preserve"> l'audience.</w:t>
      </w:r>
    </w:p>
    <w:p w:rsidR="00871150" w:rsidRPr="00120610" w:rsidRDefault="00871150" w:rsidP="00871150">
      <w:pPr>
        <w:ind w:left="990" w:right="504" w:hanging="450"/>
        <w:jc w:val="both"/>
        <w:rPr>
          <w:rFonts w:ascii="Arial" w:hAnsi="Arial" w:cs="Arial"/>
          <w:lang w:val="fr-FR"/>
        </w:rPr>
      </w:pPr>
    </w:p>
    <w:p w:rsidR="00871150" w:rsidRPr="00120610" w:rsidRDefault="00871150" w:rsidP="00871150">
      <w:pPr>
        <w:ind w:left="990" w:right="504" w:hanging="450"/>
        <w:jc w:val="both"/>
        <w:rPr>
          <w:rFonts w:ascii="Arial" w:hAnsi="Arial" w:cs="Arial"/>
        </w:rPr>
      </w:pPr>
      <w:r w:rsidRPr="00120610">
        <w:rPr>
          <w:rFonts w:ascii="Arial" w:hAnsi="Arial" w:cs="Arial"/>
          <w:lang w:val="fr-FR"/>
        </w:rPr>
        <w:t xml:space="preserve">138. </w:t>
      </w:r>
      <w:r w:rsidRPr="00120610">
        <w:rPr>
          <w:rFonts w:ascii="Arial" w:hAnsi="Arial" w:cs="Arial"/>
          <w:lang w:val="fr-FR"/>
        </w:rPr>
        <w:tab/>
      </w:r>
      <w:r w:rsidRPr="00120610">
        <w:rPr>
          <w:rFonts w:ascii="Arial" w:hAnsi="Arial" w:cs="Arial"/>
          <w:u w:val="single"/>
          <w:lang w:val="fr-FR"/>
        </w:rPr>
        <w:t xml:space="preserve">Si les motifs du refus de </w:t>
      </w:r>
      <w:proofErr w:type="spellStart"/>
      <w:r w:rsidRPr="00120610">
        <w:rPr>
          <w:rFonts w:ascii="Arial" w:hAnsi="Arial" w:cs="Arial"/>
          <w:u w:val="single"/>
          <w:lang w:val="fr-FR"/>
        </w:rPr>
        <w:t>repondre</w:t>
      </w:r>
      <w:proofErr w:type="spellEnd"/>
      <w:r w:rsidRPr="00120610">
        <w:rPr>
          <w:rFonts w:ascii="Arial" w:hAnsi="Arial" w:cs="Arial"/>
          <w:u w:val="single"/>
          <w:lang w:val="fr-FR"/>
        </w:rPr>
        <w:t xml:space="preserve"> ne paraissent pas fondes, le tribunal peut tenir les faits pour </w:t>
      </w:r>
      <w:proofErr w:type="spellStart"/>
      <w:r w:rsidRPr="00120610">
        <w:rPr>
          <w:rFonts w:ascii="Arial" w:hAnsi="Arial" w:cs="Arial"/>
          <w:u w:val="single"/>
          <w:lang w:val="fr-FR"/>
        </w:rPr>
        <w:t>averes</w:t>
      </w:r>
      <w:proofErr w:type="spellEnd"/>
      <w:r w:rsidRPr="00120610">
        <w:rPr>
          <w:rFonts w:ascii="Arial" w:hAnsi="Arial" w:cs="Arial"/>
          <w:u w:val="single"/>
          <w:lang w:val="fr-FR"/>
        </w:rPr>
        <w:t xml:space="preserve"> (C. proc</w:t>
      </w:r>
      <w:r w:rsidRPr="00120610">
        <w:rPr>
          <w:rFonts w:ascii="Arial" w:hAnsi="Arial" w:cs="Arial"/>
          <w:lang w:val="fr-FR"/>
        </w:rPr>
        <w:t xml:space="preserve">. art. 330, Paris, 28 nov. 1822, R.115) - II jouit. </w:t>
      </w:r>
      <w:proofErr w:type="gramStart"/>
      <w:r w:rsidRPr="00120610">
        <w:rPr>
          <w:rFonts w:ascii="Arial" w:hAnsi="Arial" w:cs="Arial"/>
          <w:lang w:val="fr-FR"/>
        </w:rPr>
        <w:t>d'ailleurs</w:t>
      </w:r>
      <w:proofErr w:type="gramEnd"/>
      <w:r w:rsidRPr="00120610">
        <w:rPr>
          <w:rFonts w:ascii="Arial" w:hAnsi="Arial" w:cs="Arial"/>
          <w:lang w:val="fr-FR"/>
        </w:rPr>
        <w:t xml:space="preserve">. </w:t>
      </w:r>
      <w:proofErr w:type="gramStart"/>
      <w:r w:rsidRPr="00120610">
        <w:rPr>
          <w:rFonts w:ascii="Arial" w:hAnsi="Arial" w:cs="Arial"/>
          <w:lang w:val="fr-FR"/>
        </w:rPr>
        <w:t>a</w:t>
      </w:r>
      <w:proofErr w:type="gramEnd"/>
      <w:r w:rsidRPr="00120610">
        <w:rPr>
          <w:rFonts w:ascii="Arial" w:hAnsi="Arial" w:cs="Arial"/>
          <w:lang w:val="fr-FR"/>
        </w:rPr>
        <w:t xml:space="preserve"> cet </w:t>
      </w:r>
      <w:proofErr w:type="spellStart"/>
      <w:r w:rsidRPr="00120610">
        <w:rPr>
          <w:rFonts w:ascii="Arial" w:hAnsi="Arial" w:cs="Arial"/>
          <w:lang w:val="fr-FR"/>
        </w:rPr>
        <w:t>egard</w:t>
      </w:r>
      <w:proofErr w:type="spellEnd"/>
      <w:r w:rsidRPr="00120610">
        <w:rPr>
          <w:rFonts w:ascii="Arial" w:hAnsi="Arial" w:cs="Arial"/>
          <w:lang w:val="fr-FR"/>
        </w:rPr>
        <w:t xml:space="preserve">, d'un pouvoir </w:t>
      </w:r>
      <w:proofErr w:type="spellStart"/>
      <w:r w:rsidRPr="00120610">
        <w:rPr>
          <w:rFonts w:ascii="Arial" w:hAnsi="Arial" w:cs="Arial"/>
          <w:lang w:val="fr-FR"/>
        </w:rPr>
        <w:t>discretionnaire</w:t>
      </w:r>
      <w:proofErr w:type="spellEnd"/>
      <w:r w:rsidRPr="00120610">
        <w:rPr>
          <w:rFonts w:ascii="Arial" w:hAnsi="Arial" w:cs="Arial"/>
          <w:lang w:val="fr-FR"/>
        </w:rPr>
        <w:t xml:space="preserve"> : la lot ne lui impose pas l'obligation de tenir les faits comme </w:t>
      </w:r>
      <w:proofErr w:type="spellStart"/>
      <w:r w:rsidRPr="00120610">
        <w:rPr>
          <w:rFonts w:ascii="Arial" w:hAnsi="Arial" w:cs="Arial"/>
          <w:lang w:val="fr-FR"/>
        </w:rPr>
        <w:t>averes</w:t>
      </w:r>
      <w:proofErr w:type="spellEnd"/>
      <w:r w:rsidRPr="00120610">
        <w:rPr>
          <w:rFonts w:ascii="Arial" w:hAnsi="Arial" w:cs="Arial"/>
          <w:lang w:val="fr-FR"/>
        </w:rPr>
        <w:t>, elle lui laisse le soin d'</w:t>
      </w:r>
      <w:proofErr w:type="spellStart"/>
      <w:r w:rsidRPr="00120610">
        <w:rPr>
          <w:rFonts w:ascii="Arial" w:hAnsi="Arial" w:cs="Arial"/>
          <w:lang w:val="fr-FR"/>
        </w:rPr>
        <w:t>apprecier</w:t>
      </w:r>
      <w:proofErr w:type="spellEnd"/>
      <w:r w:rsidRPr="00120610">
        <w:rPr>
          <w:rFonts w:ascii="Arial" w:hAnsi="Arial" w:cs="Arial"/>
          <w:lang w:val="fr-FR"/>
        </w:rPr>
        <w:t xml:space="preserve"> les </w:t>
      </w:r>
      <w:proofErr w:type="spellStart"/>
      <w:r w:rsidRPr="00120610">
        <w:rPr>
          <w:rFonts w:ascii="Arial" w:hAnsi="Arial" w:cs="Arial"/>
          <w:lang w:val="fr-FR"/>
        </w:rPr>
        <w:t>consequences</w:t>
      </w:r>
      <w:proofErr w:type="spellEnd"/>
      <w:r w:rsidRPr="00120610">
        <w:rPr>
          <w:rFonts w:ascii="Arial" w:hAnsi="Arial" w:cs="Arial"/>
          <w:lang w:val="fr-FR"/>
        </w:rPr>
        <w:t xml:space="preserve"> du </w:t>
      </w:r>
      <w:proofErr w:type="spellStart"/>
      <w:r w:rsidRPr="00120610">
        <w:rPr>
          <w:rFonts w:ascii="Arial" w:hAnsi="Arial" w:cs="Arial"/>
          <w:lang w:val="fr-FR"/>
        </w:rPr>
        <w:t>defaut</w:t>
      </w:r>
      <w:proofErr w:type="spellEnd"/>
      <w:r w:rsidRPr="00120610">
        <w:rPr>
          <w:rFonts w:ascii="Arial" w:hAnsi="Arial" w:cs="Arial"/>
          <w:lang w:val="fr-FR"/>
        </w:rPr>
        <w:t xml:space="preserve"> de comparution et du refus de </w:t>
      </w:r>
      <w:proofErr w:type="spellStart"/>
      <w:r w:rsidRPr="00120610">
        <w:rPr>
          <w:rFonts w:ascii="Arial" w:hAnsi="Arial" w:cs="Arial"/>
          <w:lang w:val="fr-FR"/>
        </w:rPr>
        <w:t>repondre</w:t>
      </w:r>
      <w:proofErr w:type="spellEnd"/>
      <w:r w:rsidRPr="00120610">
        <w:rPr>
          <w:rFonts w:ascii="Arial" w:hAnsi="Arial" w:cs="Arial"/>
          <w:lang w:val="fr-FR"/>
        </w:rPr>
        <w:t xml:space="preserve"> ... Pouvant servir de </w:t>
      </w:r>
      <w:proofErr w:type="spellStart"/>
      <w:r w:rsidRPr="00120610">
        <w:rPr>
          <w:rFonts w:ascii="Arial" w:hAnsi="Arial" w:cs="Arial"/>
          <w:lang w:val="fr-FR"/>
        </w:rPr>
        <w:t>prevue</w:t>
      </w:r>
      <w:proofErr w:type="spellEnd"/>
      <w:r w:rsidRPr="00120610">
        <w:rPr>
          <w:rFonts w:ascii="Arial" w:hAnsi="Arial" w:cs="Arial"/>
          <w:lang w:val="fr-FR"/>
        </w:rPr>
        <w:t xml:space="preserve"> </w:t>
      </w:r>
      <w:proofErr w:type="spellStart"/>
      <w:r w:rsidRPr="00120610">
        <w:rPr>
          <w:rFonts w:ascii="Arial" w:hAnsi="Arial" w:cs="Arial"/>
          <w:lang w:val="fr-FR"/>
        </w:rPr>
        <w:t>complete</w:t>
      </w:r>
      <w:proofErr w:type="spellEnd"/>
      <w:r w:rsidRPr="00120610">
        <w:rPr>
          <w:rFonts w:ascii="Arial" w:hAnsi="Arial" w:cs="Arial"/>
          <w:lang w:val="fr-FR"/>
        </w:rPr>
        <w:t xml:space="preserve">, le refus </w:t>
      </w:r>
      <w:proofErr w:type="spellStart"/>
      <w:r w:rsidRPr="00120610">
        <w:rPr>
          <w:rFonts w:ascii="Arial" w:hAnsi="Arial" w:cs="Arial"/>
          <w:lang w:val="fr-FR"/>
        </w:rPr>
        <w:t>vnlnntaire</w:t>
      </w:r>
      <w:proofErr w:type="spellEnd"/>
      <w:r w:rsidRPr="00120610">
        <w:rPr>
          <w:rFonts w:ascii="Arial" w:hAnsi="Arial" w:cs="Arial"/>
          <w:lang w:val="fr-FR"/>
        </w:rPr>
        <w:t xml:space="preserve"> de comparaitre peut, a plus forte raison. </w:t>
      </w:r>
      <w:proofErr w:type="gramStart"/>
      <w:r w:rsidRPr="00120610">
        <w:rPr>
          <w:rFonts w:ascii="Arial" w:hAnsi="Arial" w:cs="Arial"/>
          <w:lang w:val="fr-FR"/>
        </w:rPr>
        <w:t>servir</w:t>
      </w:r>
      <w:proofErr w:type="gramEnd"/>
      <w:r w:rsidRPr="00120610">
        <w:rPr>
          <w:rFonts w:ascii="Arial" w:hAnsi="Arial" w:cs="Arial"/>
          <w:lang w:val="fr-FR"/>
        </w:rPr>
        <w:t xml:space="preserve"> de commencement de preuve par </w:t>
      </w:r>
      <w:proofErr w:type="spellStart"/>
      <w:r w:rsidRPr="00120610">
        <w:rPr>
          <w:rFonts w:ascii="Arial" w:hAnsi="Arial" w:cs="Arial"/>
          <w:lang w:val="fr-FR"/>
        </w:rPr>
        <w:t>ecrit</w:t>
      </w:r>
      <w:proofErr w:type="spellEnd"/>
      <w:r w:rsidRPr="00120610">
        <w:rPr>
          <w:rFonts w:ascii="Arial" w:hAnsi="Arial" w:cs="Arial"/>
          <w:lang w:val="fr-FR"/>
        </w:rPr>
        <w:t xml:space="preserve"> </w:t>
      </w:r>
      <w:r>
        <w:rPr>
          <w:rFonts w:ascii="Arial" w:hAnsi="Arial" w:cs="Arial"/>
          <w:lang w:val="fr-FR"/>
        </w:rPr>
        <w:t>...</w:t>
      </w:r>
      <w:r w:rsidRPr="00120610">
        <w:rPr>
          <w:rFonts w:ascii="Arial" w:hAnsi="Arial" w:cs="Arial"/>
          <w:lang w:val="fr-FR"/>
        </w:rPr>
        <w:t xml:space="preserve"> </w:t>
      </w:r>
      <w:r w:rsidRPr="00120610">
        <w:rPr>
          <w:rFonts w:ascii="Arial" w:hAnsi="Arial" w:cs="Arial"/>
        </w:rPr>
        <w:t>(the underlining is mine).</w:t>
      </w:r>
    </w:p>
    <w:p w:rsidR="00871150" w:rsidRPr="00120610" w:rsidRDefault="00871150" w:rsidP="00871150">
      <w:pPr>
        <w:jc w:val="both"/>
        <w:rPr>
          <w:rFonts w:ascii="Arial" w:hAnsi="Arial" w:cs="Arial"/>
        </w:rPr>
      </w:pPr>
      <w:r>
        <w:rPr>
          <w:rFonts w:ascii="Arial" w:hAnsi="Arial" w:cs="Arial"/>
          <w:noProof/>
        </w:rPr>
        <w:pict>
          <v:shape id="_x0000_s1028" type="#_x0000_t202" style="position:absolute;left:0;text-align:left;margin-left:-31.1pt;margin-top:-72.8pt;width:30pt;height:531.55pt;z-index:251662336;mso-height-percent:200;mso-height-percent:200;mso-width-relative:margin;mso-height-relative:margin" stroked="f" strokecolor="white [3212]">
            <v:textbox style="mso-next-textbox:#_x0000_s1028;mso-fit-shape-to-text:t">
              <w:txbxContent>
                <w:p w:rsidR="00871150" w:rsidRPr="00F83990" w:rsidRDefault="00871150" w:rsidP="00871150">
                  <w:pPr>
                    <w:rPr>
                      <w:rFonts w:ascii="Arial" w:hAnsi="Arial" w:cs="Arial"/>
                      <w:b/>
                      <w:i/>
                      <w:lang w:val="en-NZ"/>
                    </w:rPr>
                  </w:pPr>
                </w:p>
              </w:txbxContent>
            </v:textbox>
          </v:shape>
        </w:pict>
      </w:r>
    </w:p>
    <w:p w:rsidR="00871150" w:rsidRPr="00120610" w:rsidRDefault="00871150" w:rsidP="00871150">
      <w:pPr>
        <w:jc w:val="both"/>
        <w:rPr>
          <w:rFonts w:ascii="Arial" w:hAnsi="Arial" w:cs="Arial"/>
        </w:rPr>
      </w:pPr>
      <w:r w:rsidRPr="00120610">
        <w:rPr>
          <w:rFonts w:ascii="Arial" w:hAnsi="Arial" w:cs="Arial"/>
        </w:rPr>
        <w:t xml:space="preserve">In the light of the jurisprudence, as quoted above, it can be safely stated that where an individual fails or default to put up an appearance for examination on his personal answers, the trial Court has to examine the failure or default taking into account all the facts and circumstances of the case and the evidence adduced. Where it is so satisfied, </w:t>
      </w:r>
      <w:r w:rsidRPr="00120610">
        <w:rPr>
          <w:rFonts w:ascii="Arial" w:hAnsi="Arial" w:cs="Arial"/>
        </w:rPr>
        <w:lastRenderedPageBreak/>
        <w:t>the Court may treat the failure or default as complete proof of the claim held against the absentee or defaulter. However, this exercise can only be embarked upon once all the evidence, in the case, has been received and not at any intermediate stage.</w:t>
      </w:r>
    </w:p>
    <w:p w:rsidR="00871150" w:rsidRPr="00120610" w:rsidRDefault="00871150" w:rsidP="00871150">
      <w:pPr>
        <w:jc w:val="both"/>
        <w:rPr>
          <w:rFonts w:ascii="Arial" w:hAnsi="Arial" w:cs="Arial"/>
        </w:rPr>
      </w:pPr>
    </w:p>
    <w:p w:rsidR="00871150" w:rsidRDefault="00871150" w:rsidP="00871150">
      <w:pPr>
        <w:jc w:val="both"/>
        <w:rPr>
          <w:rFonts w:ascii="Arial" w:hAnsi="Arial" w:cs="Arial"/>
        </w:rPr>
      </w:pPr>
      <w:r w:rsidRPr="00120610">
        <w:rPr>
          <w:rFonts w:ascii="Arial" w:hAnsi="Arial" w:cs="Arial"/>
        </w:rPr>
        <w:t xml:space="preserve">In moving for judgment to be entered, learned Counsel relied on Section 126 of the Seychelles Code of Civil Procedure which provides </w:t>
      </w:r>
      <w:r w:rsidRPr="00B66F97">
        <w:rPr>
          <w:rFonts w:ascii="Arial" w:hAnsi="Arial" w:cs="Arial"/>
        </w:rPr>
        <w:t>that</w:t>
      </w:r>
      <w:r w:rsidRPr="00120610">
        <w:rPr>
          <w:rFonts w:ascii="Arial" w:hAnsi="Arial" w:cs="Arial"/>
          <w:i/>
        </w:rPr>
        <w:t xml:space="preserve"> </w:t>
      </w:r>
      <w:r w:rsidRPr="00B66F97">
        <w:rPr>
          <w:rFonts w:ascii="Arial" w:hAnsi="Arial" w:cs="Arial"/>
        </w:rPr>
        <w:t>"if on the day fixed in the summons for the Defendant to appear, the Defendant appears and admits the Plaintiffs claim, judgment shall be given for the Plaintiff."</w:t>
      </w:r>
      <w:r w:rsidRPr="00120610">
        <w:rPr>
          <w:rFonts w:ascii="Arial" w:hAnsi="Arial" w:cs="Arial"/>
        </w:rPr>
        <w:t xml:space="preserve">  Section 126 is applicable to instances where the Defendant first appears at the date fixed in the summons served upon him, elects not to file a </w:t>
      </w:r>
      <w:proofErr w:type="spellStart"/>
      <w:r w:rsidRPr="00120610">
        <w:rPr>
          <w:rFonts w:ascii="Arial" w:hAnsi="Arial" w:cs="Arial"/>
        </w:rPr>
        <w:t>defence</w:t>
      </w:r>
      <w:proofErr w:type="spellEnd"/>
      <w:r w:rsidRPr="00120610">
        <w:rPr>
          <w:rFonts w:ascii="Arial" w:hAnsi="Arial" w:cs="Arial"/>
        </w:rPr>
        <w:t xml:space="preserve"> and admits the Plaintiffs claim in totality. Where a </w:t>
      </w:r>
      <w:proofErr w:type="spellStart"/>
      <w:r w:rsidRPr="00120610">
        <w:rPr>
          <w:rFonts w:ascii="Arial" w:hAnsi="Arial" w:cs="Arial"/>
        </w:rPr>
        <w:t>defence</w:t>
      </w:r>
      <w:proofErr w:type="spellEnd"/>
      <w:r w:rsidRPr="00120610">
        <w:rPr>
          <w:rFonts w:ascii="Arial" w:hAnsi="Arial" w:cs="Arial"/>
        </w:rPr>
        <w:t xml:space="preserve"> has been filed, the matter is governed by Section 131 of the Code of Civil Procedure which provides for the </w:t>
      </w:r>
      <w:r>
        <w:rPr>
          <w:rFonts w:ascii="Arial" w:hAnsi="Arial" w:cs="Arial"/>
        </w:rPr>
        <w:t>parties:</w:t>
      </w:r>
    </w:p>
    <w:p w:rsidR="00871150" w:rsidRDefault="00871150" w:rsidP="00871150">
      <w:pPr>
        <w:jc w:val="both"/>
        <w:rPr>
          <w:rFonts w:ascii="Arial" w:hAnsi="Arial" w:cs="Arial"/>
        </w:rPr>
      </w:pPr>
    </w:p>
    <w:p w:rsidR="00871150" w:rsidRPr="00120610" w:rsidRDefault="00871150" w:rsidP="00871150">
      <w:pPr>
        <w:ind w:left="1134" w:right="670"/>
        <w:jc w:val="both"/>
        <w:rPr>
          <w:rFonts w:ascii="Arial" w:hAnsi="Arial" w:cs="Arial"/>
          <w:i/>
        </w:rPr>
      </w:pPr>
      <w:proofErr w:type="gramStart"/>
      <w:r w:rsidRPr="00B66F97">
        <w:rPr>
          <w:rFonts w:ascii="Arial" w:hAnsi="Arial" w:cs="Arial"/>
        </w:rPr>
        <w:t>at</w:t>
      </w:r>
      <w:proofErr w:type="gramEnd"/>
      <w:r w:rsidRPr="00B66F97">
        <w:rPr>
          <w:rFonts w:ascii="Arial" w:hAnsi="Arial" w:cs="Arial"/>
        </w:rPr>
        <w:t xml:space="preserve"> any stage of the suit before </w:t>
      </w:r>
      <w:proofErr w:type="spellStart"/>
      <w:r w:rsidRPr="00B66F97">
        <w:rPr>
          <w:rFonts w:ascii="Arial" w:hAnsi="Arial" w:cs="Arial"/>
        </w:rPr>
        <w:t>judgement</w:t>
      </w:r>
      <w:proofErr w:type="spellEnd"/>
      <w:r w:rsidRPr="00B66F97">
        <w:rPr>
          <w:rFonts w:ascii="Arial" w:hAnsi="Arial" w:cs="Arial"/>
        </w:rPr>
        <w:t xml:space="preserve">, (the parties may) appear in Court and file a </w:t>
      </w:r>
      <w:proofErr w:type="spellStart"/>
      <w:r w:rsidRPr="00B66F97">
        <w:rPr>
          <w:rFonts w:ascii="Arial" w:hAnsi="Arial" w:cs="Arial"/>
        </w:rPr>
        <w:t>judgement</w:t>
      </w:r>
      <w:proofErr w:type="spellEnd"/>
      <w:r w:rsidRPr="00B66F97">
        <w:rPr>
          <w:rFonts w:ascii="Arial" w:hAnsi="Arial" w:cs="Arial"/>
        </w:rPr>
        <w:t xml:space="preserve"> by consent signed by both parties stating the terms and conditions agreed upon between them in settlement of the suit and the amount ...</w:t>
      </w:r>
    </w:p>
    <w:p w:rsidR="00871150" w:rsidRPr="00120610" w:rsidRDefault="00871150" w:rsidP="00871150">
      <w:pPr>
        <w:jc w:val="both"/>
        <w:rPr>
          <w:rFonts w:ascii="Arial" w:hAnsi="Arial" w:cs="Arial"/>
          <w:i/>
        </w:rPr>
      </w:pPr>
    </w:p>
    <w:p w:rsidR="00871150" w:rsidRPr="00120610" w:rsidRDefault="00871150" w:rsidP="00871150">
      <w:pPr>
        <w:jc w:val="both"/>
        <w:rPr>
          <w:rFonts w:ascii="Arial" w:hAnsi="Arial" w:cs="Arial"/>
        </w:rPr>
      </w:pPr>
      <w:r w:rsidRPr="00120610">
        <w:rPr>
          <w:rFonts w:ascii="Arial" w:hAnsi="Arial" w:cs="Arial"/>
        </w:rPr>
        <w:t>Accordingly, Section 126, supra, is not applicable.</w:t>
      </w:r>
    </w:p>
    <w:p w:rsidR="00871150" w:rsidRPr="00120610" w:rsidRDefault="00871150" w:rsidP="00871150">
      <w:pPr>
        <w:jc w:val="both"/>
        <w:rPr>
          <w:rFonts w:ascii="Arial" w:hAnsi="Arial" w:cs="Arial"/>
        </w:rPr>
      </w:pPr>
    </w:p>
    <w:p w:rsidR="00871150" w:rsidRPr="00120610" w:rsidRDefault="00871150" w:rsidP="00871150">
      <w:pPr>
        <w:jc w:val="both"/>
        <w:rPr>
          <w:rFonts w:ascii="Arial" w:hAnsi="Arial" w:cs="Arial"/>
        </w:rPr>
      </w:pPr>
      <w:r w:rsidRPr="00120610">
        <w:rPr>
          <w:rFonts w:ascii="Arial" w:hAnsi="Arial" w:cs="Arial"/>
        </w:rPr>
        <w:t xml:space="preserve">As examined earlier, the failure or refusal by the </w:t>
      </w:r>
      <w:proofErr w:type="spellStart"/>
      <w:r w:rsidRPr="00120610">
        <w:rPr>
          <w:rFonts w:ascii="Arial" w:hAnsi="Arial" w:cs="Arial"/>
        </w:rPr>
        <w:t>intervenor</w:t>
      </w:r>
      <w:proofErr w:type="spellEnd"/>
      <w:r w:rsidRPr="00120610">
        <w:rPr>
          <w:rFonts w:ascii="Arial" w:hAnsi="Arial" w:cs="Arial"/>
        </w:rPr>
        <w:t xml:space="preserve"> to be present for examination on her personal answers will be assessed and accounted for at the end stage of the proceedings. At the present stage, the matter is to proceed with the hearing whilst taking into account the fact of non-appearance of the </w:t>
      </w:r>
      <w:proofErr w:type="spellStart"/>
      <w:r w:rsidRPr="00120610">
        <w:rPr>
          <w:rFonts w:ascii="Arial" w:hAnsi="Arial" w:cs="Arial"/>
        </w:rPr>
        <w:t>intervenor</w:t>
      </w:r>
      <w:proofErr w:type="spellEnd"/>
      <w:r w:rsidRPr="00120610">
        <w:rPr>
          <w:rFonts w:ascii="Arial" w:hAnsi="Arial" w:cs="Arial"/>
        </w:rPr>
        <w:t xml:space="preserve"> on her personal answers.</w:t>
      </w:r>
    </w:p>
    <w:p w:rsidR="00871150" w:rsidRPr="00120610" w:rsidRDefault="00871150" w:rsidP="00871150">
      <w:pPr>
        <w:jc w:val="both"/>
        <w:rPr>
          <w:rFonts w:ascii="Arial" w:hAnsi="Arial" w:cs="Arial"/>
        </w:rPr>
      </w:pPr>
    </w:p>
    <w:p w:rsidR="00871150" w:rsidRPr="00120610" w:rsidRDefault="00871150" w:rsidP="00871150">
      <w:pPr>
        <w:jc w:val="both"/>
        <w:rPr>
          <w:rFonts w:ascii="Arial" w:hAnsi="Arial" w:cs="Arial"/>
        </w:rPr>
      </w:pPr>
    </w:p>
    <w:p w:rsidR="00F57666" w:rsidRDefault="00871150" w:rsidP="00871150">
      <w:r w:rsidRPr="00120610">
        <w:rPr>
          <w:rFonts w:ascii="Arial" w:hAnsi="Arial" w:cs="Arial"/>
          <w:b/>
        </w:rPr>
        <w:t>Record:  Civil Side No 178 of 1998</w:t>
      </w:r>
    </w:p>
    <w:sectPr w:rsidR="00F57666" w:rsidSect="00F57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B1DF4"/>
    <w:multiLevelType w:val="hybridMultilevel"/>
    <w:tmpl w:val="E9760C3E"/>
    <w:lvl w:ilvl="0" w:tplc="14288D18">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71150"/>
    <w:rsid w:val="00735530"/>
    <w:rsid w:val="00871150"/>
    <w:rsid w:val="00F57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15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71150"/>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6014</Characters>
  <Application>Microsoft Office Word</Application>
  <DocSecurity>0</DocSecurity>
  <Lines>50</Lines>
  <Paragraphs>14</Paragraphs>
  <ScaleCrop>false</ScaleCrop>
  <Company>Deftones</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2014-01-22T11:48:00Z</dcterms:created>
  <dcterms:modified xsi:type="dcterms:W3CDTF">2014-01-22T11:49:00Z</dcterms:modified>
</cp:coreProperties>
</file>