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10E" w:rsidRDefault="008E310E" w:rsidP="008E310E">
      <w:pPr>
        <w:jc w:val="cente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26" type="#_x0000_t202" style="position:absolute;left:0;text-align:left;margin-left:334.9pt;margin-top:-.9pt;width:30pt;height:531.55pt;z-index:251660288;mso-height-percent:200;mso-height-percent:200;mso-width-relative:margin;mso-height-relative:margin" stroked="f" strokecolor="white [3212]">
            <v:textbox style="mso-next-textbox:#_x0000_s1026;mso-fit-shape-to-text:t">
              <w:txbxContent>
                <w:p w:rsidR="008E310E" w:rsidRPr="00F83990" w:rsidRDefault="008E310E" w:rsidP="008E310E">
                  <w:pPr>
                    <w:rPr>
                      <w:rFonts w:ascii="Arial" w:hAnsi="Arial" w:cs="Arial"/>
                      <w:b/>
                      <w:i/>
                      <w:lang w:val="en-NZ"/>
                    </w:rPr>
                  </w:pPr>
                </w:p>
              </w:txbxContent>
            </v:textbox>
          </v:shape>
        </w:pict>
      </w:r>
      <w:proofErr w:type="spellStart"/>
      <w:r w:rsidRPr="00120610">
        <w:rPr>
          <w:rFonts w:ascii="Arial" w:hAnsi="Arial" w:cs="Arial"/>
          <w:b/>
        </w:rPr>
        <w:t>Barbe</w:t>
      </w:r>
      <w:proofErr w:type="spellEnd"/>
      <w:r w:rsidRPr="00120610">
        <w:rPr>
          <w:rFonts w:ascii="Arial" w:hAnsi="Arial" w:cs="Arial"/>
          <w:b/>
        </w:rPr>
        <w:t xml:space="preserve"> v Belize</w:t>
      </w:r>
    </w:p>
    <w:p w:rsidR="008E310E" w:rsidRPr="00120610" w:rsidRDefault="008E310E" w:rsidP="008E310E">
      <w:pPr>
        <w:jc w:val="center"/>
        <w:rPr>
          <w:rFonts w:ascii="Arial" w:hAnsi="Arial" w:cs="Arial"/>
          <w:b/>
        </w:rPr>
      </w:pPr>
      <w:r>
        <w:rPr>
          <w:rFonts w:ascii="Arial" w:hAnsi="Arial" w:cs="Arial"/>
          <w:b/>
        </w:rPr>
        <w:t>(2004) SLR 39</w:t>
      </w:r>
    </w:p>
    <w:p w:rsidR="008E310E" w:rsidRPr="00120610" w:rsidRDefault="008E310E" w:rsidP="008E310E">
      <w:pPr>
        <w:jc w:val="both"/>
        <w:rPr>
          <w:rFonts w:ascii="Arial" w:hAnsi="Arial" w:cs="Arial"/>
        </w:rPr>
      </w:pPr>
    </w:p>
    <w:p w:rsidR="008E310E" w:rsidRPr="00120610" w:rsidRDefault="008E310E" w:rsidP="008E310E">
      <w:pPr>
        <w:jc w:val="both"/>
        <w:rPr>
          <w:rFonts w:ascii="Arial" w:hAnsi="Arial" w:cs="Arial"/>
        </w:rPr>
      </w:pPr>
    </w:p>
    <w:p w:rsidR="008E310E" w:rsidRPr="00120610" w:rsidRDefault="008E310E" w:rsidP="008E310E">
      <w:pPr>
        <w:jc w:val="both"/>
        <w:rPr>
          <w:rFonts w:ascii="Arial" w:hAnsi="Arial" w:cs="Arial"/>
        </w:rPr>
      </w:pPr>
      <w:r w:rsidRPr="00120610">
        <w:rPr>
          <w:rFonts w:ascii="Arial" w:hAnsi="Arial" w:cs="Arial"/>
        </w:rPr>
        <w:t>France BONTE for the Applicant</w:t>
      </w:r>
    </w:p>
    <w:p w:rsidR="008E310E" w:rsidRPr="00120610" w:rsidRDefault="008E310E" w:rsidP="008E310E">
      <w:pPr>
        <w:jc w:val="both"/>
        <w:rPr>
          <w:rFonts w:ascii="Arial" w:hAnsi="Arial" w:cs="Arial"/>
        </w:rPr>
      </w:pPr>
      <w:r w:rsidRPr="00120610">
        <w:rPr>
          <w:rFonts w:ascii="Arial" w:hAnsi="Arial" w:cs="Arial"/>
        </w:rPr>
        <w:t>Dora ZATTE for the Respondent</w:t>
      </w:r>
    </w:p>
    <w:p w:rsidR="008E310E" w:rsidRPr="00120610" w:rsidRDefault="008E310E" w:rsidP="008E310E">
      <w:pPr>
        <w:jc w:val="both"/>
        <w:rPr>
          <w:rFonts w:ascii="Arial" w:hAnsi="Arial" w:cs="Arial"/>
        </w:rPr>
      </w:pPr>
    </w:p>
    <w:p w:rsidR="008E310E" w:rsidRPr="00601107" w:rsidRDefault="008E310E" w:rsidP="008E310E">
      <w:pPr>
        <w:jc w:val="both"/>
        <w:rPr>
          <w:rFonts w:ascii="Arial" w:hAnsi="Arial" w:cs="Arial"/>
        </w:rPr>
      </w:pPr>
      <w:r w:rsidRPr="00601107">
        <w:rPr>
          <w:rFonts w:ascii="Arial" w:hAnsi="Arial" w:cs="Arial"/>
        </w:rPr>
        <w:t xml:space="preserve">Ruling on the application for a writ </w:t>
      </w:r>
      <w:proofErr w:type="spellStart"/>
      <w:r w:rsidRPr="00601107">
        <w:rPr>
          <w:rFonts w:ascii="Arial" w:hAnsi="Arial" w:cs="Arial"/>
        </w:rPr>
        <w:t>h</w:t>
      </w:r>
      <w:r>
        <w:rPr>
          <w:rFonts w:ascii="Arial" w:hAnsi="Arial" w:cs="Arial"/>
        </w:rPr>
        <w:t>abere</w:t>
      </w:r>
      <w:proofErr w:type="spellEnd"/>
      <w:r>
        <w:rPr>
          <w:rFonts w:ascii="Arial" w:hAnsi="Arial" w:cs="Arial"/>
        </w:rPr>
        <w:t xml:space="preserve"> </w:t>
      </w:r>
      <w:proofErr w:type="spellStart"/>
      <w:r>
        <w:rPr>
          <w:rFonts w:ascii="Arial" w:hAnsi="Arial" w:cs="Arial"/>
        </w:rPr>
        <w:t>facias</w:t>
      </w:r>
      <w:proofErr w:type="spellEnd"/>
      <w:r>
        <w:rPr>
          <w:rFonts w:ascii="Arial" w:hAnsi="Arial" w:cs="Arial"/>
        </w:rPr>
        <w:t xml:space="preserve"> </w:t>
      </w:r>
      <w:proofErr w:type="spellStart"/>
      <w:r>
        <w:rPr>
          <w:rFonts w:ascii="Arial" w:hAnsi="Arial" w:cs="Arial"/>
        </w:rPr>
        <w:t>p</w:t>
      </w:r>
      <w:r w:rsidRPr="00601107">
        <w:rPr>
          <w:rFonts w:ascii="Arial" w:hAnsi="Arial" w:cs="Arial"/>
        </w:rPr>
        <w:t>ossessionem</w:t>
      </w:r>
      <w:proofErr w:type="spellEnd"/>
      <w:r w:rsidRPr="00601107">
        <w:rPr>
          <w:rFonts w:ascii="Arial" w:hAnsi="Arial" w:cs="Arial"/>
        </w:rPr>
        <w:t xml:space="preserve"> delivered on 29 March 2004 by:</w:t>
      </w:r>
    </w:p>
    <w:p w:rsidR="008E310E" w:rsidRPr="00120610" w:rsidRDefault="008E310E" w:rsidP="008E310E">
      <w:pPr>
        <w:jc w:val="both"/>
        <w:rPr>
          <w:rFonts w:ascii="Arial" w:hAnsi="Arial" w:cs="Arial"/>
          <w:b/>
        </w:rPr>
      </w:pPr>
    </w:p>
    <w:p w:rsidR="008E310E" w:rsidRPr="00120610" w:rsidRDefault="008E310E" w:rsidP="008E310E">
      <w:pPr>
        <w:jc w:val="both"/>
        <w:rPr>
          <w:rFonts w:ascii="Arial" w:hAnsi="Arial" w:cs="Arial"/>
        </w:rPr>
      </w:pPr>
      <w:r w:rsidRPr="00120610">
        <w:rPr>
          <w:rFonts w:ascii="Arial" w:hAnsi="Arial" w:cs="Arial"/>
          <w:b/>
        </w:rPr>
        <w:t xml:space="preserve">KARUNAKARAN J:  </w:t>
      </w:r>
      <w:r w:rsidRPr="00120610">
        <w:rPr>
          <w:rFonts w:ascii="Arial" w:hAnsi="Arial" w:cs="Arial"/>
        </w:rPr>
        <w:t xml:space="preserve">This is an application for a </w:t>
      </w:r>
      <w:r>
        <w:rPr>
          <w:rFonts w:ascii="Arial" w:hAnsi="Arial" w:cs="Arial"/>
        </w:rPr>
        <w:t>w</w:t>
      </w:r>
      <w:r w:rsidRPr="00120610">
        <w:rPr>
          <w:rFonts w:ascii="Arial" w:hAnsi="Arial" w:cs="Arial"/>
        </w:rPr>
        <w:t xml:space="preserve">rit </w:t>
      </w:r>
      <w:proofErr w:type="spellStart"/>
      <w:r>
        <w:rPr>
          <w:rFonts w:ascii="Arial" w:hAnsi="Arial" w:cs="Arial"/>
        </w:rPr>
        <w:t>h</w:t>
      </w:r>
      <w:r w:rsidRPr="00120610">
        <w:rPr>
          <w:rFonts w:ascii="Arial" w:hAnsi="Arial" w:cs="Arial"/>
        </w:rPr>
        <w:t>abere</w:t>
      </w:r>
      <w:proofErr w:type="spellEnd"/>
      <w:r w:rsidRPr="00120610">
        <w:rPr>
          <w:rFonts w:ascii="Arial" w:hAnsi="Arial" w:cs="Arial"/>
        </w:rPr>
        <w:t xml:space="preserve"> </w:t>
      </w:r>
      <w:proofErr w:type="spellStart"/>
      <w:r>
        <w:rPr>
          <w:rFonts w:ascii="Arial" w:hAnsi="Arial" w:cs="Arial"/>
        </w:rPr>
        <w:t>f</w:t>
      </w:r>
      <w:r w:rsidRPr="00120610">
        <w:rPr>
          <w:rFonts w:ascii="Arial" w:hAnsi="Arial" w:cs="Arial"/>
        </w:rPr>
        <w:t>acias</w:t>
      </w:r>
      <w:proofErr w:type="spellEnd"/>
      <w:r w:rsidRPr="00120610">
        <w:rPr>
          <w:rFonts w:ascii="Arial" w:hAnsi="Arial" w:cs="Arial"/>
        </w:rPr>
        <w:t xml:space="preserve"> </w:t>
      </w:r>
      <w:proofErr w:type="spellStart"/>
      <w:r>
        <w:rPr>
          <w:rFonts w:ascii="Arial" w:hAnsi="Arial" w:cs="Arial"/>
        </w:rPr>
        <w:t>p</w:t>
      </w:r>
      <w:r w:rsidRPr="00120610">
        <w:rPr>
          <w:rFonts w:ascii="Arial" w:hAnsi="Arial" w:cs="Arial"/>
        </w:rPr>
        <w:t>ossessionem</w:t>
      </w:r>
      <w:proofErr w:type="spellEnd"/>
      <w:r w:rsidRPr="00120610">
        <w:rPr>
          <w:rFonts w:ascii="Arial" w:hAnsi="Arial" w:cs="Arial"/>
        </w:rPr>
        <w:t xml:space="preserve">. The Applicant in this matter claims to be the owner of a dwelling house situated on parcel of land S979 at </w:t>
      </w:r>
      <w:proofErr w:type="spellStart"/>
      <w:r w:rsidRPr="00120610">
        <w:rPr>
          <w:rFonts w:ascii="Arial" w:hAnsi="Arial" w:cs="Arial"/>
        </w:rPr>
        <w:t>Anse</w:t>
      </w:r>
      <w:proofErr w:type="spellEnd"/>
      <w:r w:rsidRPr="00120610">
        <w:rPr>
          <w:rFonts w:ascii="Arial" w:hAnsi="Arial" w:cs="Arial"/>
        </w:rPr>
        <w:t xml:space="preserve"> Aux Pins, </w:t>
      </w:r>
      <w:proofErr w:type="spellStart"/>
      <w:r w:rsidRPr="00120610">
        <w:rPr>
          <w:rFonts w:ascii="Arial" w:hAnsi="Arial" w:cs="Arial"/>
        </w:rPr>
        <w:t>Mahe</w:t>
      </w:r>
      <w:proofErr w:type="spellEnd"/>
      <w:r w:rsidRPr="00120610">
        <w:rPr>
          <w:rFonts w:ascii="Arial" w:hAnsi="Arial" w:cs="Arial"/>
        </w:rPr>
        <w:t xml:space="preserve">.  He alleges that the Respondent is now occupying that property illegally without any </w:t>
      </w:r>
      <w:proofErr w:type="spellStart"/>
      <w:r w:rsidRPr="00120610">
        <w:rPr>
          <w:rFonts w:ascii="Arial" w:hAnsi="Arial" w:cs="Arial"/>
        </w:rPr>
        <w:t>colour</w:t>
      </w:r>
      <w:proofErr w:type="spellEnd"/>
      <w:r w:rsidRPr="00120610">
        <w:rPr>
          <w:rFonts w:ascii="Arial" w:hAnsi="Arial" w:cs="Arial"/>
        </w:rPr>
        <w:t xml:space="preserve"> of right.  The Applicant therefore, seeks this Court for a writ ordering the Respondents to quit, leave and vacate the said property.</w:t>
      </w:r>
    </w:p>
    <w:p w:rsidR="008E310E" w:rsidRPr="00120610" w:rsidRDefault="008E310E" w:rsidP="008E310E">
      <w:pPr>
        <w:jc w:val="both"/>
        <w:rPr>
          <w:rFonts w:ascii="Arial" w:hAnsi="Arial" w:cs="Arial"/>
        </w:rPr>
      </w:pPr>
    </w:p>
    <w:p w:rsidR="008E310E" w:rsidRPr="00120610" w:rsidRDefault="008E310E" w:rsidP="008E310E">
      <w:pPr>
        <w:jc w:val="both"/>
        <w:rPr>
          <w:rFonts w:ascii="Arial" w:hAnsi="Arial" w:cs="Arial"/>
        </w:rPr>
      </w:pPr>
      <w:r w:rsidRPr="00120610">
        <w:rPr>
          <w:rFonts w:ascii="Arial" w:hAnsi="Arial" w:cs="Arial"/>
        </w:rPr>
        <w:t>The Applicant and the Respondent were living together as man and wife in the said house for the past 12 years. According to the Applicant, he is the sole owner of the property in question for having purchased the same out of a housing loan in the sum of R150</w:t>
      </w:r>
      <w:proofErr w:type="gramStart"/>
      <w:r w:rsidRPr="00120610">
        <w:rPr>
          <w:rFonts w:ascii="Arial" w:hAnsi="Arial" w:cs="Arial"/>
        </w:rPr>
        <w:t>,000</w:t>
      </w:r>
      <w:proofErr w:type="gramEnd"/>
      <w:r>
        <w:rPr>
          <w:rFonts w:ascii="Arial" w:hAnsi="Arial" w:cs="Arial"/>
        </w:rPr>
        <w:t xml:space="preserve"> </w:t>
      </w:r>
      <w:r w:rsidRPr="00120610">
        <w:rPr>
          <w:rFonts w:ascii="Arial" w:hAnsi="Arial" w:cs="Arial"/>
        </w:rPr>
        <w:t>he took from the Seychelles Housing Development Corporation.  He also took a further loan of R</w:t>
      </w:r>
      <w:r>
        <w:rPr>
          <w:rFonts w:ascii="Arial" w:hAnsi="Arial" w:cs="Arial"/>
        </w:rPr>
        <w:t>50</w:t>
      </w:r>
      <w:proofErr w:type="gramStart"/>
      <w:r>
        <w:rPr>
          <w:rFonts w:ascii="Arial" w:hAnsi="Arial" w:cs="Arial"/>
        </w:rPr>
        <w:t>,000</w:t>
      </w:r>
      <w:proofErr w:type="gramEnd"/>
      <w:r w:rsidRPr="00120610">
        <w:rPr>
          <w:rFonts w:ascii="Arial" w:hAnsi="Arial" w:cs="Arial"/>
        </w:rPr>
        <w:t xml:space="preserve"> for the repairs of the house. He is still repaying the said loans.  The relationship between the Applicant and the Respondent came to an end in June 2002.  Following an argument between the Applicant and the Respondent, the Applicant was admitted to the Victoria Hospital for a couple of weeks.  According to the Applicant, when he came back all the door locks had been replaced and he now find it difficult to continue living in the house with the Respondent. Further, the Applicant has averred in his affidavit that he has expressly withdrawn the </w:t>
      </w:r>
      <w:proofErr w:type="spellStart"/>
      <w:r w:rsidRPr="00120610">
        <w:rPr>
          <w:rFonts w:ascii="Arial" w:hAnsi="Arial" w:cs="Arial"/>
        </w:rPr>
        <w:t>licence</w:t>
      </w:r>
      <w:proofErr w:type="spellEnd"/>
      <w:r w:rsidRPr="00120610">
        <w:rPr>
          <w:rFonts w:ascii="Arial" w:hAnsi="Arial" w:cs="Arial"/>
        </w:rPr>
        <w:t xml:space="preserve"> given to the Respondent. He asked her to vacate the property but she refused in spite of all licenses having been withdrawn.  According to the Applicant, the Respondent is therefore, presently occupying his property illegally without his consent and permission. For these reasons, the Applicant prays this Court to issue the writ ordering the Respondent to leave and quit his house first above mentioned. </w:t>
      </w:r>
    </w:p>
    <w:p w:rsidR="008E310E" w:rsidRPr="00120610" w:rsidRDefault="008E310E" w:rsidP="008E310E">
      <w:pPr>
        <w:jc w:val="both"/>
        <w:rPr>
          <w:rFonts w:ascii="Arial" w:hAnsi="Arial" w:cs="Arial"/>
        </w:rPr>
      </w:pPr>
    </w:p>
    <w:p w:rsidR="008E310E" w:rsidRPr="00120610" w:rsidRDefault="008E310E" w:rsidP="008E310E">
      <w:pPr>
        <w:jc w:val="both"/>
        <w:rPr>
          <w:rFonts w:ascii="Arial" w:hAnsi="Arial" w:cs="Arial"/>
        </w:rPr>
      </w:pPr>
      <w:r w:rsidRPr="00120610">
        <w:rPr>
          <w:rFonts w:ascii="Arial" w:hAnsi="Arial" w:cs="Arial"/>
        </w:rPr>
        <w:t>On the other hand, the Respondent contends that she was a tenant of the said house by virtue of the fact that she paid the electricity, water and telephone bills. She bought food and other household items. She made an extension to the veranda in exchange for the right to occupy the house. Following the termination of tenancy by the Applicant, the Respondent contends that she has now become a statutory tenant and is entitled to all the protection under the Control of Rent and Tenancy Agreement Act. Therefore, the learned counsel for the Respondent submitted that this Court has no jurisdiction to make an eviction order against the Respondent in this matter. For these reasons, the Respondents seek dismissal of this application.</w:t>
      </w:r>
    </w:p>
    <w:p w:rsidR="008E310E" w:rsidRPr="00120610" w:rsidRDefault="008E310E" w:rsidP="008E310E">
      <w:pPr>
        <w:jc w:val="both"/>
        <w:rPr>
          <w:rFonts w:ascii="Arial" w:hAnsi="Arial" w:cs="Arial"/>
        </w:rPr>
      </w:pPr>
    </w:p>
    <w:p w:rsidR="008E310E" w:rsidRPr="00120610" w:rsidRDefault="008E310E" w:rsidP="008E310E">
      <w:pPr>
        <w:jc w:val="both"/>
        <w:rPr>
          <w:rFonts w:ascii="Arial" w:hAnsi="Arial" w:cs="Arial"/>
        </w:rPr>
      </w:pPr>
      <w:r w:rsidRPr="00120610">
        <w:rPr>
          <w:rFonts w:ascii="Arial" w:hAnsi="Arial" w:cs="Arial"/>
        </w:rPr>
        <w:t xml:space="preserve">The general principles governing the </w:t>
      </w:r>
      <w:r>
        <w:rPr>
          <w:rFonts w:ascii="Arial" w:hAnsi="Arial" w:cs="Arial"/>
        </w:rPr>
        <w:t>w</w:t>
      </w:r>
      <w:r w:rsidRPr="00120610">
        <w:rPr>
          <w:rFonts w:ascii="Arial" w:hAnsi="Arial" w:cs="Arial"/>
        </w:rPr>
        <w:t xml:space="preserve">rits of </w:t>
      </w:r>
      <w:proofErr w:type="spellStart"/>
      <w:r>
        <w:rPr>
          <w:rFonts w:ascii="Arial" w:hAnsi="Arial" w:cs="Arial"/>
        </w:rPr>
        <w:t>h</w:t>
      </w:r>
      <w:r w:rsidRPr="00120610">
        <w:rPr>
          <w:rFonts w:ascii="Arial" w:hAnsi="Arial" w:cs="Arial"/>
        </w:rPr>
        <w:t>abere</w:t>
      </w:r>
      <w:proofErr w:type="spellEnd"/>
      <w:r w:rsidRPr="00120610">
        <w:rPr>
          <w:rFonts w:ascii="Arial" w:hAnsi="Arial" w:cs="Arial"/>
        </w:rPr>
        <w:t xml:space="preserve"> </w:t>
      </w:r>
      <w:proofErr w:type="spellStart"/>
      <w:r>
        <w:rPr>
          <w:rFonts w:ascii="Arial" w:hAnsi="Arial" w:cs="Arial"/>
        </w:rPr>
        <w:t>f</w:t>
      </w:r>
      <w:r w:rsidRPr="00120610">
        <w:rPr>
          <w:rFonts w:ascii="Arial" w:hAnsi="Arial" w:cs="Arial"/>
        </w:rPr>
        <w:t>acias</w:t>
      </w:r>
      <w:proofErr w:type="spellEnd"/>
      <w:r w:rsidRPr="00120610">
        <w:rPr>
          <w:rFonts w:ascii="Arial" w:hAnsi="Arial" w:cs="Arial"/>
        </w:rPr>
        <w:t xml:space="preserve"> </w:t>
      </w:r>
      <w:proofErr w:type="spellStart"/>
      <w:r>
        <w:rPr>
          <w:rFonts w:ascii="Arial" w:hAnsi="Arial" w:cs="Arial"/>
        </w:rPr>
        <w:t>p</w:t>
      </w:r>
      <w:r w:rsidRPr="00120610">
        <w:rPr>
          <w:rFonts w:ascii="Arial" w:hAnsi="Arial" w:cs="Arial"/>
        </w:rPr>
        <w:t>ossessionem</w:t>
      </w:r>
      <w:proofErr w:type="spellEnd"/>
      <w:r w:rsidRPr="00120610">
        <w:rPr>
          <w:rFonts w:ascii="Arial" w:hAnsi="Arial" w:cs="Arial"/>
        </w:rPr>
        <w:t xml:space="preserve"> are well settled by case laws.  As I have observed in </w:t>
      </w:r>
      <w:r w:rsidRPr="005A4357">
        <w:rPr>
          <w:rFonts w:ascii="Arial" w:hAnsi="Arial" w:cs="Arial"/>
          <w:i/>
        </w:rPr>
        <w:t xml:space="preserve">Mary </w:t>
      </w:r>
      <w:proofErr w:type="spellStart"/>
      <w:r w:rsidRPr="005A4357">
        <w:rPr>
          <w:rFonts w:ascii="Arial" w:hAnsi="Arial" w:cs="Arial"/>
          <w:i/>
        </w:rPr>
        <w:t>Dubignon</w:t>
      </w:r>
      <w:proofErr w:type="spellEnd"/>
      <w:r w:rsidRPr="005A4357">
        <w:rPr>
          <w:rFonts w:ascii="Arial" w:hAnsi="Arial" w:cs="Arial"/>
          <w:i/>
        </w:rPr>
        <w:t xml:space="preserve"> v Antonio Morin </w:t>
      </w:r>
      <w:r w:rsidRPr="005A4357">
        <w:rPr>
          <w:rFonts w:ascii="Arial" w:hAnsi="Arial" w:cs="Arial"/>
        </w:rPr>
        <w:t>Civil Side No 9 of 1999,</w:t>
      </w:r>
      <w:r w:rsidRPr="00120610">
        <w:rPr>
          <w:rFonts w:ascii="Arial" w:hAnsi="Arial" w:cs="Arial"/>
        </w:rPr>
        <w:t xml:space="preserve"> following are the cardinal principles normally considered and applied by </w:t>
      </w:r>
      <w:r w:rsidRPr="00120610">
        <w:rPr>
          <w:rFonts w:ascii="Arial" w:hAnsi="Arial" w:cs="Arial"/>
        </w:rPr>
        <w:lastRenderedPageBreak/>
        <w:t>the Court in cases of this nature: -</w:t>
      </w:r>
    </w:p>
    <w:p w:rsidR="008E310E" w:rsidRPr="00120610" w:rsidRDefault="008E310E" w:rsidP="008E310E">
      <w:pPr>
        <w:jc w:val="both"/>
        <w:rPr>
          <w:rFonts w:ascii="Arial" w:hAnsi="Arial" w:cs="Arial"/>
        </w:rPr>
      </w:pPr>
      <w:r w:rsidRPr="002E6A90">
        <w:rPr>
          <w:rFonts w:ascii="Arial" w:hAnsi="Arial" w:cs="Arial"/>
          <w:b/>
          <w:i/>
          <w:noProof/>
        </w:rPr>
        <w:pict>
          <v:shape id="_x0000_s1030" type="#_x0000_t202" style="position:absolute;left:0;text-align:left;margin-left:-31.1pt;margin-top:-46.3pt;width:30pt;height:531.55pt;z-index:251664384;mso-height-percent:200;mso-height-percent:200;mso-width-relative:margin;mso-height-relative:margin" stroked="f" strokecolor="white [3212]">
            <v:textbox style="mso-next-textbox:#_x0000_s1030;mso-fit-shape-to-text:t">
              <w:txbxContent>
                <w:p w:rsidR="008E310E" w:rsidRPr="00F83990" w:rsidRDefault="008E310E" w:rsidP="008E310E">
                  <w:pPr>
                    <w:rPr>
                      <w:rFonts w:ascii="Arial" w:hAnsi="Arial" w:cs="Arial"/>
                      <w:b/>
                      <w:i/>
                      <w:lang w:val="en-NZ"/>
                    </w:rPr>
                  </w:pPr>
                </w:p>
              </w:txbxContent>
            </v:textbox>
          </v:shape>
        </w:pict>
      </w:r>
    </w:p>
    <w:p w:rsidR="008E310E" w:rsidRPr="005A4357" w:rsidRDefault="008E310E" w:rsidP="008E310E">
      <w:pPr>
        <w:pStyle w:val="ListParagraph"/>
        <w:numPr>
          <w:ilvl w:val="0"/>
          <w:numId w:val="1"/>
        </w:numPr>
        <w:autoSpaceDE w:val="0"/>
        <w:autoSpaceDN w:val="0"/>
        <w:adjustRightInd w:val="0"/>
        <w:spacing w:after="0" w:line="240" w:lineRule="auto"/>
        <w:jc w:val="both"/>
        <w:rPr>
          <w:rFonts w:ascii="Arial" w:hAnsi="Arial" w:cs="Arial"/>
          <w:sz w:val="24"/>
          <w:szCs w:val="24"/>
        </w:rPr>
      </w:pPr>
      <w:r w:rsidRPr="005A4357">
        <w:rPr>
          <w:rFonts w:ascii="Arial" w:hAnsi="Arial" w:cs="Arial"/>
          <w:sz w:val="24"/>
          <w:szCs w:val="24"/>
        </w:rPr>
        <w:t>The Court in granting the relief herein acts as a Court of Equity and exercises its equitable powers in terms of section 6 of the Courts Act- Cap 52.</w:t>
      </w:r>
    </w:p>
    <w:p w:rsidR="008E310E" w:rsidRPr="005A4357" w:rsidRDefault="008E310E" w:rsidP="008E310E">
      <w:pPr>
        <w:jc w:val="both"/>
        <w:rPr>
          <w:rFonts w:ascii="Arial" w:hAnsi="Arial" w:cs="Arial"/>
        </w:rPr>
      </w:pPr>
    </w:p>
    <w:p w:rsidR="008E310E" w:rsidRPr="005A4357" w:rsidRDefault="008E310E" w:rsidP="008E310E">
      <w:pPr>
        <w:pStyle w:val="ListParagraph"/>
        <w:numPr>
          <w:ilvl w:val="0"/>
          <w:numId w:val="1"/>
        </w:numPr>
        <w:autoSpaceDE w:val="0"/>
        <w:autoSpaceDN w:val="0"/>
        <w:adjustRightInd w:val="0"/>
        <w:spacing w:after="0" w:line="240" w:lineRule="auto"/>
        <w:jc w:val="both"/>
        <w:rPr>
          <w:rFonts w:ascii="Arial" w:hAnsi="Arial" w:cs="Arial"/>
          <w:sz w:val="24"/>
          <w:szCs w:val="24"/>
        </w:rPr>
      </w:pPr>
      <w:r w:rsidRPr="005A4357">
        <w:rPr>
          <w:rFonts w:ascii="Arial" w:hAnsi="Arial" w:cs="Arial"/>
          <w:sz w:val="24"/>
          <w:szCs w:val="24"/>
        </w:rPr>
        <w:t>Those who come for equity should come with clean hands. There should not be any other legal remedy available to the Applicant who seeks this equitable remedy.</w:t>
      </w:r>
    </w:p>
    <w:p w:rsidR="008E310E" w:rsidRPr="005A4357" w:rsidRDefault="008E310E" w:rsidP="008E310E">
      <w:pPr>
        <w:jc w:val="both"/>
        <w:rPr>
          <w:rFonts w:ascii="Arial" w:hAnsi="Arial" w:cs="Arial"/>
        </w:rPr>
      </w:pPr>
    </w:p>
    <w:p w:rsidR="008E310E" w:rsidRPr="005A4357" w:rsidRDefault="008E310E" w:rsidP="008E310E">
      <w:pPr>
        <w:pStyle w:val="ListParagraph"/>
        <w:numPr>
          <w:ilvl w:val="0"/>
          <w:numId w:val="1"/>
        </w:numPr>
        <w:autoSpaceDE w:val="0"/>
        <w:autoSpaceDN w:val="0"/>
        <w:adjustRightInd w:val="0"/>
        <w:spacing w:after="0" w:line="240" w:lineRule="auto"/>
        <w:jc w:val="both"/>
        <w:rPr>
          <w:rFonts w:ascii="Arial" w:hAnsi="Arial" w:cs="Arial"/>
          <w:sz w:val="24"/>
          <w:szCs w:val="24"/>
        </w:rPr>
      </w:pPr>
      <w:r w:rsidRPr="005A4357">
        <w:rPr>
          <w:rFonts w:ascii="Arial" w:hAnsi="Arial" w:cs="Arial"/>
          <w:sz w:val="24"/>
          <w:szCs w:val="24"/>
        </w:rPr>
        <w:t xml:space="preserve">This remedy is available to the Applicant whose need is of an urgent nature and     any delay in the remedy would cause irreparable loss and hardship to him. </w:t>
      </w:r>
    </w:p>
    <w:p w:rsidR="008E310E" w:rsidRPr="005A4357" w:rsidRDefault="008E310E" w:rsidP="008E310E">
      <w:pPr>
        <w:pStyle w:val="ListParagraph"/>
        <w:autoSpaceDE w:val="0"/>
        <w:autoSpaceDN w:val="0"/>
        <w:adjustRightInd w:val="0"/>
        <w:spacing w:after="0" w:line="240" w:lineRule="auto"/>
        <w:jc w:val="both"/>
        <w:rPr>
          <w:rFonts w:ascii="Arial" w:hAnsi="Arial" w:cs="Arial"/>
          <w:sz w:val="24"/>
          <w:szCs w:val="24"/>
        </w:rPr>
      </w:pPr>
    </w:p>
    <w:p w:rsidR="008E310E" w:rsidRPr="005A4357" w:rsidRDefault="008E310E" w:rsidP="008E310E">
      <w:pPr>
        <w:pStyle w:val="ListParagraph"/>
        <w:numPr>
          <w:ilvl w:val="0"/>
          <w:numId w:val="1"/>
        </w:numPr>
        <w:autoSpaceDE w:val="0"/>
        <w:autoSpaceDN w:val="0"/>
        <w:adjustRightInd w:val="0"/>
        <w:spacing w:after="0" w:line="240" w:lineRule="auto"/>
        <w:jc w:val="both"/>
        <w:rPr>
          <w:rFonts w:ascii="Arial" w:hAnsi="Arial" w:cs="Arial"/>
          <w:sz w:val="24"/>
          <w:szCs w:val="24"/>
        </w:rPr>
      </w:pPr>
      <w:r w:rsidRPr="005A4357">
        <w:rPr>
          <w:rFonts w:ascii="Arial" w:hAnsi="Arial" w:cs="Arial"/>
          <w:sz w:val="24"/>
          <w:szCs w:val="24"/>
        </w:rPr>
        <w:t xml:space="preserve">The Court should be satisfied that Respondent on the other hand has no serious </w:t>
      </w:r>
      <w:proofErr w:type="spellStart"/>
      <w:r w:rsidRPr="005A4357">
        <w:rPr>
          <w:rFonts w:ascii="Arial" w:hAnsi="Arial" w:cs="Arial"/>
          <w:sz w:val="24"/>
          <w:szCs w:val="24"/>
        </w:rPr>
        <w:t>defence</w:t>
      </w:r>
      <w:proofErr w:type="spellEnd"/>
      <w:r w:rsidRPr="005A4357">
        <w:rPr>
          <w:rFonts w:ascii="Arial" w:hAnsi="Arial" w:cs="Arial"/>
          <w:sz w:val="24"/>
          <w:szCs w:val="24"/>
        </w:rPr>
        <w:t xml:space="preserve"> to make.</w:t>
      </w:r>
    </w:p>
    <w:p w:rsidR="008E310E" w:rsidRPr="005A4357" w:rsidRDefault="008E310E" w:rsidP="008E310E">
      <w:pPr>
        <w:jc w:val="both"/>
        <w:rPr>
          <w:rFonts w:ascii="Arial" w:hAnsi="Arial" w:cs="Arial"/>
        </w:rPr>
      </w:pPr>
    </w:p>
    <w:p w:rsidR="008E310E" w:rsidRPr="005A4357" w:rsidRDefault="008E310E" w:rsidP="008E310E">
      <w:pPr>
        <w:pStyle w:val="ListParagraph"/>
        <w:numPr>
          <w:ilvl w:val="0"/>
          <w:numId w:val="1"/>
        </w:numPr>
        <w:autoSpaceDE w:val="0"/>
        <w:autoSpaceDN w:val="0"/>
        <w:adjustRightInd w:val="0"/>
        <w:spacing w:after="0" w:line="240" w:lineRule="auto"/>
        <w:jc w:val="both"/>
        <w:rPr>
          <w:rFonts w:ascii="Arial" w:hAnsi="Arial" w:cs="Arial"/>
          <w:sz w:val="24"/>
          <w:szCs w:val="24"/>
        </w:rPr>
      </w:pPr>
      <w:r w:rsidRPr="005A4357">
        <w:rPr>
          <w:rFonts w:ascii="Arial" w:hAnsi="Arial" w:cs="Arial"/>
          <w:sz w:val="24"/>
          <w:szCs w:val="24"/>
        </w:rPr>
        <w:t>If the remedy sought is to eject a Respondent occupying the property merely on   the benevolence of the Applicant then that Respondent should not have any right or title over the property.</w:t>
      </w:r>
    </w:p>
    <w:p w:rsidR="008E310E" w:rsidRPr="00120610" w:rsidRDefault="008E310E" w:rsidP="008E310E">
      <w:pPr>
        <w:jc w:val="both"/>
        <w:rPr>
          <w:rFonts w:ascii="Arial" w:hAnsi="Arial" w:cs="Arial"/>
        </w:rPr>
      </w:pPr>
    </w:p>
    <w:p w:rsidR="008E310E" w:rsidRPr="00120610" w:rsidRDefault="008E310E" w:rsidP="008E310E">
      <w:pPr>
        <w:jc w:val="both"/>
        <w:rPr>
          <w:rFonts w:ascii="Arial" w:hAnsi="Arial" w:cs="Arial"/>
        </w:rPr>
      </w:pPr>
      <w:r w:rsidRPr="00120610">
        <w:rPr>
          <w:rFonts w:ascii="Arial" w:hAnsi="Arial" w:cs="Arial"/>
        </w:rPr>
        <w:t xml:space="preserve">Applying these principles, I carefully </w:t>
      </w:r>
      <w:proofErr w:type="spellStart"/>
      <w:r w:rsidRPr="00120610">
        <w:rPr>
          <w:rFonts w:ascii="Arial" w:hAnsi="Arial" w:cs="Arial"/>
        </w:rPr>
        <w:t>analyse</w:t>
      </w:r>
      <w:proofErr w:type="spellEnd"/>
      <w:r w:rsidRPr="00120610">
        <w:rPr>
          <w:rFonts w:ascii="Arial" w:hAnsi="Arial" w:cs="Arial"/>
        </w:rPr>
        <w:t xml:space="preserve"> the evidence adduced by the parties in this matter. </w:t>
      </w:r>
    </w:p>
    <w:p w:rsidR="008E310E" w:rsidRPr="00120610" w:rsidRDefault="008E310E" w:rsidP="008E310E">
      <w:pPr>
        <w:jc w:val="both"/>
        <w:rPr>
          <w:rFonts w:ascii="Arial" w:hAnsi="Arial" w:cs="Arial"/>
        </w:rPr>
      </w:pPr>
    </w:p>
    <w:p w:rsidR="008E310E" w:rsidRPr="00120610" w:rsidRDefault="008E310E" w:rsidP="008E310E">
      <w:pPr>
        <w:jc w:val="both"/>
        <w:rPr>
          <w:rFonts w:ascii="Arial" w:hAnsi="Arial" w:cs="Arial"/>
        </w:rPr>
      </w:pPr>
      <w:r w:rsidRPr="00120610">
        <w:rPr>
          <w:rFonts w:ascii="Arial" w:hAnsi="Arial" w:cs="Arial"/>
        </w:rPr>
        <w:t xml:space="preserve">As regards the issue of tenancy raised by the Respondent, it is evident on the face of the affidavits filed by the parties that the Respondent had been permitted by the Applicant to cohabit with him in his house as his common law wife. Undoubtedly, such permission in law only amounts to a </w:t>
      </w:r>
      <w:proofErr w:type="spellStart"/>
      <w:r w:rsidRPr="00120610">
        <w:rPr>
          <w:rFonts w:ascii="Arial" w:hAnsi="Arial" w:cs="Arial"/>
        </w:rPr>
        <w:t>licence</w:t>
      </w:r>
      <w:proofErr w:type="spellEnd"/>
      <w:r w:rsidRPr="00120610">
        <w:rPr>
          <w:rFonts w:ascii="Arial" w:hAnsi="Arial" w:cs="Arial"/>
        </w:rPr>
        <w:t xml:space="preserve">.  Now, the licensor namely, the Applicant has expressly revoked the </w:t>
      </w:r>
      <w:proofErr w:type="spellStart"/>
      <w:r w:rsidRPr="00120610">
        <w:rPr>
          <w:rFonts w:ascii="Arial" w:hAnsi="Arial" w:cs="Arial"/>
        </w:rPr>
        <w:t>licence</w:t>
      </w:r>
      <w:proofErr w:type="spellEnd"/>
      <w:r w:rsidRPr="00120610">
        <w:rPr>
          <w:rFonts w:ascii="Arial" w:hAnsi="Arial" w:cs="Arial"/>
        </w:rPr>
        <w:t xml:space="preserve">.  Therefore, the Respondent's continued occupation of the house is illegal and so I find.  The payments made by the Respondent for the consumption of water, electricity etc. can no way convert a </w:t>
      </w:r>
      <w:proofErr w:type="spellStart"/>
      <w:r w:rsidRPr="00120610">
        <w:rPr>
          <w:rFonts w:ascii="Arial" w:hAnsi="Arial" w:cs="Arial"/>
        </w:rPr>
        <w:t>licence</w:t>
      </w:r>
      <w:proofErr w:type="spellEnd"/>
      <w:r w:rsidRPr="00120610">
        <w:rPr>
          <w:rFonts w:ascii="Arial" w:hAnsi="Arial" w:cs="Arial"/>
        </w:rPr>
        <w:t xml:space="preserve"> into a tenancy. Moreover, I find there is no evidence on record to show that the Respondent entered the property as a tenant at any point of time after the petitioner had allowed her to stay in his house as his concubine. Furthermore, I find no accuracy or correctness in the averments made by the Respondent in her affidavit in respect of her claim as to lease and statutory tenancy. In the circumstances, I find that the Respondent is presently in illegal occupation of the property without any </w:t>
      </w:r>
      <w:proofErr w:type="spellStart"/>
      <w:r w:rsidRPr="00120610">
        <w:rPr>
          <w:rFonts w:ascii="Arial" w:hAnsi="Arial" w:cs="Arial"/>
        </w:rPr>
        <w:t>colour</w:t>
      </w:r>
      <w:proofErr w:type="spellEnd"/>
      <w:r w:rsidRPr="00120610">
        <w:rPr>
          <w:rFonts w:ascii="Arial" w:hAnsi="Arial" w:cs="Arial"/>
        </w:rPr>
        <w:t xml:space="preserve"> of right.</w:t>
      </w:r>
    </w:p>
    <w:p w:rsidR="008E310E" w:rsidRPr="00120610" w:rsidRDefault="008E310E" w:rsidP="008E310E">
      <w:pPr>
        <w:jc w:val="both"/>
        <w:rPr>
          <w:rFonts w:ascii="Arial" w:hAnsi="Arial" w:cs="Arial"/>
        </w:rPr>
      </w:pPr>
    </w:p>
    <w:p w:rsidR="008E310E" w:rsidRPr="00120610" w:rsidRDefault="008E310E" w:rsidP="008E310E">
      <w:pPr>
        <w:jc w:val="both"/>
        <w:rPr>
          <w:rFonts w:ascii="Arial" w:hAnsi="Arial" w:cs="Arial"/>
        </w:rPr>
      </w:pPr>
      <w:r w:rsidRPr="00120610">
        <w:rPr>
          <w:rFonts w:ascii="Arial" w:hAnsi="Arial" w:cs="Arial"/>
        </w:rPr>
        <w:t xml:space="preserve">As regards the Applicant's claim of </w:t>
      </w:r>
      <w:r w:rsidRPr="005A4357">
        <w:rPr>
          <w:rFonts w:ascii="Arial" w:hAnsi="Arial" w:cs="Arial"/>
        </w:rPr>
        <w:t>ownership</w:t>
      </w:r>
      <w:r w:rsidRPr="00120610">
        <w:rPr>
          <w:rFonts w:ascii="Arial" w:hAnsi="Arial" w:cs="Arial"/>
          <w:i/>
        </w:rPr>
        <w:t>,</w:t>
      </w:r>
      <w:r w:rsidRPr="00120610">
        <w:rPr>
          <w:rFonts w:ascii="Arial" w:hAnsi="Arial" w:cs="Arial"/>
        </w:rPr>
        <w:t xml:space="preserve"> I find there is sufficient evidence on record to my satisfaction in support of his claim in this respect.  Consequently, I hold the Respondent does not have a serious </w:t>
      </w:r>
      <w:proofErr w:type="spellStart"/>
      <w:r w:rsidRPr="00120610">
        <w:rPr>
          <w:rFonts w:ascii="Arial" w:hAnsi="Arial" w:cs="Arial"/>
        </w:rPr>
        <w:t>defence</w:t>
      </w:r>
      <w:proofErr w:type="spellEnd"/>
      <w:r w:rsidRPr="00120610">
        <w:rPr>
          <w:rFonts w:ascii="Arial" w:hAnsi="Arial" w:cs="Arial"/>
        </w:rPr>
        <w:t xml:space="preserve"> to make in this matter.  In my judgment, the claim made by the Respondent in her counter-affidavit is not tenable in law and on facts.  On the face of the averments contained in the affidavits, simple justice demands that this petition should be granted.  Indeed, no one should be deprived of his right to have exclusive possession and enjoyment of his property.</w:t>
      </w:r>
    </w:p>
    <w:p w:rsidR="008E310E" w:rsidRPr="00120610" w:rsidRDefault="008E310E" w:rsidP="008E310E">
      <w:pPr>
        <w:jc w:val="both"/>
        <w:rPr>
          <w:rFonts w:ascii="Arial" w:hAnsi="Arial" w:cs="Arial"/>
        </w:rPr>
      </w:pPr>
    </w:p>
    <w:p w:rsidR="008E310E" w:rsidRPr="00120610" w:rsidRDefault="008E310E" w:rsidP="008E310E">
      <w:pPr>
        <w:jc w:val="both"/>
        <w:rPr>
          <w:rFonts w:ascii="Arial" w:hAnsi="Arial" w:cs="Arial"/>
        </w:rPr>
      </w:pPr>
      <w:r w:rsidRPr="00120610">
        <w:rPr>
          <w:rFonts w:ascii="Arial" w:hAnsi="Arial" w:cs="Arial"/>
        </w:rPr>
        <w:t xml:space="preserve">In my final analysis therefore, I find the Respondent does not have a serious </w:t>
      </w:r>
      <w:proofErr w:type="spellStart"/>
      <w:r w:rsidRPr="00120610">
        <w:rPr>
          <w:rFonts w:ascii="Arial" w:hAnsi="Arial" w:cs="Arial"/>
        </w:rPr>
        <w:t>defence</w:t>
      </w:r>
      <w:proofErr w:type="spellEnd"/>
      <w:r w:rsidRPr="00120610">
        <w:rPr>
          <w:rFonts w:ascii="Arial" w:hAnsi="Arial" w:cs="Arial"/>
        </w:rPr>
        <w:t xml:space="preserve"> to make to this petition. In the circumstances, I allow the petition, grant the writ and order </w:t>
      </w:r>
      <w:r w:rsidRPr="00120610">
        <w:rPr>
          <w:rFonts w:ascii="Arial" w:hAnsi="Arial" w:cs="Arial"/>
        </w:rPr>
        <w:lastRenderedPageBreak/>
        <w:t>the Respondent to leave, quit and vacate the house in question on or before 3</w:t>
      </w:r>
      <w:r>
        <w:rPr>
          <w:rFonts w:ascii="Arial" w:hAnsi="Arial" w:cs="Arial"/>
        </w:rPr>
        <w:t xml:space="preserve">0 </w:t>
      </w:r>
      <w:r w:rsidRPr="00120610">
        <w:rPr>
          <w:rFonts w:ascii="Arial" w:hAnsi="Arial" w:cs="Arial"/>
        </w:rPr>
        <w:t>June 2004.  Having regard to all the circumstances of this case, I make no orders for costs.</w:t>
      </w:r>
    </w:p>
    <w:p w:rsidR="008E310E" w:rsidRPr="00120610" w:rsidRDefault="008E310E" w:rsidP="008E310E">
      <w:pPr>
        <w:jc w:val="both"/>
        <w:rPr>
          <w:rFonts w:ascii="Arial" w:hAnsi="Arial" w:cs="Arial"/>
        </w:rPr>
      </w:pPr>
    </w:p>
    <w:p w:rsidR="008E310E" w:rsidRPr="00120610" w:rsidRDefault="008E310E" w:rsidP="008E310E">
      <w:pPr>
        <w:jc w:val="both"/>
        <w:rPr>
          <w:rFonts w:ascii="Arial" w:hAnsi="Arial" w:cs="Arial"/>
        </w:rPr>
      </w:pPr>
    </w:p>
    <w:p w:rsidR="008E310E" w:rsidRPr="00120610" w:rsidRDefault="008E310E" w:rsidP="008E310E">
      <w:pPr>
        <w:jc w:val="both"/>
        <w:rPr>
          <w:rFonts w:ascii="Arial" w:hAnsi="Arial" w:cs="Arial"/>
          <w:b/>
        </w:rPr>
      </w:pPr>
      <w:r w:rsidRPr="00120610">
        <w:rPr>
          <w:rFonts w:ascii="Arial" w:hAnsi="Arial" w:cs="Arial"/>
          <w:b/>
        </w:rPr>
        <w:t>Record:  Civil Side No 61 of 2003</w:t>
      </w:r>
    </w:p>
    <w:p w:rsidR="00F57666" w:rsidRDefault="00F57666"/>
    <w:sectPr w:rsidR="00F57666" w:rsidSect="00F576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04DFA"/>
    <w:multiLevelType w:val="hybridMultilevel"/>
    <w:tmpl w:val="1ACC4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231CE4"/>
    <w:multiLevelType w:val="hybridMultilevel"/>
    <w:tmpl w:val="B1385632"/>
    <w:lvl w:ilvl="0" w:tplc="6C986D6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575C25AC"/>
    <w:multiLevelType w:val="hybridMultilevel"/>
    <w:tmpl w:val="EF58A31C"/>
    <w:lvl w:ilvl="0" w:tplc="D4E4D42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8E310E"/>
    <w:rsid w:val="008E310E"/>
    <w:rsid w:val="00CC6914"/>
    <w:rsid w:val="00F576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0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E310E"/>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881</Words>
  <Characters>5027</Characters>
  <Application>Microsoft Office Word</Application>
  <DocSecurity>0</DocSecurity>
  <Lines>41</Lines>
  <Paragraphs>11</Paragraphs>
  <ScaleCrop>false</ScaleCrop>
  <Company>Deftones</Company>
  <LinksUpToDate>false</LinksUpToDate>
  <CharactersWithSpaces>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2014-01-22T11:45:00Z</dcterms:created>
  <dcterms:modified xsi:type="dcterms:W3CDTF">2014-01-22T11:46:00Z</dcterms:modified>
</cp:coreProperties>
</file>