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807" w:rsidRDefault="00841952" w:rsidP="00CF5807">
      <w:pPr>
        <w:pStyle w:val="BodyText"/>
        <w:ind w:hanging="1584"/>
        <w:jc w:val="center"/>
        <w:rPr>
          <w:rFonts w:ascii="Arial" w:hAnsi="Arial" w:cs="Arial"/>
          <w:b/>
        </w:rPr>
      </w:pPr>
      <w:r w:rsidRPr="00841952">
        <w:rPr>
          <w:rFonts w:ascii="Arial" w:hAnsi="Arial" w:cs="Arial"/>
          <w:b/>
          <w:i/>
          <w:noProof/>
          <w:lang w:val="en-NZ" w:eastAsia="en-NZ"/>
        </w:rPr>
        <w:pict>
          <v:shapetype id="_x0000_t202" coordsize="21600,21600" o:spt="202" path="m,l,21600r21600,l21600,xe">
            <v:stroke joinstyle="miter"/>
            <v:path gradientshapeok="t" o:connecttype="rect"/>
          </v:shapetype>
          <v:shape id="Text Box 126" o:spid="_x0000_s1026" type="#_x0000_t202" style="position:absolute;left:0;text-align:left;margin-left:-31.1pt;margin-top:-3.3pt;width:30pt;height:531.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" stroked="f" strokecolor="white [3212]">
            <v:textbox style="mso-fit-shape-to-text:t">
              <w:txbxContent>
                <w:p w:rsidR="00CF5807" w:rsidRPr="00CF6C02" w:rsidRDefault="00CF5807" w:rsidP="00CF5807">
                  <w:pPr>
                    <w:rPr>
                      <w:rFonts w:ascii="Arial" w:hAnsi="Arial" w:cs="Arial"/>
                      <w:b/>
                      <w:i/>
                    </w:rPr>
                  </w:pPr>
                </w:p>
              </w:txbxContent>
            </v:textbox>
          </v:shape>
        </w:pict>
      </w:r>
      <w:r w:rsidR="00CF5807" w:rsidRPr="0023436B">
        <w:rPr>
          <w:rFonts w:ascii="Arial" w:hAnsi="Arial" w:cs="Arial"/>
          <w:b/>
        </w:rPr>
        <w:t>Giovanni Rose</w:t>
      </w:r>
      <w:r w:rsidR="00CF5807">
        <w:rPr>
          <w:rFonts w:ascii="Arial" w:hAnsi="Arial" w:cs="Arial"/>
          <w:b/>
        </w:rPr>
        <w:t xml:space="preserve"> (ex parte)</w:t>
      </w:r>
    </w:p>
    <w:p w:rsidR="00CF5807" w:rsidRDefault="00CF5807" w:rsidP="00277DB2">
      <w:pPr>
        <w:pStyle w:val="BodyText"/>
        <w:ind w:hanging="1584"/>
        <w:jc w:val="center"/>
        <w:rPr>
          <w:rFonts w:ascii="Arial" w:hAnsi="Arial" w:cs="Arial"/>
          <w:b/>
        </w:rPr>
      </w:pPr>
      <w:r>
        <w:rPr>
          <w:rFonts w:ascii="Arial" w:hAnsi="Arial" w:cs="Arial"/>
          <w:b/>
        </w:rPr>
        <w:t>(2006) S</w:t>
      </w:r>
      <w:r w:rsidR="00277DB2">
        <w:rPr>
          <w:rFonts w:ascii="Arial" w:hAnsi="Arial" w:cs="Arial"/>
          <w:b/>
        </w:rPr>
        <w:t>L</w:t>
      </w:r>
      <w:r>
        <w:rPr>
          <w:rFonts w:ascii="Arial" w:hAnsi="Arial" w:cs="Arial"/>
          <w:b/>
        </w:rPr>
        <w:t>R 133</w:t>
      </w:r>
    </w:p>
    <w:p w:rsidR="00CF5807" w:rsidRPr="00517936" w:rsidRDefault="00CF5807" w:rsidP="00CF5807">
      <w:pPr>
        <w:rPr>
          <w:rFonts w:ascii="Arial" w:hAnsi="Arial" w:cs="Arial"/>
          <w:b/>
          <w:i/>
        </w:rPr>
      </w:pPr>
    </w:p>
    <w:p w:rsidR="00CF5807" w:rsidRPr="00517936" w:rsidRDefault="00CF5807" w:rsidP="00CF5807">
      <w:pPr>
        <w:rPr>
          <w:rFonts w:ascii="Arial" w:hAnsi="Arial" w:cs="Arial"/>
        </w:rPr>
      </w:pPr>
    </w:p>
    <w:p w:rsidR="00CF5807" w:rsidRPr="00517936" w:rsidRDefault="00CF5807" w:rsidP="00CF5807">
      <w:pPr>
        <w:pStyle w:val="BodyText"/>
        <w:ind w:hanging="1584"/>
        <w:rPr>
          <w:rFonts w:ascii="Arial" w:hAnsi="Arial" w:cs="Arial"/>
        </w:rPr>
      </w:pPr>
      <w:r w:rsidRPr="00517936">
        <w:rPr>
          <w:rFonts w:ascii="Arial" w:hAnsi="Arial" w:cs="Arial"/>
        </w:rPr>
        <w:t xml:space="preserve">Basil HOAREAU for the </w:t>
      </w:r>
      <w:r>
        <w:rPr>
          <w:rFonts w:ascii="Arial" w:hAnsi="Arial" w:cs="Arial"/>
        </w:rPr>
        <w:t>Applicant</w:t>
      </w:r>
    </w:p>
    <w:p w:rsidR="00CF5807" w:rsidRPr="0023436B" w:rsidRDefault="00CF5807" w:rsidP="00CF5807">
      <w:pPr>
        <w:pStyle w:val="BodyText"/>
        <w:ind w:hanging="1584"/>
        <w:rPr>
          <w:rFonts w:ascii="Arial" w:hAnsi="Arial" w:cs="Arial"/>
        </w:rPr>
      </w:pPr>
    </w:p>
    <w:p w:rsidR="00CF5807" w:rsidRPr="00517936" w:rsidRDefault="00CF5807" w:rsidP="00CF5807">
      <w:pPr>
        <w:pStyle w:val="BodyText"/>
        <w:ind w:hanging="1584"/>
        <w:rPr>
          <w:rFonts w:ascii="Arial" w:hAnsi="Arial" w:cs="Arial"/>
          <w:b/>
        </w:rPr>
      </w:pPr>
      <w:r w:rsidRPr="00517936">
        <w:rPr>
          <w:rFonts w:ascii="Arial" w:hAnsi="Arial" w:cs="Arial"/>
          <w:b/>
        </w:rPr>
        <w:t xml:space="preserve">Ruling delivered on </w:t>
      </w:r>
      <w:r>
        <w:rPr>
          <w:rFonts w:ascii="Arial" w:hAnsi="Arial" w:cs="Arial"/>
          <w:b/>
        </w:rPr>
        <w:t xml:space="preserve">24 July </w:t>
      </w:r>
      <w:r w:rsidRPr="00517936">
        <w:rPr>
          <w:rFonts w:ascii="Arial" w:hAnsi="Arial" w:cs="Arial"/>
          <w:b/>
        </w:rPr>
        <w:t>2006 by:</w:t>
      </w:r>
    </w:p>
    <w:p w:rsidR="00CF5807" w:rsidRDefault="00CF5807" w:rsidP="00CF5807">
      <w:pPr>
        <w:pStyle w:val="BodyText"/>
        <w:ind w:hanging="1584"/>
        <w:rPr>
          <w:rFonts w:ascii="Arial" w:hAnsi="Arial" w:cs="Arial"/>
          <w:b/>
          <w:u w:val="single"/>
        </w:rPr>
      </w:pPr>
    </w:p>
    <w:p w:rsidR="00CF5807" w:rsidRPr="0023436B" w:rsidRDefault="00CF5807" w:rsidP="00CF5807">
      <w:pPr>
        <w:jc w:val="both"/>
        <w:rPr>
          <w:rFonts w:ascii="Arial" w:hAnsi="Arial" w:cs="Arial"/>
        </w:rPr>
      </w:pPr>
      <w:r w:rsidRPr="00517936">
        <w:rPr>
          <w:rFonts w:ascii="Arial" w:hAnsi="Arial" w:cs="Arial"/>
          <w:b/>
        </w:rPr>
        <w:t>GASWAGA J</w:t>
      </w:r>
      <w:r w:rsidRPr="00B21D29">
        <w:rPr>
          <w:rFonts w:ascii="Arial" w:hAnsi="Arial" w:cs="Arial"/>
          <w:b/>
        </w:rPr>
        <w:t>:</w:t>
      </w:r>
      <w:r>
        <w:rPr>
          <w:rFonts w:ascii="Arial" w:hAnsi="Arial" w:cs="Arial"/>
        </w:rPr>
        <w:t xml:space="preserve">  </w:t>
      </w:r>
      <w:r w:rsidRPr="0023436B">
        <w:rPr>
          <w:rFonts w:ascii="Arial" w:hAnsi="Arial" w:cs="Arial"/>
        </w:rPr>
        <w:t xml:space="preserve">An application has been filed by Giovanni Rose moving the </w:t>
      </w:r>
      <w:r>
        <w:rPr>
          <w:rFonts w:ascii="Arial" w:hAnsi="Arial" w:cs="Arial"/>
        </w:rPr>
        <w:t>Court</w:t>
      </w:r>
      <w:r w:rsidRPr="0023436B">
        <w:rPr>
          <w:rFonts w:ascii="Arial" w:hAnsi="Arial" w:cs="Arial"/>
        </w:rPr>
        <w:t xml:space="preserve"> to make the following orders:</w:t>
      </w:r>
    </w:p>
    <w:p w:rsidR="00CF5807" w:rsidRPr="0023436B" w:rsidRDefault="00CF5807" w:rsidP="00CF5807">
      <w:pPr>
        <w:jc w:val="both"/>
        <w:rPr>
          <w:rFonts w:ascii="Arial" w:hAnsi="Arial" w:cs="Arial"/>
        </w:rPr>
      </w:pPr>
    </w:p>
    <w:p w:rsidR="00CF5807" w:rsidRPr="006D4532" w:rsidRDefault="00CF5807" w:rsidP="00CF5807">
      <w:pPr>
        <w:widowControl/>
        <w:numPr>
          <w:ilvl w:val="0"/>
          <w:numId w:val="1"/>
        </w:numPr>
        <w:autoSpaceDE/>
        <w:autoSpaceDN/>
        <w:adjustRightInd/>
        <w:ind w:left="1440" w:right="720"/>
        <w:jc w:val="both"/>
        <w:rPr>
          <w:rFonts w:ascii="Arial" w:hAnsi="Arial" w:cs="Arial"/>
        </w:rPr>
      </w:pPr>
      <w:r>
        <w:rPr>
          <w:rFonts w:ascii="Arial" w:hAnsi="Arial" w:cs="Arial"/>
        </w:rPr>
        <w:t xml:space="preserve">an ex </w:t>
      </w:r>
      <w:r w:rsidRPr="006D4532">
        <w:rPr>
          <w:rFonts w:ascii="Arial" w:hAnsi="Arial" w:cs="Arial"/>
        </w:rPr>
        <w:t xml:space="preserve">parte order, restraining one Rita </w:t>
      </w:r>
      <w:proofErr w:type="spellStart"/>
      <w:r w:rsidRPr="006D4532">
        <w:rPr>
          <w:rFonts w:ascii="Arial" w:hAnsi="Arial" w:cs="Arial"/>
        </w:rPr>
        <w:t>Esparon</w:t>
      </w:r>
      <w:proofErr w:type="spellEnd"/>
      <w:r w:rsidRPr="006D4532">
        <w:rPr>
          <w:rFonts w:ascii="Arial" w:hAnsi="Arial" w:cs="Arial"/>
        </w:rPr>
        <w:t xml:space="preserve"> of Cascade, </w:t>
      </w:r>
      <w:proofErr w:type="spellStart"/>
      <w:r w:rsidRPr="006D4532">
        <w:rPr>
          <w:rFonts w:ascii="Arial" w:hAnsi="Arial" w:cs="Arial"/>
        </w:rPr>
        <w:t>Mahe</w:t>
      </w:r>
      <w:proofErr w:type="spellEnd"/>
      <w:r w:rsidRPr="006D4532">
        <w:rPr>
          <w:rFonts w:ascii="Arial" w:hAnsi="Arial" w:cs="Arial"/>
        </w:rPr>
        <w:t xml:space="preserve">, from leaving the jurisdiction of Seychelles until further order of the Court and for a copy of the said order to be sent </w:t>
      </w:r>
      <w:r>
        <w:rPr>
          <w:rFonts w:ascii="Arial" w:hAnsi="Arial" w:cs="Arial"/>
        </w:rPr>
        <w:t>to the Director of  Immigration;</w:t>
      </w:r>
    </w:p>
    <w:p w:rsidR="00CF5807" w:rsidRPr="0023436B" w:rsidRDefault="00CF5807" w:rsidP="00CF5807">
      <w:pPr>
        <w:ind w:right="720"/>
        <w:jc w:val="both"/>
        <w:rPr>
          <w:rFonts w:ascii="Arial" w:hAnsi="Arial" w:cs="Arial"/>
          <w:i/>
        </w:rPr>
      </w:pPr>
    </w:p>
    <w:p w:rsidR="00CF5807" w:rsidRDefault="00CF5807" w:rsidP="00CF5807">
      <w:pPr>
        <w:widowControl/>
        <w:numPr>
          <w:ilvl w:val="0"/>
          <w:numId w:val="1"/>
        </w:numPr>
        <w:autoSpaceDE/>
        <w:autoSpaceDN/>
        <w:adjustRightInd/>
        <w:ind w:left="1440" w:right="720"/>
        <w:jc w:val="both"/>
        <w:rPr>
          <w:rFonts w:ascii="Arial" w:hAnsi="Arial" w:cs="Arial"/>
        </w:rPr>
      </w:pPr>
      <w:r w:rsidRPr="006D4532">
        <w:rPr>
          <w:rFonts w:ascii="Arial" w:hAnsi="Arial" w:cs="Arial"/>
        </w:rPr>
        <w:t>for a returnable date to be set, so tha</w:t>
      </w:r>
      <w:r>
        <w:rPr>
          <w:rFonts w:ascii="Arial" w:hAnsi="Arial" w:cs="Arial"/>
        </w:rPr>
        <w:t xml:space="preserve">t the matter may be heard inter </w:t>
      </w:r>
      <w:proofErr w:type="spellStart"/>
      <w:r w:rsidRPr="006D4532">
        <w:rPr>
          <w:rFonts w:ascii="Arial" w:hAnsi="Arial" w:cs="Arial"/>
        </w:rPr>
        <w:t>parte</w:t>
      </w:r>
      <w:r>
        <w:rPr>
          <w:rFonts w:ascii="Arial" w:hAnsi="Arial" w:cs="Arial"/>
        </w:rPr>
        <w:t>s</w:t>
      </w:r>
      <w:proofErr w:type="spellEnd"/>
      <w:r w:rsidRPr="006D4532">
        <w:rPr>
          <w:rFonts w:ascii="Arial" w:hAnsi="Arial" w:cs="Arial"/>
        </w:rPr>
        <w:t xml:space="preserve"> between the Applicant and the said Rita </w:t>
      </w:r>
      <w:proofErr w:type="spellStart"/>
      <w:r w:rsidRPr="006D4532">
        <w:rPr>
          <w:rFonts w:ascii="Arial" w:hAnsi="Arial" w:cs="Arial"/>
        </w:rPr>
        <w:t>Esparon</w:t>
      </w:r>
      <w:proofErr w:type="spellEnd"/>
      <w:r w:rsidRPr="006D4532">
        <w:rPr>
          <w:rFonts w:ascii="Arial" w:hAnsi="Arial" w:cs="Arial"/>
        </w:rPr>
        <w:t xml:space="preserve"> and thereafter for the restraining order to remain in force until the final determination of the principal case to be filed by the Applicant.</w:t>
      </w:r>
    </w:p>
    <w:p w:rsidR="00CF5807" w:rsidRPr="006D4532" w:rsidRDefault="00CF5807" w:rsidP="00CF5807">
      <w:pPr>
        <w:widowControl/>
        <w:autoSpaceDE/>
        <w:autoSpaceDN/>
        <w:adjustRightInd/>
        <w:ind w:left="720" w:right="720"/>
        <w:jc w:val="both"/>
        <w:rPr>
          <w:rFonts w:ascii="Arial" w:hAnsi="Arial" w:cs="Arial"/>
        </w:rPr>
      </w:pPr>
    </w:p>
    <w:p w:rsidR="00CF5807" w:rsidRPr="0023436B" w:rsidRDefault="00841952" w:rsidP="00CF5807">
      <w:pPr>
        <w:jc w:val="both"/>
        <w:rPr>
          <w:rFonts w:ascii="Arial" w:hAnsi="Arial" w:cs="Arial"/>
        </w:rPr>
      </w:pPr>
      <w:r w:rsidRPr="00841952">
        <w:rPr>
          <w:rFonts w:ascii="Arial" w:hAnsi="Arial" w:cs="Arial"/>
          <w:noProof/>
          <w:lang w:val="en-NZ" w:eastAsia="en-NZ"/>
        </w:rPr>
        <w:pict>
          <v:shape id="Text Box 127" o:spid="_x0000_s1027" type="#_x0000_t202" style="position:absolute;left:0;text-align:left;margin-left:-31.1pt;margin-top:-3.3pt;width:30pt;height:531.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" stroked="f" strokecolor="white [3212]">
            <v:textbox style="mso-fit-shape-to-text:t">
              <w:txbxContent>
                <w:p w:rsidR="00CF5807" w:rsidRPr="00CF6C02" w:rsidRDefault="00CF5807" w:rsidP="00CF5807">
                  <w:pPr>
                    <w:rPr>
                      <w:rFonts w:ascii="Arial" w:hAnsi="Arial" w:cs="Arial"/>
                      <w:b/>
                      <w:i/>
                    </w:rPr>
                  </w:pPr>
                </w:p>
              </w:txbxContent>
            </v:textbox>
          </v:shape>
        </w:pict>
      </w:r>
      <w:proofErr w:type="spellStart"/>
      <w:r w:rsidR="00CF5807" w:rsidRPr="0023436B">
        <w:rPr>
          <w:rFonts w:ascii="Arial" w:hAnsi="Arial" w:cs="Arial"/>
        </w:rPr>
        <w:t>Mr</w:t>
      </w:r>
      <w:proofErr w:type="spellEnd"/>
      <w:r w:rsidR="00CF5807" w:rsidRPr="0023436B">
        <w:rPr>
          <w:rFonts w:ascii="Arial" w:hAnsi="Arial" w:cs="Arial"/>
        </w:rPr>
        <w:t xml:space="preserve"> Basil Hoareau submitted that the application was being brought under</w:t>
      </w:r>
      <w:r w:rsidR="00CF5807" w:rsidRPr="006D4532">
        <w:rPr>
          <w:rFonts w:ascii="Arial" w:hAnsi="Arial" w:cs="Arial"/>
        </w:rPr>
        <w:t xml:space="preserve"> S. 6 of the Courts Act Cap 52 which gives the Courts equitable powers and not under S. 304 of the Seychelles Code of Civil Procedure Cap 213 that deals </w:t>
      </w:r>
      <w:r w:rsidR="00CF5807" w:rsidRPr="0023436B">
        <w:rPr>
          <w:rFonts w:ascii="Arial" w:hAnsi="Arial" w:cs="Arial"/>
        </w:rPr>
        <w:t xml:space="preserve">with interlocutory injunctions to restrain a </w:t>
      </w:r>
      <w:r w:rsidR="00CF5807">
        <w:rPr>
          <w:rFonts w:ascii="Arial" w:hAnsi="Arial" w:cs="Arial"/>
        </w:rPr>
        <w:t>Defendant</w:t>
      </w:r>
      <w:r w:rsidR="00CF5807" w:rsidRPr="0023436B">
        <w:rPr>
          <w:rFonts w:ascii="Arial" w:hAnsi="Arial" w:cs="Arial"/>
        </w:rPr>
        <w:t xml:space="preserve"> from the repetition or continuance of the wrongful act or breach of contract.  That in this case the wrongful act has not yet occurred and further that the said S.6 confers similar powers to the </w:t>
      </w:r>
      <w:r w:rsidR="00CF5807">
        <w:rPr>
          <w:rFonts w:ascii="Arial" w:hAnsi="Arial" w:cs="Arial"/>
        </w:rPr>
        <w:t>Court</w:t>
      </w:r>
      <w:r w:rsidR="00CF5807" w:rsidRPr="0023436B">
        <w:rPr>
          <w:rFonts w:ascii="Arial" w:hAnsi="Arial" w:cs="Arial"/>
        </w:rPr>
        <w:t xml:space="preserve"> like those under Order 29 of the Supreme </w:t>
      </w:r>
      <w:r w:rsidR="00CF5807">
        <w:rPr>
          <w:rFonts w:ascii="Arial" w:hAnsi="Arial" w:cs="Arial"/>
        </w:rPr>
        <w:t>Court</w:t>
      </w:r>
      <w:r w:rsidR="00CF5807" w:rsidRPr="0023436B">
        <w:rPr>
          <w:rFonts w:ascii="Arial" w:hAnsi="Arial" w:cs="Arial"/>
        </w:rPr>
        <w:t xml:space="preserve"> Practice Rules of England.  In particular, the exception under Order 29 Rule (3) was cited since there was no plaint filed because the </w:t>
      </w:r>
      <w:r w:rsidR="00CF5807">
        <w:rPr>
          <w:rFonts w:ascii="Arial" w:hAnsi="Arial" w:cs="Arial"/>
        </w:rPr>
        <w:t>Applicant</w:t>
      </w:r>
      <w:r w:rsidR="00CF5807" w:rsidRPr="0023436B">
        <w:rPr>
          <w:rFonts w:ascii="Arial" w:hAnsi="Arial" w:cs="Arial"/>
        </w:rPr>
        <w:t xml:space="preserve"> considered this case to be a matter of urgency.</w:t>
      </w:r>
      <w:r w:rsidR="00CF5807">
        <w:rPr>
          <w:rFonts w:ascii="Arial" w:hAnsi="Arial" w:cs="Arial"/>
        </w:rPr>
        <w:t xml:space="preserve">  He relied on the authority of</w:t>
      </w:r>
      <w:r w:rsidR="00CF5807" w:rsidRPr="0023436B">
        <w:rPr>
          <w:rFonts w:ascii="Arial" w:hAnsi="Arial" w:cs="Arial"/>
        </w:rPr>
        <w:t xml:space="preserve"> </w:t>
      </w:r>
      <w:r w:rsidR="00CF5807" w:rsidRPr="006D4532">
        <w:rPr>
          <w:rFonts w:ascii="Arial" w:hAnsi="Arial" w:cs="Arial"/>
          <w:i/>
        </w:rPr>
        <w:t xml:space="preserve">Government of Seychelles v </w:t>
      </w:r>
      <w:proofErr w:type="spellStart"/>
      <w:r w:rsidR="00CF5807" w:rsidRPr="006D4532">
        <w:rPr>
          <w:rFonts w:ascii="Arial" w:hAnsi="Arial" w:cs="Arial"/>
          <w:i/>
        </w:rPr>
        <w:t>Shivkrishnasingh</w:t>
      </w:r>
      <w:proofErr w:type="spellEnd"/>
      <w:r w:rsidR="00CF5807" w:rsidRPr="006D4532">
        <w:rPr>
          <w:rFonts w:ascii="Arial" w:hAnsi="Arial" w:cs="Arial"/>
          <w:i/>
        </w:rPr>
        <w:t xml:space="preserve"> </w:t>
      </w:r>
      <w:proofErr w:type="spellStart"/>
      <w:r w:rsidR="00CF5807" w:rsidRPr="006D4532">
        <w:rPr>
          <w:rFonts w:ascii="Arial" w:hAnsi="Arial" w:cs="Arial"/>
          <w:i/>
        </w:rPr>
        <w:t>Ramrushaya</w:t>
      </w:r>
      <w:proofErr w:type="spellEnd"/>
      <w:r w:rsidR="00CF5807">
        <w:rPr>
          <w:rFonts w:ascii="Arial" w:hAnsi="Arial" w:cs="Arial"/>
        </w:rPr>
        <w:t xml:space="preserve"> (supra).</w:t>
      </w:r>
      <w:r w:rsidR="00CF5807" w:rsidRPr="0023436B">
        <w:rPr>
          <w:rFonts w:ascii="Arial" w:hAnsi="Arial" w:cs="Arial"/>
        </w:rPr>
        <w:t xml:space="preserve">  Or</w:t>
      </w:r>
      <w:r w:rsidR="00CF5807">
        <w:rPr>
          <w:rFonts w:ascii="Arial" w:hAnsi="Arial" w:cs="Arial"/>
        </w:rPr>
        <w:t>der 29 Rule 3 reads as follows:</w:t>
      </w:r>
    </w:p>
    <w:p w:rsidR="00CF5807" w:rsidRPr="0023436B" w:rsidRDefault="00CF5807" w:rsidP="00CF5807">
      <w:pPr>
        <w:jc w:val="both"/>
        <w:rPr>
          <w:rFonts w:ascii="Arial" w:hAnsi="Arial" w:cs="Arial"/>
        </w:rPr>
      </w:pPr>
    </w:p>
    <w:p w:rsidR="00CF5807" w:rsidRPr="006D4532" w:rsidRDefault="00CF5807" w:rsidP="00CF5807">
      <w:pPr>
        <w:ind w:left="1440" w:right="720" w:hanging="720"/>
        <w:jc w:val="both"/>
        <w:rPr>
          <w:rFonts w:ascii="Arial" w:hAnsi="Arial" w:cs="Arial"/>
        </w:rPr>
      </w:pPr>
      <w:r w:rsidRPr="006D4532">
        <w:rPr>
          <w:rFonts w:ascii="Arial" w:hAnsi="Arial" w:cs="Arial"/>
        </w:rPr>
        <w:t>(3)</w:t>
      </w:r>
      <w:r w:rsidRPr="006D4532">
        <w:rPr>
          <w:rFonts w:ascii="Arial" w:hAnsi="Arial" w:cs="Arial"/>
        </w:rPr>
        <w:tab/>
        <w:t xml:space="preserve">The Plaintiff may not make such an application before the issue of the writ or originating summons by which the cause or matter is to be begun </w:t>
      </w:r>
      <w:r w:rsidRPr="006D4532">
        <w:rPr>
          <w:rFonts w:ascii="Arial" w:hAnsi="Arial" w:cs="Arial"/>
          <w:u w:val="single"/>
        </w:rPr>
        <w:t>except where the case is one of urgency</w:t>
      </w:r>
      <w:r w:rsidRPr="006D4532">
        <w:rPr>
          <w:rFonts w:ascii="Arial" w:hAnsi="Arial" w:cs="Arial"/>
        </w:rPr>
        <w:t>, and in that case the injunction applied for may be granted on terms providing for the issue of the writ or summons and such other terms, if any, as the Court</w:t>
      </w:r>
      <w:r>
        <w:rPr>
          <w:rFonts w:ascii="Arial" w:hAnsi="Arial" w:cs="Arial"/>
        </w:rPr>
        <w:t xml:space="preserve"> thinks fit</w:t>
      </w:r>
      <w:r w:rsidRPr="006D4532">
        <w:rPr>
          <w:rFonts w:ascii="Arial" w:hAnsi="Arial" w:cs="Arial"/>
        </w:rPr>
        <w:t xml:space="preserve">.  </w:t>
      </w:r>
    </w:p>
    <w:p w:rsidR="00CF5807" w:rsidRPr="0023436B" w:rsidRDefault="00CF5807" w:rsidP="00CF5807">
      <w:pPr>
        <w:jc w:val="both"/>
        <w:rPr>
          <w:rFonts w:ascii="Arial" w:hAnsi="Arial" w:cs="Arial"/>
        </w:rPr>
      </w:pPr>
      <w:r w:rsidRPr="0023436B">
        <w:rPr>
          <w:rFonts w:ascii="Arial" w:hAnsi="Arial" w:cs="Arial"/>
        </w:rPr>
        <w:t xml:space="preserve"> </w:t>
      </w:r>
    </w:p>
    <w:p w:rsidR="00CF5807" w:rsidRPr="0023436B" w:rsidRDefault="00CF5807" w:rsidP="00CF5807">
      <w:pPr>
        <w:jc w:val="both"/>
        <w:rPr>
          <w:rFonts w:ascii="Arial" w:hAnsi="Arial" w:cs="Arial"/>
        </w:rPr>
      </w:pPr>
      <w:r w:rsidRPr="0023436B">
        <w:rPr>
          <w:rFonts w:ascii="Arial" w:hAnsi="Arial" w:cs="Arial"/>
        </w:rPr>
        <w:t xml:space="preserve">The affidavit filed establishes a serious question to be tried and therefore the </w:t>
      </w:r>
      <w:r>
        <w:rPr>
          <w:rFonts w:ascii="Arial" w:hAnsi="Arial" w:cs="Arial"/>
        </w:rPr>
        <w:t>Applicant</w:t>
      </w:r>
      <w:r w:rsidRPr="0023436B">
        <w:rPr>
          <w:rFonts w:ascii="Arial" w:hAnsi="Arial" w:cs="Arial"/>
        </w:rPr>
        <w:t xml:space="preserve"> has a good arguable claim to the right he seeks to protect.  On 2</w:t>
      </w:r>
      <w:r>
        <w:rPr>
          <w:rFonts w:ascii="Arial" w:hAnsi="Arial" w:cs="Arial"/>
        </w:rPr>
        <w:t xml:space="preserve"> May </w:t>
      </w:r>
      <w:r w:rsidRPr="0023436B">
        <w:rPr>
          <w:rFonts w:ascii="Arial" w:hAnsi="Arial" w:cs="Arial"/>
        </w:rPr>
        <w:t xml:space="preserve">2006 the </w:t>
      </w:r>
      <w:r>
        <w:rPr>
          <w:rFonts w:ascii="Arial" w:hAnsi="Arial" w:cs="Arial"/>
        </w:rPr>
        <w:t>Respondent</w:t>
      </w:r>
      <w:r w:rsidRPr="0023436B">
        <w:rPr>
          <w:rFonts w:ascii="Arial" w:hAnsi="Arial" w:cs="Arial"/>
        </w:rPr>
        <w:t xml:space="preserve"> sold a rock drilling machine to the </w:t>
      </w:r>
      <w:r>
        <w:rPr>
          <w:rFonts w:ascii="Arial" w:hAnsi="Arial" w:cs="Arial"/>
        </w:rPr>
        <w:t>Applicant</w:t>
      </w:r>
      <w:r w:rsidRPr="0023436B">
        <w:rPr>
          <w:rFonts w:ascii="Arial" w:hAnsi="Arial" w:cs="Arial"/>
        </w:rPr>
        <w:t xml:space="preserve"> for a sum of </w:t>
      </w:r>
      <w:r>
        <w:rPr>
          <w:rFonts w:ascii="Arial" w:hAnsi="Arial" w:cs="Arial"/>
        </w:rPr>
        <w:t>R</w:t>
      </w:r>
      <w:r w:rsidRPr="0023436B">
        <w:rPr>
          <w:rFonts w:ascii="Arial" w:hAnsi="Arial" w:cs="Arial"/>
        </w:rPr>
        <w:t>35</w:t>
      </w:r>
      <w:proofErr w:type="gramStart"/>
      <w:r w:rsidRPr="0023436B">
        <w:rPr>
          <w:rFonts w:ascii="Arial" w:hAnsi="Arial" w:cs="Arial"/>
        </w:rPr>
        <w:t>,000</w:t>
      </w:r>
      <w:proofErr w:type="gramEnd"/>
      <w:r w:rsidRPr="0023436B">
        <w:rPr>
          <w:rFonts w:ascii="Arial" w:hAnsi="Arial" w:cs="Arial"/>
        </w:rPr>
        <w:t xml:space="preserve"> which sum was paid in full.  But in breach of the said contract the </w:t>
      </w:r>
      <w:r>
        <w:rPr>
          <w:rFonts w:ascii="Arial" w:hAnsi="Arial" w:cs="Arial"/>
        </w:rPr>
        <w:t>Respondent</w:t>
      </w:r>
      <w:r w:rsidRPr="0023436B">
        <w:rPr>
          <w:rFonts w:ascii="Arial" w:hAnsi="Arial" w:cs="Arial"/>
        </w:rPr>
        <w:t xml:space="preserve"> has not delivered the rock drilling machine and is reported to be soon leaving the country for good.  That if the order is granted the </w:t>
      </w:r>
      <w:r>
        <w:rPr>
          <w:rFonts w:ascii="Arial" w:hAnsi="Arial" w:cs="Arial"/>
        </w:rPr>
        <w:t>Applicant</w:t>
      </w:r>
      <w:r w:rsidRPr="0023436B">
        <w:rPr>
          <w:rFonts w:ascii="Arial" w:hAnsi="Arial" w:cs="Arial"/>
        </w:rPr>
        <w:t xml:space="preserve"> intends to file a plaint against her within one week.  However, the grant or refusal of an injunction is a matter for the exercise of </w:t>
      </w:r>
      <w:r w:rsidRPr="0023436B">
        <w:rPr>
          <w:rFonts w:ascii="Arial" w:hAnsi="Arial" w:cs="Arial"/>
        </w:rPr>
        <w:lastRenderedPageBreak/>
        <w:t xml:space="preserve">the </w:t>
      </w:r>
      <w:r>
        <w:rPr>
          <w:rFonts w:ascii="Arial" w:hAnsi="Arial" w:cs="Arial"/>
        </w:rPr>
        <w:t>Court</w:t>
      </w:r>
      <w:r w:rsidRPr="0023436B">
        <w:rPr>
          <w:rFonts w:ascii="Arial" w:hAnsi="Arial" w:cs="Arial"/>
        </w:rPr>
        <w:t xml:space="preserve">s discretion on the balance of convenience.  See </w:t>
      </w:r>
      <w:r w:rsidRPr="006D4532">
        <w:rPr>
          <w:rFonts w:ascii="Arial" w:hAnsi="Arial" w:cs="Arial"/>
          <w:i/>
        </w:rPr>
        <w:t xml:space="preserve">American Cyanamid </w:t>
      </w:r>
      <w:r>
        <w:rPr>
          <w:rFonts w:ascii="Arial" w:hAnsi="Arial" w:cs="Arial"/>
          <w:i/>
        </w:rPr>
        <w:t>v</w:t>
      </w:r>
      <w:r w:rsidRPr="006D4532">
        <w:rPr>
          <w:rFonts w:ascii="Arial" w:hAnsi="Arial" w:cs="Arial"/>
          <w:i/>
        </w:rPr>
        <w:t xml:space="preserve"> Ethicon Ltd </w:t>
      </w:r>
      <w:r>
        <w:rPr>
          <w:rFonts w:ascii="Arial" w:hAnsi="Arial" w:cs="Arial"/>
        </w:rPr>
        <w:t>[1975] AC</w:t>
      </w:r>
      <w:r w:rsidRPr="006D4532">
        <w:rPr>
          <w:rFonts w:ascii="Arial" w:hAnsi="Arial" w:cs="Arial"/>
        </w:rPr>
        <w:t xml:space="preserve"> 396.  </w:t>
      </w:r>
      <w:r w:rsidRPr="0023436B">
        <w:rPr>
          <w:rFonts w:ascii="Arial" w:hAnsi="Arial" w:cs="Arial"/>
        </w:rPr>
        <w:t xml:space="preserve">Moreover, it is contended that if the </w:t>
      </w:r>
      <w:r>
        <w:rPr>
          <w:rFonts w:ascii="Arial" w:hAnsi="Arial" w:cs="Arial"/>
        </w:rPr>
        <w:t>Respondent</w:t>
      </w:r>
      <w:r w:rsidRPr="0023436B">
        <w:rPr>
          <w:rFonts w:ascii="Arial" w:hAnsi="Arial" w:cs="Arial"/>
        </w:rPr>
        <w:t xml:space="preserve"> leaves the jurisdiction of the </w:t>
      </w:r>
      <w:r>
        <w:rPr>
          <w:rFonts w:ascii="Arial" w:hAnsi="Arial" w:cs="Arial"/>
        </w:rPr>
        <w:t>Court</w:t>
      </w:r>
      <w:r w:rsidRPr="0023436B">
        <w:rPr>
          <w:rFonts w:ascii="Arial" w:hAnsi="Arial" w:cs="Arial"/>
        </w:rPr>
        <w:t xml:space="preserve"> before settling the case the </w:t>
      </w:r>
      <w:r>
        <w:rPr>
          <w:rFonts w:ascii="Arial" w:hAnsi="Arial" w:cs="Arial"/>
        </w:rPr>
        <w:t>Applicant</w:t>
      </w:r>
      <w:r w:rsidRPr="0023436B">
        <w:rPr>
          <w:rFonts w:ascii="Arial" w:hAnsi="Arial" w:cs="Arial"/>
        </w:rPr>
        <w:t xml:space="preserve"> is likely to suffer the great hardship or irreparable damage, with no recourse, since she owns no property in Seychelles.</w:t>
      </w:r>
    </w:p>
    <w:p w:rsidR="00CF5807" w:rsidRPr="0023436B" w:rsidRDefault="00CF5807" w:rsidP="00CF5807">
      <w:pPr>
        <w:jc w:val="both"/>
        <w:rPr>
          <w:rFonts w:ascii="Arial" w:hAnsi="Arial" w:cs="Arial"/>
        </w:rPr>
      </w:pPr>
    </w:p>
    <w:p w:rsidR="00CF5807" w:rsidRPr="0023436B" w:rsidRDefault="00CF5807" w:rsidP="00CF5807">
      <w:pPr>
        <w:jc w:val="both"/>
        <w:rPr>
          <w:rFonts w:ascii="Arial" w:hAnsi="Arial" w:cs="Arial"/>
        </w:rPr>
      </w:pPr>
      <w:r w:rsidRPr="0023436B">
        <w:rPr>
          <w:rFonts w:ascii="Arial" w:hAnsi="Arial" w:cs="Arial"/>
        </w:rPr>
        <w:t>My reading and understanding of Order 29 Rule 3 is that the provision is only applicable where the case is one of urgency while the equitable jurisdiction provided for by S. 6 (supra) is only invoked in all those cases where no sufficient legal remedy is provided by the laws of Seychelles.</w:t>
      </w:r>
    </w:p>
    <w:p w:rsidR="00CF5807" w:rsidRPr="0023436B" w:rsidRDefault="00CF5807" w:rsidP="00CF5807">
      <w:pPr>
        <w:jc w:val="both"/>
        <w:rPr>
          <w:rFonts w:ascii="Arial" w:hAnsi="Arial" w:cs="Arial"/>
        </w:rPr>
      </w:pPr>
    </w:p>
    <w:p w:rsidR="00CF5807" w:rsidRDefault="00CF5807" w:rsidP="00CF5807">
      <w:pPr>
        <w:jc w:val="both"/>
        <w:rPr>
          <w:rFonts w:ascii="Arial" w:hAnsi="Arial" w:cs="Arial"/>
        </w:rPr>
      </w:pPr>
      <w:r>
        <w:rPr>
          <w:rFonts w:ascii="Arial" w:hAnsi="Arial" w:cs="Arial"/>
        </w:rPr>
        <w:t>Section 6 provides:</w:t>
      </w:r>
    </w:p>
    <w:p w:rsidR="00CF5807" w:rsidRPr="0023436B" w:rsidRDefault="00CF5807" w:rsidP="00CF5807">
      <w:pPr>
        <w:jc w:val="both"/>
        <w:rPr>
          <w:rFonts w:ascii="Arial" w:hAnsi="Arial" w:cs="Arial"/>
        </w:rPr>
      </w:pPr>
    </w:p>
    <w:p w:rsidR="00CF5807" w:rsidRPr="006D4532" w:rsidRDefault="00CF5807" w:rsidP="00CF5807">
      <w:pPr>
        <w:pStyle w:val="BlockText"/>
        <w:tabs>
          <w:tab w:val="clear" w:pos="5643"/>
        </w:tabs>
        <w:spacing w:line="240" w:lineRule="auto"/>
        <w:ind w:right="684"/>
        <w:rPr>
          <w:rFonts w:ascii="Arial" w:hAnsi="Arial" w:cs="Arial"/>
          <w:i w:val="0"/>
          <w:szCs w:val="24"/>
        </w:rPr>
      </w:pPr>
      <w:r w:rsidRPr="006D4532">
        <w:rPr>
          <w:rFonts w:ascii="Arial" w:hAnsi="Arial" w:cs="Arial"/>
          <w:i w:val="0"/>
          <w:szCs w:val="24"/>
        </w:rPr>
        <w:t xml:space="preserve"> The Supreme Court shall continue to be a Court of Equity and is hereby invested with powers, authority, and jurisdiction to administer justice and to do all acts for the due execution </w:t>
      </w:r>
      <w:proofErr w:type="gramStart"/>
      <w:r w:rsidRPr="006D4532">
        <w:rPr>
          <w:rFonts w:ascii="Arial" w:hAnsi="Arial" w:cs="Arial"/>
          <w:i w:val="0"/>
          <w:szCs w:val="24"/>
        </w:rPr>
        <w:t>of  such</w:t>
      </w:r>
      <w:proofErr w:type="gramEnd"/>
      <w:r w:rsidRPr="006D4532">
        <w:rPr>
          <w:rFonts w:ascii="Arial" w:hAnsi="Arial" w:cs="Arial"/>
          <w:i w:val="0"/>
          <w:szCs w:val="24"/>
        </w:rPr>
        <w:t xml:space="preserve"> equitable jurisdiction </w:t>
      </w:r>
      <w:r w:rsidRPr="006D4532">
        <w:rPr>
          <w:rFonts w:ascii="Arial" w:hAnsi="Arial" w:cs="Arial"/>
          <w:i w:val="0"/>
          <w:szCs w:val="24"/>
          <w:u w:val="single"/>
        </w:rPr>
        <w:t>in all cases where no sufficient legal remedy is provided</w:t>
      </w:r>
      <w:r w:rsidRPr="006D4532">
        <w:rPr>
          <w:rFonts w:ascii="Arial" w:hAnsi="Arial" w:cs="Arial"/>
          <w:i w:val="0"/>
          <w:szCs w:val="24"/>
        </w:rPr>
        <w:t xml:space="preserve"> by the law of</w:t>
      </w:r>
      <w:r>
        <w:rPr>
          <w:rFonts w:ascii="Arial" w:hAnsi="Arial" w:cs="Arial"/>
          <w:i w:val="0"/>
          <w:szCs w:val="24"/>
        </w:rPr>
        <w:t xml:space="preserve"> Seychelles.</w:t>
      </w:r>
      <w:r w:rsidRPr="006D4532">
        <w:rPr>
          <w:rFonts w:ascii="Arial" w:hAnsi="Arial" w:cs="Arial"/>
          <w:i w:val="0"/>
          <w:szCs w:val="24"/>
        </w:rPr>
        <w:tab/>
      </w:r>
    </w:p>
    <w:p w:rsidR="00CF5807" w:rsidRPr="0023436B" w:rsidRDefault="00CF5807" w:rsidP="00CF5807">
      <w:pPr>
        <w:jc w:val="both"/>
        <w:rPr>
          <w:rFonts w:ascii="Arial" w:hAnsi="Arial" w:cs="Arial"/>
        </w:rPr>
      </w:pPr>
    </w:p>
    <w:p w:rsidR="00CF5807" w:rsidRPr="0023436B" w:rsidRDefault="00CF5807" w:rsidP="00CF5807">
      <w:pPr>
        <w:jc w:val="both"/>
        <w:rPr>
          <w:rFonts w:ascii="Arial" w:hAnsi="Arial" w:cs="Arial"/>
        </w:rPr>
      </w:pPr>
      <w:r w:rsidRPr="0023436B">
        <w:rPr>
          <w:rFonts w:ascii="Arial" w:hAnsi="Arial" w:cs="Arial"/>
        </w:rPr>
        <w:t xml:space="preserve">For this application to succeed </w:t>
      </w:r>
      <w:r>
        <w:rPr>
          <w:rFonts w:ascii="Arial" w:hAnsi="Arial" w:cs="Arial"/>
        </w:rPr>
        <w:t>two questions must be resolved:</w:t>
      </w:r>
    </w:p>
    <w:p w:rsidR="00CF5807" w:rsidRPr="0023436B" w:rsidRDefault="00CF5807" w:rsidP="00CF5807">
      <w:pPr>
        <w:jc w:val="both"/>
        <w:rPr>
          <w:rFonts w:ascii="Arial" w:hAnsi="Arial" w:cs="Arial"/>
        </w:rPr>
      </w:pPr>
    </w:p>
    <w:p w:rsidR="00CF5807" w:rsidRPr="006D4532" w:rsidRDefault="00CF5807" w:rsidP="00CF5807">
      <w:pPr>
        <w:widowControl/>
        <w:numPr>
          <w:ilvl w:val="0"/>
          <w:numId w:val="2"/>
        </w:numPr>
        <w:tabs>
          <w:tab w:val="clear" w:pos="720"/>
          <w:tab w:val="num" w:pos="1440"/>
        </w:tabs>
        <w:autoSpaceDE/>
        <w:autoSpaceDN/>
        <w:adjustRightInd/>
        <w:ind w:left="1440"/>
        <w:jc w:val="both"/>
        <w:rPr>
          <w:rFonts w:ascii="Arial" w:hAnsi="Arial" w:cs="Arial"/>
        </w:rPr>
      </w:pPr>
      <w:r w:rsidRPr="006D4532">
        <w:rPr>
          <w:rFonts w:ascii="Arial" w:hAnsi="Arial" w:cs="Arial"/>
        </w:rPr>
        <w:t>whether this matter can rightly be considered as one of urgency,</w:t>
      </w:r>
    </w:p>
    <w:p w:rsidR="00CF5807" w:rsidRPr="006D4532" w:rsidRDefault="00CF5807" w:rsidP="00CF5807">
      <w:pPr>
        <w:widowControl/>
        <w:autoSpaceDE/>
        <w:autoSpaceDN/>
        <w:adjustRightInd/>
        <w:ind w:left="1440"/>
        <w:jc w:val="both"/>
        <w:rPr>
          <w:rFonts w:ascii="Arial" w:hAnsi="Arial" w:cs="Arial"/>
        </w:rPr>
      </w:pPr>
    </w:p>
    <w:p w:rsidR="00CF5807" w:rsidRPr="006D4532" w:rsidRDefault="00CF5807" w:rsidP="00CF5807">
      <w:pPr>
        <w:widowControl/>
        <w:numPr>
          <w:ilvl w:val="0"/>
          <w:numId w:val="2"/>
        </w:numPr>
        <w:autoSpaceDE/>
        <w:autoSpaceDN/>
        <w:adjustRightInd/>
        <w:ind w:left="1440" w:right="720"/>
        <w:jc w:val="both"/>
        <w:rPr>
          <w:rFonts w:ascii="Arial" w:hAnsi="Arial" w:cs="Arial"/>
        </w:rPr>
      </w:pPr>
      <w:proofErr w:type="gramStart"/>
      <w:r w:rsidRPr="006D4532">
        <w:rPr>
          <w:rFonts w:ascii="Arial" w:hAnsi="Arial" w:cs="Arial"/>
        </w:rPr>
        <w:t>whether</w:t>
      </w:r>
      <w:proofErr w:type="gramEnd"/>
      <w:r w:rsidRPr="006D4532">
        <w:rPr>
          <w:rFonts w:ascii="Arial" w:hAnsi="Arial" w:cs="Arial"/>
        </w:rPr>
        <w:t xml:space="preserve"> there is no sufficient legal remedy provided by the laws of Seychelles apart from equitable powers of the Court.</w:t>
      </w:r>
    </w:p>
    <w:p w:rsidR="00CF5807" w:rsidRPr="0023436B" w:rsidRDefault="00CF5807" w:rsidP="00CF5807">
      <w:pPr>
        <w:jc w:val="both"/>
        <w:rPr>
          <w:rFonts w:ascii="Arial" w:hAnsi="Arial" w:cs="Arial"/>
        </w:rPr>
      </w:pPr>
    </w:p>
    <w:p w:rsidR="00CF5807" w:rsidRPr="0023436B" w:rsidRDefault="00CF5807" w:rsidP="00CF5807">
      <w:pPr>
        <w:jc w:val="both"/>
        <w:rPr>
          <w:rFonts w:ascii="Arial" w:hAnsi="Arial" w:cs="Arial"/>
        </w:rPr>
      </w:pPr>
      <w:r w:rsidRPr="0023436B">
        <w:rPr>
          <w:rFonts w:ascii="Arial" w:hAnsi="Arial" w:cs="Arial"/>
        </w:rPr>
        <w:t xml:space="preserve">Decided cases will offer better guidance while determining the first question.  In the case of </w:t>
      </w:r>
      <w:r w:rsidRPr="006D4532">
        <w:rPr>
          <w:rFonts w:ascii="Arial" w:hAnsi="Arial" w:cs="Arial"/>
          <w:i/>
        </w:rPr>
        <w:t xml:space="preserve">France </w:t>
      </w:r>
      <w:proofErr w:type="spellStart"/>
      <w:r w:rsidRPr="006D4532">
        <w:rPr>
          <w:rFonts w:ascii="Arial" w:hAnsi="Arial" w:cs="Arial"/>
          <w:i/>
        </w:rPr>
        <w:t>Bonte</w:t>
      </w:r>
      <w:proofErr w:type="spellEnd"/>
      <w:r w:rsidRPr="006D4532">
        <w:rPr>
          <w:rFonts w:ascii="Arial" w:hAnsi="Arial" w:cs="Arial"/>
          <w:i/>
        </w:rPr>
        <w:t xml:space="preserve"> </w:t>
      </w:r>
      <w:r>
        <w:rPr>
          <w:rFonts w:ascii="Arial" w:hAnsi="Arial" w:cs="Arial"/>
          <w:i/>
        </w:rPr>
        <w:t>v</w:t>
      </w:r>
      <w:r w:rsidRPr="006D4532">
        <w:rPr>
          <w:rFonts w:ascii="Arial" w:hAnsi="Arial" w:cs="Arial"/>
          <w:i/>
        </w:rPr>
        <w:t xml:space="preserve"> Innovative Publications (Pty) Ltd </w:t>
      </w:r>
      <w:r w:rsidRPr="006D4532">
        <w:rPr>
          <w:rFonts w:ascii="Arial" w:hAnsi="Arial" w:cs="Arial"/>
        </w:rPr>
        <w:t>C.S. No. 200 of 1993,</w:t>
      </w:r>
      <w:r>
        <w:rPr>
          <w:rFonts w:ascii="Arial" w:hAnsi="Arial" w:cs="Arial"/>
        </w:rPr>
        <w:t xml:space="preserve"> the “Seychelles Independent” </w:t>
      </w:r>
      <w:r w:rsidRPr="0023436B">
        <w:rPr>
          <w:rFonts w:ascii="Arial" w:hAnsi="Arial" w:cs="Arial"/>
        </w:rPr>
        <w:t>newspaper published the</w:t>
      </w:r>
      <w:r>
        <w:rPr>
          <w:rFonts w:ascii="Arial" w:hAnsi="Arial" w:cs="Arial"/>
        </w:rPr>
        <w:t xml:space="preserve"> text</w:t>
      </w:r>
      <w:r w:rsidRPr="0023436B">
        <w:rPr>
          <w:rFonts w:ascii="Arial" w:hAnsi="Arial" w:cs="Arial"/>
        </w:rPr>
        <w:t xml:space="preserve"> of a telephone conversation between the </w:t>
      </w:r>
      <w:r>
        <w:rPr>
          <w:rFonts w:ascii="Arial" w:hAnsi="Arial" w:cs="Arial"/>
        </w:rPr>
        <w:t>Plaintiff</w:t>
      </w:r>
      <w:r w:rsidRPr="0023436B">
        <w:rPr>
          <w:rFonts w:ascii="Arial" w:hAnsi="Arial" w:cs="Arial"/>
        </w:rPr>
        <w:t xml:space="preserve"> in his professional capacity as a lawyer, and a client.  The newspaper, in the same issue informed its readers that other parts of that conversation would be published in the next issue, which was due to be circulated within three days when the application was filed.</w:t>
      </w:r>
    </w:p>
    <w:p w:rsidR="00CF5807" w:rsidRPr="0023436B" w:rsidRDefault="00841952" w:rsidP="00CF5807">
      <w:pPr>
        <w:jc w:val="both"/>
        <w:rPr>
          <w:rFonts w:ascii="Arial" w:hAnsi="Arial" w:cs="Arial"/>
        </w:rPr>
      </w:pPr>
      <w:r w:rsidRPr="00841952">
        <w:rPr>
          <w:rFonts w:ascii="Arial" w:hAnsi="Arial" w:cs="Arial"/>
          <w:noProof/>
          <w:lang w:val="en-NZ" w:eastAsia="en-NZ"/>
        </w:rPr>
        <w:pict>
          <v:shape id="Text Box 128" o:spid="_x0000_s1028" type="#_x0000_t202" style="position:absolute;left:0;text-align:left;margin-left:-31.1pt;margin-top:-44.7pt;width:30pt;height:531.5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" stroked="f" strokecolor="white [3212]">
            <v:textbox style="mso-fit-shape-to-text:t">
              <w:txbxContent>
                <w:p w:rsidR="00CF5807" w:rsidRPr="00CF6C02" w:rsidRDefault="00CF5807" w:rsidP="00CF5807">
                  <w:pPr>
                    <w:rPr>
                      <w:rFonts w:ascii="Arial" w:hAnsi="Arial" w:cs="Arial"/>
                      <w:b/>
                      <w:i/>
                    </w:rPr>
                  </w:pPr>
                </w:p>
              </w:txbxContent>
            </v:textbox>
          </v:shape>
        </w:pict>
      </w:r>
    </w:p>
    <w:p w:rsidR="00CF5807" w:rsidRPr="0023436B" w:rsidRDefault="00CF5807" w:rsidP="00CF5807">
      <w:pPr>
        <w:jc w:val="both"/>
        <w:rPr>
          <w:rFonts w:ascii="Arial" w:hAnsi="Arial" w:cs="Arial"/>
        </w:rPr>
      </w:pPr>
      <w:r w:rsidRPr="0023436B">
        <w:rPr>
          <w:rFonts w:ascii="Arial" w:hAnsi="Arial" w:cs="Arial"/>
        </w:rPr>
        <w:t xml:space="preserve">In the case of </w:t>
      </w:r>
      <w:r w:rsidRPr="006D4532">
        <w:rPr>
          <w:rFonts w:ascii="Arial" w:hAnsi="Arial" w:cs="Arial"/>
          <w:i/>
        </w:rPr>
        <w:t xml:space="preserve">Attorney General v </w:t>
      </w:r>
      <w:proofErr w:type="spellStart"/>
      <w:r w:rsidRPr="006D4532">
        <w:rPr>
          <w:rFonts w:ascii="Arial" w:hAnsi="Arial" w:cs="Arial"/>
          <w:i/>
        </w:rPr>
        <w:t>Deltel</w:t>
      </w:r>
      <w:proofErr w:type="spellEnd"/>
      <w:r w:rsidRPr="006D4532">
        <w:rPr>
          <w:rFonts w:ascii="Arial" w:hAnsi="Arial" w:cs="Arial"/>
          <w:i/>
        </w:rPr>
        <w:t xml:space="preserve"> </w:t>
      </w:r>
      <w:r w:rsidRPr="006D4532">
        <w:rPr>
          <w:rFonts w:ascii="Arial" w:hAnsi="Arial" w:cs="Arial"/>
        </w:rPr>
        <w:t>(1954) SLR 277,</w:t>
      </w:r>
      <w:r w:rsidRPr="0023436B">
        <w:rPr>
          <w:rFonts w:ascii="Arial" w:hAnsi="Arial" w:cs="Arial"/>
        </w:rPr>
        <w:t xml:space="preserve">  </w:t>
      </w:r>
      <w:r w:rsidRPr="006D4532">
        <w:rPr>
          <w:rFonts w:ascii="Arial" w:hAnsi="Arial" w:cs="Arial"/>
        </w:rPr>
        <w:t>(supra),</w:t>
      </w:r>
      <w:r>
        <w:rPr>
          <w:rFonts w:ascii="Arial" w:hAnsi="Arial" w:cs="Arial"/>
        </w:rPr>
        <w:t xml:space="preserve"> the Attorney-</w:t>
      </w:r>
      <w:r w:rsidRPr="0023436B">
        <w:rPr>
          <w:rFonts w:ascii="Arial" w:hAnsi="Arial" w:cs="Arial"/>
        </w:rPr>
        <w:t xml:space="preserve">General sought an injunction on the </w:t>
      </w:r>
      <w:r>
        <w:rPr>
          <w:rFonts w:ascii="Arial" w:hAnsi="Arial" w:cs="Arial"/>
        </w:rPr>
        <w:t>Defendant</w:t>
      </w:r>
      <w:r w:rsidRPr="0023436B">
        <w:rPr>
          <w:rFonts w:ascii="Arial" w:hAnsi="Arial" w:cs="Arial"/>
        </w:rPr>
        <w:t xml:space="preserve"> </w:t>
      </w:r>
      <w:proofErr w:type="spellStart"/>
      <w:r w:rsidRPr="0023436B">
        <w:rPr>
          <w:rFonts w:ascii="Arial" w:hAnsi="Arial" w:cs="Arial"/>
        </w:rPr>
        <w:t>Mr</w:t>
      </w:r>
      <w:proofErr w:type="spellEnd"/>
      <w:r w:rsidRPr="0023436B">
        <w:rPr>
          <w:rFonts w:ascii="Arial" w:hAnsi="Arial" w:cs="Arial"/>
        </w:rPr>
        <w:t xml:space="preserve"> </w:t>
      </w:r>
      <w:proofErr w:type="spellStart"/>
      <w:r w:rsidRPr="0023436B">
        <w:rPr>
          <w:rFonts w:ascii="Arial" w:hAnsi="Arial" w:cs="Arial"/>
        </w:rPr>
        <w:t>Alexandre</w:t>
      </w:r>
      <w:proofErr w:type="spellEnd"/>
      <w:r w:rsidRPr="0023436B">
        <w:rPr>
          <w:rFonts w:ascii="Arial" w:hAnsi="Arial" w:cs="Arial"/>
        </w:rPr>
        <w:t xml:space="preserve"> </w:t>
      </w:r>
      <w:proofErr w:type="spellStart"/>
      <w:r w:rsidRPr="0023436B">
        <w:rPr>
          <w:rFonts w:ascii="Arial" w:hAnsi="Arial" w:cs="Arial"/>
        </w:rPr>
        <w:t>Deltel</w:t>
      </w:r>
      <w:proofErr w:type="spellEnd"/>
      <w:r w:rsidRPr="0023436B">
        <w:rPr>
          <w:rFonts w:ascii="Arial" w:hAnsi="Arial" w:cs="Arial"/>
        </w:rPr>
        <w:t xml:space="preserve">, who was elected as a member of the Legislative Council for the South </w:t>
      </w:r>
      <w:proofErr w:type="spellStart"/>
      <w:r w:rsidRPr="0023436B">
        <w:rPr>
          <w:rFonts w:ascii="Arial" w:hAnsi="Arial" w:cs="Arial"/>
        </w:rPr>
        <w:t>Mahe</w:t>
      </w:r>
      <w:proofErr w:type="spellEnd"/>
      <w:r w:rsidRPr="0023436B">
        <w:rPr>
          <w:rFonts w:ascii="Arial" w:hAnsi="Arial" w:cs="Arial"/>
        </w:rPr>
        <w:t xml:space="preserve"> District, from sitting and voting at the session of the legislative Council to be held the next day, on the ground that he was disqualified to hold such Office by virtue of Section 11(5) (a) of the Seychelles </w:t>
      </w:r>
      <w:r w:rsidRPr="006D4532">
        <w:rPr>
          <w:rFonts w:ascii="Arial" w:hAnsi="Arial" w:cs="Arial"/>
        </w:rPr>
        <w:t>(Legislative Council)</w:t>
      </w:r>
      <w:r>
        <w:rPr>
          <w:rFonts w:ascii="Arial" w:hAnsi="Arial" w:cs="Arial"/>
        </w:rPr>
        <w:t xml:space="preserve"> O</w:t>
      </w:r>
      <w:r w:rsidRPr="0023436B">
        <w:rPr>
          <w:rFonts w:ascii="Arial" w:hAnsi="Arial" w:cs="Arial"/>
        </w:rPr>
        <w:t xml:space="preserve">rder in Council, 1948.   The application was filed on 16 December 1954, and the Legislative Council sitting was to be held on </w:t>
      </w:r>
      <w:r>
        <w:rPr>
          <w:rFonts w:ascii="Arial" w:hAnsi="Arial" w:cs="Arial"/>
        </w:rPr>
        <w:t>17</w:t>
      </w:r>
      <w:r w:rsidRPr="0023436B">
        <w:rPr>
          <w:rFonts w:ascii="Arial" w:hAnsi="Arial" w:cs="Arial"/>
        </w:rPr>
        <w:t>December 1954.</w:t>
      </w:r>
    </w:p>
    <w:p w:rsidR="00CF5807" w:rsidRPr="0023436B" w:rsidRDefault="00CF5807" w:rsidP="00CF5807">
      <w:pPr>
        <w:jc w:val="both"/>
        <w:rPr>
          <w:rFonts w:ascii="Arial" w:hAnsi="Arial" w:cs="Arial"/>
        </w:rPr>
      </w:pPr>
    </w:p>
    <w:p w:rsidR="00CF5807" w:rsidRPr="0023436B" w:rsidRDefault="00CF5807" w:rsidP="00CF5807">
      <w:pPr>
        <w:jc w:val="both"/>
        <w:rPr>
          <w:rFonts w:ascii="Arial" w:hAnsi="Arial" w:cs="Arial"/>
        </w:rPr>
      </w:pPr>
      <w:r w:rsidRPr="0023436B">
        <w:rPr>
          <w:rFonts w:ascii="Arial" w:hAnsi="Arial" w:cs="Arial"/>
        </w:rPr>
        <w:t xml:space="preserve">Further, in the case of </w:t>
      </w:r>
      <w:r w:rsidRPr="006D4532">
        <w:rPr>
          <w:rFonts w:ascii="Arial" w:hAnsi="Arial" w:cs="Arial"/>
          <w:i/>
        </w:rPr>
        <w:t xml:space="preserve">Government of Seychelles v </w:t>
      </w:r>
      <w:proofErr w:type="spellStart"/>
      <w:r w:rsidRPr="006D4532">
        <w:rPr>
          <w:rFonts w:ascii="Arial" w:hAnsi="Arial" w:cs="Arial"/>
          <w:i/>
        </w:rPr>
        <w:t>Shivkrishnasing</w:t>
      </w:r>
      <w:r w:rsidRPr="006D4532">
        <w:rPr>
          <w:rFonts w:ascii="Arial" w:hAnsi="Arial" w:cs="Arial"/>
        </w:rPr>
        <w:t>h</w:t>
      </w:r>
      <w:proofErr w:type="spellEnd"/>
      <w:r w:rsidRPr="006D4532">
        <w:rPr>
          <w:rFonts w:ascii="Arial" w:hAnsi="Arial" w:cs="Arial"/>
        </w:rPr>
        <w:t xml:space="preserve"> </w:t>
      </w:r>
      <w:proofErr w:type="spellStart"/>
      <w:r w:rsidRPr="006D4532">
        <w:rPr>
          <w:rFonts w:ascii="Arial" w:hAnsi="Arial" w:cs="Arial"/>
          <w:i/>
        </w:rPr>
        <w:t>Ramrushaya</w:t>
      </w:r>
      <w:proofErr w:type="spellEnd"/>
      <w:r>
        <w:rPr>
          <w:rFonts w:ascii="Arial" w:hAnsi="Arial" w:cs="Arial"/>
          <w:i/>
        </w:rPr>
        <w:t xml:space="preserve"> </w:t>
      </w:r>
      <w:r>
        <w:rPr>
          <w:rFonts w:ascii="Arial" w:hAnsi="Arial" w:cs="Arial"/>
        </w:rPr>
        <w:t xml:space="preserve">(supra) </w:t>
      </w:r>
      <w:r w:rsidRPr="006D4532">
        <w:rPr>
          <w:rFonts w:ascii="Arial" w:hAnsi="Arial" w:cs="Arial"/>
        </w:rPr>
        <w:t xml:space="preserve">(successfully argued by </w:t>
      </w:r>
      <w:proofErr w:type="spellStart"/>
      <w:r w:rsidRPr="006D4532">
        <w:rPr>
          <w:rFonts w:ascii="Arial" w:hAnsi="Arial" w:cs="Arial"/>
        </w:rPr>
        <w:t>Mr</w:t>
      </w:r>
      <w:proofErr w:type="spellEnd"/>
      <w:r w:rsidRPr="006D4532">
        <w:rPr>
          <w:rFonts w:ascii="Arial" w:hAnsi="Arial" w:cs="Arial"/>
        </w:rPr>
        <w:t xml:space="preserve"> B. Hoareau for the Applicant)</w:t>
      </w:r>
      <w:r w:rsidRPr="0023436B">
        <w:rPr>
          <w:rFonts w:ascii="Arial" w:hAnsi="Arial" w:cs="Arial"/>
        </w:rPr>
        <w:t xml:space="preserve"> the </w:t>
      </w:r>
      <w:r>
        <w:rPr>
          <w:rFonts w:ascii="Arial" w:hAnsi="Arial" w:cs="Arial"/>
        </w:rPr>
        <w:t>Respondent</w:t>
      </w:r>
      <w:r w:rsidRPr="0023436B">
        <w:rPr>
          <w:rFonts w:ascii="Arial" w:hAnsi="Arial" w:cs="Arial"/>
        </w:rPr>
        <w:t>, a Mauritian national, was due to leave Seychelles on 16</w:t>
      </w:r>
      <w:r>
        <w:rPr>
          <w:rFonts w:ascii="Arial" w:hAnsi="Arial" w:cs="Arial"/>
          <w:vertAlign w:val="superscript"/>
        </w:rPr>
        <w:t xml:space="preserve"> </w:t>
      </w:r>
      <w:r w:rsidRPr="0023436B">
        <w:rPr>
          <w:rFonts w:ascii="Arial" w:hAnsi="Arial" w:cs="Arial"/>
        </w:rPr>
        <w:t xml:space="preserve">August 2003 at 8.55 a.m. by flight no. HM. 055 for Mauritius and Australia on leave.  It had been </w:t>
      </w:r>
      <w:proofErr w:type="spellStart"/>
      <w:r w:rsidRPr="0023436B">
        <w:rPr>
          <w:rFonts w:ascii="Arial" w:hAnsi="Arial" w:cs="Arial"/>
        </w:rPr>
        <w:t>deponed</w:t>
      </w:r>
      <w:proofErr w:type="spellEnd"/>
      <w:r w:rsidRPr="0023436B">
        <w:rPr>
          <w:rFonts w:ascii="Arial" w:hAnsi="Arial" w:cs="Arial"/>
        </w:rPr>
        <w:t xml:space="preserve"> that he neither </w:t>
      </w:r>
      <w:r w:rsidRPr="0023436B">
        <w:rPr>
          <w:rFonts w:ascii="Arial" w:hAnsi="Arial" w:cs="Arial"/>
        </w:rPr>
        <w:lastRenderedPageBreak/>
        <w:t xml:space="preserve">had an air ticket from Mauritius back to Seychelles nor assets in the Seychelles.  Yet, the </w:t>
      </w:r>
      <w:r>
        <w:rPr>
          <w:rFonts w:ascii="Arial" w:hAnsi="Arial" w:cs="Arial"/>
        </w:rPr>
        <w:t>Respondent</w:t>
      </w:r>
      <w:r w:rsidRPr="0023436B">
        <w:rPr>
          <w:rFonts w:ascii="Arial" w:hAnsi="Arial" w:cs="Arial"/>
        </w:rPr>
        <w:t xml:space="preserve"> had agreed to be bonded by the </w:t>
      </w:r>
      <w:r>
        <w:rPr>
          <w:rFonts w:ascii="Arial" w:hAnsi="Arial" w:cs="Arial"/>
        </w:rPr>
        <w:t>Applicant</w:t>
      </w:r>
      <w:r w:rsidRPr="0023436B">
        <w:rPr>
          <w:rFonts w:ascii="Arial" w:hAnsi="Arial" w:cs="Arial"/>
        </w:rPr>
        <w:t xml:space="preserve"> for service for five years, consequent to a sponsorship to complete a University degree in Australia.  He was now leaving Seychelles for good without refunding a sum</w:t>
      </w:r>
      <w:r>
        <w:rPr>
          <w:rFonts w:ascii="Arial" w:hAnsi="Arial" w:cs="Arial"/>
        </w:rPr>
        <w:t xml:space="preserve"> of R</w:t>
      </w:r>
      <w:r w:rsidRPr="0023436B">
        <w:rPr>
          <w:rFonts w:ascii="Arial" w:hAnsi="Arial" w:cs="Arial"/>
        </w:rPr>
        <w:t xml:space="preserve">196.721 as agreed and that is why the </w:t>
      </w:r>
      <w:r>
        <w:rPr>
          <w:rFonts w:ascii="Arial" w:hAnsi="Arial" w:cs="Arial"/>
        </w:rPr>
        <w:t>Applicant</w:t>
      </w:r>
      <w:r w:rsidRPr="0023436B">
        <w:rPr>
          <w:rFonts w:ascii="Arial" w:hAnsi="Arial" w:cs="Arial"/>
        </w:rPr>
        <w:t xml:space="preserve"> successfully sought an interim injunction on 14 August 2003 to prevent him from leaving the jurisdiction until sufficient security was provided or until the matter was finally determined.</w:t>
      </w:r>
    </w:p>
    <w:p w:rsidR="00CF5807" w:rsidRPr="0023436B" w:rsidRDefault="00CF5807" w:rsidP="00CF5807">
      <w:pPr>
        <w:jc w:val="both"/>
        <w:rPr>
          <w:rFonts w:ascii="Arial" w:hAnsi="Arial" w:cs="Arial"/>
        </w:rPr>
      </w:pPr>
      <w:r w:rsidRPr="0023436B">
        <w:rPr>
          <w:rFonts w:ascii="Arial" w:hAnsi="Arial" w:cs="Arial"/>
        </w:rPr>
        <w:t xml:space="preserve">Those authorities should however be distinguished from the case at hand.  In all these cases interim injunctions were granted on the </w:t>
      </w:r>
      <w:r w:rsidRPr="006D4532">
        <w:rPr>
          <w:rFonts w:ascii="Arial" w:hAnsi="Arial" w:cs="Arial"/>
        </w:rPr>
        <w:t xml:space="preserve">basis of various reasons but common to all of them the equitable jurisdiction of the Court was invoked on a consideration of the impracticability of serving notice on the Respondents (in time before the Act or Event complained of occurs) to be able to hold an inter </w:t>
      </w:r>
      <w:proofErr w:type="spellStart"/>
      <w:r w:rsidRPr="006D4532">
        <w:rPr>
          <w:rFonts w:ascii="Arial" w:hAnsi="Arial" w:cs="Arial"/>
        </w:rPr>
        <w:t>partes</w:t>
      </w:r>
      <w:proofErr w:type="spellEnd"/>
      <w:r w:rsidRPr="006D4532">
        <w:rPr>
          <w:rFonts w:ascii="Arial" w:hAnsi="Arial" w:cs="Arial"/>
        </w:rPr>
        <w:t xml:space="preserve"> hearing, and returnable at a future date set for the said Defendants to appear in Court and show cause against the order.  This is an ex</w:t>
      </w:r>
      <w:r>
        <w:rPr>
          <w:rFonts w:ascii="Arial" w:hAnsi="Arial" w:cs="Arial"/>
        </w:rPr>
        <w:t xml:space="preserve"> </w:t>
      </w:r>
      <w:r w:rsidRPr="006D4532">
        <w:rPr>
          <w:rFonts w:ascii="Arial" w:hAnsi="Arial" w:cs="Arial"/>
        </w:rPr>
        <w:t xml:space="preserve">parte application.  Unlike in the present case the Applicants in the </w:t>
      </w:r>
      <w:proofErr w:type="spellStart"/>
      <w:r w:rsidRPr="006D4532">
        <w:rPr>
          <w:rFonts w:ascii="Arial" w:hAnsi="Arial" w:cs="Arial"/>
          <w:i/>
        </w:rPr>
        <w:t>Bonte</w:t>
      </w:r>
      <w:proofErr w:type="spellEnd"/>
      <w:r w:rsidRPr="006D4532">
        <w:rPr>
          <w:rFonts w:ascii="Arial" w:hAnsi="Arial" w:cs="Arial"/>
        </w:rPr>
        <w:t xml:space="preserve">, </w:t>
      </w:r>
      <w:proofErr w:type="spellStart"/>
      <w:r w:rsidRPr="006D4532">
        <w:rPr>
          <w:rFonts w:ascii="Arial" w:hAnsi="Arial" w:cs="Arial"/>
          <w:i/>
        </w:rPr>
        <w:t>Deltel</w:t>
      </w:r>
      <w:proofErr w:type="spellEnd"/>
      <w:r w:rsidRPr="006D4532">
        <w:rPr>
          <w:rFonts w:ascii="Arial" w:hAnsi="Arial" w:cs="Arial"/>
        </w:rPr>
        <w:t xml:space="preserve"> and </w:t>
      </w:r>
      <w:proofErr w:type="spellStart"/>
      <w:r w:rsidRPr="006D4532">
        <w:rPr>
          <w:rFonts w:ascii="Arial" w:hAnsi="Arial" w:cs="Arial"/>
          <w:i/>
        </w:rPr>
        <w:t>Ramrushaya</w:t>
      </w:r>
      <w:proofErr w:type="spellEnd"/>
      <w:r w:rsidRPr="006D4532">
        <w:rPr>
          <w:rFonts w:ascii="Arial" w:hAnsi="Arial" w:cs="Arial"/>
        </w:rPr>
        <w:t xml:space="preserve"> cases had initiated the proceedings by way of a plaint.  I wish to stress that ex</w:t>
      </w:r>
      <w:r>
        <w:rPr>
          <w:rFonts w:ascii="Arial" w:hAnsi="Arial" w:cs="Arial"/>
        </w:rPr>
        <w:t xml:space="preserve"> </w:t>
      </w:r>
      <w:r w:rsidRPr="006D4532">
        <w:rPr>
          <w:rFonts w:ascii="Arial" w:hAnsi="Arial" w:cs="Arial"/>
        </w:rPr>
        <w:t xml:space="preserve">parte injunctions should be for cases of real urgency where there has been a true impossibility of giving notice of motion.  It is clear from the three cases cited that time was of the essence.  In the </w:t>
      </w:r>
      <w:proofErr w:type="spellStart"/>
      <w:r w:rsidRPr="006D4532">
        <w:rPr>
          <w:rFonts w:ascii="Arial" w:hAnsi="Arial" w:cs="Arial"/>
          <w:i/>
        </w:rPr>
        <w:t>Bonte</w:t>
      </w:r>
      <w:proofErr w:type="spellEnd"/>
      <w:r w:rsidRPr="006D4532">
        <w:rPr>
          <w:rFonts w:ascii="Arial" w:hAnsi="Arial" w:cs="Arial"/>
        </w:rPr>
        <w:t xml:space="preserve"> case the next publication was due in three days while in the </w:t>
      </w:r>
      <w:proofErr w:type="spellStart"/>
      <w:r w:rsidRPr="006D4532">
        <w:rPr>
          <w:rFonts w:ascii="Arial" w:hAnsi="Arial" w:cs="Arial"/>
          <w:i/>
        </w:rPr>
        <w:t>Deltel</w:t>
      </w:r>
      <w:proofErr w:type="spellEnd"/>
      <w:r w:rsidRPr="006D4532">
        <w:rPr>
          <w:rFonts w:ascii="Arial" w:hAnsi="Arial" w:cs="Arial"/>
        </w:rPr>
        <w:t xml:space="preserve"> case the next sitting and voting at the Legislative Council was to be held the next day.  And in the </w:t>
      </w:r>
      <w:proofErr w:type="spellStart"/>
      <w:r w:rsidRPr="006D4532">
        <w:rPr>
          <w:rFonts w:ascii="Arial" w:hAnsi="Arial" w:cs="Arial"/>
          <w:i/>
        </w:rPr>
        <w:t>Ramrushaya</w:t>
      </w:r>
      <w:proofErr w:type="spellEnd"/>
      <w:r w:rsidRPr="006D4532">
        <w:rPr>
          <w:rFonts w:ascii="Arial" w:hAnsi="Arial" w:cs="Arial"/>
        </w:rPr>
        <w:t xml:space="preserve"> case the Respondent was leaving the jurisdiction of the Court in two days</w:t>
      </w:r>
      <w:r>
        <w:rPr>
          <w:rFonts w:ascii="Arial" w:hAnsi="Arial" w:cs="Arial"/>
        </w:rPr>
        <w:t>’</w:t>
      </w:r>
      <w:r w:rsidRPr="006D4532">
        <w:rPr>
          <w:rFonts w:ascii="Arial" w:hAnsi="Arial" w:cs="Arial"/>
        </w:rPr>
        <w:t xml:space="preserve"> time, one of them</w:t>
      </w:r>
      <w:r w:rsidRPr="0023436B">
        <w:rPr>
          <w:rFonts w:ascii="Arial" w:hAnsi="Arial" w:cs="Arial"/>
        </w:rPr>
        <w:t xml:space="preserve"> being a public holiday.  </w:t>
      </w:r>
    </w:p>
    <w:p w:rsidR="00CF5807" w:rsidRPr="0023436B" w:rsidRDefault="00CF5807" w:rsidP="00CF5807">
      <w:pPr>
        <w:jc w:val="both"/>
        <w:rPr>
          <w:rFonts w:ascii="Arial" w:hAnsi="Arial" w:cs="Arial"/>
        </w:rPr>
      </w:pPr>
    </w:p>
    <w:p w:rsidR="00CF5807" w:rsidRPr="0023436B" w:rsidRDefault="00CF5807" w:rsidP="00CF5807">
      <w:pPr>
        <w:jc w:val="both"/>
        <w:rPr>
          <w:rFonts w:ascii="Arial" w:hAnsi="Arial" w:cs="Arial"/>
        </w:rPr>
      </w:pPr>
      <w:r w:rsidRPr="0023436B">
        <w:rPr>
          <w:rFonts w:ascii="Arial" w:hAnsi="Arial" w:cs="Arial"/>
        </w:rPr>
        <w:t xml:space="preserve">Paragraph 5 of the </w:t>
      </w:r>
      <w:r>
        <w:rPr>
          <w:rFonts w:ascii="Arial" w:hAnsi="Arial" w:cs="Arial"/>
        </w:rPr>
        <w:t>Applicant</w:t>
      </w:r>
      <w:r w:rsidRPr="0023436B">
        <w:rPr>
          <w:rFonts w:ascii="Arial" w:hAnsi="Arial" w:cs="Arial"/>
        </w:rPr>
        <w:t>s affi</w:t>
      </w:r>
      <w:r>
        <w:rPr>
          <w:rFonts w:ascii="Arial" w:hAnsi="Arial" w:cs="Arial"/>
        </w:rPr>
        <w:t>davit of 6 July 2006 is pertinent:</w:t>
      </w:r>
    </w:p>
    <w:p w:rsidR="00CF5807" w:rsidRPr="0023436B" w:rsidRDefault="00CF5807" w:rsidP="00CF5807">
      <w:pPr>
        <w:jc w:val="both"/>
        <w:rPr>
          <w:rFonts w:ascii="Arial" w:hAnsi="Arial" w:cs="Arial"/>
        </w:rPr>
      </w:pPr>
    </w:p>
    <w:p w:rsidR="00CF5807" w:rsidRPr="006D4532" w:rsidRDefault="00CF5807" w:rsidP="00CF5807">
      <w:pPr>
        <w:pStyle w:val="BlockText"/>
        <w:tabs>
          <w:tab w:val="clear" w:pos="5643"/>
        </w:tabs>
        <w:spacing w:line="240" w:lineRule="auto"/>
        <w:ind w:right="684"/>
        <w:rPr>
          <w:rFonts w:ascii="Arial" w:hAnsi="Arial" w:cs="Arial"/>
          <w:i w:val="0"/>
          <w:szCs w:val="24"/>
        </w:rPr>
      </w:pPr>
      <w:r w:rsidRPr="006D4532">
        <w:rPr>
          <w:rFonts w:ascii="Arial" w:hAnsi="Arial" w:cs="Arial"/>
          <w:i w:val="0"/>
          <w:szCs w:val="24"/>
        </w:rPr>
        <w:t xml:space="preserve">I have been reliably informed two days ago and verily believe that the said Rita </w:t>
      </w:r>
      <w:proofErr w:type="spellStart"/>
      <w:r w:rsidRPr="006D4532">
        <w:rPr>
          <w:rFonts w:ascii="Arial" w:hAnsi="Arial" w:cs="Arial"/>
          <w:i w:val="0"/>
          <w:szCs w:val="24"/>
        </w:rPr>
        <w:t>Esparon</w:t>
      </w:r>
      <w:proofErr w:type="spellEnd"/>
      <w:r w:rsidRPr="006D4532">
        <w:rPr>
          <w:rFonts w:ascii="Arial" w:hAnsi="Arial" w:cs="Arial"/>
          <w:i w:val="0"/>
          <w:szCs w:val="24"/>
        </w:rPr>
        <w:t xml:space="preserve"> is anytime soon about to leave the jurisdiction of Seychelles for good to settle in a foreign country, at any</w:t>
      </w:r>
      <w:r>
        <w:rPr>
          <w:rFonts w:ascii="Arial" w:hAnsi="Arial" w:cs="Arial"/>
          <w:i w:val="0"/>
          <w:szCs w:val="24"/>
        </w:rPr>
        <w:t xml:space="preserve"> </w:t>
      </w:r>
      <w:r w:rsidRPr="006D4532">
        <w:rPr>
          <w:rFonts w:ascii="Arial" w:hAnsi="Arial" w:cs="Arial"/>
          <w:i w:val="0"/>
          <w:szCs w:val="24"/>
        </w:rPr>
        <w:t xml:space="preserve">time </w:t>
      </w:r>
      <w:r>
        <w:rPr>
          <w:rFonts w:ascii="Arial" w:hAnsi="Arial" w:cs="Arial"/>
          <w:i w:val="0"/>
          <w:szCs w:val="24"/>
        </w:rPr>
        <w:t>soon.</w:t>
      </w:r>
    </w:p>
    <w:p w:rsidR="00CF5807" w:rsidRPr="0023436B" w:rsidRDefault="00CF5807" w:rsidP="00CF5807">
      <w:pPr>
        <w:jc w:val="both"/>
        <w:rPr>
          <w:rFonts w:ascii="Arial" w:hAnsi="Arial" w:cs="Arial"/>
        </w:rPr>
      </w:pPr>
    </w:p>
    <w:p w:rsidR="00CF5807" w:rsidRPr="0023436B" w:rsidRDefault="00CF5807" w:rsidP="00CF5807">
      <w:pPr>
        <w:jc w:val="both"/>
        <w:rPr>
          <w:rFonts w:ascii="Arial" w:hAnsi="Arial" w:cs="Arial"/>
        </w:rPr>
      </w:pPr>
      <w:r w:rsidRPr="0023436B">
        <w:rPr>
          <w:rFonts w:ascii="Arial" w:hAnsi="Arial" w:cs="Arial"/>
        </w:rPr>
        <w:t xml:space="preserve">From the foregoing, it cannot be said that this is a matter to be treated as one of urgency when no certainty is there with regard to the </w:t>
      </w:r>
      <w:r>
        <w:rPr>
          <w:rFonts w:ascii="Arial" w:hAnsi="Arial" w:cs="Arial"/>
        </w:rPr>
        <w:t>Respondent</w:t>
      </w:r>
      <w:r w:rsidRPr="0023436B">
        <w:rPr>
          <w:rFonts w:ascii="Arial" w:hAnsi="Arial" w:cs="Arial"/>
        </w:rPr>
        <w:t xml:space="preserve">s plans or time of leaving the jurisdiction of the </w:t>
      </w:r>
      <w:r>
        <w:rPr>
          <w:rFonts w:ascii="Arial" w:hAnsi="Arial" w:cs="Arial"/>
        </w:rPr>
        <w:t>Court</w:t>
      </w:r>
      <w:r w:rsidRPr="0023436B">
        <w:rPr>
          <w:rFonts w:ascii="Arial" w:hAnsi="Arial" w:cs="Arial"/>
        </w:rPr>
        <w:t xml:space="preserve">.  In no way can it be compared to the above cited authorities.  This conclusion brings me to the second question which, like the first one, should be answered in the negative.  Yes, equity helps the vigilant but, again, a reading of the </w:t>
      </w:r>
      <w:proofErr w:type="spellStart"/>
      <w:r w:rsidRPr="006D4532">
        <w:rPr>
          <w:rFonts w:ascii="Arial" w:hAnsi="Arial" w:cs="Arial"/>
          <w:i/>
        </w:rPr>
        <w:t>Bonte</w:t>
      </w:r>
      <w:proofErr w:type="spellEnd"/>
      <w:r w:rsidRPr="006D4532">
        <w:rPr>
          <w:rFonts w:ascii="Arial" w:hAnsi="Arial" w:cs="Arial"/>
          <w:i/>
        </w:rPr>
        <w:t xml:space="preserve">, </w:t>
      </w:r>
      <w:proofErr w:type="spellStart"/>
      <w:r w:rsidRPr="006D4532">
        <w:rPr>
          <w:rFonts w:ascii="Arial" w:hAnsi="Arial" w:cs="Arial"/>
          <w:i/>
        </w:rPr>
        <w:t>Deltel</w:t>
      </w:r>
      <w:proofErr w:type="spellEnd"/>
      <w:r w:rsidRPr="006D4532">
        <w:rPr>
          <w:rFonts w:ascii="Arial" w:hAnsi="Arial" w:cs="Arial"/>
          <w:i/>
        </w:rPr>
        <w:t xml:space="preserve"> and </w:t>
      </w:r>
      <w:proofErr w:type="spellStart"/>
      <w:r w:rsidRPr="006D4532">
        <w:rPr>
          <w:rFonts w:ascii="Arial" w:hAnsi="Arial" w:cs="Arial"/>
          <w:i/>
        </w:rPr>
        <w:t>Ramrushaya</w:t>
      </w:r>
      <w:proofErr w:type="spellEnd"/>
      <w:r w:rsidRPr="0023436B">
        <w:rPr>
          <w:rFonts w:ascii="Arial" w:hAnsi="Arial" w:cs="Arial"/>
        </w:rPr>
        <w:t xml:space="preserve"> cases vividly shows that the </w:t>
      </w:r>
      <w:r>
        <w:rPr>
          <w:rFonts w:ascii="Arial" w:hAnsi="Arial" w:cs="Arial"/>
        </w:rPr>
        <w:t>Applicant</w:t>
      </w:r>
      <w:r w:rsidRPr="0023436B">
        <w:rPr>
          <w:rFonts w:ascii="Arial" w:hAnsi="Arial" w:cs="Arial"/>
        </w:rPr>
        <w:t xml:space="preserve"> has a sufficient legal remedy provided by the laws of Se</w:t>
      </w:r>
      <w:r>
        <w:rPr>
          <w:rFonts w:ascii="Arial" w:hAnsi="Arial" w:cs="Arial"/>
        </w:rPr>
        <w:t>ychelles and cannot therefore be</w:t>
      </w:r>
      <w:r w:rsidRPr="0023436B">
        <w:rPr>
          <w:rFonts w:ascii="Arial" w:hAnsi="Arial" w:cs="Arial"/>
        </w:rPr>
        <w:t xml:space="preserve"> heard or let alone allowed to invoke the equitable jurisdiction of the </w:t>
      </w:r>
      <w:r>
        <w:rPr>
          <w:rFonts w:ascii="Arial" w:hAnsi="Arial" w:cs="Arial"/>
        </w:rPr>
        <w:t>Court</w:t>
      </w:r>
      <w:r w:rsidRPr="0023436B">
        <w:rPr>
          <w:rFonts w:ascii="Arial" w:hAnsi="Arial" w:cs="Arial"/>
        </w:rPr>
        <w:t xml:space="preserve"> meant for those cases that are deserving.  The reasoning that the </w:t>
      </w:r>
      <w:r>
        <w:rPr>
          <w:rFonts w:ascii="Arial" w:hAnsi="Arial" w:cs="Arial"/>
        </w:rPr>
        <w:t>Respondent</w:t>
      </w:r>
      <w:r w:rsidRPr="0023436B">
        <w:rPr>
          <w:rFonts w:ascii="Arial" w:hAnsi="Arial" w:cs="Arial"/>
        </w:rPr>
        <w:t xml:space="preserve"> will quit the jurisdiction if a plaint is filed and served on her is not tenable.  Unless a</w:t>
      </w:r>
      <w:r>
        <w:rPr>
          <w:rFonts w:ascii="Arial" w:hAnsi="Arial" w:cs="Arial"/>
        </w:rPr>
        <w:t xml:space="preserve"> plausible explanation is put a</w:t>
      </w:r>
      <w:r w:rsidRPr="0023436B">
        <w:rPr>
          <w:rFonts w:ascii="Arial" w:hAnsi="Arial" w:cs="Arial"/>
        </w:rPr>
        <w:t xml:space="preserve">cross this </w:t>
      </w:r>
      <w:r>
        <w:rPr>
          <w:rFonts w:ascii="Arial" w:hAnsi="Arial" w:cs="Arial"/>
        </w:rPr>
        <w:t>Court</w:t>
      </w:r>
      <w:r w:rsidRPr="0023436B">
        <w:rPr>
          <w:rFonts w:ascii="Arial" w:hAnsi="Arial" w:cs="Arial"/>
        </w:rPr>
        <w:t xml:space="preserve"> is reluctant to interfere with the enjoyment of the </w:t>
      </w:r>
      <w:r>
        <w:rPr>
          <w:rFonts w:ascii="Arial" w:hAnsi="Arial" w:cs="Arial"/>
        </w:rPr>
        <w:t>Applicant</w:t>
      </w:r>
      <w:r w:rsidRPr="0023436B">
        <w:rPr>
          <w:rFonts w:ascii="Arial" w:hAnsi="Arial" w:cs="Arial"/>
        </w:rPr>
        <w:t>’s Fundamental Right of Freedom of Movement in these circumsta</w:t>
      </w:r>
      <w:r>
        <w:rPr>
          <w:rFonts w:ascii="Arial" w:hAnsi="Arial" w:cs="Arial"/>
        </w:rPr>
        <w:t xml:space="preserve">nces.  See </w:t>
      </w:r>
      <w:r w:rsidRPr="0023436B">
        <w:rPr>
          <w:rFonts w:ascii="Arial" w:hAnsi="Arial" w:cs="Arial"/>
        </w:rPr>
        <w:t xml:space="preserve">Art. </w:t>
      </w:r>
      <w:proofErr w:type="gramStart"/>
      <w:r w:rsidRPr="0023436B">
        <w:rPr>
          <w:rFonts w:ascii="Arial" w:hAnsi="Arial" w:cs="Arial"/>
        </w:rPr>
        <w:t>25 of the Constitution 1993.</w:t>
      </w:r>
      <w:proofErr w:type="gramEnd"/>
      <w:r w:rsidRPr="0023436B">
        <w:rPr>
          <w:rFonts w:ascii="Arial" w:hAnsi="Arial" w:cs="Arial"/>
        </w:rPr>
        <w:t xml:space="preserve">  Being unable to grant this application and therefore orders I am left with one option of dismissing the application.   </w:t>
      </w:r>
    </w:p>
    <w:p w:rsidR="00CF5807" w:rsidRDefault="00841952" w:rsidP="00CF5807">
      <w:pPr>
        <w:jc w:val="both"/>
        <w:rPr>
          <w:rFonts w:ascii="Arial" w:hAnsi="Arial" w:cs="Arial"/>
        </w:rPr>
      </w:pPr>
      <w:r w:rsidRPr="00841952">
        <w:rPr>
          <w:rFonts w:ascii="Arial" w:hAnsi="Arial" w:cs="Arial"/>
          <w:noProof/>
          <w:lang w:val="en-NZ" w:eastAsia="en-NZ"/>
        </w:rPr>
        <w:pict>
          <v:shape id="Text Box 129" o:spid="_x0000_s1029" type="#_x0000_t202" style="position:absolute;left:0;text-align:left;margin-left:-31.1pt;margin-top:-127.5pt;width:30pt;height:531.5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" stroked="f" strokecolor="white [3212]">
            <v:textbox style="mso-fit-shape-to-text:t">
              <w:txbxContent>
                <w:p w:rsidR="00CF5807" w:rsidRPr="00CF6C02" w:rsidRDefault="00CF5807" w:rsidP="00CF5807">
                  <w:pPr>
                    <w:rPr>
                      <w:rFonts w:ascii="Arial" w:hAnsi="Arial" w:cs="Arial"/>
                      <w:b/>
                      <w:i/>
                    </w:rPr>
                  </w:pPr>
                </w:p>
              </w:txbxContent>
            </v:textbox>
          </v:shape>
        </w:pict>
      </w:r>
    </w:p>
    <w:p w:rsidR="00CF5807" w:rsidRPr="0023436B" w:rsidRDefault="00CF5807" w:rsidP="00CF5807">
      <w:pPr>
        <w:jc w:val="both"/>
        <w:rPr>
          <w:rFonts w:ascii="Arial" w:hAnsi="Arial" w:cs="Arial"/>
        </w:rPr>
      </w:pPr>
    </w:p>
    <w:p w:rsidR="00CF5807" w:rsidRPr="00443D55" w:rsidRDefault="00CF5807" w:rsidP="00CF5807">
      <w:pPr>
        <w:pStyle w:val="BodyText"/>
        <w:ind w:hanging="1584"/>
        <w:rPr>
          <w:rFonts w:ascii="Arial" w:hAnsi="Arial" w:cs="Arial"/>
          <w:b/>
        </w:rPr>
      </w:pPr>
      <w:r>
        <w:rPr>
          <w:rFonts w:ascii="Arial" w:hAnsi="Arial" w:cs="Arial"/>
          <w:b/>
        </w:rPr>
        <w:t xml:space="preserve">Record:  </w:t>
      </w:r>
      <w:r w:rsidRPr="00443D55">
        <w:rPr>
          <w:rFonts w:ascii="Arial" w:hAnsi="Arial" w:cs="Arial"/>
          <w:b/>
        </w:rPr>
        <w:t>Civil Side No 199 of 2006</w:t>
      </w:r>
    </w:p>
    <w:sectPr w:rsidR="00CF5807" w:rsidRPr="00443D55"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94AE7"/>
    <w:multiLevelType w:val="singleLevel"/>
    <w:tmpl w:val="A98E3400"/>
    <w:lvl w:ilvl="0">
      <w:start w:val="1"/>
      <w:numFmt w:val="lowerLetter"/>
      <w:lvlText w:val="(%1)"/>
      <w:lvlJc w:val="left"/>
      <w:pPr>
        <w:tabs>
          <w:tab w:val="num" w:pos="720"/>
        </w:tabs>
        <w:ind w:left="720" w:hanging="720"/>
      </w:pPr>
      <w:rPr>
        <w:rFonts w:hint="default"/>
      </w:rPr>
    </w:lvl>
  </w:abstractNum>
  <w:abstractNum w:abstractNumId="1">
    <w:nsid w:val="605A37AB"/>
    <w:multiLevelType w:val="singleLevel"/>
    <w:tmpl w:val="B1EC22D4"/>
    <w:lvl w:ilvl="0">
      <w:start w:val="1"/>
      <w:numFmt w:val="lowerLetter"/>
      <w:lvlText w:val="(%1)"/>
      <w:lvlJc w:val="left"/>
      <w:pPr>
        <w:tabs>
          <w:tab w:val="num" w:pos="720"/>
        </w:tabs>
        <w:ind w:left="720" w:hanging="720"/>
      </w:pPr>
      <w:rPr>
        <w:rFonts w:hint="default"/>
      </w:rPr>
    </w:lvl>
  </w:abstractNum>
  <w:abstractNum w:abstractNumId="2">
    <w:nsid w:val="6B446627"/>
    <w:multiLevelType w:val="hybridMultilevel"/>
    <w:tmpl w:val="6F161A54"/>
    <w:lvl w:ilvl="0" w:tplc="475602BE">
      <w:start w:val="1"/>
      <w:numFmt w:val="lowerRoman"/>
      <w:lvlText w:val="(%1)"/>
      <w:lvlJc w:val="left"/>
      <w:pPr>
        <w:tabs>
          <w:tab w:val="num" w:pos="720"/>
        </w:tabs>
        <w:ind w:left="720" w:hanging="360"/>
      </w:pPr>
      <w:rPr>
        <w:rFonts w:ascii="Arial" w:eastAsia="Times New Roman" w:hAnsi="Arial" w:cs="Arial"/>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5807"/>
    <w:rsid w:val="00024655"/>
    <w:rsid w:val="000A4006"/>
    <w:rsid w:val="00156AE5"/>
    <w:rsid w:val="001A0374"/>
    <w:rsid w:val="00277DB2"/>
    <w:rsid w:val="00637430"/>
    <w:rsid w:val="006D36C9"/>
    <w:rsid w:val="00725760"/>
    <w:rsid w:val="00841952"/>
    <w:rsid w:val="00982DDD"/>
    <w:rsid w:val="00AB43FA"/>
    <w:rsid w:val="00AD75CD"/>
    <w:rsid w:val="00AF3316"/>
    <w:rsid w:val="00CF5807"/>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80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style>
  <w:style w:type="paragraph" w:styleId="BodyText">
    <w:name w:val="Body Text"/>
    <w:basedOn w:val="Normal"/>
    <w:link w:val="BodyTextChar"/>
    <w:rsid w:val="00CF5807"/>
    <w:pPr>
      <w:ind w:left="1584" w:hanging="3240"/>
    </w:pPr>
  </w:style>
  <w:style w:type="character" w:customStyle="1" w:styleId="BodyTextChar">
    <w:name w:val="Body Text Char"/>
    <w:basedOn w:val="DefaultParagraphFont"/>
    <w:link w:val="BodyText"/>
    <w:rsid w:val="00CF5807"/>
    <w:rPr>
      <w:rFonts w:ascii="Times New Roman" w:eastAsia="Times New Roman" w:hAnsi="Times New Roman" w:cs="Times New Roman"/>
      <w:sz w:val="24"/>
      <w:szCs w:val="24"/>
      <w:lang w:val="en-US"/>
    </w:rPr>
  </w:style>
  <w:style w:type="paragraph" w:styleId="BlockText">
    <w:name w:val="Block Text"/>
    <w:basedOn w:val="Normal"/>
    <w:rsid w:val="00CF5807"/>
    <w:pPr>
      <w:widowControl/>
      <w:tabs>
        <w:tab w:val="left" w:pos="-116"/>
        <w:tab w:val="left" w:pos="1584"/>
        <w:tab w:val="left" w:pos="2043"/>
        <w:tab w:val="left" w:pos="2763"/>
        <w:tab w:val="left" w:pos="3483"/>
        <w:tab w:val="left" w:pos="4203"/>
        <w:tab w:val="left" w:pos="4923"/>
        <w:tab w:val="left" w:pos="5643"/>
        <w:tab w:val="left" w:pos="6363"/>
        <w:tab w:val="left" w:pos="7083"/>
      </w:tabs>
      <w:autoSpaceDE/>
      <w:autoSpaceDN/>
      <w:adjustRightInd/>
      <w:spacing w:line="360" w:lineRule="auto"/>
      <w:ind w:left="720" w:right="900"/>
      <w:jc w:val="both"/>
    </w:pPr>
    <w:rPr>
      <w:rFonts w:ascii="Bookman Old Style" w:hAnsi="Bookman Old Style"/>
      <w:i/>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7244</Characters>
  <Application>Microsoft Office Word</Application>
  <DocSecurity>0</DocSecurity>
  <Lines>60</Lines>
  <Paragraphs>16</Paragraphs>
  <ScaleCrop>false</ScaleCrop>
  <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2014-01-16T11:05:00Z</dcterms:created>
  <dcterms:modified xsi:type="dcterms:W3CDTF">2014-01-16T11:05:00Z</dcterms:modified>
</cp:coreProperties>
</file>