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B0" w:rsidRDefault="004D23B0" w:rsidP="004D23B0">
      <w:pPr>
        <w:ind w:right="613"/>
        <w:contextualSpacing/>
        <w:jc w:val="center"/>
        <w:rPr>
          <w:rFonts w:ascii="Arial" w:hAnsi="Arial" w:cs="Arial"/>
          <w:b/>
          <w:bCs/>
        </w:rPr>
      </w:pPr>
      <w:r>
        <w:rPr>
          <w:rFonts w:ascii="Arial" w:hAnsi="Arial" w:cs="Arial"/>
          <w:b/>
          <w:bCs/>
        </w:rPr>
        <w:t xml:space="preserve">An order </w:t>
      </w:r>
      <w:proofErr w:type="spellStart"/>
      <w:proofErr w:type="gramStart"/>
      <w:r>
        <w:rPr>
          <w:rFonts w:ascii="Arial" w:hAnsi="Arial" w:cs="Arial"/>
          <w:b/>
          <w:bCs/>
        </w:rPr>
        <w:t>authoris</w:t>
      </w:r>
      <w:r w:rsidRPr="004566AD">
        <w:rPr>
          <w:rFonts w:ascii="Arial" w:hAnsi="Arial" w:cs="Arial"/>
          <w:b/>
          <w:bCs/>
        </w:rPr>
        <w:t>ing</w:t>
      </w:r>
      <w:proofErr w:type="spellEnd"/>
      <w:r w:rsidRPr="004566AD">
        <w:rPr>
          <w:rFonts w:ascii="Arial" w:hAnsi="Arial" w:cs="Arial"/>
          <w:b/>
          <w:bCs/>
        </w:rPr>
        <w:t xml:space="preserve">  emergency</w:t>
      </w:r>
      <w:proofErr w:type="gramEnd"/>
      <w:r w:rsidRPr="004566AD">
        <w:rPr>
          <w:rFonts w:ascii="Arial" w:hAnsi="Arial" w:cs="Arial"/>
          <w:b/>
          <w:bCs/>
        </w:rPr>
        <w:t xml:space="preserve"> lifesaving medical treatment to a</w:t>
      </w:r>
      <w:r>
        <w:rPr>
          <w:rFonts w:ascii="Arial" w:hAnsi="Arial" w:cs="Arial"/>
          <w:b/>
          <w:bCs/>
        </w:rPr>
        <w:t xml:space="preserve"> child without parental consent, In Re</w:t>
      </w:r>
    </w:p>
    <w:p w:rsidR="004D23B0" w:rsidRPr="004566AD" w:rsidRDefault="004D23B0" w:rsidP="004D23B0">
      <w:pPr>
        <w:ind w:right="613"/>
        <w:contextualSpacing/>
        <w:jc w:val="center"/>
        <w:rPr>
          <w:rFonts w:ascii="Arial" w:hAnsi="Arial" w:cs="Arial"/>
          <w:b/>
          <w:bCs/>
        </w:rPr>
      </w:pPr>
      <w:r>
        <w:rPr>
          <w:rFonts w:ascii="Arial" w:hAnsi="Arial" w:cs="Arial"/>
          <w:b/>
          <w:bCs/>
        </w:rPr>
        <w:t>(2007) SLR 47</w:t>
      </w:r>
    </w:p>
    <w:p w:rsidR="004D23B0" w:rsidRPr="004566AD" w:rsidRDefault="004D23B0" w:rsidP="004D23B0">
      <w:pPr>
        <w:ind w:right="613"/>
        <w:contextualSpacing/>
        <w:jc w:val="center"/>
        <w:rPr>
          <w:rFonts w:ascii="Arial" w:hAnsi="Arial" w:cs="Arial"/>
          <w:b/>
          <w:bCs/>
        </w:rPr>
      </w:pPr>
    </w:p>
    <w:p w:rsidR="004D23B0" w:rsidRPr="004566AD" w:rsidRDefault="004D23B0" w:rsidP="004D23B0">
      <w:pPr>
        <w:contextualSpacing/>
        <w:rPr>
          <w:rFonts w:ascii="Arial" w:hAnsi="Arial" w:cs="Arial"/>
          <w:b/>
          <w:bCs/>
          <w:i/>
          <w:iCs/>
          <w:u w:val="single"/>
        </w:rPr>
      </w:pPr>
    </w:p>
    <w:p w:rsidR="004D23B0" w:rsidRPr="00002CF9" w:rsidRDefault="004D23B0" w:rsidP="004D23B0">
      <w:pPr>
        <w:contextualSpacing/>
        <w:rPr>
          <w:rFonts w:ascii="Arial" w:hAnsi="Arial" w:cs="Arial"/>
          <w:b/>
          <w:bCs/>
        </w:rPr>
      </w:pPr>
      <w:r w:rsidRPr="00002CF9">
        <w:rPr>
          <w:rFonts w:ascii="Arial" w:hAnsi="Arial" w:cs="Arial"/>
          <w:b/>
          <w:bCs/>
          <w:iCs/>
        </w:rPr>
        <w:t xml:space="preserve">Ex </w:t>
      </w:r>
      <w:r w:rsidRPr="00002CF9">
        <w:rPr>
          <w:rFonts w:ascii="Arial" w:hAnsi="Arial" w:cs="Arial"/>
          <w:b/>
          <w:bCs/>
        </w:rPr>
        <w:t xml:space="preserve">Parte </w:t>
      </w:r>
    </w:p>
    <w:p w:rsidR="004D23B0" w:rsidRPr="004566AD" w:rsidRDefault="004D23B0" w:rsidP="004D23B0">
      <w:pPr>
        <w:contextualSpacing/>
        <w:rPr>
          <w:rFonts w:ascii="Arial" w:hAnsi="Arial" w:cs="Arial"/>
        </w:rPr>
      </w:pPr>
      <w:r w:rsidRPr="004566AD">
        <w:rPr>
          <w:rFonts w:ascii="Arial" w:hAnsi="Arial" w:cs="Arial"/>
        </w:rPr>
        <w:t xml:space="preserve">Ronny GOVINDEN for the </w:t>
      </w:r>
      <w:r>
        <w:rPr>
          <w:rFonts w:ascii="Arial" w:hAnsi="Arial" w:cs="Arial"/>
        </w:rPr>
        <w:t>a</w:t>
      </w:r>
      <w:r w:rsidRPr="004566AD">
        <w:rPr>
          <w:rFonts w:ascii="Arial" w:hAnsi="Arial" w:cs="Arial"/>
        </w:rPr>
        <w:t>pplicant</w:t>
      </w:r>
    </w:p>
    <w:p w:rsidR="004D23B0" w:rsidRPr="004566AD" w:rsidRDefault="004D23B0" w:rsidP="004D23B0">
      <w:pPr>
        <w:contextualSpacing/>
        <w:rPr>
          <w:rFonts w:ascii="Arial" w:hAnsi="Arial" w:cs="Arial"/>
        </w:rPr>
      </w:pPr>
    </w:p>
    <w:p w:rsidR="004D23B0" w:rsidRPr="004566AD" w:rsidRDefault="004D23B0" w:rsidP="004D23B0">
      <w:pPr>
        <w:contextualSpacing/>
        <w:rPr>
          <w:rFonts w:ascii="Arial" w:hAnsi="Arial" w:cs="Arial"/>
          <w:b/>
          <w:bCs/>
        </w:rPr>
      </w:pPr>
      <w:r w:rsidRPr="004566AD">
        <w:rPr>
          <w:rFonts w:ascii="Arial" w:hAnsi="Arial" w:cs="Arial"/>
          <w:b/>
          <w:bCs/>
        </w:rPr>
        <w:t xml:space="preserve">Order delivered on 17 April 2007 by: </w:t>
      </w:r>
    </w:p>
    <w:p w:rsidR="004D23B0" w:rsidRPr="004566AD" w:rsidRDefault="004D23B0" w:rsidP="004D23B0">
      <w:pPr>
        <w:contextualSpacing/>
        <w:jc w:val="center"/>
        <w:rPr>
          <w:rFonts w:ascii="Arial" w:hAnsi="Arial" w:cs="Arial"/>
          <w:b/>
          <w:bCs/>
          <w:u w:val="single"/>
        </w:rPr>
      </w:pPr>
    </w:p>
    <w:p w:rsidR="004D23B0" w:rsidRPr="004566AD" w:rsidRDefault="004D23B0" w:rsidP="004D23B0">
      <w:pPr>
        <w:contextualSpacing/>
        <w:jc w:val="both"/>
        <w:rPr>
          <w:rFonts w:ascii="Arial" w:hAnsi="Arial" w:cs="Arial"/>
        </w:rPr>
      </w:pPr>
      <w:r w:rsidRPr="004735AC">
        <w:rPr>
          <w:rFonts w:ascii="Arial" w:hAnsi="Arial" w:cs="Arial"/>
          <w:b/>
          <w:bCs/>
          <w:iCs/>
        </w:rPr>
        <w:t>KARUNAKARAN J:</w:t>
      </w:r>
      <w:r w:rsidRPr="004566AD">
        <w:rPr>
          <w:rFonts w:ascii="Arial" w:hAnsi="Arial" w:cs="Arial"/>
          <w:b/>
          <w:bCs/>
          <w:i/>
          <w:iCs/>
        </w:rPr>
        <w:t xml:space="preserve">  </w:t>
      </w:r>
      <w:r w:rsidRPr="004566AD">
        <w:rPr>
          <w:rFonts w:ascii="Arial" w:hAnsi="Arial" w:cs="Arial"/>
        </w:rPr>
        <w:t>Last night, Monday 16 April 2007, at aroun</w:t>
      </w:r>
      <w:r>
        <w:rPr>
          <w:rFonts w:ascii="Arial" w:hAnsi="Arial" w:cs="Arial"/>
        </w:rPr>
        <w:t>d 23:</w:t>
      </w:r>
      <w:r w:rsidRPr="004566AD">
        <w:rPr>
          <w:rFonts w:ascii="Arial" w:hAnsi="Arial" w:cs="Arial"/>
        </w:rPr>
        <w:t>00 hrs whilst I was at home, an urgent request was made over telephone by the Victoria Hospital Authority seeking an urgent order for a blood transfusion desperately required to save the life of a child</w:t>
      </w:r>
      <w:r>
        <w:rPr>
          <w:rFonts w:ascii="Arial" w:hAnsi="Arial" w:cs="Arial"/>
        </w:rPr>
        <w:t>, an eleven-year-old boy,</w:t>
      </w:r>
      <w:r w:rsidRPr="004566AD">
        <w:rPr>
          <w:rFonts w:ascii="Arial" w:hAnsi="Arial" w:cs="Arial"/>
        </w:rPr>
        <w:t xml:space="preserve"> Christopher </w:t>
      </w:r>
      <w:proofErr w:type="spellStart"/>
      <w:r w:rsidRPr="004566AD">
        <w:rPr>
          <w:rFonts w:ascii="Arial" w:hAnsi="Arial" w:cs="Arial"/>
        </w:rPr>
        <w:t>Albest</w:t>
      </w:r>
      <w:proofErr w:type="spellEnd"/>
      <w:r w:rsidRPr="004566AD">
        <w:rPr>
          <w:rFonts w:ascii="Arial" w:hAnsi="Arial" w:cs="Arial"/>
        </w:rPr>
        <w:t xml:space="preserve">. The parents of the child being </w:t>
      </w:r>
      <w:r w:rsidRPr="00002CF9">
        <w:rPr>
          <w:rFonts w:ascii="Arial" w:hAnsi="Arial" w:cs="Arial"/>
          <w:iCs/>
        </w:rPr>
        <w:t>Jehovah's Witnesses</w:t>
      </w:r>
      <w:r w:rsidRPr="004566AD">
        <w:rPr>
          <w:rFonts w:ascii="Arial" w:hAnsi="Arial" w:cs="Arial"/>
          <w:i/>
          <w:iCs/>
        </w:rPr>
        <w:t xml:space="preserve"> </w:t>
      </w:r>
      <w:r w:rsidRPr="004566AD">
        <w:rPr>
          <w:rFonts w:ascii="Arial" w:hAnsi="Arial" w:cs="Arial"/>
        </w:rPr>
        <w:t>with firm religious conviction</w:t>
      </w:r>
      <w:r>
        <w:rPr>
          <w:rFonts w:ascii="Arial" w:hAnsi="Arial" w:cs="Arial"/>
        </w:rPr>
        <w:t>s</w:t>
      </w:r>
      <w:r w:rsidRPr="004566AD">
        <w:rPr>
          <w:rFonts w:ascii="Arial" w:hAnsi="Arial" w:cs="Arial"/>
        </w:rPr>
        <w:t xml:space="preserve"> allegedly refused to give consent for the child to receive any blood transfusion.</w:t>
      </w:r>
    </w:p>
    <w:p w:rsidR="004D23B0" w:rsidRPr="004566AD" w:rsidRDefault="004D23B0" w:rsidP="004D23B0">
      <w:pPr>
        <w:contextualSpacing/>
        <w:jc w:val="both"/>
        <w:rPr>
          <w:rFonts w:ascii="Arial" w:hAnsi="Arial" w:cs="Arial"/>
        </w:rPr>
      </w:pPr>
    </w:p>
    <w:p w:rsidR="004D23B0" w:rsidRPr="004566AD" w:rsidRDefault="004D23B0" w:rsidP="004D23B0">
      <w:pPr>
        <w:contextualSpacing/>
        <w:jc w:val="both"/>
        <w:rPr>
          <w:rFonts w:ascii="Arial" w:hAnsi="Arial" w:cs="Arial"/>
        </w:rPr>
      </w:pPr>
      <w:r w:rsidRPr="004566AD">
        <w:rPr>
          <w:rFonts w:ascii="Arial" w:hAnsi="Arial" w:cs="Arial"/>
        </w:rPr>
        <w:t xml:space="preserve">In fact, the </w:t>
      </w:r>
      <w:r>
        <w:rPr>
          <w:rFonts w:ascii="Arial" w:hAnsi="Arial" w:cs="Arial"/>
        </w:rPr>
        <w:t>c</w:t>
      </w:r>
      <w:r w:rsidRPr="004566AD">
        <w:rPr>
          <w:rFonts w:ascii="Arial" w:hAnsi="Arial" w:cs="Arial"/>
        </w:rPr>
        <w:t xml:space="preserve">onsultant </w:t>
      </w:r>
      <w:r>
        <w:rPr>
          <w:rFonts w:ascii="Arial" w:hAnsi="Arial" w:cs="Arial"/>
        </w:rPr>
        <w:t>s</w:t>
      </w:r>
      <w:r w:rsidRPr="004566AD">
        <w:rPr>
          <w:rFonts w:ascii="Arial" w:hAnsi="Arial" w:cs="Arial"/>
        </w:rPr>
        <w:t xml:space="preserve">urgeon, who was treating the child for serious bodily injuries, observed the </w:t>
      </w:r>
      <w:proofErr w:type="spellStart"/>
      <w:r w:rsidRPr="004566AD">
        <w:rPr>
          <w:rFonts w:ascii="Arial" w:hAnsi="Arial" w:cs="Arial"/>
        </w:rPr>
        <w:t>haemoglobin</w:t>
      </w:r>
      <w:proofErr w:type="spellEnd"/>
      <w:r w:rsidRPr="004566AD">
        <w:rPr>
          <w:rFonts w:ascii="Arial" w:hAnsi="Arial" w:cs="Arial"/>
        </w:rPr>
        <w:t xml:space="preserve"> level of the child had reached a critical point due to severe blo</w:t>
      </w:r>
      <w:r>
        <w:rPr>
          <w:rFonts w:ascii="Arial" w:hAnsi="Arial" w:cs="Arial"/>
        </w:rPr>
        <w:t>od loss. Although it was a life-</w:t>
      </w:r>
      <w:r w:rsidRPr="004566AD">
        <w:rPr>
          <w:rFonts w:ascii="Arial" w:hAnsi="Arial" w:cs="Arial"/>
        </w:rPr>
        <w:t>threatening situation, the parents of the child were so adamant because of their religious belief</w:t>
      </w:r>
      <w:r>
        <w:rPr>
          <w:rFonts w:ascii="Arial" w:hAnsi="Arial" w:cs="Arial"/>
        </w:rPr>
        <w:t>s</w:t>
      </w:r>
      <w:r w:rsidRPr="004566AD">
        <w:rPr>
          <w:rFonts w:ascii="Arial" w:hAnsi="Arial" w:cs="Arial"/>
        </w:rPr>
        <w:t xml:space="preserve"> and strongly refused to give their consent for the blood transfusion. </w:t>
      </w:r>
    </w:p>
    <w:p w:rsidR="004D23B0" w:rsidRPr="004566AD" w:rsidRDefault="004D23B0" w:rsidP="004D23B0">
      <w:pPr>
        <w:contextualSpacing/>
        <w:jc w:val="both"/>
        <w:rPr>
          <w:rFonts w:ascii="Arial" w:hAnsi="Arial" w:cs="Arial"/>
        </w:rPr>
      </w:pPr>
    </w:p>
    <w:p w:rsidR="004D23B0" w:rsidRPr="004566AD" w:rsidRDefault="004D23B0" w:rsidP="004D23B0">
      <w:pPr>
        <w:contextualSpacing/>
        <w:jc w:val="both"/>
        <w:rPr>
          <w:rFonts w:ascii="Arial" w:hAnsi="Arial" w:cs="Arial"/>
        </w:rPr>
      </w:pPr>
      <w:r w:rsidRPr="004566AD">
        <w:rPr>
          <w:rFonts w:ascii="Arial" w:hAnsi="Arial" w:cs="Arial"/>
        </w:rPr>
        <w:t xml:space="preserve">Hence, the </w:t>
      </w:r>
      <w:r>
        <w:rPr>
          <w:rFonts w:ascii="Arial" w:hAnsi="Arial" w:cs="Arial"/>
        </w:rPr>
        <w:t>s</w:t>
      </w:r>
      <w:r w:rsidRPr="004566AD">
        <w:rPr>
          <w:rFonts w:ascii="Arial" w:hAnsi="Arial" w:cs="Arial"/>
        </w:rPr>
        <w:t xml:space="preserve">urgeon had no other choice but to get an urgent </w:t>
      </w:r>
      <w:r>
        <w:rPr>
          <w:rFonts w:ascii="Arial" w:hAnsi="Arial" w:cs="Arial"/>
        </w:rPr>
        <w:t>c</w:t>
      </w:r>
      <w:r w:rsidRPr="004566AD">
        <w:rPr>
          <w:rFonts w:ascii="Arial" w:hAnsi="Arial" w:cs="Arial"/>
        </w:rPr>
        <w:t xml:space="preserve">ourt order so that he could carry out an immediate blood transfusion to the child dispensing with parental consent. Indeed, speed was of the essence. The request was so urgent and there was no time for me to give notice to any interested party nor was it possible to convene the </w:t>
      </w:r>
      <w:r>
        <w:rPr>
          <w:rFonts w:ascii="Arial" w:hAnsi="Arial" w:cs="Arial"/>
        </w:rPr>
        <w:t>c</w:t>
      </w:r>
      <w:r w:rsidRPr="004566AD">
        <w:rPr>
          <w:rFonts w:ascii="Arial" w:hAnsi="Arial" w:cs="Arial"/>
        </w:rPr>
        <w:t xml:space="preserve">ourt in the nocturnal hours. Obviously, any delay would have resulted in disastrous and irreversible consequences. The situation facing me as a judge was so urgent, unfortunate and the consequences so desperate that it was impracticable for me to attempt anything other than making </w:t>
      </w:r>
      <w:r w:rsidRPr="0078095B">
        <w:rPr>
          <w:rFonts w:ascii="Arial" w:hAnsi="Arial" w:cs="Arial"/>
          <w:iCs/>
        </w:rPr>
        <w:t>an ex parte order</w:t>
      </w:r>
      <w:r w:rsidRPr="004566AD">
        <w:rPr>
          <w:rFonts w:ascii="Arial" w:hAnsi="Arial" w:cs="Arial"/>
          <w:i/>
          <w:iCs/>
        </w:rPr>
        <w:t xml:space="preserve"> </w:t>
      </w:r>
      <w:r w:rsidRPr="004566AD">
        <w:rPr>
          <w:rFonts w:ascii="Arial" w:hAnsi="Arial" w:cs="Arial"/>
        </w:rPr>
        <w:t xml:space="preserve">over telephone </w:t>
      </w:r>
      <w:proofErr w:type="spellStart"/>
      <w:r w:rsidRPr="004566AD">
        <w:rPr>
          <w:rFonts w:ascii="Arial" w:hAnsi="Arial" w:cs="Arial"/>
        </w:rPr>
        <w:t>authorising</w:t>
      </w:r>
      <w:proofErr w:type="spellEnd"/>
      <w:r w:rsidRPr="004566AD">
        <w:rPr>
          <w:rFonts w:ascii="Arial" w:hAnsi="Arial" w:cs="Arial"/>
        </w:rPr>
        <w:t xml:space="preserve"> the </w:t>
      </w:r>
      <w:r>
        <w:rPr>
          <w:rFonts w:ascii="Arial" w:hAnsi="Arial" w:cs="Arial"/>
        </w:rPr>
        <w:t>s</w:t>
      </w:r>
      <w:r w:rsidRPr="004566AD">
        <w:rPr>
          <w:rFonts w:ascii="Arial" w:hAnsi="Arial" w:cs="Arial"/>
        </w:rPr>
        <w:t>urgeon to carry</w:t>
      </w:r>
      <w:r>
        <w:rPr>
          <w:rFonts w:ascii="Arial" w:hAnsi="Arial" w:cs="Arial"/>
        </w:rPr>
        <w:t xml:space="preserve"> </w:t>
      </w:r>
      <w:r w:rsidRPr="004566AD">
        <w:rPr>
          <w:rFonts w:ascii="Arial" w:hAnsi="Arial" w:cs="Arial"/>
        </w:rPr>
        <w:t xml:space="preserve">out the necessary blood transfusion without parental consent. I did so accordingly eschewing the procedural delays. I made a brief telephonic order in the interest of justice </w:t>
      </w:r>
      <w:proofErr w:type="spellStart"/>
      <w:r w:rsidRPr="004566AD">
        <w:rPr>
          <w:rFonts w:ascii="Arial" w:hAnsi="Arial" w:cs="Arial"/>
        </w:rPr>
        <w:t>authorising</w:t>
      </w:r>
      <w:proofErr w:type="spellEnd"/>
      <w:r w:rsidRPr="004566AD">
        <w:rPr>
          <w:rFonts w:ascii="Arial" w:hAnsi="Arial" w:cs="Arial"/>
        </w:rPr>
        <w:t xml:space="preserve"> the </w:t>
      </w:r>
      <w:r>
        <w:rPr>
          <w:rFonts w:ascii="Arial" w:hAnsi="Arial" w:cs="Arial"/>
        </w:rPr>
        <w:t>s</w:t>
      </w:r>
      <w:r w:rsidRPr="004566AD">
        <w:rPr>
          <w:rFonts w:ascii="Arial" w:hAnsi="Arial" w:cs="Arial"/>
        </w:rPr>
        <w:t xml:space="preserve">urgeon to proceed with the blood transfusion. Besides, I directed the Hospital Authority to file the necessary documents in the Registry of the Supreme Court the following morning, so that the order made earlier over telephone could be </w:t>
      </w:r>
      <w:proofErr w:type="spellStart"/>
      <w:r w:rsidRPr="004566AD">
        <w:rPr>
          <w:rFonts w:ascii="Arial" w:hAnsi="Arial" w:cs="Arial"/>
        </w:rPr>
        <w:t>formalised</w:t>
      </w:r>
      <w:proofErr w:type="spellEnd"/>
      <w:r w:rsidRPr="004566AD">
        <w:rPr>
          <w:rFonts w:ascii="Arial" w:hAnsi="Arial" w:cs="Arial"/>
        </w:rPr>
        <w:t xml:space="preserve"> and documented for record purposes.</w:t>
      </w:r>
    </w:p>
    <w:p w:rsidR="004D23B0" w:rsidRPr="004566AD" w:rsidRDefault="004D23B0" w:rsidP="004D23B0">
      <w:pPr>
        <w:contextualSpacing/>
        <w:jc w:val="both"/>
        <w:rPr>
          <w:rFonts w:ascii="Arial" w:hAnsi="Arial" w:cs="Arial"/>
        </w:rPr>
      </w:pPr>
    </w:p>
    <w:p w:rsidR="004D23B0" w:rsidRPr="004566AD" w:rsidRDefault="004D23B0" w:rsidP="004D23B0">
      <w:pPr>
        <w:contextualSpacing/>
        <w:jc w:val="both"/>
        <w:rPr>
          <w:rFonts w:ascii="Arial" w:hAnsi="Arial" w:cs="Arial"/>
        </w:rPr>
      </w:pPr>
      <w:r w:rsidRPr="004566AD">
        <w:rPr>
          <w:rFonts w:ascii="Arial" w:hAnsi="Arial" w:cs="Arial"/>
        </w:rPr>
        <w:t xml:space="preserve">In pursuance of the directive, the documents are filed and the matter is now before the Court for consideration. Principal State Counsel </w:t>
      </w:r>
      <w:proofErr w:type="spellStart"/>
      <w:r w:rsidRPr="004566AD">
        <w:rPr>
          <w:rFonts w:ascii="Arial" w:hAnsi="Arial" w:cs="Arial"/>
        </w:rPr>
        <w:t>Mr</w:t>
      </w:r>
      <w:proofErr w:type="spellEnd"/>
      <w:r w:rsidRPr="004566AD">
        <w:rPr>
          <w:rFonts w:ascii="Arial" w:hAnsi="Arial" w:cs="Arial"/>
        </w:rPr>
        <w:t xml:space="preserve"> Govinden by a notice of motion dated 17 April 2007 accordingly moved the Court for an order, which would in effect confirm and ratify the telephonic order I made the previous night in this matter. In fact, the urgency and the circumstances surrounding this episode did not allow me time to give reasons before making the said order. I now set out the facts and explain why I made the order I did.</w:t>
      </w:r>
    </w:p>
    <w:p w:rsidR="004D23B0" w:rsidRPr="004566AD" w:rsidRDefault="004D23B0" w:rsidP="004D23B0">
      <w:pPr>
        <w:contextualSpacing/>
        <w:jc w:val="both"/>
        <w:rPr>
          <w:rFonts w:ascii="Arial" w:hAnsi="Arial" w:cs="Arial"/>
        </w:rPr>
      </w:pPr>
    </w:p>
    <w:p w:rsidR="004D23B0" w:rsidRPr="004566AD" w:rsidRDefault="004D23B0" w:rsidP="004D23B0">
      <w:pPr>
        <w:contextualSpacing/>
        <w:jc w:val="both"/>
        <w:rPr>
          <w:rFonts w:ascii="Arial" w:hAnsi="Arial" w:cs="Arial"/>
        </w:rPr>
      </w:pPr>
      <w:r w:rsidRPr="004566AD">
        <w:rPr>
          <w:rFonts w:ascii="Arial" w:hAnsi="Arial" w:cs="Arial"/>
        </w:rPr>
        <w:lastRenderedPageBreak/>
        <w:t xml:space="preserve">On the strength of the affidavit and documentary evidence adduced by the </w:t>
      </w:r>
      <w:r>
        <w:rPr>
          <w:rFonts w:ascii="Arial" w:hAnsi="Arial" w:cs="Arial"/>
        </w:rPr>
        <w:t>a</w:t>
      </w:r>
      <w:r w:rsidRPr="004566AD">
        <w:rPr>
          <w:rFonts w:ascii="Arial" w:hAnsi="Arial" w:cs="Arial"/>
        </w:rPr>
        <w:t>pplicant in this matter, I find that the following facts have been established to my satisfaction:</w:t>
      </w:r>
    </w:p>
    <w:p w:rsidR="004D23B0" w:rsidRPr="004566AD" w:rsidRDefault="004D23B0" w:rsidP="004D23B0">
      <w:pPr>
        <w:contextualSpacing/>
        <w:jc w:val="both"/>
        <w:rPr>
          <w:rFonts w:ascii="Arial" w:hAnsi="Arial" w:cs="Arial"/>
        </w:rPr>
      </w:pPr>
    </w:p>
    <w:p w:rsidR="004D23B0" w:rsidRPr="004566AD" w:rsidRDefault="004D23B0" w:rsidP="004D23B0">
      <w:pPr>
        <w:pStyle w:val="ListParagraph"/>
        <w:numPr>
          <w:ilvl w:val="0"/>
          <w:numId w:val="1"/>
        </w:numPr>
        <w:tabs>
          <w:tab w:val="clear" w:pos="1080"/>
        </w:tabs>
        <w:adjustRightInd/>
        <w:ind w:left="1260" w:hanging="540"/>
        <w:jc w:val="both"/>
        <w:rPr>
          <w:rFonts w:ascii="Arial" w:hAnsi="Arial" w:cs="Arial"/>
        </w:rPr>
      </w:pPr>
      <w:r w:rsidRPr="004566AD">
        <w:rPr>
          <w:rFonts w:ascii="Arial" w:hAnsi="Arial" w:cs="Arial"/>
        </w:rPr>
        <w:t xml:space="preserve">On 13 April 2007, Christopher </w:t>
      </w:r>
      <w:proofErr w:type="spellStart"/>
      <w:r w:rsidRPr="004566AD">
        <w:rPr>
          <w:rFonts w:ascii="Arial" w:hAnsi="Arial" w:cs="Arial"/>
        </w:rPr>
        <w:t>Albest</w:t>
      </w:r>
      <w:proofErr w:type="spellEnd"/>
      <w:r w:rsidRPr="004566AD">
        <w:rPr>
          <w:rFonts w:ascii="Arial" w:hAnsi="Arial" w:cs="Arial"/>
        </w:rPr>
        <w:t>, a minor, an eleven-year</w:t>
      </w:r>
      <w:r w:rsidRPr="004566AD">
        <w:rPr>
          <w:rFonts w:ascii="Arial" w:hAnsi="Arial" w:cs="Arial"/>
        </w:rPr>
        <w:softHyphen/>
      </w:r>
      <w:r>
        <w:rPr>
          <w:rFonts w:ascii="Arial" w:hAnsi="Arial" w:cs="Arial"/>
        </w:rPr>
        <w:t xml:space="preserve"> </w:t>
      </w:r>
      <w:r w:rsidRPr="004566AD">
        <w:rPr>
          <w:rFonts w:ascii="Arial" w:hAnsi="Arial" w:cs="Arial"/>
        </w:rPr>
        <w:t>old boy, hereinafter referred to as the "child", was involved in a motor vehicle accident and sustained serious bodily injuries.</w:t>
      </w:r>
    </w:p>
    <w:p w:rsidR="004D23B0" w:rsidRPr="004566AD" w:rsidRDefault="004D23B0" w:rsidP="004D23B0">
      <w:pPr>
        <w:pStyle w:val="ListParagraph"/>
        <w:ind w:left="1260"/>
        <w:jc w:val="both"/>
        <w:rPr>
          <w:rFonts w:ascii="Arial" w:hAnsi="Arial" w:cs="Arial"/>
        </w:rPr>
      </w:pPr>
    </w:p>
    <w:p w:rsidR="004D23B0" w:rsidRPr="004566AD" w:rsidRDefault="004D23B0" w:rsidP="004D23B0">
      <w:pPr>
        <w:pStyle w:val="ListParagraph"/>
        <w:numPr>
          <w:ilvl w:val="0"/>
          <w:numId w:val="1"/>
        </w:numPr>
        <w:tabs>
          <w:tab w:val="clear" w:pos="1080"/>
        </w:tabs>
        <w:adjustRightInd/>
        <w:ind w:left="1260" w:hanging="540"/>
        <w:jc w:val="both"/>
        <w:rPr>
          <w:rFonts w:ascii="Arial" w:hAnsi="Arial" w:cs="Arial"/>
        </w:rPr>
      </w:pPr>
      <w:r w:rsidRPr="004566AD">
        <w:rPr>
          <w:rFonts w:ascii="Arial" w:hAnsi="Arial" w:cs="Arial"/>
        </w:rPr>
        <w:t>The child was immediately admitted to Victoria Hospital and had to undergo urgent multiple surgeries on the same day.</w:t>
      </w:r>
    </w:p>
    <w:p w:rsidR="004D23B0" w:rsidRPr="004566AD" w:rsidRDefault="004D23B0" w:rsidP="004D23B0">
      <w:pPr>
        <w:pStyle w:val="ListParagraph"/>
        <w:rPr>
          <w:rFonts w:ascii="Arial" w:hAnsi="Arial" w:cs="Arial"/>
        </w:rPr>
      </w:pPr>
    </w:p>
    <w:p w:rsidR="004D23B0" w:rsidRPr="004566AD" w:rsidRDefault="004D23B0" w:rsidP="004D23B0">
      <w:pPr>
        <w:pStyle w:val="ListParagraph"/>
        <w:numPr>
          <w:ilvl w:val="0"/>
          <w:numId w:val="1"/>
        </w:numPr>
        <w:tabs>
          <w:tab w:val="clear" w:pos="1080"/>
        </w:tabs>
        <w:adjustRightInd/>
        <w:ind w:left="1260" w:hanging="540"/>
        <w:jc w:val="both"/>
        <w:rPr>
          <w:rFonts w:ascii="Arial" w:hAnsi="Arial" w:cs="Arial"/>
        </w:rPr>
      </w:pPr>
      <w:r w:rsidRPr="004566AD">
        <w:rPr>
          <w:rFonts w:ascii="Arial" w:hAnsi="Arial" w:cs="Arial"/>
        </w:rPr>
        <w:t xml:space="preserve">As the child had lost a significant amount of blood from the injuries he sustained, an urgent blood transfusion was the only medical option available to the </w:t>
      </w:r>
      <w:r>
        <w:rPr>
          <w:rFonts w:ascii="Arial" w:hAnsi="Arial" w:cs="Arial"/>
        </w:rPr>
        <w:t>c</w:t>
      </w:r>
      <w:r w:rsidRPr="004566AD">
        <w:rPr>
          <w:rFonts w:ascii="Arial" w:hAnsi="Arial" w:cs="Arial"/>
        </w:rPr>
        <w:t xml:space="preserve">onsultant </w:t>
      </w:r>
      <w:r>
        <w:rPr>
          <w:rFonts w:ascii="Arial" w:hAnsi="Arial" w:cs="Arial"/>
        </w:rPr>
        <w:t>s</w:t>
      </w:r>
      <w:r w:rsidRPr="004566AD">
        <w:rPr>
          <w:rFonts w:ascii="Arial" w:hAnsi="Arial" w:cs="Arial"/>
        </w:rPr>
        <w:t>urgeons/</w:t>
      </w:r>
      <w:r>
        <w:rPr>
          <w:rFonts w:ascii="Arial" w:hAnsi="Arial" w:cs="Arial"/>
        </w:rPr>
        <w:t>m</w:t>
      </w:r>
      <w:r w:rsidRPr="004566AD">
        <w:rPr>
          <w:rFonts w:ascii="Arial" w:hAnsi="Arial" w:cs="Arial"/>
        </w:rPr>
        <w:t xml:space="preserve">edical </w:t>
      </w:r>
      <w:r>
        <w:rPr>
          <w:rFonts w:ascii="Arial" w:hAnsi="Arial" w:cs="Arial"/>
        </w:rPr>
        <w:t>o</w:t>
      </w:r>
      <w:r w:rsidRPr="004566AD">
        <w:rPr>
          <w:rFonts w:ascii="Arial" w:hAnsi="Arial" w:cs="Arial"/>
        </w:rPr>
        <w:t>fficers to save his life.</w:t>
      </w:r>
    </w:p>
    <w:p w:rsidR="004D23B0" w:rsidRPr="004566AD" w:rsidRDefault="004D23B0" w:rsidP="004D23B0">
      <w:pPr>
        <w:pStyle w:val="ListParagraph"/>
        <w:rPr>
          <w:rFonts w:ascii="Arial" w:hAnsi="Arial" w:cs="Arial"/>
        </w:rPr>
      </w:pPr>
    </w:p>
    <w:p w:rsidR="004D23B0" w:rsidRPr="004566AD" w:rsidRDefault="004D23B0" w:rsidP="004D23B0">
      <w:pPr>
        <w:pStyle w:val="ListParagraph"/>
        <w:numPr>
          <w:ilvl w:val="0"/>
          <w:numId w:val="1"/>
        </w:numPr>
        <w:tabs>
          <w:tab w:val="clear" w:pos="1080"/>
        </w:tabs>
        <w:adjustRightInd/>
        <w:ind w:left="1260" w:hanging="540"/>
        <w:jc w:val="both"/>
        <w:rPr>
          <w:rFonts w:ascii="Arial" w:hAnsi="Arial" w:cs="Arial"/>
        </w:rPr>
      </w:pPr>
      <w:r w:rsidRPr="004566AD">
        <w:rPr>
          <w:rFonts w:ascii="Arial" w:hAnsi="Arial" w:cs="Arial"/>
        </w:rPr>
        <w:t xml:space="preserve">The parents of the child were followers of a particular religious denomination - </w:t>
      </w:r>
      <w:r w:rsidRPr="0065708F">
        <w:rPr>
          <w:rFonts w:ascii="Arial" w:hAnsi="Arial" w:cs="Arial"/>
          <w:iCs/>
        </w:rPr>
        <w:t>Jehovah's Witnesses</w:t>
      </w:r>
      <w:r w:rsidRPr="004566AD">
        <w:rPr>
          <w:rFonts w:ascii="Arial" w:hAnsi="Arial" w:cs="Arial"/>
          <w:i/>
          <w:iCs/>
        </w:rPr>
        <w:t xml:space="preserve"> - </w:t>
      </w:r>
      <w:r w:rsidRPr="004566AD">
        <w:rPr>
          <w:rFonts w:ascii="Arial" w:hAnsi="Arial" w:cs="Arial"/>
        </w:rPr>
        <w:t xml:space="preserve">who have resolutely decided to obey the Bible "Keep abstaining ... from </w:t>
      </w:r>
      <w:r w:rsidRPr="0065708F">
        <w:rPr>
          <w:rFonts w:ascii="Arial" w:hAnsi="Arial" w:cs="Arial"/>
          <w:bCs/>
          <w:iCs/>
        </w:rPr>
        <w:t>blood</w:t>
      </w:r>
      <w:r w:rsidRPr="0065708F">
        <w:rPr>
          <w:rFonts w:ascii="Arial" w:hAnsi="Arial" w:cs="Arial"/>
          <w:iCs/>
        </w:rPr>
        <w:t>” (Acts 15: 28, 29)</w:t>
      </w:r>
      <w:r w:rsidRPr="004566AD">
        <w:rPr>
          <w:rFonts w:ascii="Arial" w:hAnsi="Arial" w:cs="Arial"/>
          <w:i/>
          <w:iCs/>
        </w:rPr>
        <w:t xml:space="preserve"> </w:t>
      </w:r>
      <w:r w:rsidRPr="004566AD">
        <w:rPr>
          <w:rFonts w:ascii="Arial" w:hAnsi="Arial" w:cs="Arial"/>
        </w:rPr>
        <w:t xml:space="preserve">with full </w:t>
      </w:r>
      <w:proofErr w:type="spellStart"/>
      <w:r w:rsidRPr="004566AD">
        <w:rPr>
          <w:rFonts w:ascii="Arial" w:hAnsi="Arial" w:cs="Arial"/>
        </w:rPr>
        <w:t>realisation</w:t>
      </w:r>
      <w:proofErr w:type="spellEnd"/>
      <w:r w:rsidRPr="004566AD">
        <w:rPr>
          <w:rFonts w:ascii="Arial" w:hAnsi="Arial" w:cs="Arial"/>
        </w:rPr>
        <w:t xml:space="preserve"> of the implication of this position.</w:t>
      </w:r>
    </w:p>
    <w:p w:rsidR="004D23B0" w:rsidRPr="004566AD" w:rsidRDefault="004D23B0" w:rsidP="004D23B0">
      <w:pPr>
        <w:pStyle w:val="ListParagraph"/>
        <w:rPr>
          <w:rFonts w:ascii="Arial" w:hAnsi="Arial" w:cs="Arial"/>
        </w:rPr>
      </w:pPr>
    </w:p>
    <w:p w:rsidR="004D23B0" w:rsidRPr="004566AD" w:rsidRDefault="004D23B0" w:rsidP="004D23B0">
      <w:pPr>
        <w:pStyle w:val="ListParagraph"/>
        <w:numPr>
          <w:ilvl w:val="0"/>
          <w:numId w:val="1"/>
        </w:numPr>
        <w:tabs>
          <w:tab w:val="clear" w:pos="1080"/>
        </w:tabs>
        <w:adjustRightInd/>
        <w:ind w:left="1260" w:hanging="540"/>
        <w:jc w:val="both"/>
        <w:rPr>
          <w:rFonts w:ascii="Arial" w:hAnsi="Arial" w:cs="Arial"/>
        </w:rPr>
      </w:pPr>
      <w:r w:rsidRPr="004566AD">
        <w:rPr>
          <w:rFonts w:ascii="Arial" w:hAnsi="Arial" w:cs="Arial"/>
        </w:rPr>
        <w:t>Hence, the parents in exercise of their parental authority refused to give consent for the child to receive the necessary blood transfusion, having no regard to the very life, welfare and interest of the child.</w:t>
      </w:r>
    </w:p>
    <w:p w:rsidR="004D23B0" w:rsidRPr="004566AD" w:rsidRDefault="004D23B0" w:rsidP="004D23B0">
      <w:pPr>
        <w:pStyle w:val="ListParagraph"/>
        <w:rPr>
          <w:rFonts w:ascii="Arial" w:hAnsi="Arial" w:cs="Arial"/>
        </w:rPr>
      </w:pPr>
    </w:p>
    <w:p w:rsidR="004D23B0" w:rsidRPr="004566AD" w:rsidRDefault="004D23B0" w:rsidP="004D23B0">
      <w:pPr>
        <w:pStyle w:val="ListParagraph"/>
        <w:numPr>
          <w:ilvl w:val="0"/>
          <w:numId w:val="1"/>
        </w:numPr>
        <w:tabs>
          <w:tab w:val="clear" w:pos="1080"/>
        </w:tabs>
        <w:adjustRightInd/>
        <w:ind w:left="1260" w:hanging="540"/>
        <w:jc w:val="both"/>
        <w:rPr>
          <w:rFonts w:ascii="Arial" w:hAnsi="Arial" w:cs="Arial"/>
        </w:rPr>
      </w:pPr>
      <w:r w:rsidRPr="004566AD">
        <w:rPr>
          <w:rFonts w:ascii="Arial" w:hAnsi="Arial" w:cs="Arial"/>
        </w:rPr>
        <w:t xml:space="preserve">Obviously, </w:t>
      </w:r>
      <w:proofErr w:type="spellStart"/>
      <w:r w:rsidRPr="004566AD">
        <w:rPr>
          <w:rFonts w:ascii="Arial" w:hAnsi="Arial" w:cs="Arial"/>
        </w:rPr>
        <w:t>the</w:t>
      </w:r>
      <w:proofErr w:type="spellEnd"/>
      <w:r w:rsidRPr="004566AD">
        <w:rPr>
          <w:rFonts w:ascii="Arial" w:hAnsi="Arial" w:cs="Arial"/>
        </w:rPr>
        <w:t xml:space="preserve"> said refusal of the parents constitutes a neglect and breach of their statutory obligation stipulated under the provisions of the Civil Code and the Children Act to wit:</w:t>
      </w:r>
    </w:p>
    <w:p w:rsidR="004D23B0" w:rsidRPr="004566AD" w:rsidRDefault="004D23B0" w:rsidP="004D23B0">
      <w:pPr>
        <w:ind w:left="792"/>
        <w:contextualSpacing/>
        <w:jc w:val="both"/>
        <w:rPr>
          <w:rFonts w:ascii="Arial" w:hAnsi="Arial" w:cs="Arial"/>
        </w:rPr>
      </w:pPr>
    </w:p>
    <w:p w:rsidR="004D23B0" w:rsidRDefault="004D23B0" w:rsidP="004D23B0">
      <w:pPr>
        <w:contextualSpacing/>
        <w:rPr>
          <w:rFonts w:ascii="Arial" w:hAnsi="Arial" w:cs="Arial"/>
        </w:rPr>
      </w:pPr>
      <w:r w:rsidRPr="004566AD">
        <w:rPr>
          <w:rFonts w:ascii="Arial" w:hAnsi="Arial" w:cs="Arial"/>
        </w:rPr>
        <w:t xml:space="preserve">Article </w:t>
      </w:r>
      <w:r w:rsidRPr="0065708F">
        <w:rPr>
          <w:rFonts w:ascii="Arial" w:hAnsi="Arial" w:cs="Arial"/>
          <w:iCs/>
        </w:rPr>
        <w:t>372(2)</w:t>
      </w:r>
      <w:r w:rsidRPr="004566AD">
        <w:rPr>
          <w:rFonts w:ascii="Arial" w:hAnsi="Arial" w:cs="Arial"/>
          <w:i/>
          <w:iCs/>
        </w:rPr>
        <w:t xml:space="preserve"> </w:t>
      </w:r>
      <w:r w:rsidRPr="004566AD">
        <w:rPr>
          <w:rFonts w:ascii="Arial" w:hAnsi="Arial" w:cs="Arial"/>
        </w:rPr>
        <w:t>of the Civil Code reads thus:</w:t>
      </w:r>
    </w:p>
    <w:p w:rsidR="004D23B0" w:rsidRPr="004566AD" w:rsidRDefault="004D23B0" w:rsidP="004D23B0">
      <w:pPr>
        <w:contextualSpacing/>
        <w:rPr>
          <w:rFonts w:ascii="Arial" w:hAnsi="Arial" w:cs="Arial"/>
        </w:rPr>
      </w:pPr>
    </w:p>
    <w:p w:rsidR="004D23B0" w:rsidRPr="0065708F" w:rsidRDefault="004D23B0" w:rsidP="004D23B0">
      <w:pPr>
        <w:ind w:left="720"/>
        <w:contextualSpacing/>
        <w:rPr>
          <w:rFonts w:ascii="Arial" w:hAnsi="Arial" w:cs="Arial"/>
          <w:iCs/>
        </w:rPr>
      </w:pPr>
      <w:r w:rsidRPr="0065708F">
        <w:rPr>
          <w:rFonts w:ascii="Arial" w:hAnsi="Arial" w:cs="Arial"/>
          <w:iCs/>
        </w:rPr>
        <w:t>The authority of the parents shall be exercised in the interest of the child.</w:t>
      </w:r>
    </w:p>
    <w:p w:rsidR="004D23B0" w:rsidRPr="004566AD" w:rsidRDefault="004D23B0" w:rsidP="004D23B0">
      <w:pPr>
        <w:contextualSpacing/>
        <w:rPr>
          <w:rFonts w:ascii="Arial" w:hAnsi="Arial" w:cs="Arial"/>
        </w:rPr>
      </w:pPr>
    </w:p>
    <w:p w:rsidR="004D23B0" w:rsidRDefault="004D23B0" w:rsidP="004D23B0">
      <w:pPr>
        <w:contextualSpacing/>
        <w:rPr>
          <w:rFonts w:ascii="Arial" w:hAnsi="Arial" w:cs="Arial"/>
        </w:rPr>
      </w:pPr>
      <w:r w:rsidRPr="004566AD">
        <w:rPr>
          <w:rFonts w:ascii="Arial" w:hAnsi="Arial" w:cs="Arial"/>
        </w:rPr>
        <w:t>Section 4 (d) and (e) of the Children Act read thus:</w:t>
      </w:r>
    </w:p>
    <w:p w:rsidR="004D23B0" w:rsidRPr="004566AD" w:rsidRDefault="004D23B0" w:rsidP="004D23B0">
      <w:pPr>
        <w:contextualSpacing/>
        <w:rPr>
          <w:rFonts w:ascii="Arial" w:hAnsi="Arial" w:cs="Arial"/>
        </w:rPr>
      </w:pPr>
    </w:p>
    <w:p w:rsidR="004D23B0" w:rsidRPr="0065708F" w:rsidRDefault="004D23B0" w:rsidP="004D23B0">
      <w:pPr>
        <w:ind w:left="720"/>
        <w:contextualSpacing/>
        <w:rPr>
          <w:rFonts w:ascii="Arial" w:hAnsi="Arial" w:cs="Arial"/>
          <w:iCs/>
        </w:rPr>
      </w:pPr>
      <w:r w:rsidRPr="0065708F">
        <w:rPr>
          <w:rFonts w:ascii="Arial" w:hAnsi="Arial" w:cs="Arial"/>
          <w:iCs/>
        </w:rPr>
        <w:t>A person under an obligation, by virtue of the Civil Code or otherwise to maintain a child must ensure that the child is -</w:t>
      </w:r>
    </w:p>
    <w:p w:rsidR="004D23B0" w:rsidRPr="0065708F" w:rsidRDefault="004D23B0" w:rsidP="004D23B0">
      <w:pPr>
        <w:numPr>
          <w:ilvl w:val="0"/>
          <w:numId w:val="2"/>
        </w:numPr>
        <w:tabs>
          <w:tab w:val="clear" w:pos="360"/>
          <w:tab w:val="num" w:pos="1152"/>
        </w:tabs>
        <w:adjustRightInd/>
        <w:ind w:left="720"/>
        <w:contextualSpacing/>
        <w:rPr>
          <w:rFonts w:ascii="Arial" w:hAnsi="Arial" w:cs="Arial"/>
          <w:iCs/>
        </w:rPr>
      </w:pPr>
      <w:r w:rsidRPr="0065708F">
        <w:rPr>
          <w:rFonts w:ascii="Arial" w:hAnsi="Arial" w:cs="Arial"/>
          <w:iCs/>
        </w:rPr>
        <w:t>protected to the best of that person</w:t>
      </w:r>
      <w:r>
        <w:rPr>
          <w:rFonts w:ascii="Arial" w:hAnsi="Arial" w:cs="Arial"/>
          <w:iCs/>
        </w:rPr>
        <w:t>’</w:t>
      </w:r>
      <w:r w:rsidRPr="0065708F">
        <w:rPr>
          <w:rFonts w:ascii="Arial" w:hAnsi="Arial" w:cs="Arial"/>
          <w:iCs/>
        </w:rPr>
        <w:t>s ability against illness</w:t>
      </w:r>
      <w:r>
        <w:rPr>
          <w:rFonts w:ascii="Arial" w:hAnsi="Arial" w:cs="Arial"/>
          <w:iCs/>
        </w:rPr>
        <w:t>;</w:t>
      </w:r>
    </w:p>
    <w:p w:rsidR="004D23B0" w:rsidRPr="0065708F" w:rsidRDefault="004D23B0" w:rsidP="004D23B0">
      <w:pPr>
        <w:numPr>
          <w:ilvl w:val="0"/>
          <w:numId w:val="3"/>
        </w:numPr>
        <w:tabs>
          <w:tab w:val="clear" w:pos="432"/>
          <w:tab w:val="num" w:pos="1152"/>
        </w:tabs>
        <w:adjustRightInd/>
        <w:ind w:left="720"/>
        <w:contextualSpacing/>
        <w:rPr>
          <w:rFonts w:ascii="Arial" w:hAnsi="Arial" w:cs="Arial"/>
          <w:iCs/>
        </w:rPr>
      </w:pPr>
      <w:proofErr w:type="gramStart"/>
      <w:r w:rsidRPr="0065708F">
        <w:rPr>
          <w:rFonts w:ascii="Arial" w:hAnsi="Arial" w:cs="Arial"/>
          <w:iCs/>
        </w:rPr>
        <w:t>not</w:t>
      </w:r>
      <w:proofErr w:type="gramEnd"/>
      <w:r w:rsidRPr="0065708F">
        <w:rPr>
          <w:rFonts w:ascii="Arial" w:hAnsi="Arial" w:cs="Arial"/>
          <w:iCs/>
        </w:rPr>
        <w:t xml:space="preserve"> neglected or exposed to danger, in the home or elsewhere, in a        manner likely to cause the child unnecessary suffering or injury to health.</w:t>
      </w:r>
    </w:p>
    <w:p w:rsidR="004D23B0" w:rsidRPr="004566AD" w:rsidRDefault="004D23B0" w:rsidP="004D23B0">
      <w:pPr>
        <w:ind w:firstLine="576"/>
        <w:contextualSpacing/>
        <w:jc w:val="both"/>
        <w:rPr>
          <w:rFonts w:ascii="Arial" w:hAnsi="Arial" w:cs="Arial"/>
        </w:rPr>
      </w:pPr>
    </w:p>
    <w:p w:rsidR="004D23B0" w:rsidRPr="004566AD" w:rsidRDefault="004D23B0" w:rsidP="004D23B0">
      <w:pPr>
        <w:contextualSpacing/>
        <w:jc w:val="both"/>
        <w:rPr>
          <w:rFonts w:ascii="Arial" w:hAnsi="Arial" w:cs="Arial"/>
        </w:rPr>
      </w:pPr>
      <w:r w:rsidRPr="004566AD">
        <w:rPr>
          <w:rFonts w:ascii="Arial" w:hAnsi="Arial" w:cs="Arial"/>
        </w:rPr>
        <w:t xml:space="preserve">Furthermore, I find that it is an appropriate case, where the Court should exercise its </w:t>
      </w:r>
      <w:r w:rsidRPr="0065708F">
        <w:rPr>
          <w:rFonts w:ascii="Arial" w:hAnsi="Arial" w:cs="Arial"/>
          <w:iCs/>
        </w:rPr>
        <w:t>equitable jurisdiction</w:t>
      </w:r>
      <w:r w:rsidRPr="004566AD">
        <w:rPr>
          <w:rFonts w:ascii="Arial" w:hAnsi="Arial" w:cs="Arial"/>
          <w:i/>
          <w:iCs/>
        </w:rPr>
        <w:t xml:space="preserve"> </w:t>
      </w:r>
      <w:r w:rsidRPr="004566AD">
        <w:rPr>
          <w:rFonts w:ascii="Arial" w:hAnsi="Arial" w:cs="Arial"/>
        </w:rPr>
        <w:t xml:space="preserve">conferred by </w:t>
      </w:r>
      <w:r>
        <w:rPr>
          <w:rFonts w:ascii="Arial" w:hAnsi="Arial" w:cs="Arial"/>
        </w:rPr>
        <w:t>s</w:t>
      </w:r>
      <w:r w:rsidRPr="004566AD">
        <w:rPr>
          <w:rFonts w:ascii="Arial" w:hAnsi="Arial" w:cs="Arial"/>
        </w:rPr>
        <w:t xml:space="preserve">ection 6 of the Courts Act and make an urgent </w:t>
      </w:r>
      <w:r w:rsidRPr="0065708F">
        <w:rPr>
          <w:rFonts w:ascii="Arial" w:hAnsi="Arial" w:cs="Arial"/>
          <w:iCs/>
        </w:rPr>
        <w:t xml:space="preserve">ex parte </w:t>
      </w:r>
      <w:r>
        <w:rPr>
          <w:rFonts w:ascii="Arial" w:hAnsi="Arial" w:cs="Arial"/>
          <w:iCs/>
        </w:rPr>
        <w:t>o</w:t>
      </w:r>
      <w:r w:rsidRPr="004566AD">
        <w:rPr>
          <w:rFonts w:ascii="Arial" w:hAnsi="Arial" w:cs="Arial"/>
        </w:rPr>
        <w:t>rder, which is absolutely necessary for the ends of justice.</w:t>
      </w:r>
    </w:p>
    <w:p w:rsidR="004D23B0" w:rsidRPr="004566AD" w:rsidRDefault="004D23B0" w:rsidP="004D23B0">
      <w:pPr>
        <w:contextualSpacing/>
        <w:jc w:val="both"/>
        <w:rPr>
          <w:rFonts w:ascii="Arial" w:hAnsi="Arial" w:cs="Arial"/>
        </w:rPr>
      </w:pPr>
    </w:p>
    <w:p w:rsidR="004D23B0" w:rsidRPr="004566AD" w:rsidRDefault="004D23B0" w:rsidP="004D23B0">
      <w:pPr>
        <w:contextualSpacing/>
        <w:jc w:val="both"/>
        <w:rPr>
          <w:rFonts w:ascii="Arial" w:hAnsi="Arial" w:cs="Arial"/>
        </w:rPr>
      </w:pPr>
      <w:r w:rsidRPr="004566AD">
        <w:rPr>
          <w:rFonts w:ascii="Arial" w:hAnsi="Arial" w:cs="Arial"/>
        </w:rPr>
        <w:t xml:space="preserve">In the light of the above and having regard to all the circumstances of the case, I hereby make an order confirming and ratifying the </w:t>
      </w:r>
      <w:r w:rsidRPr="0065708F">
        <w:rPr>
          <w:rFonts w:ascii="Arial" w:hAnsi="Arial" w:cs="Arial"/>
          <w:iCs/>
        </w:rPr>
        <w:t xml:space="preserve">ex parte </w:t>
      </w:r>
      <w:r>
        <w:rPr>
          <w:rFonts w:ascii="Arial" w:hAnsi="Arial" w:cs="Arial"/>
          <w:iCs/>
        </w:rPr>
        <w:t>o</w:t>
      </w:r>
      <w:r w:rsidRPr="0065708F">
        <w:rPr>
          <w:rFonts w:ascii="Arial" w:hAnsi="Arial" w:cs="Arial"/>
          <w:iCs/>
        </w:rPr>
        <w:t xml:space="preserve">rder </w:t>
      </w:r>
      <w:r w:rsidRPr="004566AD">
        <w:rPr>
          <w:rFonts w:ascii="Arial" w:hAnsi="Arial" w:cs="Arial"/>
        </w:rPr>
        <w:t>made on 16</w:t>
      </w:r>
      <w:r>
        <w:rPr>
          <w:rFonts w:ascii="Arial" w:hAnsi="Arial" w:cs="Arial"/>
        </w:rPr>
        <w:t xml:space="preserve"> </w:t>
      </w:r>
      <w:r w:rsidRPr="004566AD">
        <w:rPr>
          <w:rFonts w:ascii="Arial" w:hAnsi="Arial" w:cs="Arial"/>
        </w:rPr>
        <w:t xml:space="preserve">April </w:t>
      </w:r>
      <w:r w:rsidRPr="0065708F">
        <w:rPr>
          <w:rFonts w:ascii="Arial" w:hAnsi="Arial" w:cs="Arial"/>
          <w:iCs/>
        </w:rPr>
        <w:t>2007</w:t>
      </w:r>
      <w:r w:rsidRPr="004566AD">
        <w:rPr>
          <w:rFonts w:ascii="Arial" w:hAnsi="Arial" w:cs="Arial"/>
          <w:i/>
          <w:iCs/>
        </w:rPr>
        <w:t xml:space="preserve"> </w:t>
      </w:r>
      <w:r w:rsidRPr="004566AD">
        <w:rPr>
          <w:rFonts w:ascii="Arial" w:hAnsi="Arial" w:cs="Arial"/>
        </w:rPr>
        <w:t xml:space="preserve">at around </w:t>
      </w:r>
      <w:r w:rsidRPr="004566AD">
        <w:rPr>
          <w:rFonts w:ascii="Arial" w:hAnsi="Arial" w:cs="Arial"/>
          <w:iCs/>
        </w:rPr>
        <w:t>23.00</w:t>
      </w:r>
      <w:r w:rsidRPr="004566AD">
        <w:rPr>
          <w:rFonts w:ascii="Arial" w:hAnsi="Arial" w:cs="Arial"/>
        </w:rPr>
        <w:t xml:space="preserve">hrs over </w:t>
      </w:r>
      <w:r>
        <w:rPr>
          <w:rFonts w:ascii="Arial" w:hAnsi="Arial" w:cs="Arial"/>
        </w:rPr>
        <w:t xml:space="preserve">the </w:t>
      </w:r>
      <w:r w:rsidRPr="004566AD">
        <w:rPr>
          <w:rFonts w:ascii="Arial" w:hAnsi="Arial" w:cs="Arial"/>
        </w:rPr>
        <w:t xml:space="preserve">telephone, whereby the Court </w:t>
      </w:r>
      <w:proofErr w:type="spellStart"/>
      <w:r w:rsidRPr="004566AD">
        <w:rPr>
          <w:rFonts w:ascii="Arial" w:hAnsi="Arial" w:cs="Arial"/>
        </w:rPr>
        <w:t>authorised</w:t>
      </w:r>
      <w:proofErr w:type="spellEnd"/>
      <w:r w:rsidRPr="004566AD">
        <w:rPr>
          <w:rFonts w:ascii="Arial" w:hAnsi="Arial" w:cs="Arial"/>
        </w:rPr>
        <w:t xml:space="preserve"> the </w:t>
      </w:r>
      <w:r>
        <w:rPr>
          <w:rFonts w:ascii="Arial" w:hAnsi="Arial" w:cs="Arial"/>
        </w:rPr>
        <w:lastRenderedPageBreak/>
        <w:t>s</w:t>
      </w:r>
      <w:r w:rsidRPr="004566AD">
        <w:rPr>
          <w:rFonts w:ascii="Arial" w:hAnsi="Arial" w:cs="Arial"/>
        </w:rPr>
        <w:t>urgeons/</w:t>
      </w:r>
      <w:r>
        <w:rPr>
          <w:rFonts w:ascii="Arial" w:hAnsi="Arial" w:cs="Arial"/>
        </w:rPr>
        <w:t>m</w:t>
      </w:r>
      <w:r w:rsidRPr="004566AD">
        <w:rPr>
          <w:rFonts w:ascii="Arial" w:hAnsi="Arial" w:cs="Arial"/>
        </w:rPr>
        <w:t xml:space="preserve">edical </w:t>
      </w:r>
      <w:r>
        <w:rPr>
          <w:rFonts w:ascii="Arial" w:hAnsi="Arial" w:cs="Arial"/>
        </w:rPr>
        <w:t>o</w:t>
      </w:r>
      <w:r w:rsidRPr="004566AD">
        <w:rPr>
          <w:rFonts w:ascii="Arial" w:hAnsi="Arial" w:cs="Arial"/>
        </w:rPr>
        <w:t>fficers in charge to carry</w:t>
      </w:r>
      <w:r>
        <w:rPr>
          <w:rFonts w:ascii="Arial" w:hAnsi="Arial" w:cs="Arial"/>
        </w:rPr>
        <w:t xml:space="preserve"> </w:t>
      </w:r>
      <w:r w:rsidRPr="004566AD">
        <w:rPr>
          <w:rFonts w:ascii="Arial" w:hAnsi="Arial" w:cs="Arial"/>
        </w:rPr>
        <w:t xml:space="preserve">out the necessary blood transfusion to the child Christopher </w:t>
      </w:r>
      <w:proofErr w:type="spellStart"/>
      <w:r w:rsidRPr="004566AD">
        <w:rPr>
          <w:rFonts w:ascii="Arial" w:hAnsi="Arial" w:cs="Arial"/>
        </w:rPr>
        <w:t>Albest</w:t>
      </w:r>
      <w:proofErr w:type="spellEnd"/>
      <w:r w:rsidRPr="004566AD">
        <w:rPr>
          <w:rFonts w:ascii="Arial" w:hAnsi="Arial" w:cs="Arial"/>
        </w:rPr>
        <w:t xml:space="preserve"> dispensing with parental consent.</w:t>
      </w:r>
    </w:p>
    <w:p w:rsidR="004D23B0" w:rsidRPr="004566AD" w:rsidRDefault="004D23B0" w:rsidP="004D23B0">
      <w:pPr>
        <w:contextualSpacing/>
        <w:rPr>
          <w:rFonts w:ascii="Arial" w:hAnsi="Arial" w:cs="Arial"/>
        </w:rPr>
      </w:pPr>
    </w:p>
    <w:p w:rsidR="004D23B0" w:rsidRPr="004566AD" w:rsidRDefault="004D23B0" w:rsidP="004D23B0">
      <w:pPr>
        <w:contextualSpacing/>
        <w:rPr>
          <w:rFonts w:ascii="Arial" w:hAnsi="Arial" w:cs="Arial"/>
          <w:b/>
          <w:bCs/>
          <w:u w:val="single"/>
        </w:rPr>
      </w:pPr>
      <w:r w:rsidRPr="004566AD">
        <w:rPr>
          <w:rFonts w:ascii="Arial" w:hAnsi="Arial" w:cs="Arial"/>
          <w:b/>
          <w:bCs/>
          <w:u w:val="single"/>
        </w:rPr>
        <w:t>Further Order</w:t>
      </w:r>
    </w:p>
    <w:p w:rsidR="004D23B0" w:rsidRPr="004566AD" w:rsidRDefault="004D23B0" w:rsidP="004D23B0">
      <w:pPr>
        <w:contextualSpacing/>
        <w:rPr>
          <w:rFonts w:ascii="Arial" w:hAnsi="Arial" w:cs="Arial"/>
          <w:b/>
          <w:bCs/>
          <w:u w:val="single"/>
        </w:rPr>
      </w:pPr>
    </w:p>
    <w:p w:rsidR="004D23B0" w:rsidRPr="004566AD" w:rsidRDefault="004D23B0" w:rsidP="004D23B0">
      <w:pPr>
        <w:contextualSpacing/>
        <w:rPr>
          <w:rFonts w:ascii="Arial" w:hAnsi="Arial" w:cs="Arial"/>
        </w:rPr>
      </w:pPr>
      <w:r w:rsidRPr="004566AD">
        <w:rPr>
          <w:rFonts w:ascii="Arial" w:hAnsi="Arial" w:cs="Arial"/>
        </w:rPr>
        <w:t>A copy of the order made herein to be served on the following:</w:t>
      </w:r>
    </w:p>
    <w:p w:rsidR="004D23B0" w:rsidRPr="004566AD" w:rsidRDefault="004D23B0" w:rsidP="004D23B0">
      <w:pPr>
        <w:contextualSpacing/>
        <w:rPr>
          <w:rFonts w:ascii="Arial" w:hAnsi="Arial" w:cs="Arial"/>
        </w:rPr>
      </w:pPr>
    </w:p>
    <w:p w:rsidR="004D23B0" w:rsidRPr="004566AD" w:rsidRDefault="004D23B0" w:rsidP="004D23B0">
      <w:pPr>
        <w:numPr>
          <w:ilvl w:val="0"/>
          <w:numId w:val="4"/>
        </w:numPr>
        <w:tabs>
          <w:tab w:val="clear" w:pos="936"/>
          <w:tab w:val="num" w:pos="1008"/>
          <w:tab w:val="left" w:pos="1077"/>
        </w:tabs>
        <w:adjustRightInd/>
        <w:contextualSpacing/>
        <w:rPr>
          <w:rFonts w:ascii="Arial" w:hAnsi="Arial" w:cs="Arial"/>
        </w:rPr>
      </w:pPr>
      <w:r w:rsidRPr="004566AD">
        <w:rPr>
          <w:rFonts w:ascii="Arial" w:hAnsi="Arial" w:cs="Arial"/>
        </w:rPr>
        <w:t>Mr. Ronny James Govinden, Principal State Cou</w:t>
      </w:r>
      <w:r>
        <w:rPr>
          <w:rFonts w:ascii="Arial" w:hAnsi="Arial" w:cs="Arial"/>
        </w:rPr>
        <w:t>nsel, AG Office, National House;</w:t>
      </w:r>
    </w:p>
    <w:p w:rsidR="004D23B0" w:rsidRPr="004566AD" w:rsidRDefault="004D23B0" w:rsidP="004D23B0">
      <w:pPr>
        <w:tabs>
          <w:tab w:val="left" w:pos="1077"/>
        </w:tabs>
        <w:ind w:left="936"/>
        <w:contextualSpacing/>
        <w:rPr>
          <w:rFonts w:ascii="Arial" w:hAnsi="Arial" w:cs="Arial"/>
        </w:rPr>
      </w:pPr>
    </w:p>
    <w:p w:rsidR="004D23B0" w:rsidRPr="004566AD" w:rsidRDefault="004D23B0" w:rsidP="004D23B0">
      <w:pPr>
        <w:numPr>
          <w:ilvl w:val="0"/>
          <w:numId w:val="4"/>
        </w:numPr>
        <w:tabs>
          <w:tab w:val="clear" w:pos="936"/>
          <w:tab w:val="num" w:pos="900"/>
          <w:tab w:val="left" w:pos="1077"/>
        </w:tabs>
        <w:adjustRightInd/>
        <w:ind w:left="1008" w:hanging="936"/>
        <w:contextualSpacing/>
        <w:rPr>
          <w:rFonts w:ascii="Arial" w:hAnsi="Arial" w:cs="Arial"/>
        </w:rPr>
      </w:pPr>
      <w:r w:rsidRPr="004566AD">
        <w:rPr>
          <w:rFonts w:ascii="Arial" w:hAnsi="Arial" w:cs="Arial"/>
        </w:rPr>
        <w:t xml:space="preserve">The Principal Secretary, Ministry of Health, Victoria Hospital, Mont </w:t>
      </w:r>
      <w:proofErr w:type="spellStart"/>
      <w:r w:rsidRPr="004566AD">
        <w:rPr>
          <w:rFonts w:ascii="Arial" w:hAnsi="Arial" w:cs="Arial"/>
        </w:rPr>
        <w:t>Fleuri</w:t>
      </w:r>
      <w:proofErr w:type="spellEnd"/>
      <w:r>
        <w:rPr>
          <w:rFonts w:ascii="Arial" w:hAnsi="Arial" w:cs="Arial"/>
        </w:rPr>
        <w:t>;</w:t>
      </w:r>
    </w:p>
    <w:p w:rsidR="004D23B0" w:rsidRPr="004566AD" w:rsidRDefault="004D23B0" w:rsidP="004D23B0">
      <w:pPr>
        <w:tabs>
          <w:tab w:val="left" w:pos="1077"/>
        </w:tabs>
        <w:contextualSpacing/>
        <w:rPr>
          <w:rFonts w:ascii="Arial" w:hAnsi="Arial" w:cs="Arial"/>
        </w:rPr>
      </w:pPr>
    </w:p>
    <w:p w:rsidR="004D23B0" w:rsidRPr="004566AD" w:rsidRDefault="004D23B0" w:rsidP="004D23B0">
      <w:pPr>
        <w:numPr>
          <w:ilvl w:val="0"/>
          <w:numId w:val="4"/>
        </w:numPr>
        <w:tabs>
          <w:tab w:val="clear" w:pos="936"/>
          <w:tab w:val="num" w:pos="1008"/>
          <w:tab w:val="left" w:pos="1077"/>
        </w:tabs>
        <w:adjustRightInd/>
        <w:contextualSpacing/>
        <w:rPr>
          <w:rFonts w:ascii="Arial" w:hAnsi="Arial" w:cs="Arial"/>
        </w:rPr>
      </w:pPr>
      <w:proofErr w:type="spellStart"/>
      <w:r w:rsidRPr="004566AD">
        <w:rPr>
          <w:rFonts w:ascii="Arial" w:hAnsi="Arial" w:cs="Arial"/>
        </w:rPr>
        <w:t>Mr</w:t>
      </w:r>
      <w:proofErr w:type="spellEnd"/>
      <w:r w:rsidRPr="004566AD">
        <w:rPr>
          <w:rFonts w:ascii="Arial" w:hAnsi="Arial" w:cs="Arial"/>
        </w:rPr>
        <w:t xml:space="preserve"> Claude </w:t>
      </w:r>
      <w:proofErr w:type="spellStart"/>
      <w:r w:rsidRPr="004566AD">
        <w:rPr>
          <w:rFonts w:ascii="Arial" w:hAnsi="Arial" w:cs="Arial"/>
        </w:rPr>
        <w:t>Albest</w:t>
      </w:r>
      <w:proofErr w:type="spellEnd"/>
      <w:r w:rsidRPr="004566AD">
        <w:rPr>
          <w:rFonts w:ascii="Arial" w:hAnsi="Arial" w:cs="Arial"/>
        </w:rPr>
        <w:t xml:space="preserve"> of </w:t>
      </w:r>
      <w:proofErr w:type="spellStart"/>
      <w:r w:rsidRPr="004566AD">
        <w:rPr>
          <w:rFonts w:ascii="Arial" w:hAnsi="Arial" w:cs="Arial"/>
        </w:rPr>
        <w:t>Anse</w:t>
      </w:r>
      <w:proofErr w:type="spellEnd"/>
      <w:r w:rsidRPr="004566AD">
        <w:rPr>
          <w:rFonts w:ascii="Arial" w:hAnsi="Arial" w:cs="Arial"/>
        </w:rPr>
        <w:t xml:space="preserve"> Royal, </w:t>
      </w:r>
      <w:proofErr w:type="spellStart"/>
      <w:r w:rsidRPr="004566AD">
        <w:rPr>
          <w:rFonts w:ascii="Arial" w:hAnsi="Arial" w:cs="Arial"/>
        </w:rPr>
        <w:t>Mahe</w:t>
      </w:r>
      <w:proofErr w:type="spellEnd"/>
    </w:p>
    <w:p w:rsidR="004D23B0" w:rsidRPr="004566AD" w:rsidRDefault="004D23B0" w:rsidP="004D23B0">
      <w:pPr>
        <w:ind w:right="3755"/>
        <w:contextualSpacing/>
        <w:rPr>
          <w:rFonts w:ascii="Arial" w:hAnsi="Arial" w:cs="Arial"/>
        </w:rPr>
      </w:pPr>
    </w:p>
    <w:p w:rsidR="004D23B0" w:rsidRPr="004566AD" w:rsidRDefault="004D23B0" w:rsidP="004D23B0">
      <w:pPr>
        <w:contextualSpacing/>
        <w:rPr>
          <w:rFonts w:ascii="Arial" w:hAnsi="Arial" w:cs="Arial"/>
        </w:rPr>
      </w:pPr>
    </w:p>
    <w:p w:rsidR="00AD75CD" w:rsidRDefault="004D23B0" w:rsidP="004D23B0">
      <w:r w:rsidRPr="004566AD">
        <w:rPr>
          <w:rFonts w:ascii="Arial" w:hAnsi="Arial" w:cs="Arial"/>
          <w:b/>
        </w:rPr>
        <w:t>Record:  Civil Side No 130 of 2007</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3F25"/>
    <w:multiLevelType w:val="singleLevel"/>
    <w:tmpl w:val="227085C2"/>
    <w:lvl w:ilvl="0">
      <w:start w:val="1"/>
      <w:numFmt w:val="lowerRoman"/>
      <w:lvlText w:val="(%1)"/>
      <w:lvlJc w:val="left"/>
      <w:pPr>
        <w:tabs>
          <w:tab w:val="num" w:pos="936"/>
        </w:tabs>
        <w:ind w:left="936" w:hanging="864"/>
      </w:pPr>
      <w:rPr>
        <w:rFonts w:ascii="Arial" w:hAnsi="Arial" w:cs="Arial" w:hint="default"/>
        <w:i/>
        <w:snapToGrid/>
        <w:spacing w:val="10"/>
        <w:sz w:val="24"/>
        <w:szCs w:val="24"/>
      </w:rPr>
    </w:lvl>
  </w:abstractNum>
  <w:abstractNum w:abstractNumId="1">
    <w:nsid w:val="034B0738"/>
    <w:multiLevelType w:val="singleLevel"/>
    <w:tmpl w:val="18325768"/>
    <w:lvl w:ilvl="0">
      <w:start w:val="4"/>
      <w:numFmt w:val="lowerLetter"/>
      <w:lvlText w:val="(%1)"/>
      <w:lvlJc w:val="left"/>
      <w:pPr>
        <w:tabs>
          <w:tab w:val="num" w:pos="360"/>
        </w:tabs>
        <w:ind w:left="1368"/>
      </w:pPr>
      <w:rPr>
        <w:rFonts w:ascii="Bookman Old Style" w:hAnsi="Bookman Old Style" w:cs="Bookman Old Style"/>
        <w:i/>
        <w:iCs/>
        <w:snapToGrid/>
        <w:sz w:val="22"/>
        <w:szCs w:val="22"/>
      </w:rPr>
    </w:lvl>
  </w:abstractNum>
  <w:abstractNum w:abstractNumId="2">
    <w:nsid w:val="04192090"/>
    <w:multiLevelType w:val="singleLevel"/>
    <w:tmpl w:val="E7566F4C"/>
    <w:lvl w:ilvl="0">
      <w:start w:val="1"/>
      <w:numFmt w:val="lowerRoman"/>
      <w:lvlText w:val="(%1)"/>
      <w:lvlJc w:val="left"/>
      <w:pPr>
        <w:tabs>
          <w:tab w:val="num" w:pos="1080"/>
        </w:tabs>
        <w:ind w:left="1728" w:hanging="1008"/>
      </w:pPr>
      <w:rPr>
        <w:rFonts w:ascii="Arial" w:eastAsiaTheme="minorHAnsi" w:hAnsi="Arial" w:cs="Arial"/>
        <w:i w:val="0"/>
        <w:snapToGrid/>
        <w:sz w:val="24"/>
        <w:szCs w:val="24"/>
      </w:rPr>
    </w:lvl>
  </w:abstractNum>
  <w:abstractNum w:abstractNumId="3">
    <w:nsid w:val="35F37C4F"/>
    <w:multiLevelType w:val="hybridMultilevel"/>
    <w:tmpl w:val="05284272"/>
    <w:lvl w:ilvl="0" w:tplc="A3EE61B2">
      <w:start w:val="1"/>
      <w:numFmt w:val="lowerRoman"/>
      <w:lvlText w:val="(%1)"/>
      <w:lvlJc w:val="left"/>
      <w:pPr>
        <w:ind w:left="2700" w:hanging="720"/>
      </w:pPr>
      <w:rPr>
        <w:rFonts w:hint="default"/>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1"/>
  </w:num>
  <w:num w:numId="3">
    <w:abstractNumId w:val="1"/>
    <w:lvlOverride w:ilvl="0">
      <w:lvl w:ilvl="0">
        <w:numFmt w:val="lowerLetter"/>
        <w:lvlText w:val="(%1)"/>
        <w:lvlJc w:val="left"/>
        <w:pPr>
          <w:tabs>
            <w:tab w:val="num" w:pos="432"/>
          </w:tabs>
          <w:ind w:left="1368"/>
        </w:pPr>
        <w:rPr>
          <w:rFonts w:ascii="Bookman Old Style" w:hAnsi="Bookman Old Style" w:cs="Bookman Old Style"/>
          <w:i/>
          <w:iCs/>
          <w:snapToGrid/>
          <w:sz w:val="22"/>
          <w:szCs w:val="22"/>
        </w:rPr>
      </w:lvl>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4D23B0"/>
    <w:rsid w:val="000A4006"/>
    <w:rsid w:val="00156AE5"/>
    <w:rsid w:val="001A0374"/>
    <w:rsid w:val="004D23B0"/>
    <w:rsid w:val="00625E5D"/>
    <w:rsid w:val="006D36C9"/>
    <w:rsid w:val="00725760"/>
    <w:rsid w:val="00982DDD"/>
    <w:rsid w:val="00AB43FA"/>
    <w:rsid w:val="00AD75CD"/>
    <w:rsid w:val="00C83C25"/>
    <w:rsid w:val="00D40D14"/>
    <w:rsid w:val="00EA15A0"/>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B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2014-01-17T06:55:00Z</dcterms:created>
  <dcterms:modified xsi:type="dcterms:W3CDTF">2014-01-17T06:55:00Z</dcterms:modified>
</cp:coreProperties>
</file>