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672" w:rsidRDefault="00BE2672" w:rsidP="00BE2672">
      <w:pPr>
        <w:contextualSpacing/>
        <w:jc w:val="center"/>
        <w:rPr>
          <w:rFonts w:ascii="Arial" w:hAnsi="Arial" w:cs="Arial"/>
          <w:b/>
        </w:rPr>
      </w:pPr>
      <w:r w:rsidRPr="004566AD">
        <w:rPr>
          <w:rFonts w:ascii="Arial" w:hAnsi="Arial" w:cs="Arial"/>
          <w:b/>
        </w:rPr>
        <w:t>Alcindor v Republic</w:t>
      </w:r>
    </w:p>
    <w:p w:rsidR="00BE2672" w:rsidRPr="004566AD" w:rsidRDefault="00BE2672" w:rsidP="00BE2672">
      <w:pPr>
        <w:contextualSpacing/>
        <w:jc w:val="center"/>
        <w:rPr>
          <w:rFonts w:ascii="Arial" w:hAnsi="Arial" w:cs="Arial"/>
          <w:b/>
        </w:rPr>
      </w:pPr>
      <w:r>
        <w:rPr>
          <w:rFonts w:ascii="Arial" w:hAnsi="Arial" w:cs="Arial"/>
          <w:b/>
        </w:rPr>
        <w:t>(2007) SLR 32</w:t>
      </w:r>
    </w:p>
    <w:p w:rsidR="00BE2672" w:rsidRPr="004566AD" w:rsidRDefault="00BE2672" w:rsidP="00BE2672">
      <w:pPr>
        <w:contextualSpacing/>
        <w:jc w:val="both"/>
        <w:rPr>
          <w:rFonts w:ascii="Arial" w:hAnsi="Arial" w:cs="Arial"/>
        </w:rPr>
      </w:pPr>
    </w:p>
    <w:p w:rsidR="00BE2672" w:rsidRPr="004566AD" w:rsidRDefault="00BE2672" w:rsidP="00BE2672">
      <w:pPr>
        <w:contextualSpacing/>
        <w:jc w:val="both"/>
        <w:rPr>
          <w:rFonts w:ascii="Arial" w:hAnsi="Arial" w:cs="Arial"/>
        </w:rPr>
      </w:pPr>
    </w:p>
    <w:p w:rsidR="00BE2672" w:rsidRPr="004566AD" w:rsidRDefault="00BE2672" w:rsidP="00BE2672">
      <w:pPr>
        <w:contextualSpacing/>
        <w:jc w:val="both"/>
        <w:rPr>
          <w:rFonts w:ascii="Arial" w:hAnsi="Arial" w:cs="Arial"/>
        </w:rPr>
      </w:pPr>
      <w:proofErr w:type="spellStart"/>
      <w:r w:rsidRPr="004566AD">
        <w:rPr>
          <w:rFonts w:ascii="Arial" w:hAnsi="Arial" w:cs="Arial"/>
        </w:rPr>
        <w:t>Wilby</w:t>
      </w:r>
      <w:proofErr w:type="spellEnd"/>
      <w:r w:rsidRPr="004566AD">
        <w:rPr>
          <w:rFonts w:ascii="Arial" w:hAnsi="Arial" w:cs="Arial"/>
        </w:rPr>
        <w:t xml:space="preserve"> LUCAS for the </w:t>
      </w:r>
      <w:r>
        <w:rPr>
          <w:rFonts w:ascii="Arial" w:hAnsi="Arial" w:cs="Arial"/>
        </w:rPr>
        <w:t>appellant</w:t>
      </w:r>
    </w:p>
    <w:p w:rsidR="00BE2672" w:rsidRPr="004566AD" w:rsidRDefault="00BE2672" w:rsidP="00BE2672">
      <w:pPr>
        <w:contextualSpacing/>
        <w:jc w:val="both"/>
        <w:rPr>
          <w:rFonts w:ascii="Arial" w:hAnsi="Arial" w:cs="Arial"/>
        </w:rPr>
      </w:pPr>
      <w:r w:rsidRPr="004566AD">
        <w:rPr>
          <w:rFonts w:ascii="Arial" w:hAnsi="Arial" w:cs="Arial"/>
        </w:rPr>
        <w:t xml:space="preserve">David ESPARON for the </w:t>
      </w:r>
      <w:r>
        <w:rPr>
          <w:rFonts w:ascii="Arial" w:hAnsi="Arial" w:cs="Arial"/>
        </w:rPr>
        <w:t>r</w:t>
      </w:r>
      <w:r w:rsidRPr="004566AD">
        <w:rPr>
          <w:rFonts w:ascii="Arial" w:hAnsi="Arial" w:cs="Arial"/>
        </w:rPr>
        <w:t>espondent</w:t>
      </w:r>
    </w:p>
    <w:p w:rsidR="00BE2672" w:rsidRPr="004566AD" w:rsidRDefault="00BE2672" w:rsidP="00BE2672">
      <w:pPr>
        <w:contextualSpacing/>
        <w:rPr>
          <w:rFonts w:ascii="Arial" w:hAnsi="Arial" w:cs="Arial"/>
        </w:rPr>
      </w:pPr>
    </w:p>
    <w:p w:rsidR="00BE2672" w:rsidRPr="004566AD" w:rsidRDefault="00BE2672" w:rsidP="00BE2672">
      <w:pPr>
        <w:contextualSpacing/>
        <w:rPr>
          <w:rFonts w:ascii="Arial" w:hAnsi="Arial" w:cs="Arial"/>
          <w:b/>
        </w:rPr>
      </w:pPr>
      <w:r w:rsidRPr="004566AD">
        <w:rPr>
          <w:rFonts w:ascii="Arial" w:hAnsi="Arial" w:cs="Arial"/>
          <w:b/>
        </w:rPr>
        <w:t>Judgment delivered on 24 September 2007 by:</w:t>
      </w:r>
    </w:p>
    <w:p w:rsidR="00BE2672" w:rsidRPr="004566AD" w:rsidRDefault="00BE2672" w:rsidP="00BE2672">
      <w:pPr>
        <w:contextualSpacing/>
        <w:jc w:val="both"/>
        <w:rPr>
          <w:rFonts w:ascii="Arial" w:hAnsi="Arial" w:cs="Arial"/>
        </w:rPr>
      </w:pPr>
    </w:p>
    <w:p w:rsidR="00BE2672" w:rsidRPr="004566AD" w:rsidRDefault="00BE2672" w:rsidP="00BE2672">
      <w:pPr>
        <w:contextualSpacing/>
        <w:rPr>
          <w:rFonts w:ascii="Arial" w:hAnsi="Arial" w:cs="Arial"/>
        </w:rPr>
      </w:pPr>
      <w:r w:rsidRPr="004566AD">
        <w:rPr>
          <w:rFonts w:ascii="Arial" w:hAnsi="Arial" w:cs="Arial"/>
          <w:b/>
        </w:rPr>
        <w:t xml:space="preserve">PERERA J:  </w:t>
      </w:r>
      <w:r w:rsidRPr="004566AD">
        <w:rPr>
          <w:rFonts w:ascii="Arial" w:hAnsi="Arial" w:cs="Arial"/>
        </w:rPr>
        <w:t>This is an appeal against sentence.</w:t>
      </w:r>
    </w:p>
    <w:p w:rsidR="00BE2672" w:rsidRPr="004566AD" w:rsidRDefault="00BE2672" w:rsidP="00BE2672">
      <w:pPr>
        <w:contextualSpacing/>
        <w:jc w:val="both"/>
        <w:rPr>
          <w:rFonts w:ascii="Arial" w:hAnsi="Arial" w:cs="Arial"/>
        </w:rPr>
      </w:pPr>
    </w:p>
    <w:p w:rsidR="00BE2672" w:rsidRPr="004566AD" w:rsidRDefault="00BE2672" w:rsidP="00BE2672">
      <w:pPr>
        <w:contextualSpacing/>
        <w:jc w:val="both"/>
        <w:rPr>
          <w:rFonts w:ascii="Arial" w:hAnsi="Arial" w:cs="Arial"/>
        </w:rPr>
      </w:pPr>
      <w:r w:rsidRPr="004566AD">
        <w:rPr>
          <w:rFonts w:ascii="Arial" w:hAnsi="Arial" w:cs="Arial"/>
        </w:rPr>
        <w:t xml:space="preserve">The </w:t>
      </w:r>
      <w:r>
        <w:rPr>
          <w:rFonts w:ascii="Arial" w:hAnsi="Arial" w:cs="Arial"/>
        </w:rPr>
        <w:t>appellant</w:t>
      </w:r>
      <w:r w:rsidRPr="004566AD">
        <w:rPr>
          <w:rFonts w:ascii="Arial" w:hAnsi="Arial" w:cs="Arial"/>
        </w:rPr>
        <w:t xml:space="preserve"> was charged before the Magistrates' Court in two separate cases, as follows-</w:t>
      </w:r>
    </w:p>
    <w:p w:rsidR="00BE2672" w:rsidRPr="004566AD" w:rsidRDefault="00BE2672" w:rsidP="00BE2672">
      <w:pPr>
        <w:contextualSpacing/>
        <w:jc w:val="both"/>
        <w:rPr>
          <w:rFonts w:ascii="Arial" w:hAnsi="Arial" w:cs="Arial"/>
        </w:rPr>
      </w:pPr>
    </w:p>
    <w:p w:rsidR="00BE2672" w:rsidRPr="004566AD" w:rsidRDefault="00BE2672" w:rsidP="00BE2672">
      <w:pPr>
        <w:widowControl/>
        <w:numPr>
          <w:ilvl w:val="0"/>
          <w:numId w:val="1"/>
        </w:numPr>
        <w:ind w:hanging="720"/>
        <w:contextualSpacing/>
        <w:jc w:val="both"/>
        <w:rPr>
          <w:rFonts w:ascii="Arial" w:hAnsi="Arial" w:cs="Arial"/>
          <w:b/>
          <w:u w:val="single"/>
        </w:rPr>
      </w:pPr>
      <w:r w:rsidRPr="004566AD">
        <w:rPr>
          <w:rFonts w:ascii="Arial" w:hAnsi="Arial" w:cs="Arial"/>
          <w:b/>
          <w:u w:val="single"/>
        </w:rPr>
        <w:t>Case No 595/04</w:t>
      </w:r>
    </w:p>
    <w:p w:rsidR="00BE2672" w:rsidRPr="004566AD" w:rsidRDefault="00BE2672" w:rsidP="00BE2672">
      <w:pPr>
        <w:ind w:left="720"/>
        <w:contextualSpacing/>
        <w:jc w:val="both"/>
        <w:rPr>
          <w:rFonts w:ascii="Arial" w:hAnsi="Arial" w:cs="Arial"/>
        </w:rPr>
      </w:pPr>
    </w:p>
    <w:p w:rsidR="00BE2672" w:rsidRPr="004566AD" w:rsidRDefault="00BE2672" w:rsidP="00BE2672">
      <w:pPr>
        <w:ind w:left="720"/>
        <w:contextualSpacing/>
        <w:jc w:val="both"/>
        <w:rPr>
          <w:rFonts w:ascii="Arial" w:hAnsi="Arial" w:cs="Arial"/>
        </w:rPr>
      </w:pPr>
      <w:r w:rsidRPr="004566AD">
        <w:rPr>
          <w:rFonts w:ascii="Arial" w:hAnsi="Arial" w:cs="Arial"/>
        </w:rPr>
        <w:t xml:space="preserve">Count 1 - Robbery contrary to </w:t>
      </w:r>
      <w:r>
        <w:rPr>
          <w:rFonts w:ascii="Arial" w:hAnsi="Arial" w:cs="Arial"/>
        </w:rPr>
        <w:t>s</w:t>
      </w:r>
      <w:r w:rsidRPr="004566AD">
        <w:rPr>
          <w:rFonts w:ascii="Arial" w:hAnsi="Arial" w:cs="Arial"/>
        </w:rPr>
        <w:t>ection 280 and 281 of the Penal Code.</w:t>
      </w:r>
    </w:p>
    <w:p w:rsidR="00BE2672" w:rsidRPr="004566AD" w:rsidRDefault="00BE2672" w:rsidP="00BE2672">
      <w:pPr>
        <w:ind w:left="720"/>
        <w:contextualSpacing/>
        <w:jc w:val="both"/>
        <w:rPr>
          <w:rFonts w:ascii="Arial" w:hAnsi="Arial" w:cs="Arial"/>
        </w:rPr>
      </w:pPr>
    </w:p>
    <w:p w:rsidR="00BE2672" w:rsidRPr="004566AD" w:rsidRDefault="00BE2672" w:rsidP="00BE2672">
      <w:pPr>
        <w:ind w:left="720"/>
        <w:contextualSpacing/>
        <w:jc w:val="both"/>
        <w:rPr>
          <w:rFonts w:ascii="Arial" w:hAnsi="Arial" w:cs="Arial"/>
          <w:b/>
          <w:u w:val="single"/>
        </w:rPr>
      </w:pPr>
      <w:r w:rsidRPr="004566AD">
        <w:rPr>
          <w:rFonts w:ascii="Arial" w:hAnsi="Arial" w:cs="Arial"/>
          <w:b/>
          <w:u w:val="single"/>
        </w:rPr>
        <w:t>Particulars of the offence</w:t>
      </w:r>
    </w:p>
    <w:p w:rsidR="00BE2672" w:rsidRPr="004566AD" w:rsidRDefault="00BE2672" w:rsidP="00BE2672">
      <w:pPr>
        <w:ind w:left="720"/>
        <w:contextualSpacing/>
        <w:jc w:val="both"/>
        <w:rPr>
          <w:rFonts w:ascii="Arial" w:hAnsi="Arial" w:cs="Arial"/>
        </w:rPr>
      </w:pPr>
      <w:r w:rsidRPr="004566AD">
        <w:rPr>
          <w:rFonts w:ascii="Arial" w:hAnsi="Arial" w:cs="Arial"/>
        </w:rPr>
        <w:t xml:space="preserve">Brian Alcindor of Cascade, </w:t>
      </w:r>
      <w:proofErr w:type="spellStart"/>
      <w:r w:rsidRPr="004566AD">
        <w:rPr>
          <w:rFonts w:ascii="Arial" w:hAnsi="Arial" w:cs="Arial"/>
        </w:rPr>
        <w:t>Ma</w:t>
      </w:r>
      <w:r>
        <w:rPr>
          <w:rFonts w:ascii="Arial" w:hAnsi="Arial" w:cs="Arial"/>
        </w:rPr>
        <w:t>h</w:t>
      </w:r>
      <w:r w:rsidRPr="004566AD">
        <w:rPr>
          <w:rFonts w:ascii="Arial" w:hAnsi="Arial" w:cs="Arial"/>
        </w:rPr>
        <w:t>e</w:t>
      </w:r>
      <w:proofErr w:type="spellEnd"/>
      <w:r w:rsidRPr="004566AD">
        <w:rPr>
          <w:rFonts w:ascii="Arial" w:hAnsi="Arial" w:cs="Arial"/>
        </w:rPr>
        <w:t xml:space="preserve">, during the day of 24 May 2004, at </w:t>
      </w:r>
      <w:proofErr w:type="spellStart"/>
      <w:r w:rsidRPr="004566AD">
        <w:rPr>
          <w:rFonts w:ascii="Arial" w:hAnsi="Arial" w:cs="Arial"/>
        </w:rPr>
        <w:t>Anse</w:t>
      </w:r>
      <w:proofErr w:type="spellEnd"/>
      <w:r w:rsidRPr="004566AD">
        <w:rPr>
          <w:rFonts w:ascii="Arial" w:hAnsi="Arial" w:cs="Arial"/>
        </w:rPr>
        <w:t xml:space="preserve"> </w:t>
      </w:r>
      <w:proofErr w:type="spellStart"/>
      <w:r w:rsidRPr="004566AD">
        <w:rPr>
          <w:rFonts w:ascii="Arial" w:hAnsi="Arial" w:cs="Arial"/>
        </w:rPr>
        <w:t>Gaulette</w:t>
      </w:r>
      <w:proofErr w:type="spellEnd"/>
      <w:r w:rsidRPr="004566AD">
        <w:rPr>
          <w:rFonts w:ascii="Arial" w:hAnsi="Arial" w:cs="Arial"/>
        </w:rPr>
        <w:t xml:space="preserve">, </w:t>
      </w:r>
      <w:proofErr w:type="spellStart"/>
      <w:r w:rsidRPr="004566AD">
        <w:rPr>
          <w:rFonts w:ascii="Arial" w:hAnsi="Arial" w:cs="Arial"/>
        </w:rPr>
        <w:t>Mahe</w:t>
      </w:r>
      <w:proofErr w:type="spellEnd"/>
      <w:r w:rsidRPr="004566AD">
        <w:rPr>
          <w:rFonts w:ascii="Arial" w:hAnsi="Arial" w:cs="Arial"/>
        </w:rPr>
        <w:t xml:space="preserve">, robbed </w:t>
      </w:r>
      <w:proofErr w:type="spellStart"/>
      <w:r w:rsidRPr="004566AD">
        <w:rPr>
          <w:rFonts w:ascii="Arial" w:hAnsi="Arial" w:cs="Arial"/>
        </w:rPr>
        <w:t>Mr</w:t>
      </w:r>
      <w:proofErr w:type="spellEnd"/>
      <w:r w:rsidRPr="004566AD">
        <w:rPr>
          <w:rFonts w:ascii="Arial" w:hAnsi="Arial" w:cs="Arial"/>
        </w:rPr>
        <w:t xml:space="preserve"> </w:t>
      </w:r>
      <w:proofErr w:type="spellStart"/>
      <w:r w:rsidRPr="004566AD">
        <w:rPr>
          <w:rFonts w:ascii="Arial" w:hAnsi="Arial" w:cs="Arial"/>
        </w:rPr>
        <w:t>Berno</w:t>
      </w:r>
      <w:proofErr w:type="spellEnd"/>
      <w:r w:rsidRPr="004566AD">
        <w:rPr>
          <w:rFonts w:ascii="Arial" w:hAnsi="Arial" w:cs="Arial"/>
        </w:rPr>
        <w:t xml:space="preserve"> </w:t>
      </w:r>
      <w:proofErr w:type="spellStart"/>
      <w:r w:rsidRPr="004566AD">
        <w:rPr>
          <w:rFonts w:ascii="Arial" w:hAnsi="Arial" w:cs="Arial"/>
        </w:rPr>
        <w:t>Schweni</w:t>
      </w:r>
      <w:r>
        <w:rPr>
          <w:rFonts w:ascii="Arial" w:hAnsi="Arial" w:cs="Arial"/>
        </w:rPr>
        <w:t>c</w:t>
      </w:r>
      <w:proofErr w:type="spellEnd"/>
      <w:r>
        <w:rPr>
          <w:rFonts w:ascii="Arial" w:hAnsi="Arial" w:cs="Arial"/>
        </w:rPr>
        <w:t xml:space="preserve"> and wife Anne-Marie </w:t>
      </w:r>
      <w:proofErr w:type="spellStart"/>
      <w:r>
        <w:rPr>
          <w:rFonts w:ascii="Arial" w:hAnsi="Arial" w:cs="Arial"/>
        </w:rPr>
        <w:t>Landmann</w:t>
      </w:r>
      <w:proofErr w:type="spellEnd"/>
      <w:r>
        <w:rPr>
          <w:rFonts w:ascii="Arial" w:hAnsi="Arial" w:cs="Arial"/>
        </w:rPr>
        <w:t xml:space="preserve"> of </w:t>
      </w:r>
      <w:r w:rsidRPr="004566AD">
        <w:rPr>
          <w:rFonts w:ascii="Arial" w:hAnsi="Arial" w:cs="Arial"/>
        </w:rPr>
        <w:t xml:space="preserve">R2000 in Seychelles currency, 1 note of 100 euro, </w:t>
      </w:r>
      <w:r>
        <w:rPr>
          <w:rFonts w:ascii="Arial" w:hAnsi="Arial" w:cs="Arial"/>
        </w:rPr>
        <w:t xml:space="preserve">a </w:t>
      </w:r>
      <w:proofErr w:type="spellStart"/>
      <w:r w:rsidRPr="004566AD">
        <w:rPr>
          <w:rFonts w:ascii="Arial" w:hAnsi="Arial" w:cs="Arial"/>
        </w:rPr>
        <w:t>nokia</w:t>
      </w:r>
      <w:proofErr w:type="spellEnd"/>
      <w:r w:rsidRPr="004566AD">
        <w:rPr>
          <w:rFonts w:ascii="Arial" w:hAnsi="Arial" w:cs="Arial"/>
        </w:rPr>
        <w:t xml:space="preserve"> mobile phone with charger, </w:t>
      </w:r>
      <w:proofErr w:type="spellStart"/>
      <w:r w:rsidRPr="004566AD">
        <w:rPr>
          <w:rFonts w:ascii="Arial" w:hAnsi="Arial" w:cs="Arial"/>
        </w:rPr>
        <w:t>jewellery</w:t>
      </w:r>
      <w:proofErr w:type="spellEnd"/>
      <w:r w:rsidRPr="004566AD">
        <w:rPr>
          <w:rFonts w:ascii="Arial" w:hAnsi="Arial" w:cs="Arial"/>
        </w:rPr>
        <w:t xml:space="preserve"> including rings and necklaces, at their residence, namely room 2 of "</w:t>
      </w:r>
      <w:proofErr w:type="spellStart"/>
      <w:r w:rsidRPr="004566AD">
        <w:rPr>
          <w:rFonts w:ascii="Arial" w:hAnsi="Arial" w:cs="Arial"/>
        </w:rPr>
        <w:t>Lazare</w:t>
      </w:r>
      <w:proofErr w:type="spellEnd"/>
      <w:r w:rsidRPr="004566AD">
        <w:rPr>
          <w:rFonts w:ascii="Arial" w:hAnsi="Arial" w:cs="Arial"/>
        </w:rPr>
        <w:t xml:space="preserve"> </w:t>
      </w:r>
      <w:proofErr w:type="spellStart"/>
      <w:r w:rsidRPr="004566AD">
        <w:rPr>
          <w:rFonts w:ascii="Arial" w:hAnsi="Arial" w:cs="Arial"/>
        </w:rPr>
        <w:t>Picault</w:t>
      </w:r>
      <w:proofErr w:type="spellEnd"/>
      <w:r w:rsidRPr="004566AD">
        <w:rPr>
          <w:rFonts w:ascii="Arial" w:hAnsi="Arial" w:cs="Arial"/>
        </w:rPr>
        <w:t>" Guest House.</w:t>
      </w:r>
    </w:p>
    <w:p w:rsidR="00BE2672" w:rsidRPr="004566AD" w:rsidRDefault="00BE2672" w:rsidP="00BE2672">
      <w:pPr>
        <w:ind w:left="720"/>
        <w:contextualSpacing/>
        <w:jc w:val="both"/>
        <w:rPr>
          <w:rFonts w:ascii="Arial" w:hAnsi="Arial" w:cs="Arial"/>
        </w:rPr>
      </w:pPr>
    </w:p>
    <w:p w:rsidR="00BE2672" w:rsidRPr="004566AD" w:rsidRDefault="00BE2672" w:rsidP="00BE2672">
      <w:pPr>
        <w:ind w:left="720"/>
        <w:contextualSpacing/>
        <w:jc w:val="both"/>
        <w:rPr>
          <w:rFonts w:ascii="Arial" w:hAnsi="Arial" w:cs="Arial"/>
          <w:b/>
          <w:u w:val="single"/>
        </w:rPr>
      </w:pPr>
      <w:r w:rsidRPr="004566AD">
        <w:rPr>
          <w:rFonts w:ascii="Arial" w:hAnsi="Arial" w:cs="Arial"/>
          <w:b/>
          <w:u w:val="single"/>
        </w:rPr>
        <w:t>Count 2</w:t>
      </w:r>
    </w:p>
    <w:p w:rsidR="00BE2672" w:rsidRPr="004566AD" w:rsidRDefault="00BE2672" w:rsidP="00BE2672">
      <w:pPr>
        <w:ind w:left="720"/>
        <w:contextualSpacing/>
        <w:jc w:val="both"/>
        <w:rPr>
          <w:rFonts w:ascii="Arial" w:hAnsi="Arial" w:cs="Arial"/>
        </w:rPr>
      </w:pPr>
      <w:proofErr w:type="gramStart"/>
      <w:r>
        <w:rPr>
          <w:rFonts w:ascii="Arial" w:hAnsi="Arial" w:cs="Arial"/>
        </w:rPr>
        <w:t>Assault with intent to steal c</w:t>
      </w:r>
      <w:r w:rsidRPr="004566AD">
        <w:rPr>
          <w:rFonts w:ascii="Arial" w:hAnsi="Arial" w:cs="Arial"/>
        </w:rPr>
        <w:t xml:space="preserve">ontrary to </w:t>
      </w:r>
      <w:r>
        <w:rPr>
          <w:rFonts w:ascii="Arial" w:hAnsi="Arial" w:cs="Arial"/>
        </w:rPr>
        <w:t>s</w:t>
      </w:r>
      <w:r w:rsidRPr="004566AD">
        <w:rPr>
          <w:rFonts w:ascii="Arial" w:hAnsi="Arial" w:cs="Arial"/>
        </w:rPr>
        <w:t>ection 283 of the Penal Code.</w:t>
      </w:r>
      <w:proofErr w:type="gramEnd"/>
    </w:p>
    <w:p w:rsidR="00BE2672" w:rsidRPr="004566AD" w:rsidRDefault="00BE2672" w:rsidP="00BE2672">
      <w:pPr>
        <w:ind w:left="720"/>
        <w:contextualSpacing/>
        <w:jc w:val="both"/>
        <w:rPr>
          <w:rFonts w:ascii="Arial" w:hAnsi="Arial" w:cs="Arial"/>
        </w:rPr>
      </w:pPr>
    </w:p>
    <w:p w:rsidR="00BE2672" w:rsidRPr="004566AD" w:rsidRDefault="00BE2672" w:rsidP="00BE2672">
      <w:pPr>
        <w:ind w:left="720"/>
        <w:contextualSpacing/>
        <w:jc w:val="both"/>
        <w:rPr>
          <w:rFonts w:ascii="Arial" w:hAnsi="Arial" w:cs="Arial"/>
          <w:b/>
          <w:u w:val="single"/>
        </w:rPr>
      </w:pPr>
      <w:r w:rsidRPr="004566AD">
        <w:rPr>
          <w:rFonts w:ascii="Arial" w:hAnsi="Arial" w:cs="Arial"/>
          <w:b/>
          <w:u w:val="single"/>
        </w:rPr>
        <w:t>Particulars of the Offence</w:t>
      </w:r>
    </w:p>
    <w:p w:rsidR="00BE2672" w:rsidRPr="004566AD" w:rsidRDefault="00BE2672" w:rsidP="00BE2672">
      <w:pPr>
        <w:ind w:left="720"/>
        <w:contextualSpacing/>
        <w:jc w:val="both"/>
        <w:rPr>
          <w:rFonts w:ascii="Arial" w:hAnsi="Arial" w:cs="Arial"/>
        </w:rPr>
      </w:pPr>
      <w:r w:rsidRPr="004566AD">
        <w:rPr>
          <w:rFonts w:ascii="Arial" w:hAnsi="Arial" w:cs="Arial"/>
        </w:rPr>
        <w:t xml:space="preserve">Brian Alcindor of Cascade, </w:t>
      </w:r>
      <w:proofErr w:type="spellStart"/>
      <w:r w:rsidRPr="004566AD">
        <w:rPr>
          <w:rFonts w:ascii="Arial" w:hAnsi="Arial" w:cs="Arial"/>
        </w:rPr>
        <w:t>Mahe</w:t>
      </w:r>
      <w:proofErr w:type="spellEnd"/>
      <w:r w:rsidRPr="004566AD">
        <w:rPr>
          <w:rFonts w:ascii="Arial" w:hAnsi="Arial" w:cs="Arial"/>
        </w:rPr>
        <w:t xml:space="preserve"> on 24 May 2004 </w:t>
      </w:r>
      <w:r>
        <w:rPr>
          <w:rFonts w:ascii="Arial" w:hAnsi="Arial" w:cs="Arial"/>
        </w:rPr>
        <w:t>at "</w:t>
      </w:r>
      <w:proofErr w:type="spellStart"/>
      <w:r>
        <w:rPr>
          <w:rFonts w:ascii="Arial" w:hAnsi="Arial" w:cs="Arial"/>
        </w:rPr>
        <w:t>Lazare</w:t>
      </w:r>
      <w:proofErr w:type="spellEnd"/>
      <w:r>
        <w:rPr>
          <w:rFonts w:ascii="Arial" w:hAnsi="Arial" w:cs="Arial"/>
        </w:rPr>
        <w:t xml:space="preserve"> </w:t>
      </w:r>
      <w:proofErr w:type="spellStart"/>
      <w:r>
        <w:rPr>
          <w:rFonts w:ascii="Arial" w:hAnsi="Arial" w:cs="Arial"/>
        </w:rPr>
        <w:t>Picault</w:t>
      </w:r>
      <w:proofErr w:type="spellEnd"/>
      <w:r>
        <w:rPr>
          <w:rFonts w:ascii="Arial" w:hAnsi="Arial" w:cs="Arial"/>
        </w:rPr>
        <w:t>" Guest House</w:t>
      </w:r>
      <w:proofErr w:type="gramStart"/>
      <w:r>
        <w:rPr>
          <w:rFonts w:ascii="Arial" w:hAnsi="Arial" w:cs="Arial"/>
        </w:rPr>
        <w:t>,</w:t>
      </w:r>
      <w:r w:rsidRPr="004566AD">
        <w:rPr>
          <w:rFonts w:ascii="Arial" w:hAnsi="Arial" w:cs="Arial"/>
        </w:rPr>
        <w:t xml:space="preserve">  </w:t>
      </w:r>
      <w:proofErr w:type="spellStart"/>
      <w:r w:rsidRPr="004566AD">
        <w:rPr>
          <w:rFonts w:ascii="Arial" w:hAnsi="Arial" w:cs="Arial"/>
        </w:rPr>
        <w:t>Anse</w:t>
      </w:r>
      <w:proofErr w:type="spellEnd"/>
      <w:proofErr w:type="gramEnd"/>
      <w:r w:rsidRPr="004566AD">
        <w:rPr>
          <w:rFonts w:ascii="Arial" w:hAnsi="Arial" w:cs="Arial"/>
        </w:rPr>
        <w:t xml:space="preserve"> </w:t>
      </w:r>
      <w:proofErr w:type="spellStart"/>
      <w:r w:rsidRPr="004566AD">
        <w:rPr>
          <w:rFonts w:ascii="Arial" w:hAnsi="Arial" w:cs="Arial"/>
        </w:rPr>
        <w:t>Gaulette</w:t>
      </w:r>
      <w:proofErr w:type="spellEnd"/>
      <w:r w:rsidRPr="004566AD">
        <w:rPr>
          <w:rFonts w:ascii="Arial" w:hAnsi="Arial" w:cs="Arial"/>
        </w:rPr>
        <w:t xml:space="preserve">, </w:t>
      </w:r>
      <w:proofErr w:type="spellStart"/>
      <w:r w:rsidRPr="004566AD">
        <w:rPr>
          <w:rFonts w:ascii="Arial" w:hAnsi="Arial" w:cs="Arial"/>
        </w:rPr>
        <w:t>Mahe</w:t>
      </w:r>
      <w:proofErr w:type="spellEnd"/>
      <w:r w:rsidRPr="004566AD">
        <w:rPr>
          <w:rFonts w:ascii="Arial" w:hAnsi="Arial" w:cs="Arial"/>
        </w:rPr>
        <w:t>, after committing ro</w:t>
      </w:r>
      <w:r>
        <w:rPr>
          <w:rFonts w:ascii="Arial" w:hAnsi="Arial" w:cs="Arial"/>
        </w:rPr>
        <w:t xml:space="preserve">bbery in room 2, as </w:t>
      </w:r>
      <w:proofErr w:type="spellStart"/>
      <w:r>
        <w:rPr>
          <w:rFonts w:ascii="Arial" w:hAnsi="Arial" w:cs="Arial"/>
        </w:rPr>
        <w:t>particularis</w:t>
      </w:r>
      <w:r w:rsidRPr="004566AD">
        <w:rPr>
          <w:rFonts w:ascii="Arial" w:hAnsi="Arial" w:cs="Arial"/>
        </w:rPr>
        <w:t>ed</w:t>
      </w:r>
      <w:proofErr w:type="spellEnd"/>
      <w:r w:rsidRPr="004566AD">
        <w:rPr>
          <w:rFonts w:ascii="Arial" w:hAnsi="Arial" w:cs="Arial"/>
        </w:rPr>
        <w:t xml:space="preserve"> above, assaulted Gilbert Quatre with a dagger with intent to steal the stolen items.  </w:t>
      </w:r>
    </w:p>
    <w:p w:rsidR="00BE2672" w:rsidRPr="004566AD" w:rsidRDefault="00BE2672" w:rsidP="00BE2672">
      <w:pPr>
        <w:ind w:left="720"/>
        <w:contextualSpacing/>
        <w:jc w:val="both"/>
        <w:rPr>
          <w:rFonts w:ascii="Arial" w:hAnsi="Arial" w:cs="Arial"/>
        </w:rPr>
      </w:pPr>
    </w:p>
    <w:p w:rsidR="00BE2672" w:rsidRPr="004566AD" w:rsidRDefault="00BE2672" w:rsidP="00BE2672">
      <w:pPr>
        <w:ind w:left="720"/>
        <w:contextualSpacing/>
        <w:jc w:val="both"/>
        <w:rPr>
          <w:rFonts w:ascii="Arial" w:hAnsi="Arial" w:cs="Arial"/>
          <w:b/>
          <w:u w:val="single"/>
        </w:rPr>
      </w:pPr>
      <w:r w:rsidRPr="004566AD">
        <w:rPr>
          <w:rFonts w:ascii="Arial" w:hAnsi="Arial" w:cs="Arial"/>
          <w:b/>
          <w:u w:val="single"/>
        </w:rPr>
        <w:t>Count 3</w:t>
      </w:r>
    </w:p>
    <w:p w:rsidR="00BE2672" w:rsidRPr="004566AD" w:rsidRDefault="00BE2672" w:rsidP="00BE2672">
      <w:pPr>
        <w:ind w:left="720"/>
        <w:contextualSpacing/>
        <w:jc w:val="both"/>
        <w:rPr>
          <w:rFonts w:ascii="Arial" w:hAnsi="Arial" w:cs="Arial"/>
        </w:rPr>
      </w:pPr>
      <w:proofErr w:type="gramStart"/>
      <w:r w:rsidRPr="004566AD">
        <w:rPr>
          <w:rFonts w:ascii="Arial" w:hAnsi="Arial" w:cs="Arial"/>
        </w:rPr>
        <w:t>Receiving s</w:t>
      </w:r>
      <w:r>
        <w:rPr>
          <w:rFonts w:ascii="Arial" w:hAnsi="Arial" w:cs="Arial"/>
        </w:rPr>
        <w:t>tolen property contrary to s</w:t>
      </w:r>
      <w:r w:rsidRPr="004566AD">
        <w:rPr>
          <w:rFonts w:ascii="Arial" w:hAnsi="Arial" w:cs="Arial"/>
        </w:rPr>
        <w:t>ection 309(1) of the Penal Code.</w:t>
      </w:r>
      <w:proofErr w:type="gramEnd"/>
    </w:p>
    <w:p w:rsidR="00BE2672" w:rsidRPr="004566AD" w:rsidRDefault="00BE2672" w:rsidP="00BE2672">
      <w:pPr>
        <w:ind w:left="720"/>
        <w:contextualSpacing/>
        <w:jc w:val="both"/>
        <w:rPr>
          <w:rFonts w:ascii="Arial" w:hAnsi="Arial" w:cs="Arial"/>
        </w:rPr>
      </w:pPr>
    </w:p>
    <w:p w:rsidR="00BE2672" w:rsidRPr="004566AD" w:rsidRDefault="00BE2672" w:rsidP="00BE2672">
      <w:pPr>
        <w:ind w:left="720"/>
        <w:contextualSpacing/>
        <w:jc w:val="both"/>
        <w:rPr>
          <w:rFonts w:ascii="Arial" w:hAnsi="Arial" w:cs="Arial"/>
          <w:b/>
          <w:u w:val="single"/>
        </w:rPr>
      </w:pPr>
      <w:r w:rsidRPr="004566AD">
        <w:rPr>
          <w:rFonts w:ascii="Arial" w:hAnsi="Arial" w:cs="Arial"/>
          <w:b/>
          <w:u w:val="single"/>
        </w:rPr>
        <w:t>Particulars of the Offence</w:t>
      </w:r>
    </w:p>
    <w:p w:rsidR="00BE2672" w:rsidRPr="004566AD" w:rsidRDefault="00BE2672" w:rsidP="00BE2672">
      <w:pPr>
        <w:ind w:left="720"/>
        <w:contextualSpacing/>
        <w:jc w:val="both"/>
        <w:rPr>
          <w:rFonts w:ascii="Arial" w:hAnsi="Arial" w:cs="Arial"/>
        </w:rPr>
      </w:pPr>
      <w:r w:rsidRPr="004566AD">
        <w:rPr>
          <w:rFonts w:ascii="Arial" w:hAnsi="Arial" w:cs="Arial"/>
        </w:rPr>
        <w:t>Brian Alcindor, on a day unknown between 24 and 26 May 2007, did receive 3 gold rings and 1 gold necklace, 1 charger for</w:t>
      </w:r>
      <w:r>
        <w:rPr>
          <w:rFonts w:ascii="Arial" w:hAnsi="Arial" w:cs="Arial"/>
        </w:rPr>
        <w:t xml:space="preserve"> a</w:t>
      </w:r>
      <w:r w:rsidRPr="004566AD">
        <w:rPr>
          <w:rFonts w:ascii="Arial" w:hAnsi="Arial" w:cs="Arial"/>
        </w:rPr>
        <w:t xml:space="preserve"> </w:t>
      </w:r>
      <w:r>
        <w:rPr>
          <w:rFonts w:ascii="Arial" w:hAnsi="Arial" w:cs="Arial"/>
        </w:rPr>
        <w:t>m</w:t>
      </w:r>
      <w:r w:rsidRPr="004566AD">
        <w:rPr>
          <w:rFonts w:ascii="Arial" w:hAnsi="Arial" w:cs="Arial"/>
        </w:rPr>
        <w:t>obile, knowing or having reason to believe the same to have been</w:t>
      </w:r>
      <w:r>
        <w:rPr>
          <w:rFonts w:ascii="Arial" w:hAnsi="Arial" w:cs="Arial"/>
        </w:rPr>
        <w:t xml:space="preserve"> stolen or unlawfully obtained.</w:t>
      </w:r>
    </w:p>
    <w:p w:rsidR="00BE2672" w:rsidRPr="004566AD" w:rsidRDefault="00BE2672" w:rsidP="00BE2672">
      <w:pPr>
        <w:contextualSpacing/>
        <w:jc w:val="both"/>
        <w:rPr>
          <w:rFonts w:ascii="Arial" w:hAnsi="Arial" w:cs="Arial"/>
        </w:rPr>
      </w:pPr>
    </w:p>
    <w:p w:rsidR="00BE2672" w:rsidRPr="004566AD" w:rsidRDefault="00BE2672" w:rsidP="00BE2672">
      <w:pPr>
        <w:ind w:left="720" w:hanging="720"/>
        <w:contextualSpacing/>
        <w:jc w:val="both"/>
        <w:rPr>
          <w:rFonts w:ascii="Arial" w:hAnsi="Arial" w:cs="Arial"/>
          <w:b/>
          <w:u w:val="single"/>
        </w:rPr>
      </w:pPr>
      <w:r w:rsidRPr="004566AD">
        <w:rPr>
          <w:rFonts w:ascii="Arial" w:hAnsi="Arial" w:cs="Arial"/>
          <w:b/>
        </w:rPr>
        <w:t>(2)</w:t>
      </w:r>
      <w:r w:rsidRPr="004566AD">
        <w:rPr>
          <w:rFonts w:ascii="Arial" w:hAnsi="Arial" w:cs="Arial"/>
          <w:b/>
        </w:rPr>
        <w:tab/>
      </w:r>
      <w:r w:rsidRPr="004566AD">
        <w:rPr>
          <w:rFonts w:ascii="Arial" w:hAnsi="Arial" w:cs="Arial"/>
          <w:b/>
          <w:u w:val="single"/>
        </w:rPr>
        <w:t>Case No 596/04</w:t>
      </w:r>
    </w:p>
    <w:p w:rsidR="00BE2672" w:rsidRPr="004566AD" w:rsidRDefault="00BE2672" w:rsidP="00BE2672">
      <w:pPr>
        <w:ind w:left="720"/>
        <w:contextualSpacing/>
        <w:jc w:val="both"/>
        <w:rPr>
          <w:rFonts w:ascii="Arial" w:hAnsi="Arial" w:cs="Arial"/>
        </w:rPr>
      </w:pPr>
    </w:p>
    <w:p w:rsidR="00BE2672" w:rsidRPr="004566AD" w:rsidRDefault="00BE2672" w:rsidP="00BE2672">
      <w:pPr>
        <w:ind w:left="720"/>
        <w:contextualSpacing/>
        <w:jc w:val="both"/>
        <w:rPr>
          <w:rFonts w:ascii="Arial" w:hAnsi="Arial" w:cs="Arial"/>
        </w:rPr>
      </w:pPr>
      <w:r w:rsidRPr="004566AD">
        <w:rPr>
          <w:rFonts w:ascii="Arial" w:hAnsi="Arial" w:cs="Arial"/>
        </w:rPr>
        <w:t xml:space="preserve">The </w:t>
      </w:r>
      <w:r>
        <w:rPr>
          <w:rFonts w:ascii="Arial" w:hAnsi="Arial" w:cs="Arial"/>
        </w:rPr>
        <w:t>appellant</w:t>
      </w:r>
      <w:r w:rsidRPr="004566AD">
        <w:rPr>
          <w:rFonts w:ascii="Arial" w:hAnsi="Arial" w:cs="Arial"/>
        </w:rPr>
        <w:t xml:space="preserve"> was charged with two counts of housebreaking and stealing from</w:t>
      </w:r>
      <w:r>
        <w:rPr>
          <w:rFonts w:ascii="Arial" w:hAnsi="Arial" w:cs="Arial"/>
        </w:rPr>
        <w:t xml:space="preserve"> a</w:t>
      </w:r>
      <w:r w:rsidRPr="004566AD">
        <w:rPr>
          <w:rFonts w:ascii="Arial" w:hAnsi="Arial" w:cs="Arial"/>
        </w:rPr>
        <w:t xml:space="preserve"> dwelling house.  It was alleged that the said offences were committed by the </w:t>
      </w:r>
      <w:r>
        <w:rPr>
          <w:rFonts w:ascii="Arial" w:hAnsi="Arial" w:cs="Arial"/>
        </w:rPr>
        <w:lastRenderedPageBreak/>
        <w:t>appellant</w:t>
      </w:r>
      <w:r w:rsidRPr="004566AD">
        <w:rPr>
          <w:rFonts w:ascii="Arial" w:hAnsi="Arial" w:cs="Arial"/>
        </w:rPr>
        <w:t xml:space="preserve"> in the course of the same transaction on 24 May 2004 at the "</w:t>
      </w:r>
      <w:proofErr w:type="spellStart"/>
      <w:r w:rsidRPr="004566AD">
        <w:rPr>
          <w:rFonts w:ascii="Arial" w:hAnsi="Arial" w:cs="Arial"/>
        </w:rPr>
        <w:t>Lazare</w:t>
      </w:r>
      <w:proofErr w:type="spellEnd"/>
      <w:r w:rsidRPr="004566AD">
        <w:rPr>
          <w:rFonts w:ascii="Arial" w:hAnsi="Arial" w:cs="Arial"/>
        </w:rPr>
        <w:t xml:space="preserve"> </w:t>
      </w:r>
      <w:proofErr w:type="spellStart"/>
      <w:r w:rsidRPr="004566AD">
        <w:rPr>
          <w:rFonts w:ascii="Arial" w:hAnsi="Arial" w:cs="Arial"/>
        </w:rPr>
        <w:t>Picault</w:t>
      </w:r>
      <w:proofErr w:type="spellEnd"/>
      <w:r w:rsidRPr="004566AD">
        <w:rPr>
          <w:rFonts w:ascii="Arial" w:hAnsi="Arial" w:cs="Arial"/>
        </w:rPr>
        <w:t xml:space="preserve">” Guest House, after entering room no 8 occupied by </w:t>
      </w:r>
      <w:proofErr w:type="spellStart"/>
      <w:r w:rsidRPr="004566AD">
        <w:rPr>
          <w:rFonts w:ascii="Arial" w:hAnsi="Arial" w:cs="Arial"/>
        </w:rPr>
        <w:t>Mr</w:t>
      </w:r>
      <w:proofErr w:type="spellEnd"/>
      <w:r w:rsidRPr="004566AD">
        <w:rPr>
          <w:rFonts w:ascii="Arial" w:hAnsi="Arial" w:cs="Arial"/>
        </w:rPr>
        <w:t xml:space="preserve"> </w:t>
      </w:r>
      <w:proofErr w:type="spellStart"/>
      <w:r w:rsidRPr="004566AD">
        <w:rPr>
          <w:rFonts w:ascii="Arial" w:hAnsi="Arial" w:cs="Arial"/>
        </w:rPr>
        <w:t>Jurgen</w:t>
      </w:r>
      <w:proofErr w:type="spellEnd"/>
      <w:r w:rsidRPr="004566AD">
        <w:rPr>
          <w:rFonts w:ascii="Arial" w:hAnsi="Arial" w:cs="Arial"/>
        </w:rPr>
        <w:t xml:space="preserve"> Bischoff and </w:t>
      </w:r>
      <w:proofErr w:type="spellStart"/>
      <w:r>
        <w:rPr>
          <w:rFonts w:ascii="Arial" w:hAnsi="Arial" w:cs="Arial"/>
        </w:rPr>
        <w:t>K</w:t>
      </w:r>
      <w:r w:rsidRPr="004566AD">
        <w:rPr>
          <w:rFonts w:ascii="Arial" w:hAnsi="Arial" w:cs="Arial"/>
        </w:rPr>
        <w:t>rishtina</w:t>
      </w:r>
      <w:proofErr w:type="spellEnd"/>
      <w:r w:rsidRPr="004566AD">
        <w:rPr>
          <w:rFonts w:ascii="Arial" w:hAnsi="Arial" w:cs="Arial"/>
        </w:rPr>
        <w:t xml:space="preserve"> Marquardt.  It was </w:t>
      </w:r>
      <w:proofErr w:type="spellStart"/>
      <w:r w:rsidRPr="004566AD">
        <w:rPr>
          <w:rFonts w:ascii="Arial" w:hAnsi="Arial" w:cs="Arial"/>
        </w:rPr>
        <w:t>particulari</w:t>
      </w:r>
      <w:r>
        <w:rPr>
          <w:rFonts w:ascii="Arial" w:hAnsi="Arial" w:cs="Arial"/>
        </w:rPr>
        <w:t>s</w:t>
      </w:r>
      <w:r w:rsidRPr="004566AD">
        <w:rPr>
          <w:rFonts w:ascii="Arial" w:hAnsi="Arial" w:cs="Arial"/>
        </w:rPr>
        <w:t>ed</w:t>
      </w:r>
      <w:proofErr w:type="spellEnd"/>
      <w:r w:rsidRPr="004566AD">
        <w:rPr>
          <w:rFonts w:ascii="Arial" w:hAnsi="Arial" w:cs="Arial"/>
        </w:rPr>
        <w:t xml:space="preserve"> in the charges that the </w:t>
      </w:r>
      <w:r>
        <w:rPr>
          <w:rFonts w:ascii="Arial" w:hAnsi="Arial" w:cs="Arial"/>
        </w:rPr>
        <w:t>appellant</w:t>
      </w:r>
      <w:r w:rsidRPr="004566AD">
        <w:rPr>
          <w:rFonts w:ascii="Arial" w:hAnsi="Arial" w:cs="Arial"/>
        </w:rPr>
        <w:t xml:space="preserve"> stole local and foreign currency, a </w:t>
      </w:r>
      <w:r>
        <w:rPr>
          <w:rFonts w:ascii="Arial" w:hAnsi="Arial" w:cs="Arial"/>
        </w:rPr>
        <w:t>m</w:t>
      </w:r>
      <w:r w:rsidRPr="004566AD">
        <w:rPr>
          <w:rFonts w:ascii="Arial" w:hAnsi="Arial" w:cs="Arial"/>
        </w:rPr>
        <w:t xml:space="preserve">obile phone, 1 CD </w:t>
      </w:r>
      <w:proofErr w:type="gramStart"/>
      <w:r w:rsidRPr="004566AD">
        <w:rPr>
          <w:rFonts w:ascii="Arial" w:hAnsi="Arial" w:cs="Arial"/>
        </w:rPr>
        <w:t>Player</w:t>
      </w:r>
      <w:proofErr w:type="gramEnd"/>
      <w:r w:rsidRPr="004566AD">
        <w:rPr>
          <w:rFonts w:ascii="Arial" w:hAnsi="Arial" w:cs="Arial"/>
        </w:rPr>
        <w:t xml:space="preserve"> and 20 CDs, a watch, a camera and a pair of sunglasses.</w:t>
      </w:r>
    </w:p>
    <w:p w:rsidR="00BE2672" w:rsidRPr="004566AD" w:rsidRDefault="00BE2672" w:rsidP="00BE2672">
      <w:pPr>
        <w:ind w:left="720"/>
        <w:contextualSpacing/>
        <w:jc w:val="both"/>
        <w:rPr>
          <w:rFonts w:ascii="Arial" w:hAnsi="Arial" w:cs="Arial"/>
        </w:rPr>
      </w:pPr>
    </w:p>
    <w:p w:rsidR="00BE2672" w:rsidRPr="004566AD" w:rsidRDefault="00BE2672" w:rsidP="00BE2672">
      <w:pPr>
        <w:contextualSpacing/>
        <w:jc w:val="both"/>
        <w:rPr>
          <w:rFonts w:ascii="Arial" w:hAnsi="Arial" w:cs="Arial"/>
        </w:rPr>
      </w:pPr>
      <w:r w:rsidRPr="004566AD">
        <w:rPr>
          <w:rFonts w:ascii="Arial" w:hAnsi="Arial" w:cs="Arial"/>
        </w:rPr>
        <w:t xml:space="preserve">In case no 595/04, the </w:t>
      </w:r>
      <w:r>
        <w:rPr>
          <w:rFonts w:ascii="Arial" w:hAnsi="Arial" w:cs="Arial"/>
        </w:rPr>
        <w:t>a</w:t>
      </w:r>
      <w:r w:rsidRPr="004566AD">
        <w:rPr>
          <w:rFonts w:ascii="Arial" w:hAnsi="Arial" w:cs="Arial"/>
        </w:rPr>
        <w:t xml:space="preserve">ccused pleaded guilty to the charge of receiving stolen property under count 3, and consequently, the </w:t>
      </w:r>
      <w:r>
        <w:rPr>
          <w:rFonts w:ascii="Arial" w:hAnsi="Arial" w:cs="Arial"/>
        </w:rPr>
        <w:t>p</w:t>
      </w:r>
      <w:r w:rsidRPr="004566AD">
        <w:rPr>
          <w:rFonts w:ascii="Arial" w:hAnsi="Arial" w:cs="Arial"/>
        </w:rPr>
        <w:t>rosecution withdrew counts 1 and 2.  The Senior Magistrate (</w:t>
      </w:r>
      <w:proofErr w:type="spellStart"/>
      <w:r w:rsidRPr="004566AD">
        <w:rPr>
          <w:rFonts w:ascii="Arial" w:hAnsi="Arial" w:cs="Arial"/>
        </w:rPr>
        <w:t>Mr</w:t>
      </w:r>
      <w:proofErr w:type="spellEnd"/>
      <w:r w:rsidRPr="004566AD">
        <w:rPr>
          <w:rFonts w:ascii="Arial" w:hAnsi="Arial" w:cs="Arial"/>
        </w:rPr>
        <w:t xml:space="preserve"> V </w:t>
      </w:r>
      <w:proofErr w:type="spellStart"/>
      <w:r w:rsidRPr="004566AD">
        <w:rPr>
          <w:rFonts w:ascii="Arial" w:hAnsi="Arial" w:cs="Arial"/>
        </w:rPr>
        <w:t>Ramdonee</w:t>
      </w:r>
      <w:proofErr w:type="spellEnd"/>
      <w:r w:rsidRPr="004566AD">
        <w:rPr>
          <w:rFonts w:ascii="Arial" w:hAnsi="Arial" w:cs="Arial"/>
        </w:rPr>
        <w:t xml:space="preserve">) convicted the </w:t>
      </w:r>
      <w:r>
        <w:rPr>
          <w:rFonts w:ascii="Arial" w:hAnsi="Arial" w:cs="Arial"/>
        </w:rPr>
        <w:t>a</w:t>
      </w:r>
      <w:r w:rsidRPr="004566AD">
        <w:rPr>
          <w:rFonts w:ascii="Arial" w:hAnsi="Arial" w:cs="Arial"/>
        </w:rPr>
        <w:t xml:space="preserve">ccused for the offence of receiving stolen property and imposed a sentence of 4 years imprisonment, although </w:t>
      </w:r>
      <w:r>
        <w:rPr>
          <w:rFonts w:ascii="Arial" w:hAnsi="Arial" w:cs="Arial"/>
        </w:rPr>
        <w:t>s</w:t>
      </w:r>
      <w:r w:rsidRPr="004566AD">
        <w:rPr>
          <w:rFonts w:ascii="Arial" w:hAnsi="Arial" w:cs="Arial"/>
        </w:rPr>
        <w:t>ection 309 prescribed a possible sentence up to 14 years.</w:t>
      </w:r>
    </w:p>
    <w:p w:rsidR="00BE2672" w:rsidRPr="004566AD" w:rsidRDefault="00BE2672" w:rsidP="00BE2672">
      <w:pPr>
        <w:contextualSpacing/>
        <w:jc w:val="both"/>
        <w:rPr>
          <w:rFonts w:ascii="Arial" w:hAnsi="Arial" w:cs="Arial"/>
        </w:rPr>
      </w:pPr>
    </w:p>
    <w:p w:rsidR="00BE2672" w:rsidRPr="004566AD" w:rsidRDefault="00BE2672" w:rsidP="00BE2672">
      <w:pPr>
        <w:contextualSpacing/>
        <w:jc w:val="both"/>
        <w:rPr>
          <w:rFonts w:ascii="Arial" w:hAnsi="Arial" w:cs="Arial"/>
        </w:rPr>
      </w:pPr>
      <w:r w:rsidRPr="004566AD">
        <w:rPr>
          <w:rFonts w:ascii="Arial" w:hAnsi="Arial" w:cs="Arial"/>
        </w:rPr>
        <w:t xml:space="preserve">In case no 596/04, the </w:t>
      </w:r>
      <w:r>
        <w:rPr>
          <w:rFonts w:ascii="Arial" w:hAnsi="Arial" w:cs="Arial"/>
        </w:rPr>
        <w:t>a</w:t>
      </w:r>
      <w:r w:rsidRPr="004566AD">
        <w:rPr>
          <w:rFonts w:ascii="Arial" w:hAnsi="Arial" w:cs="Arial"/>
        </w:rPr>
        <w:t xml:space="preserve">ccused pleaded guilty to the offence of receiving stolen property under count 2.  Consequently, the </w:t>
      </w:r>
      <w:r>
        <w:rPr>
          <w:rFonts w:ascii="Arial" w:hAnsi="Arial" w:cs="Arial"/>
        </w:rPr>
        <w:t>p</w:t>
      </w:r>
      <w:r w:rsidRPr="004566AD">
        <w:rPr>
          <w:rFonts w:ascii="Arial" w:hAnsi="Arial" w:cs="Arial"/>
        </w:rPr>
        <w:t>rosecution withdrew the charge of housebreaking under count 1.  The Senior Magistrate, after recording a conviction under count 2, imposed a sentence of 4 years, to run consecutively to the sentence of 4 years imposed in case no 595/04.</w:t>
      </w:r>
    </w:p>
    <w:p w:rsidR="00BE2672" w:rsidRPr="004566AD" w:rsidRDefault="00BE2672" w:rsidP="00BE2672">
      <w:pPr>
        <w:contextualSpacing/>
        <w:jc w:val="both"/>
        <w:rPr>
          <w:rFonts w:ascii="Arial" w:hAnsi="Arial" w:cs="Arial"/>
        </w:rPr>
      </w:pPr>
    </w:p>
    <w:p w:rsidR="00BE2672" w:rsidRPr="004566AD" w:rsidRDefault="00BE2672" w:rsidP="00BE2672">
      <w:pPr>
        <w:contextualSpacing/>
        <w:jc w:val="both"/>
        <w:rPr>
          <w:rFonts w:ascii="Arial" w:hAnsi="Arial" w:cs="Arial"/>
        </w:rPr>
      </w:pPr>
      <w:r w:rsidRPr="004566AD">
        <w:rPr>
          <w:rFonts w:ascii="Arial" w:hAnsi="Arial" w:cs="Arial"/>
        </w:rPr>
        <w:t xml:space="preserve">The </w:t>
      </w:r>
      <w:r>
        <w:rPr>
          <w:rFonts w:ascii="Arial" w:hAnsi="Arial" w:cs="Arial"/>
        </w:rPr>
        <w:t>a</w:t>
      </w:r>
      <w:r w:rsidRPr="004566AD">
        <w:rPr>
          <w:rFonts w:ascii="Arial" w:hAnsi="Arial" w:cs="Arial"/>
        </w:rPr>
        <w:t xml:space="preserve">ppeal against sentence is based on the ground that the sentence, which when taken consecutively would be for 8 years, is harsh and excessive as the </w:t>
      </w:r>
      <w:r>
        <w:rPr>
          <w:rFonts w:ascii="Arial" w:hAnsi="Arial" w:cs="Arial"/>
        </w:rPr>
        <w:t>p</w:t>
      </w:r>
      <w:r w:rsidRPr="004566AD">
        <w:rPr>
          <w:rFonts w:ascii="Arial" w:hAnsi="Arial" w:cs="Arial"/>
        </w:rPr>
        <w:t xml:space="preserve">rosecution withdrew the charges of robbery, housebreaking and assault, and accepted the guilty plea on the count of receiving stolen property in both cases. </w:t>
      </w:r>
      <w:proofErr w:type="spellStart"/>
      <w:r w:rsidRPr="004566AD">
        <w:rPr>
          <w:rFonts w:ascii="Arial" w:hAnsi="Arial" w:cs="Arial"/>
        </w:rPr>
        <w:t>Mr</w:t>
      </w:r>
      <w:proofErr w:type="spellEnd"/>
      <w:r w:rsidRPr="004566AD">
        <w:rPr>
          <w:rFonts w:ascii="Arial" w:hAnsi="Arial" w:cs="Arial"/>
        </w:rPr>
        <w:t xml:space="preserve"> </w:t>
      </w:r>
      <w:proofErr w:type="spellStart"/>
      <w:r w:rsidRPr="004566AD">
        <w:rPr>
          <w:rFonts w:ascii="Arial" w:hAnsi="Arial" w:cs="Arial"/>
        </w:rPr>
        <w:t>Wilby</w:t>
      </w:r>
      <w:proofErr w:type="spellEnd"/>
      <w:r w:rsidRPr="004566AD">
        <w:rPr>
          <w:rFonts w:ascii="Arial" w:hAnsi="Arial" w:cs="Arial"/>
        </w:rPr>
        <w:t xml:space="preserve"> Lucas</w:t>
      </w:r>
      <w:r>
        <w:rPr>
          <w:rFonts w:ascii="Arial" w:hAnsi="Arial" w:cs="Arial"/>
        </w:rPr>
        <w:t>,</w:t>
      </w:r>
      <w:r w:rsidRPr="004566AD">
        <w:rPr>
          <w:rFonts w:ascii="Arial" w:hAnsi="Arial" w:cs="Arial"/>
        </w:rPr>
        <w:t xml:space="preserve"> </w:t>
      </w:r>
      <w:r>
        <w:rPr>
          <w:rFonts w:ascii="Arial" w:hAnsi="Arial" w:cs="Arial"/>
        </w:rPr>
        <w:t>c</w:t>
      </w:r>
      <w:r w:rsidRPr="004566AD">
        <w:rPr>
          <w:rFonts w:ascii="Arial" w:hAnsi="Arial" w:cs="Arial"/>
        </w:rPr>
        <w:t xml:space="preserve">ounsel for the </w:t>
      </w:r>
      <w:r>
        <w:rPr>
          <w:rFonts w:ascii="Arial" w:hAnsi="Arial" w:cs="Arial"/>
        </w:rPr>
        <w:t>Appellant</w:t>
      </w:r>
      <w:r w:rsidRPr="004566AD">
        <w:rPr>
          <w:rFonts w:ascii="Arial" w:hAnsi="Arial" w:cs="Arial"/>
        </w:rPr>
        <w:t xml:space="preserve"> submitted that only a few items, such as 1 necklace, 2 </w:t>
      </w:r>
      <w:r>
        <w:rPr>
          <w:rFonts w:ascii="Arial" w:hAnsi="Arial" w:cs="Arial"/>
        </w:rPr>
        <w:t>m</w:t>
      </w:r>
      <w:r w:rsidRPr="004566AD">
        <w:rPr>
          <w:rFonts w:ascii="Arial" w:hAnsi="Arial" w:cs="Arial"/>
        </w:rPr>
        <w:t>obile phones</w:t>
      </w:r>
      <w:r>
        <w:rPr>
          <w:rFonts w:ascii="Arial" w:hAnsi="Arial" w:cs="Arial"/>
        </w:rPr>
        <w:t>,</w:t>
      </w:r>
      <w:r w:rsidRPr="004566AD">
        <w:rPr>
          <w:rFonts w:ascii="Arial" w:hAnsi="Arial" w:cs="Arial"/>
        </w:rPr>
        <w:t xml:space="preserve"> a charger and a lamp were found on the </w:t>
      </w:r>
      <w:r>
        <w:rPr>
          <w:rFonts w:ascii="Arial" w:hAnsi="Arial" w:cs="Arial"/>
        </w:rPr>
        <w:t>appellant</w:t>
      </w:r>
      <w:r w:rsidRPr="004566AD">
        <w:rPr>
          <w:rFonts w:ascii="Arial" w:hAnsi="Arial" w:cs="Arial"/>
        </w:rPr>
        <w:t>, and that hence, in these circumstances, the sentences should have been ordered to run concurrently.</w:t>
      </w:r>
    </w:p>
    <w:p w:rsidR="00BE2672" w:rsidRPr="004566AD" w:rsidRDefault="00BE2672" w:rsidP="00BE2672">
      <w:pPr>
        <w:contextualSpacing/>
        <w:jc w:val="both"/>
        <w:rPr>
          <w:rFonts w:ascii="Arial" w:hAnsi="Arial" w:cs="Arial"/>
        </w:rPr>
      </w:pPr>
    </w:p>
    <w:p w:rsidR="00BE2672" w:rsidRPr="004566AD" w:rsidRDefault="00BE2672" w:rsidP="00BE2672">
      <w:pPr>
        <w:contextualSpacing/>
        <w:jc w:val="both"/>
        <w:rPr>
          <w:rFonts w:ascii="Arial" w:hAnsi="Arial" w:cs="Arial"/>
        </w:rPr>
      </w:pPr>
      <w:r w:rsidRPr="004566AD">
        <w:rPr>
          <w:rFonts w:ascii="Arial" w:hAnsi="Arial" w:cs="Arial"/>
        </w:rPr>
        <w:t xml:space="preserve">Mr. </w:t>
      </w:r>
      <w:proofErr w:type="spellStart"/>
      <w:r w:rsidRPr="004566AD">
        <w:rPr>
          <w:rFonts w:ascii="Arial" w:hAnsi="Arial" w:cs="Arial"/>
        </w:rPr>
        <w:t>Esparon</w:t>
      </w:r>
      <w:proofErr w:type="spellEnd"/>
      <w:r w:rsidRPr="004566AD">
        <w:rPr>
          <w:rFonts w:ascii="Arial" w:hAnsi="Arial" w:cs="Arial"/>
        </w:rPr>
        <w:t xml:space="preserve">, Senior State </w:t>
      </w:r>
      <w:proofErr w:type="gramStart"/>
      <w:r w:rsidRPr="004566AD">
        <w:rPr>
          <w:rFonts w:ascii="Arial" w:hAnsi="Arial" w:cs="Arial"/>
        </w:rPr>
        <w:t>Counsel</w:t>
      </w:r>
      <w:r>
        <w:rPr>
          <w:rFonts w:ascii="Arial" w:hAnsi="Arial" w:cs="Arial"/>
        </w:rPr>
        <w:t>,</w:t>
      </w:r>
      <w:proofErr w:type="gramEnd"/>
      <w:r w:rsidRPr="004566AD">
        <w:rPr>
          <w:rFonts w:ascii="Arial" w:hAnsi="Arial" w:cs="Arial"/>
        </w:rPr>
        <w:t xml:space="preserve"> submitted that, admittedly, the items were stolen from German tourists.  He also submitted that the Senior Magistrate had the record of previous convictions of the </w:t>
      </w:r>
      <w:r>
        <w:rPr>
          <w:rFonts w:ascii="Arial" w:hAnsi="Arial" w:cs="Arial"/>
        </w:rPr>
        <w:t>appellant</w:t>
      </w:r>
      <w:r w:rsidRPr="004566AD">
        <w:rPr>
          <w:rFonts w:ascii="Arial" w:hAnsi="Arial" w:cs="Arial"/>
        </w:rPr>
        <w:t xml:space="preserve"> at the time of sentencing, and hence, in these circumstances, the discretion exercised by him under </w:t>
      </w:r>
      <w:r>
        <w:rPr>
          <w:rFonts w:ascii="Arial" w:hAnsi="Arial" w:cs="Arial"/>
        </w:rPr>
        <w:t>s</w:t>
      </w:r>
      <w:r w:rsidRPr="004566AD">
        <w:rPr>
          <w:rFonts w:ascii="Arial" w:hAnsi="Arial" w:cs="Arial"/>
        </w:rPr>
        <w:t xml:space="preserve">ection 36 of the Penal Code to order consecutive sentences cannot be faulted. </w:t>
      </w:r>
    </w:p>
    <w:p w:rsidR="00BE2672" w:rsidRPr="004566AD" w:rsidRDefault="00BE2672" w:rsidP="00BE2672">
      <w:pPr>
        <w:contextualSpacing/>
        <w:jc w:val="both"/>
        <w:rPr>
          <w:rFonts w:ascii="Arial" w:hAnsi="Arial" w:cs="Arial"/>
        </w:rPr>
      </w:pPr>
    </w:p>
    <w:p w:rsidR="00BE2672" w:rsidRPr="004566AD" w:rsidRDefault="00BE2672" w:rsidP="00BE2672">
      <w:pPr>
        <w:contextualSpacing/>
        <w:jc w:val="both"/>
        <w:rPr>
          <w:rFonts w:ascii="Arial" w:hAnsi="Arial" w:cs="Arial"/>
        </w:rPr>
      </w:pPr>
      <w:r w:rsidRPr="004566AD">
        <w:rPr>
          <w:rFonts w:ascii="Arial" w:hAnsi="Arial" w:cs="Arial"/>
        </w:rPr>
        <w:t xml:space="preserve">According to the proceedings recorded in case no 595/04, the </w:t>
      </w:r>
      <w:r>
        <w:rPr>
          <w:rFonts w:ascii="Arial" w:hAnsi="Arial" w:cs="Arial"/>
        </w:rPr>
        <w:t>appellant</w:t>
      </w:r>
      <w:r w:rsidRPr="004566AD">
        <w:rPr>
          <w:rFonts w:ascii="Arial" w:hAnsi="Arial" w:cs="Arial"/>
        </w:rPr>
        <w:t xml:space="preserve"> denied that he committed robbery or </w:t>
      </w:r>
      <w:r>
        <w:rPr>
          <w:rFonts w:ascii="Arial" w:hAnsi="Arial" w:cs="Arial"/>
        </w:rPr>
        <w:t>that he was</w:t>
      </w:r>
      <w:r w:rsidRPr="004566AD">
        <w:rPr>
          <w:rFonts w:ascii="Arial" w:hAnsi="Arial" w:cs="Arial"/>
        </w:rPr>
        <w:t xml:space="preserve"> present at the alleged place of the robbery.  In case no 596/04, he denied breaking into the building and stated that he had made a statement to the </w:t>
      </w:r>
      <w:r>
        <w:rPr>
          <w:rFonts w:ascii="Arial" w:hAnsi="Arial" w:cs="Arial"/>
        </w:rPr>
        <w:t>p</w:t>
      </w:r>
      <w:r w:rsidRPr="004566AD">
        <w:rPr>
          <w:rFonts w:ascii="Arial" w:hAnsi="Arial" w:cs="Arial"/>
        </w:rPr>
        <w:t xml:space="preserve">olice giving the name of the person who broke in.  He only pleaded guilty to receiving some of the items stolen.  It was in these circumstances that the </w:t>
      </w:r>
      <w:r>
        <w:rPr>
          <w:rFonts w:ascii="Arial" w:hAnsi="Arial" w:cs="Arial"/>
        </w:rPr>
        <w:t>p</w:t>
      </w:r>
      <w:r w:rsidRPr="004566AD">
        <w:rPr>
          <w:rFonts w:ascii="Arial" w:hAnsi="Arial" w:cs="Arial"/>
        </w:rPr>
        <w:t>rosecution withdrew the charges in respect of those offences, and accepted the guilty plea in both cases for receiving stolen property.  In these circumstances, should the offences be considered as one incident or transaction or different transactions for purposes of punishment, as the items found</w:t>
      </w:r>
      <w:r>
        <w:rPr>
          <w:rFonts w:ascii="Arial" w:hAnsi="Arial" w:cs="Arial"/>
        </w:rPr>
        <w:t xml:space="preserve"> in</w:t>
      </w:r>
      <w:r w:rsidRPr="004566AD">
        <w:rPr>
          <w:rFonts w:ascii="Arial" w:hAnsi="Arial" w:cs="Arial"/>
        </w:rPr>
        <w:t xml:space="preserve"> the possession of the </w:t>
      </w:r>
      <w:r>
        <w:rPr>
          <w:rFonts w:ascii="Arial" w:hAnsi="Arial" w:cs="Arial"/>
        </w:rPr>
        <w:t>appellant</w:t>
      </w:r>
      <w:r w:rsidRPr="004566AD">
        <w:rPr>
          <w:rFonts w:ascii="Arial" w:hAnsi="Arial" w:cs="Arial"/>
        </w:rPr>
        <w:t xml:space="preserve"> were those of both sets of complainants in two cases.  In the case of </w:t>
      </w:r>
      <w:r w:rsidRPr="004D57F6">
        <w:rPr>
          <w:rFonts w:ascii="Arial" w:hAnsi="Arial" w:cs="Arial"/>
          <w:i/>
        </w:rPr>
        <w:t xml:space="preserve">Rene </w:t>
      </w:r>
      <w:proofErr w:type="spellStart"/>
      <w:r w:rsidRPr="004D57F6">
        <w:rPr>
          <w:rFonts w:ascii="Arial" w:hAnsi="Arial" w:cs="Arial"/>
          <w:i/>
        </w:rPr>
        <w:t>Laporte</w:t>
      </w:r>
      <w:proofErr w:type="spellEnd"/>
      <w:r w:rsidRPr="004D57F6">
        <w:rPr>
          <w:rFonts w:ascii="Arial" w:hAnsi="Arial" w:cs="Arial"/>
          <w:i/>
        </w:rPr>
        <w:t xml:space="preserve"> v R</w:t>
      </w:r>
      <w:r w:rsidRPr="004D57F6">
        <w:rPr>
          <w:rFonts w:ascii="Arial" w:hAnsi="Arial" w:cs="Arial"/>
        </w:rPr>
        <w:t xml:space="preserve"> </w:t>
      </w:r>
      <w:r>
        <w:rPr>
          <w:rFonts w:ascii="Arial" w:hAnsi="Arial" w:cs="Arial"/>
        </w:rPr>
        <w:t xml:space="preserve">(unreported) </w:t>
      </w:r>
      <w:r w:rsidRPr="004D57F6">
        <w:rPr>
          <w:rFonts w:ascii="Arial" w:hAnsi="Arial" w:cs="Arial"/>
        </w:rPr>
        <w:t>SCA 1</w:t>
      </w:r>
      <w:r>
        <w:rPr>
          <w:rFonts w:ascii="Arial" w:hAnsi="Arial" w:cs="Arial"/>
        </w:rPr>
        <w:t>/</w:t>
      </w:r>
      <w:r w:rsidRPr="004D57F6">
        <w:rPr>
          <w:rFonts w:ascii="Arial" w:hAnsi="Arial" w:cs="Arial"/>
        </w:rPr>
        <w:t>1980</w:t>
      </w:r>
      <w:r w:rsidRPr="004566AD">
        <w:rPr>
          <w:rFonts w:ascii="Arial" w:hAnsi="Arial" w:cs="Arial"/>
        </w:rPr>
        <w:t>, the Court of Appeal stated</w:t>
      </w:r>
      <w:r>
        <w:rPr>
          <w:rFonts w:ascii="Arial" w:hAnsi="Arial" w:cs="Arial"/>
        </w:rPr>
        <w:t xml:space="preserve"> </w:t>
      </w:r>
      <w:r w:rsidRPr="004566AD">
        <w:rPr>
          <w:rFonts w:ascii="Arial" w:hAnsi="Arial" w:cs="Arial"/>
        </w:rPr>
        <w:t>-</w:t>
      </w:r>
    </w:p>
    <w:p w:rsidR="00BE2672" w:rsidRPr="004566AD" w:rsidRDefault="00BE2672" w:rsidP="00BE2672">
      <w:pPr>
        <w:contextualSpacing/>
        <w:jc w:val="both"/>
        <w:rPr>
          <w:rFonts w:ascii="Arial" w:hAnsi="Arial" w:cs="Arial"/>
        </w:rPr>
      </w:pPr>
    </w:p>
    <w:p w:rsidR="00BE2672" w:rsidRPr="004566AD" w:rsidRDefault="00BE2672" w:rsidP="00BE2672">
      <w:pPr>
        <w:ind w:left="720" w:right="684"/>
        <w:contextualSpacing/>
        <w:jc w:val="both"/>
        <w:rPr>
          <w:rFonts w:ascii="Arial" w:hAnsi="Arial" w:cs="Arial"/>
        </w:rPr>
      </w:pPr>
      <w:r w:rsidRPr="004566AD">
        <w:rPr>
          <w:rFonts w:ascii="Arial" w:hAnsi="Arial" w:cs="Arial"/>
        </w:rPr>
        <w:t xml:space="preserve">On the issue of consecutive sentences, main reliance was placed on the principle, again stated in </w:t>
      </w:r>
      <w:r w:rsidRPr="004D57F6">
        <w:rPr>
          <w:rFonts w:ascii="Arial" w:hAnsi="Arial" w:cs="Arial"/>
          <w:i/>
        </w:rPr>
        <w:t>Thomas on Sentencing</w:t>
      </w:r>
      <w:r w:rsidRPr="004566AD">
        <w:rPr>
          <w:rFonts w:ascii="Arial" w:hAnsi="Arial" w:cs="Arial"/>
        </w:rPr>
        <w:t xml:space="preserve"> 47 and 48, that sentences </w:t>
      </w:r>
      <w:r w:rsidRPr="004566AD">
        <w:rPr>
          <w:rFonts w:ascii="Arial" w:hAnsi="Arial" w:cs="Arial"/>
        </w:rPr>
        <w:lastRenderedPageBreak/>
        <w:t>imposed for what is essentially one incident or transaction should run concurrently and that, in determining whether offences are part of one incident or transaction, the Courts take a broad view.</w:t>
      </w:r>
    </w:p>
    <w:p w:rsidR="00BE2672" w:rsidRPr="004566AD" w:rsidRDefault="00BE2672" w:rsidP="00BE2672">
      <w:pPr>
        <w:ind w:left="720" w:right="720"/>
        <w:contextualSpacing/>
        <w:jc w:val="both"/>
        <w:rPr>
          <w:rFonts w:ascii="Arial" w:hAnsi="Arial" w:cs="Arial"/>
        </w:rPr>
      </w:pPr>
    </w:p>
    <w:p w:rsidR="00BE2672" w:rsidRPr="004566AD" w:rsidRDefault="00BE2672" w:rsidP="00BE2672">
      <w:pPr>
        <w:ind w:left="720" w:right="684"/>
        <w:contextualSpacing/>
        <w:jc w:val="both"/>
        <w:rPr>
          <w:rFonts w:ascii="Arial" w:hAnsi="Arial" w:cs="Arial"/>
        </w:rPr>
      </w:pPr>
      <w:r w:rsidRPr="004566AD">
        <w:rPr>
          <w:rFonts w:ascii="Arial" w:hAnsi="Arial" w:cs="Arial"/>
        </w:rPr>
        <w:t>This argument gains impetus from the apparent inequity of treating the incident, for the purpose of inferring guilt on the damages charged, and then as distinct and separate</w:t>
      </w:r>
      <w:r>
        <w:rPr>
          <w:rFonts w:ascii="Arial" w:hAnsi="Arial" w:cs="Arial"/>
        </w:rPr>
        <w:t>, for the purpose of punishment</w:t>
      </w:r>
      <w:r w:rsidRPr="004566AD">
        <w:rPr>
          <w:rFonts w:ascii="Arial" w:hAnsi="Arial" w:cs="Arial"/>
        </w:rPr>
        <w:t xml:space="preserve">. </w:t>
      </w:r>
    </w:p>
    <w:p w:rsidR="00BE2672" w:rsidRPr="004566AD" w:rsidRDefault="00BE2672" w:rsidP="00BE2672">
      <w:pPr>
        <w:ind w:left="720" w:right="720"/>
        <w:contextualSpacing/>
        <w:jc w:val="both"/>
        <w:rPr>
          <w:rFonts w:ascii="Arial" w:hAnsi="Arial" w:cs="Arial"/>
        </w:rPr>
      </w:pPr>
    </w:p>
    <w:p w:rsidR="00BE2672" w:rsidRPr="004566AD" w:rsidRDefault="00BE2672" w:rsidP="00BE2672">
      <w:pPr>
        <w:contextualSpacing/>
        <w:jc w:val="both"/>
        <w:rPr>
          <w:rFonts w:ascii="Arial" w:hAnsi="Arial" w:cs="Arial"/>
        </w:rPr>
      </w:pPr>
      <w:r w:rsidRPr="004566AD">
        <w:rPr>
          <w:rFonts w:ascii="Arial" w:hAnsi="Arial" w:cs="Arial"/>
        </w:rPr>
        <w:t xml:space="preserve">In the case </w:t>
      </w:r>
      <w:r w:rsidRPr="004D57F6">
        <w:rPr>
          <w:rFonts w:ascii="Arial" w:hAnsi="Arial" w:cs="Arial"/>
          <w:i/>
        </w:rPr>
        <w:t xml:space="preserve">John </w:t>
      </w:r>
      <w:proofErr w:type="spellStart"/>
      <w:r w:rsidRPr="004D57F6">
        <w:rPr>
          <w:rFonts w:ascii="Arial" w:hAnsi="Arial" w:cs="Arial"/>
          <w:i/>
        </w:rPr>
        <w:t>Vinda</w:t>
      </w:r>
      <w:proofErr w:type="spellEnd"/>
      <w:r w:rsidRPr="004D57F6">
        <w:rPr>
          <w:rFonts w:ascii="Arial" w:hAnsi="Arial" w:cs="Arial"/>
          <w:i/>
        </w:rPr>
        <w:t xml:space="preserve"> v R</w:t>
      </w:r>
      <w:r w:rsidRPr="004D57F6">
        <w:rPr>
          <w:rFonts w:ascii="Arial" w:hAnsi="Arial" w:cs="Arial"/>
        </w:rPr>
        <w:t xml:space="preserve"> (unreported) SCA</w:t>
      </w:r>
      <w:r w:rsidRPr="004566AD">
        <w:rPr>
          <w:rFonts w:ascii="Arial" w:hAnsi="Arial" w:cs="Arial"/>
        </w:rPr>
        <w:t xml:space="preserve"> the </w:t>
      </w:r>
      <w:r>
        <w:rPr>
          <w:rFonts w:ascii="Arial" w:hAnsi="Arial" w:cs="Arial"/>
        </w:rPr>
        <w:t>appellant</w:t>
      </w:r>
      <w:r w:rsidRPr="004566AD">
        <w:rPr>
          <w:rFonts w:ascii="Arial" w:hAnsi="Arial" w:cs="Arial"/>
        </w:rPr>
        <w:t xml:space="preserve"> was charged before the Magistrates' Court with several offences of housebreaking and stealing.  The charges were filed in three different cases, as different complainants were involved.  He was sentenced to terms totaling 7 years, but as they were ordered to run concurrently, he would in effect serve only two years.  The Attorney</w:t>
      </w:r>
      <w:r>
        <w:rPr>
          <w:rFonts w:ascii="Arial" w:hAnsi="Arial" w:cs="Arial"/>
        </w:rPr>
        <w:t>-</w:t>
      </w:r>
      <w:r w:rsidRPr="004566AD">
        <w:rPr>
          <w:rFonts w:ascii="Arial" w:hAnsi="Arial" w:cs="Arial"/>
        </w:rPr>
        <w:t xml:space="preserve">General sought revision of the sentences.  The Supreme Court reversed the order for concurrent execution and ordered that the convict would serve a total of 5 years and 3 months instead of 2 years.  In doing so, the Supreme Court took into consideration that the offences were serious, and that the maximum sentences prescribed were 7 years for housebreaking and 5 years for stealing.  Further, it was considered that although the offences were committed by the </w:t>
      </w:r>
      <w:r>
        <w:rPr>
          <w:rFonts w:ascii="Arial" w:hAnsi="Arial" w:cs="Arial"/>
        </w:rPr>
        <w:t>appellant</w:t>
      </w:r>
      <w:r w:rsidRPr="004566AD">
        <w:rPr>
          <w:rFonts w:ascii="Arial" w:hAnsi="Arial" w:cs="Arial"/>
        </w:rPr>
        <w:t xml:space="preserve"> within a radius of 2 miles from one another, they were committed on separate days and occasions.  Upon an appeal being filed before the Court of Appeal, the variation of sentence was maintained.  The Court held that under </w:t>
      </w:r>
      <w:r>
        <w:rPr>
          <w:rFonts w:ascii="Arial" w:hAnsi="Arial" w:cs="Arial"/>
        </w:rPr>
        <w:t>s</w:t>
      </w:r>
      <w:r w:rsidRPr="004566AD">
        <w:rPr>
          <w:rFonts w:ascii="Arial" w:hAnsi="Arial" w:cs="Arial"/>
        </w:rPr>
        <w:t xml:space="preserve">ection 36 of the Penal Code, consecutive execution of sentences was the </w:t>
      </w:r>
      <w:r>
        <w:rPr>
          <w:rFonts w:ascii="Arial" w:hAnsi="Arial" w:cs="Arial"/>
        </w:rPr>
        <w:t>r</w:t>
      </w:r>
      <w:r w:rsidRPr="004566AD">
        <w:rPr>
          <w:rFonts w:ascii="Arial" w:hAnsi="Arial" w:cs="Arial"/>
        </w:rPr>
        <w:t xml:space="preserve">ule and concurrent execution was the exception.  That </w:t>
      </w:r>
      <w:proofErr w:type="gramStart"/>
      <w:r w:rsidRPr="004566AD">
        <w:rPr>
          <w:rFonts w:ascii="Arial" w:hAnsi="Arial" w:cs="Arial"/>
        </w:rPr>
        <w:t>Court,</w:t>
      </w:r>
      <w:proofErr w:type="gramEnd"/>
      <w:r w:rsidRPr="004566AD">
        <w:rPr>
          <w:rFonts w:ascii="Arial" w:hAnsi="Arial" w:cs="Arial"/>
        </w:rPr>
        <w:t xml:space="preserve"> observed that the Magistrate had applied the principle of totality of sentence on humanitarian grounds, and that that was not a valid reason to exercise the discretion when imposing a concurrent sentence.  The Court of Appeal (</w:t>
      </w:r>
      <w:proofErr w:type="spellStart"/>
      <w:r w:rsidRPr="004566AD">
        <w:rPr>
          <w:rFonts w:ascii="Arial" w:hAnsi="Arial" w:cs="Arial"/>
        </w:rPr>
        <w:t>Ayoola</w:t>
      </w:r>
      <w:proofErr w:type="spellEnd"/>
      <w:r w:rsidRPr="004566AD">
        <w:rPr>
          <w:rFonts w:ascii="Arial" w:hAnsi="Arial" w:cs="Arial"/>
        </w:rPr>
        <w:t xml:space="preserve"> JA) stated </w:t>
      </w:r>
      <w:r>
        <w:rPr>
          <w:rFonts w:ascii="Arial" w:hAnsi="Arial" w:cs="Arial"/>
        </w:rPr>
        <w:t>-</w:t>
      </w:r>
    </w:p>
    <w:p w:rsidR="00BE2672" w:rsidRPr="004566AD" w:rsidRDefault="00BE2672" w:rsidP="00BE2672">
      <w:pPr>
        <w:contextualSpacing/>
        <w:jc w:val="both"/>
        <w:rPr>
          <w:rFonts w:ascii="Arial" w:hAnsi="Arial" w:cs="Arial"/>
        </w:rPr>
      </w:pPr>
    </w:p>
    <w:p w:rsidR="00BE2672" w:rsidRPr="0031039E" w:rsidRDefault="00BE2672" w:rsidP="00BE2672">
      <w:pPr>
        <w:ind w:left="720" w:right="684"/>
        <w:contextualSpacing/>
        <w:jc w:val="both"/>
        <w:rPr>
          <w:rFonts w:ascii="Arial" w:hAnsi="Arial" w:cs="Arial"/>
        </w:rPr>
      </w:pPr>
      <w:r>
        <w:rPr>
          <w:rFonts w:ascii="Arial" w:hAnsi="Arial" w:cs="Arial"/>
        </w:rPr>
        <w:t>…</w:t>
      </w:r>
      <w:r w:rsidRPr="0031039E">
        <w:rPr>
          <w:rFonts w:ascii="Arial" w:hAnsi="Arial" w:cs="Arial"/>
        </w:rPr>
        <w:t xml:space="preserve">where a directive which is the exception is made by the Trial Court, the factors and special circumstances for such directive should be manifest from the order or demonstrated by the Trial Court </w:t>
      </w:r>
      <w:r>
        <w:rPr>
          <w:rFonts w:ascii="Arial" w:hAnsi="Arial" w:cs="Arial"/>
        </w:rPr>
        <w:t>in its Ruling.</w:t>
      </w:r>
      <w:r w:rsidRPr="0031039E">
        <w:rPr>
          <w:rFonts w:ascii="Arial" w:hAnsi="Arial" w:cs="Arial"/>
        </w:rPr>
        <w:t xml:space="preserve"> One such circumstance wh</w:t>
      </w:r>
      <w:r>
        <w:rPr>
          <w:rFonts w:ascii="Arial" w:hAnsi="Arial" w:cs="Arial"/>
        </w:rPr>
        <w:t>ich may justify the application</w:t>
      </w:r>
      <w:r w:rsidRPr="0031039E">
        <w:rPr>
          <w:rFonts w:ascii="Arial" w:hAnsi="Arial" w:cs="Arial"/>
        </w:rPr>
        <w:t xml:space="preserve"> of the exception would be the </w:t>
      </w:r>
      <w:proofErr w:type="spellStart"/>
      <w:r w:rsidRPr="0031039E">
        <w:rPr>
          <w:rFonts w:ascii="Arial" w:hAnsi="Arial" w:cs="Arial"/>
        </w:rPr>
        <w:t>disproportionality</w:t>
      </w:r>
      <w:proofErr w:type="spellEnd"/>
      <w:r w:rsidRPr="0031039E">
        <w:rPr>
          <w:rFonts w:ascii="Arial" w:hAnsi="Arial" w:cs="Arial"/>
        </w:rPr>
        <w:t xml:space="preserve"> of consecutive sentences to the totality of the </w:t>
      </w:r>
      <w:proofErr w:type="spellStart"/>
      <w:r w:rsidRPr="0031039E">
        <w:rPr>
          <w:rFonts w:ascii="Arial" w:hAnsi="Arial" w:cs="Arial"/>
        </w:rPr>
        <w:t>behaviour</w:t>
      </w:r>
      <w:proofErr w:type="spellEnd"/>
      <w:r w:rsidRPr="0031039E">
        <w:rPr>
          <w:rFonts w:ascii="Arial" w:hAnsi="Arial" w:cs="Arial"/>
        </w:rPr>
        <w:t xml:space="preserve"> of the convicted person or the gravity of the offence.</w:t>
      </w:r>
    </w:p>
    <w:p w:rsidR="00BE2672" w:rsidRPr="004566AD" w:rsidRDefault="00BE2672" w:rsidP="00BE2672">
      <w:pPr>
        <w:contextualSpacing/>
        <w:jc w:val="both"/>
        <w:rPr>
          <w:rFonts w:ascii="Arial" w:hAnsi="Arial" w:cs="Arial"/>
        </w:rPr>
      </w:pPr>
    </w:p>
    <w:p w:rsidR="00BE2672" w:rsidRPr="004566AD" w:rsidRDefault="00BE2672" w:rsidP="00BE2672">
      <w:pPr>
        <w:contextualSpacing/>
        <w:jc w:val="both"/>
        <w:rPr>
          <w:rFonts w:ascii="Arial" w:hAnsi="Arial" w:cs="Arial"/>
        </w:rPr>
      </w:pPr>
      <w:r w:rsidRPr="004566AD">
        <w:rPr>
          <w:rFonts w:ascii="Arial" w:hAnsi="Arial" w:cs="Arial"/>
        </w:rPr>
        <w:t xml:space="preserve">In the present case, the Senior Magistrate in sentencing the </w:t>
      </w:r>
      <w:r>
        <w:rPr>
          <w:rFonts w:ascii="Arial" w:hAnsi="Arial" w:cs="Arial"/>
        </w:rPr>
        <w:t>appellant</w:t>
      </w:r>
      <w:r w:rsidRPr="004566AD">
        <w:rPr>
          <w:rFonts w:ascii="Arial" w:hAnsi="Arial" w:cs="Arial"/>
        </w:rPr>
        <w:t xml:space="preserve"> in </w:t>
      </w:r>
      <w:proofErr w:type="spellStart"/>
      <w:r w:rsidRPr="004566AD">
        <w:rPr>
          <w:rFonts w:ascii="Arial" w:hAnsi="Arial" w:cs="Arial"/>
        </w:rPr>
        <w:t>Crim</w:t>
      </w:r>
      <w:proofErr w:type="spellEnd"/>
      <w:r w:rsidRPr="004566AD">
        <w:rPr>
          <w:rFonts w:ascii="Arial" w:hAnsi="Arial" w:cs="Arial"/>
        </w:rPr>
        <w:t xml:space="preserve"> Case 596/04 stated thus</w:t>
      </w:r>
      <w:r>
        <w:rPr>
          <w:rFonts w:ascii="Arial" w:hAnsi="Arial" w:cs="Arial"/>
        </w:rPr>
        <w:t xml:space="preserve"> </w:t>
      </w:r>
      <w:r w:rsidRPr="004566AD">
        <w:rPr>
          <w:rFonts w:ascii="Arial" w:hAnsi="Arial" w:cs="Arial"/>
        </w:rPr>
        <w:t>-</w:t>
      </w:r>
    </w:p>
    <w:p w:rsidR="00BE2672" w:rsidRPr="004566AD" w:rsidRDefault="00BE2672" w:rsidP="00BE2672">
      <w:pPr>
        <w:contextualSpacing/>
        <w:jc w:val="both"/>
        <w:rPr>
          <w:rFonts w:ascii="Arial" w:hAnsi="Arial" w:cs="Arial"/>
        </w:rPr>
      </w:pPr>
    </w:p>
    <w:p w:rsidR="00BE2672" w:rsidRPr="0031039E" w:rsidRDefault="00BE2672" w:rsidP="00BE2672">
      <w:pPr>
        <w:ind w:left="720" w:right="684"/>
        <w:contextualSpacing/>
        <w:jc w:val="both"/>
        <w:rPr>
          <w:rFonts w:ascii="Arial" w:hAnsi="Arial" w:cs="Arial"/>
          <w:u w:val="single"/>
        </w:rPr>
      </w:pPr>
      <w:r w:rsidRPr="0031039E">
        <w:rPr>
          <w:rFonts w:ascii="Arial" w:hAnsi="Arial" w:cs="Arial"/>
        </w:rPr>
        <w:t xml:space="preserve">This Court has considered all the relevant circumstances of this case including what accused has stated in mitigation.  The Court takes a serious view with regard to the present charge in as much as the offence is connected with dishonesty.  After doing so, I accordingly sentence the Accused to undergo a term of four years imprisonment.  </w:t>
      </w:r>
      <w:r w:rsidRPr="0031039E">
        <w:rPr>
          <w:rFonts w:ascii="Arial" w:hAnsi="Arial" w:cs="Arial"/>
          <w:u w:val="single"/>
        </w:rPr>
        <w:t xml:space="preserve">This prison term is </w:t>
      </w:r>
      <w:proofErr w:type="gramStart"/>
      <w:r w:rsidRPr="0031039E">
        <w:rPr>
          <w:rFonts w:ascii="Arial" w:hAnsi="Arial" w:cs="Arial"/>
          <w:u w:val="single"/>
        </w:rPr>
        <w:t>take</w:t>
      </w:r>
      <w:proofErr w:type="gramEnd"/>
      <w:r w:rsidRPr="0031039E">
        <w:rPr>
          <w:rFonts w:ascii="Arial" w:hAnsi="Arial" w:cs="Arial"/>
          <w:u w:val="single"/>
        </w:rPr>
        <w:t xml:space="preserve"> effect after the prison term in case no 595/04.</w:t>
      </w:r>
    </w:p>
    <w:p w:rsidR="00BE2672" w:rsidRPr="004566AD" w:rsidRDefault="00BE2672" w:rsidP="00BE2672">
      <w:pPr>
        <w:contextualSpacing/>
        <w:jc w:val="both"/>
        <w:rPr>
          <w:rFonts w:ascii="Arial" w:hAnsi="Arial" w:cs="Arial"/>
          <w:u w:val="single"/>
        </w:rPr>
      </w:pPr>
    </w:p>
    <w:p w:rsidR="00BE2672" w:rsidRPr="004566AD" w:rsidRDefault="00BE2672" w:rsidP="00BE2672">
      <w:pPr>
        <w:contextualSpacing/>
        <w:jc w:val="both"/>
        <w:rPr>
          <w:rFonts w:ascii="Arial" w:hAnsi="Arial" w:cs="Arial"/>
        </w:rPr>
      </w:pPr>
      <w:r w:rsidRPr="004566AD">
        <w:rPr>
          <w:rFonts w:ascii="Arial" w:hAnsi="Arial" w:cs="Arial"/>
        </w:rPr>
        <w:t xml:space="preserve">It has to be considered that the </w:t>
      </w:r>
      <w:r>
        <w:rPr>
          <w:rFonts w:ascii="Arial" w:hAnsi="Arial" w:cs="Arial"/>
        </w:rPr>
        <w:t>appellant</w:t>
      </w:r>
      <w:r w:rsidRPr="004566AD">
        <w:rPr>
          <w:rFonts w:ascii="Arial" w:hAnsi="Arial" w:cs="Arial"/>
        </w:rPr>
        <w:t xml:space="preserve"> was convicted upon pleading guilty in both cases, only for the offence of receiving stolen property under count 3.  Count 1 for </w:t>
      </w:r>
      <w:r w:rsidRPr="004566AD">
        <w:rPr>
          <w:rFonts w:ascii="Arial" w:hAnsi="Arial" w:cs="Arial"/>
        </w:rPr>
        <w:lastRenderedPageBreak/>
        <w:t xml:space="preserve">robbery, and count 2 for assault with intent to steal, were withdrawn by the </w:t>
      </w:r>
      <w:r>
        <w:rPr>
          <w:rFonts w:ascii="Arial" w:hAnsi="Arial" w:cs="Arial"/>
        </w:rPr>
        <w:t>p</w:t>
      </w:r>
      <w:r w:rsidRPr="004566AD">
        <w:rPr>
          <w:rFonts w:ascii="Arial" w:hAnsi="Arial" w:cs="Arial"/>
        </w:rPr>
        <w:t>rosecution.  Hence in essence, for</w:t>
      </w:r>
      <w:r>
        <w:rPr>
          <w:rFonts w:ascii="Arial" w:hAnsi="Arial" w:cs="Arial"/>
        </w:rPr>
        <w:t xml:space="preserve"> the</w:t>
      </w:r>
      <w:r w:rsidRPr="004566AD">
        <w:rPr>
          <w:rFonts w:ascii="Arial" w:hAnsi="Arial" w:cs="Arial"/>
        </w:rPr>
        <w:t xml:space="preserve"> purposes of sentencing, there was only one transaction.  The Senior Magistrate should therefore have exercised his discretion to apply the exception and imposed a concurrent sentence in case no 596/2004.</w:t>
      </w:r>
    </w:p>
    <w:p w:rsidR="00BE2672" w:rsidRPr="004566AD" w:rsidRDefault="00BE2672" w:rsidP="00BE2672">
      <w:pPr>
        <w:ind w:left="720"/>
        <w:contextualSpacing/>
        <w:jc w:val="both"/>
        <w:rPr>
          <w:rFonts w:ascii="Arial" w:hAnsi="Arial" w:cs="Arial"/>
        </w:rPr>
      </w:pPr>
    </w:p>
    <w:p w:rsidR="00BE2672" w:rsidRPr="00D53F34" w:rsidRDefault="00BE2672" w:rsidP="00BE2672">
      <w:pPr>
        <w:contextualSpacing/>
        <w:jc w:val="both"/>
        <w:rPr>
          <w:rFonts w:ascii="Arial" w:hAnsi="Arial" w:cs="Arial"/>
        </w:rPr>
      </w:pPr>
      <w:r w:rsidRPr="004566AD">
        <w:rPr>
          <w:rFonts w:ascii="Arial" w:hAnsi="Arial" w:cs="Arial"/>
        </w:rPr>
        <w:t>In these circumstances, the Court varies the sentencing order in case no 596</w:t>
      </w:r>
      <w:r>
        <w:rPr>
          <w:rFonts w:ascii="Arial" w:hAnsi="Arial" w:cs="Arial"/>
        </w:rPr>
        <w:t>/</w:t>
      </w:r>
      <w:r w:rsidRPr="004566AD">
        <w:rPr>
          <w:rFonts w:ascii="Arial" w:hAnsi="Arial" w:cs="Arial"/>
        </w:rPr>
        <w:t xml:space="preserve">2004 by substituting an order that the sentence of 4 years imprisonment imposed in that case shall run </w:t>
      </w:r>
      <w:r w:rsidRPr="00D53F34">
        <w:rPr>
          <w:rFonts w:ascii="Arial" w:hAnsi="Arial" w:cs="Arial"/>
        </w:rPr>
        <w:t>concurrently with the sentence of 4 years imprisonment imposed in case no 595</w:t>
      </w:r>
      <w:r>
        <w:rPr>
          <w:rFonts w:ascii="Arial" w:hAnsi="Arial" w:cs="Arial"/>
        </w:rPr>
        <w:t>/</w:t>
      </w:r>
      <w:r w:rsidRPr="00D53F34">
        <w:rPr>
          <w:rFonts w:ascii="Arial" w:hAnsi="Arial" w:cs="Arial"/>
        </w:rPr>
        <w:t xml:space="preserve">2004. </w:t>
      </w:r>
    </w:p>
    <w:p w:rsidR="00BE2672" w:rsidRPr="00D53F34" w:rsidRDefault="00BE2672" w:rsidP="00BE2672">
      <w:pPr>
        <w:ind w:left="720"/>
        <w:contextualSpacing/>
        <w:jc w:val="both"/>
        <w:rPr>
          <w:rFonts w:ascii="Arial" w:hAnsi="Arial" w:cs="Arial"/>
        </w:rPr>
      </w:pPr>
    </w:p>
    <w:p w:rsidR="00BE2672" w:rsidRPr="00D53F34" w:rsidRDefault="00BE2672" w:rsidP="00BE2672">
      <w:pPr>
        <w:contextualSpacing/>
        <w:jc w:val="both"/>
        <w:rPr>
          <w:rFonts w:ascii="Arial" w:hAnsi="Arial" w:cs="Arial"/>
        </w:rPr>
      </w:pPr>
      <w:r w:rsidRPr="00D53F34">
        <w:rPr>
          <w:rFonts w:ascii="Arial" w:hAnsi="Arial" w:cs="Arial"/>
        </w:rPr>
        <w:t xml:space="preserve">The </w:t>
      </w:r>
      <w:r>
        <w:rPr>
          <w:rFonts w:ascii="Arial" w:hAnsi="Arial" w:cs="Arial"/>
        </w:rPr>
        <w:t>a</w:t>
      </w:r>
      <w:r w:rsidRPr="00D53F34">
        <w:rPr>
          <w:rFonts w:ascii="Arial" w:hAnsi="Arial" w:cs="Arial"/>
        </w:rPr>
        <w:t>ppeal is accordingly allowed.</w:t>
      </w:r>
    </w:p>
    <w:p w:rsidR="00BE2672" w:rsidRPr="00D53F34" w:rsidRDefault="00BE2672" w:rsidP="00BE2672">
      <w:pPr>
        <w:ind w:left="720"/>
        <w:contextualSpacing/>
        <w:jc w:val="both"/>
        <w:rPr>
          <w:rFonts w:ascii="Arial" w:hAnsi="Arial" w:cs="Arial"/>
        </w:rPr>
      </w:pPr>
    </w:p>
    <w:p w:rsidR="00BE2672" w:rsidRPr="00D53F34" w:rsidRDefault="00BE2672" w:rsidP="00BE2672">
      <w:pPr>
        <w:contextualSpacing/>
        <w:rPr>
          <w:rFonts w:ascii="Arial" w:hAnsi="Arial" w:cs="Arial"/>
        </w:rPr>
      </w:pPr>
    </w:p>
    <w:p w:rsidR="00BE2672" w:rsidRPr="00D53F34" w:rsidRDefault="00BE2672" w:rsidP="00BE2672">
      <w:pPr>
        <w:tabs>
          <w:tab w:val="left" w:pos="1080"/>
        </w:tabs>
        <w:contextualSpacing/>
        <w:rPr>
          <w:rFonts w:ascii="Arial" w:hAnsi="Arial" w:cs="Arial"/>
          <w:b/>
        </w:rPr>
      </w:pPr>
      <w:r w:rsidRPr="00D53F34">
        <w:rPr>
          <w:rFonts w:ascii="Arial" w:hAnsi="Arial" w:cs="Arial"/>
          <w:b/>
        </w:rPr>
        <w:t xml:space="preserve">Record:  </w:t>
      </w:r>
      <w:r>
        <w:rPr>
          <w:rFonts w:ascii="Arial" w:hAnsi="Arial" w:cs="Arial"/>
          <w:b/>
        </w:rPr>
        <w:t>Court of Appeal (</w:t>
      </w:r>
      <w:r w:rsidRPr="00D53F34">
        <w:rPr>
          <w:rFonts w:ascii="Arial" w:hAnsi="Arial" w:cs="Arial"/>
          <w:b/>
        </w:rPr>
        <w:t>Criminal No 14 of 2006</w:t>
      </w:r>
      <w:r>
        <w:rPr>
          <w:rFonts w:ascii="Arial" w:hAnsi="Arial" w:cs="Arial"/>
          <w:b/>
        </w:rPr>
        <w:t>)</w:t>
      </w: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24CE0"/>
    <w:multiLevelType w:val="hybridMultilevel"/>
    <w:tmpl w:val="DC9E2766"/>
    <w:lvl w:ilvl="0" w:tplc="161C9BC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BE2672"/>
    <w:rsid w:val="000A4006"/>
    <w:rsid w:val="00156AE5"/>
    <w:rsid w:val="001A0374"/>
    <w:rsid w:val="006D36C9"/>
    <w:rsid w:val="00725760"/>
    <w:rsid w:val="00982DDD"/>
    <w:rsid w:val="00AB43FA"/>
    <w:rsid w:val="00AD75CD"/>
    <w:rsid w:val="00BE2672"/>
    <w:rsid w:val="00C83C25"/>
    <w:rsid w:val="00D40D14"/>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67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7128</Characters>
  <Application>Microsoft Office Word</Application>
  <DocSecurity>0</DocSecurity>
  <Lines>59</Lines>
  <Paragraphs>16</Paragraphs>
  <ScaleCrop>false</ScaleCrop>
  <Company/>
  <LinksUpToDate>false</LinksUpToDate>
  <CharactersWithSpaces>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2014-01-17T06:52:00Z</dcterms:created>
  <dcterms:modified xsi:type="dcterms:W3CDTF">2014-01-17T06:53:00Z</dcterms:modified>
</cp:coreProperties>
</file>