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D0C" w:rsidRDefault="00FE3D0C" w:rsidP="00FE3D0C">
      <w:pPr>
        <w:pStyle w:val="Style1"/>
        <w:outlineLvl w:val="0"/>
      </w:pPr>
      <w:bookmarkStart w:id="0" w:name="_Toc349916462"/>
      <w:proofErr w:type="spellStart"/>
      <w:r w:rsidRPr="00F8192F">
        <w:t>Anscombe</w:t>
      </w:r>
      <w:proofErr w:type="spellEnd"/>
      <w:r>
        <w:t xml:space="preserve"> v </w:t>
      </w:r>
      <w:r w:rsidRPr="00F8192F">
        <w:t xml:space="preserve">Indian Ocean Tuna </w:t>
      </w:r>
      <w:r>
        <w:t>Ltd</w:t>
      </w:r>
      <w:bookmarkEnd w:id="0"/>
    </w:p>
    <w:p w:rsidR="00FE3D0C" w:rsidRPr="00F8192F" w:rsidRDefault="00FE3D0C" w:rsidP="00FE3D0C">
      <w:pPr>
        <w:pStyle w:val="Style1"/>
        <w:outlineLvl w:val="0"/>
        <w:rPr>
          <w:caps/>
        </w:rPr>
      </w:pPr>
      <w:r>
        <w:t>(2008) SLR 77</w:t>
      </w:r>
    </w:p>
    <w:p w:rsidR="00FE3D0C" w:rsidRPr="00F8192F" w:rsidRDefault="00FE3D0C" w:rsidP="00FE3D0C">
      <w:pPr>
        <w:jc w:val="right"/>
        <w:rPr>
          <w:rFonts w:ascii="Arial" w:hAnsi="Arial" w:cs="Arial"/>
          <w:b/>
        </w:rPr>
      </w:pPr>
    </w:p>
    <w:p w:rsidR="00FE3D0C" w:rsidRPr="00F8192F" w:rsidRDefault="00FE3D0C" w:rsidP="00FE3D0C">
      <w:pPr>
        <w:rPr>
          <w:rFonts w:ascii="Arial" w:hAnsi="Arial" w:cs="Arial"/>
        </w:rPr>
      </w:pPr>
    </w:p>
    <w:p w:rsidR="00FE3D0C" w:rsidRPr="00F8192F" w:rsidRDefault="00FE3D0C" w:rsidP="00FE3D0C">
      <w:pPr>
        <w:jc w:val="both"/>
        <w:rPr>
          <w:rFonts w:ascii="Arial" w:hAnsi="Arial" w:cs="Arial"/>
        </w:rPr>
      </w:pPr>
      <w:r>
        <w:rPr>
          <w:rFonts w:ascii="Arial" w:hAnsi="Arial" w:cs="Arial"/>
        </w:rPr>
        <w:t>Antony</w:t>
      </w:r>
      <w:r w:rsidRPr="00F8192F">
        <w:rPr>
          <w:rFonts w:ascii="Arial" w:hAnsi="Arial" w:cs="Arial"/>
        </w:rPr>
        <w:t xml:space="preserve"> DERJACQUES for the </w:t>
      </w:r>
      <w:r>
        <w:rPr>
          <w:rFonts w:ascii="Arial" w:hAnsi="Arial" w:cs="Arial"/>
        </w:rPr>
        <w:t>plaintiff</w:t>
      </w:r>
      <w:r w:rsidRPr="00F8192F">
        <w:rPr>
          <w:rFonts w:ascii="Arial" w:hAnsi="Arial" w:cs="Arial"/>
        </w:rPr>
        <w:t xml:space="preserve"> </w:t>
      </w:r>
    </w:p>
    <w:p w:rsidR="00FE3D0C" w:rsidRPr="00F8192F" w:rsidRDefault="00FE3D0C" w:rsidP="00FE3D0C">
      <w:pPr>
        <w:jc w:val="both"/>
        <w:rPr>
          <w:rFonts w:ascii="Arial" w:hAnsi="Arial" w:cs="Arial"/>
          <w:iCs/>
        </w:rPr>
      </w:pPr>
      <w:proofErr w:type="spellStart"/>
      <w:r w:rsidRPr="00F8192F">
        <w:rPr>
          <w:rFonts w:ascii="Arial" w:hAnsi="Arial" w:cs="Arial"/>
        </w:rPr>
        <w:t>Pesi</w:t>
      </w:r>
      <w:proofErr w:type="spellEnd"/>
      <w:r w:rsidRPr="00F8192F">
        <w:rPr>
          <w:rFonts w:ascii="Arial" w:hAnsi="Arial" w:cs="Arial"/>
        </w:rPr>
        <w:t xml:space="preserve"> PARDIWALLA for the </w:t>
      </w:r>
      <w:r>
        <w:rPr>
          <w:rFonts w:ascii="Arial" w:hAnsi="Arial" w:cs="Arial"/>
        </w:rPr>
        <w:t>defendant</w:t>
      </w:r>
      <w:r w:rsidRPr="00F8192F">
        <w:rPr>
          <w:rFonts w:ascii="Arial" w:hAnsi="Arial" w:cs="Arial"/>
        </w:rPr>
        <w:t xml:space="preserve"> </w:t>
      </w:r>
    </w:p>
    <w:p w:rsidR="00FE3D0C" w:rsidRPr="007033EA" w:rsidRDefault="00FE3D0C" w:rsidP="00FE3D0C">
      <w:pPr>
        <w:jc w:val="both"/>
        <w:rPr>
          <w:rFonts w:ascii="Arial" w:hAnsi="Arial" w:cs="Arial"/>
          <w:b/>
          <w:u w:val="single"/>
        </w:rPr>
      </w:pPr>
    </w:p>
    <w:p w:rsidR="00FE3D0C" w:rsidRPr="00F8192F" w:rsidRDefault="00FE3D0C" w:rsidP="00FE3D0C">
      <w:pPr>
        <w:jc w:val="both"/>
        <w:rPr>
          <w:rFonts w:ascii="Arial" w:hAnsi="Arial" w:cs="Arial"/>
          <w:b/>
          <w:i/>
          <w:iCs/>
        </w:rPr>
      </w:pPr>
      <w:r w:rsidRPr="00F8192F">
        <w:rPr>
          <w:rFonts w:ascii="Arial" w:hAnsi="Arial" w:cs="Arial"/>
          <w:b/>
        </w:rPr>
        <w:t xml:space="preserve">Ruling delivered on 24 </w:t>
      </w:r>
      <w:r>
        <w:rPr>
          <w:rFonts w:ascii="Arial" w:hAnsi="Arial" w:cs="Arial"/>
          <w:b/>
        </w:rPr>
        <w:t>March</w:t>
      </w:r>
      <w:r w:rsidRPr="00F8192F">
        <w:rPr>
          <w:rFonts w:ascii="Arial" w:hAnsi="Arial" w:cs="Arial"/>
          <w:b/>
        </w:rPr>
        <w:t xml:space="preserve"> 2008 by:</w:t>
      </w:r>
    </w:p>
    <w:p w:rsidR="00FE3D0C" w:rsidRPr="007033EA" w:rsidRDefault="00FE3D0C" w:rsidP="00FE3D0C">
      <w:pPr>
        <w:rPr>
          <w:rFonts w:ascii="Arial" w:hAnsi="Arial" w:cs="Arial"/>
          <w:b/>
        </w:rPr>
      </w:pPr>
    </w:p>
    <w:p w:rsidR="00FE3D0C" w:rsidRPr="007033EA" w:rsidRDefault="00FE3D0C" w:rsidP="00FE3D0C">
      <w:pPr>
        <w:jc w:val="both"/>
        <w:rPr>
          <w:rFonts w:ascii="Arial" w:hAnsi="Arial" w:cs="Arial"/>
        </w:rPr>
      </w:pPr>
      <w:r w:rsidRPr="007033EA">
        <w:rPr>
          <w:rFonts w:ascii="Arial" w:hAnsi="Arial" w:cs="Arial"/>
          <w:b/>
          <w:caps/>
        </w:rPr>
        <w:t>Karunakaran J:</w:t>
      </w:r>
      <w:r w:rsidRPr="007033EA">
        <w:rPr>
          <w:rFonts w:ascii="Arial" w:hAnsi="Arial" w:cs="Arial"/>
          <w:b/>
        </w:rPr>
        <w:t xml:space="preserve"> </w:t>
      </w:r>
      <w:r w:rsidRPr="007033EA">
        <w:rPr>
          <w:rFonts w:ascii="Arial" w:hAnsi="Arial" w:cs="Arial"/>
        </w:rPr>
        <w:t xml:space="preserve"> At all material times, the </w:t>
      </w:r>
      <w:r>
        <w:rPr>
          <w:rFonts w:ascii="Arial" w:hAnsi="Arial" w:cs="Arial"/>
        </w:rPr>
        <w:t>plaintiff</w:t>
      </w:r>
      <w:r w:rsidRPr="007033EA">
        <w:rPr>
          <w:rFonts w:ascii="Arial" w:hAnsi="Arial" w:cs="Arial"/>
        </w:rPr>
        <w:t xml:space="preserve"> was the owner and lessor of a dwelling house situated at </w:t>
      </w:r>
      <w:proofErr w:type="spellStart"/>
      <w:r w:rsidRPr="007033EA">
        <w:rPr>
          <w:rFonts w:ascii="Arial" w:hAnsi="Arial" w:cs="Arial"/>
        </w:rPr>
        <w:t>Belonie</w:t>
      </w:r>
      <w:proofErr w:type="spellEnd"/>
      <w:r w:rsidRPr="007033EA">
        <w:rPr>
          <w:rFonts w:ascii="Arial" w:hAnsi="Arial" w:cs="Arial"/>
        </w:rPr>
        <w:t xml:space="preserve"> and the </w:t>
      </w:r>
      <w:r>
        <w:rPr>
          <w:rFonts w:ascii="Arial" w:hAnsi="Arial" w:cs="Arial"/>
        </w:rPr>
        <w:t xml:space="preserve">defendant </w:t>
      </w:r>
      <w:r w:rsidRPr="007033EA">
        <w:rPr>
          <w:rFonts w:ascii="Arial" w:hAnsi="Arial" w:cs="Arial"/>
        </w:rPr>
        <w:t xml:space="preserve">company was the tenant. </w:t>
      </w:r>
      <w:r>
        <w:rPr>
          <w:rFonts w:ascii="Arial" w:hAnsi="Arial" w:cs="Arial"/>
        </w:rPr>
        <w:t xml:space="preserve"> </w:t>
      </w:r>
      <w:r w:rsidRPr="007033EA">
        <w:rPr>
          <w:rFonts w:ascii="Arial" w:hAnsi="Arial" w:cs="Arial"/>
        </w:rPr>
        <w:t>By an agreement in writing dated 1</w:t>
      </w:r>
      <w:r w:rsidRPr="007033EA">
        <w:rPr>
          <w:rFonts w:ascii="Arial" w:hAnsi="Arial" w:cs="Arial"/>
          <w:vertAlign w:val="superscript"/>
        </w:rPr>
        <w:t xml:space="preserve"> </w:t>
      </w:r>
      <w:r w:rsidRPr="007033EA">
        <w:rPr>
          <w:rFonts w:ascii="Arial" w:hAnsi="Arial" w:cs="Arial"/>
        </w:rPr>
        <w:t xml:space="preserve">December 2003, the </w:t>
      </w:r>
      <w:r>
        <w:rPr>
          <w:rFonts w:ascii="Arial" w:hAnsi="Arial" w:cs="Arial"/>
        </w:rPr>
        <w:t>defendant</w:t>
      </w:r>
      <w:r w:rsidRPr="007033EA">
        <w:rPr>
          <w:rFonts w:ascii="Arial" w:hAnsi="Arial" w:cs="Arial"/>
        </w:rPr>
        <w:t xml:space="preserve"> had taken that house on a lease from the </w:t>
      </w:r>
      <w:r>
        <w:rPr>
          <w:rFonts w:ascii="Arial" w:hAnsi="Arial" w:cs="Arial"/>
        </w:rPr>
        <w:t>plaintiff agreeing to pay</w:t>
      </w:r>
      <w:r w:rsidRPr="007033EA">
        <w:rPr>
          <w:rFonts w:ascii="Arial" w:hAnsi="Arial" w:cs="Arial"/>
        </w:rPr>
        <w:t xml:space="preserve"> rent of R</w:t>
      </w:r>
      <w:r>
        <w:rPr>
          <w:rFonts w:ascii="Arial" w:hAnsi="Arial" w:cs="Arial"/>
        </w:rPr>
        <w:t xml:space="preserve"> </w:t>
      </w:r>
      <w:r w:rsidRPr="007033EA">
        <w:rPr>
          <w:rFonts w:ascii="Arial" w:hAnsi="Arial" w:cs="Arial"/>
        </w:rPr>
        <w:t>14</w:t>
      </w:r>
      <w:r>
        <w:rPr>
          <w:rFonts w:ascii="Arial" w:hAnsi="Arial" w:cs="Arial"/>
        </w:rPr>
        <w:t>,000</w:t>
      </w:r>
      <w:r w:rsidRPr="007033EA">
        <w:rPr>
          <w:rFonts w:ascii="Arial" w:hAnsi="Arial" w:cs="Arial"/>
        </w:rPr>
        <w:t xml:space="preserve"> per month.</w:t>
      </w:r>
    </w:p>
    <w:p w:rsidR="00FE3D0C" w:rsidRPr="007033EA" w:rsidRDefault="00FE3D0C" w:rsidP="00FE3D0C">
      <w:pPr>
        <w:jc w:val="both"/>
        <w:rPr>
          <w:rFonts w:ascii="Arial" w:hAnsi="Arial" w:cs="Arial"/>
        </w:rPr>
      </w:pPr>
    </w:p>
    <w:p w:rsidR="00FE3D0C" w:rsidRPr="007033EA" w:rsidRDefault="00FE3D0C" w:rsidP="00FE3D0C">
      <w:pPr>
        <w:jc w:val="both"/>
        <w:rPr>
          <w:rStyle w:val="CharacterStyle6"/>
          <w:rFonts w:ascii="Arial" w:hAnsi="Arial" w:cs="Arial"/>
        </w:rPr>
      </w:pPr>
      <w:r w:rsidRPr="007033EA">
        <w:rPr>
          <w:rFonts w:ascii="Arial" w:hAnsi="Arial" w:cs="Arial"/>
        </w:rPr>
        <w:t xml:space="preserve">It is averred in the plaint that during the said lease, the parties had entered into another </w:t>
      </w:r>
      <w:r w:rsidRPr="00980D6D">
        <w:rPr>
          <w:rFonts w:ascii="Arial" w:hAnsi="Arial" w:cs="Arial"/>
          <w:iCs/>
        </w:rPr>
        <w:t>verbal agreement</w:t>
      </w:r>
      <w:r w:rsidRPr="007033EA">
        <w:rPr>
          <w:rFonts w:ascii="Arial" w:hAnsi="Arial" w:cs="Arial"/>
          <w:i/>
          <w:iCs/>
        </w:rPr>
        <w:t xml:space="preserve"> </w:t>
      </w:r>
      <w:r w:rsidRPr="007033EA">
        <w:rPr>
          <w:rFonts w:ascii="Arial" w:hAnsi="Arial" w:cs="Arial"/>
        </w:rPr>
        <w:t xml:space="preserve">to the effect that the </w:t>
      </w:r>
      <w:r>
        <w:rPr>
          <w:rFonts w:ascii="Arial" w:hAnsi="Arial" w:cs="Arial"/>
        </w:rPr>
        <w:t>plaintiff</w:t>
      </w:r>
      <w:r w:rsidRPr="007033EA">
        <w:rPr>
          <w:rFonts w:ascii="Arial" w:hAnsi="Arial" w:cs="Arial"/>
        </w:rPr>
        <w:t xml:space="preserve"> should carry out some extension and renovation works to the said house at her costs, and then the </w:t>
      </w:r>
      <w:r>
        <w:rPr>
          <w:rFonts w:ascii="Arial" w:hAnsi="Arial" w:cs="Arial"/>
        </w:rPr>
        <w:t>defendant</w:t>
      </w:r>
      <w:r w:rsidRPr="007033EA">
        <w:rPr>
          <w:rFonts w:ascii="Arial" w:hAnsi="Arial" w:cs="Arial"/>
        </w:rPr>
        <w:t xml:space="preserve"> would enter into a new agreement of lease with the </w:t>
      </w:r>
      <w:r>
        <w:rPr>
          <w:rFonts w:ascii="Arial" w:hAnsi="Arial" w:cs="Arial"/>
        </w:rPr>
        <w:t>plaintiff</w:t>
      </w:r>
      <w:r w:rsidRPr="007033EA">
        <w:rPr>
          <w:rFonts w:ascii="Arial" w:hAnsi="Arial" w:cs="Arial"/>
        </w:rPr>
        <w:t xml:space="preserve"> making a substantial increase in the monthly rental. The </w:t>
      </w:r>
      <w:r>
        <w:rPr>
          <w:rFonts w:ascii="Arial" w:hAnsi="Arial" w:cs="Arial"/>
        </w:rPr>
        <w:t>plaintiff</w:t>
      </w:r>
      <w:r w:rsidRPr="007033EA">
        <w:rPr>
          <w:rFonts w:ascii="Arial" w:hAnsi="Arial" w:cs="Arial"/>
        </w:rPr>
        <w:t xml:space="preserve"> accordingly carried out the said works to the house - at the cost of more than R</w:t>
      </w:r>
      <w:r>
        <w:rPr>
          <w:rFonts w:ascii="Arial" w:hAnsi="Arial" w:cs="Arial"/>
        </w:rPr>
        <w:t xml:space="preserve"> </w:t>
      </w:r>
      <w:r w:rsidRPr="007033EA">
        <w:rPr>
          <w:rFonts w:ascii="Arial" w:hAnsi="Arial" w:cs="Arial"/>
        </w:rPr>
        <w:t>100,000</w:t>
      </w:r>
      <w:r w:rsidRPr="007033EA">
        <w:rPr>
          <w:rStyle w:val="CharacterStyle6"/>
          <w:rFonts w:ascii="Arial" w:hAnsi="Arial" w:cs="Arial"/>
        </w:rPr>
        <w:t xml:space="preserve"> - expecting that the </w:t>
      </w:r>
      <w:r>
        <w:rPr>
          <w:rStyle w:val="CharacterStyle6"/>
          <w:rFonts w:ascii="Arial" w:hAnsi="Arial" w:cs="Arial"/>
        </w:rPr>
        <w:t>defendant</w:t>
      </w:r>
      <w:r w:rsidRPr="007033EA">
        <w:rPr>
          <w:rStyle w:val="CharacterStyle6"/>
          <w:rFonts w:ascii="Arial" w:hAnsi="Arial" w:cs="Arial"/>
        </w:rPr>
        <w:t xml:space="preserve"> would sign a new agreement of lease in the future. Contrary to her expectation, the </w:t>
      </w:r>
      <w:r>
        <w:rPr>
          <w:rStyle w:val="CharacterStyle6"/>
          <w:rFonts w:ascii="Arial" w:hAnsi="Arial" w:cs="Arial"/>
        </w:rPr>
        <w:t>defendant</w:t>
      </w:r>
      <w:r w:rsidRPr="007033EA">
        <w:rPr>
          <w:rStyle w:val="CharacterStyle6"/>
          <w:rFonts w:ascii="Arial" w:hAnsi="Arial" w:cs="Arial"/>
        </w:rPr>
        <w:t xml:space="preserve"> in February 2005 instead terminated the original lease with the </w:t>
      </w:r>
      <w:r>
        <w:rPr>
          <w:rStyle w:val="CharacterStyle6"/>
          <w:rFonts w:ascii="Arial" w:hAnsi="Arial" w:cs="Arial"/>
        </w:rPr>
        <w:t>plaintiff</w:t>
      </w:r>
      <w:r w:rsidRPr="007033EA">
        <w:rPr>
          <w:rStyle w:val="CharacterStyle6"/>
          <w:rFonts w:ascii="Arial" w:hAnsi="Arial" w:cs="Arial"/>
        </w:rPr>
        <w:t xml:space="preserve"> and vacated the premises. The </w:t>
      </w:r>
      <w:r>
        <w:rPr>
          <w:rStyle w:val="CharacterStyle6"/>
          <w:rFonts w:ascii="Arial" w:hAnsi="Arial" w:cs="Arial"/>
        </w:rPr>
        <w:t>defendant</w:t>
      </w:r>
      <w:r w:rsidRPr="007033EA">
        <w:rPr>
          <w:rStyle w:val="CharacterStyle6"/>
          <w:rFonts w:ascii="Arial" w:hAnsi="Arial" w:cs="Arial"/>
        </w:rPr>
        <w:t xml:space="preserve"> did not enter into any new lease with the </w:t>
      </w:r>
      <w:r>
        <w:rPr>
          <w:rStyle w:val="CharacterStyle6"/>
          <w:rFonts w:ascii="Arial" w:hAnsi="Arial" w:cs="Arial"/>
        </w:rPr>
        <w:t>plaintiff</w:t>
      </w:r>
      <w:r w:rsidRPr="007033EA">
        <w:rPr>
          <w:rStyle w:val="CharacterStyle6"/>
          <w:rFonts w:ascii="Arial" w:hAnsi="Arial" w:cs="Arial"/>
        </w:rPr>
        <w:t xml:space="preserve"> as promised. Hence, the </w:t>
      </w:r>
      <w:r>
        <w:rPr>
          <w:rStyle w:val="CharacterStyle6"/>
          <w:rFonts w:ascii="Arial" w:hAnsi="Arial" w:cs="Arial"/>
        </w:rPr>
        <w:t>plaintiff</w:t>
      </w:r>
      <w:r w:rsidRPr="007033EA">
        <w:rPr>
          <w:rStyle w:val="CharacterStyle6"/>
          <w:rFonts w:ascii="Arial" w:hAnsi="Arial" w:cs="Arial"/>
        </w:rPr>
        <w:t xml:space="preserve"> now alleges that the </w:t>
      </w:r>
      <w:r>
        <w:rPr>
          <w:rStyle w:val="CharacterStyle6"/>
          <w:rFonts w:ascii="Arial" w:hAnsi="Arial" w:cs="Arial"/>
        </w:rPr>
        <w:t>defendant</w:t>
      </w:r>
      <w:r w:rsidRPr="007033EA">
        <w:rPr>
          <w:rStyle w:val="CharacterStyle6"/>
          <w:rFonts w:ascii="Arial" w:hAnsi="Arial" w:cs="Arial"/>
        </w:rPr>
        <w:t xml:space="preserve"> has been in breach of the said </w:t>
      </w:r>
      <w:r w:rsidRPr="00980D6D">
        <w:rPr>
          <w:rStyle w:val="CharacterStyle6"/>
          <w:rFonts w:ascii="Arial" w:hAnsi="Arial" w:cs="Arial"/>
          <w:bCs/>
          <w:iCs/>
        </w:rPr>
        <w:t>verbal agreement</w:t>
      </w:r>
      <w:r w:rsidRPr="007033EA">
        <w:rPr>
          <w:rStyle w:val="CharacterStyle6"/>
          <w:rFonts w:ascii="Arial" w:hAnsi="Arial" w:cs="Arial"/>
          <w:b/>
          <w:bCs/>
          <w:i/>
          <w:iCs/>
        </w:rPr>
        <w:t xml:space="preserve"> </w:t>
      </w:r>
      <w:r w:rsidRPr="007033EA">
        <w:rPr>
          <w:rStyle w:val="CharacterStyle6"/>
          <w:rFonts w:ascii="Arial" w:hAnsi="Arial" w:cs="Arial"/>
        </w:rPr>
        <w:t xml:space="preserve">having failed to enter into a new lease. In the circumstances, the </w:t>
      </w:r>
      <w:r>
        <w:rPr>
          <w:rStyle w:val="CharacterStyle6"/>
          <w:rFonts w:ascii="Arial" w:hAnsi="Arial" w:cs="Arial"/>
        </w:rPr>
        <w:t>plaintiff</w:t>
      </w:r>
      <w:r w:rsidRPr="007033EA">
        <w:rPr>
          <w:rStyle w:val="CharacterStyle6"/>
          <w:rFonts w:ascii="Arial" w:hAnsi="Arial" w:cs="Arial"/>
        </w:rPr>
        <w:t xml:space="preserve"> has now come before this </w:t>
      </w:r>
      <w:r>
        <w:rPr>
          <w:rStyle w:val="CharacterStyle6"/>
          <w:rFonts w:ascii="Arial" w:hAnsi="Arial" w:cs="Arial"/>
        </w:rPr>
        <w:t>Court</w:t>
      </w:r>
      <w:r w:rsidRPr="007033EA">
        <w:rPr>
          <w:rStyle w:val="CharacterStyle6"/>
          <w:rFonts w:ascii="Arial" w:hAnsi="Arial" w:cs="Arial"/>
        </w:rPr>
        <w:t xml:space="preserve"> claiming damages in the sum of R</w:t>
      </w:r>
      <w:r>
        <w:rPr>
          <w:rStyle w:val="CharacterStyle6"/>
          <w:rFonts w:ascii="Arial" w:hAnsi="Arial" w:cs="Arial"/>
        </w:rPr>
        <w:t xml:space="preserve"> 209,770</w:t>
      </w:r>
      <w:r w:rsidRPr="007033EA">
        <w:rPr>
          <w:rStyle w:val="CharacterStyle6"/>
          <w:rFonts w:ascii="Arial" w:hAnsi="Arial" w:cs="Arial"/>
        </w:rPr>
        <w:t xml:space="preserve"> from the </w:t>
      </w:r>
      <w:r>
        <w:rPr>
          <w:rStyle w:val="CharacterStyle6"/>
          <w:rFonts w:ascii="Arial" w:hAnsi="Arial" w:cs="Arial"/>
        </w:rPr>
        <w:t>defendant</w:t>
      </w:r>
      <w:r w:rsidRPr="007033EA">
        <w:rPr>
          <w:rStyle w:val="CharacterStyle6"/>
          <w:rFonts w:ascii="Arial" w:hAnsi="Arial" w:cs="Arial"/>
        </w:rPr>
        <w:t>.</w:t>
      </w:r>
    </w:p>
    <w:p w:rsidR="00FE3D0C" w:rsidRPr="007033EA" w:rsidRDefault="00FE3D0C" w:rsidP="00FE3D0C">
      <w:pPr>
        <w:jc w:val="both"/>
        <w:rPr>
          <w:rStyle w:val="CharacterStyle6"/>
          <w:rFonts w:ascii="Arial" w:hAnsi="Arial" w:cs="Arial"/>
        </w:rPr>
      </w:pPr>
    </w:p>
    <w:p w:rsidR="00FE3D0C" w:rsidRPr="007033EA" w:rsidRDefault="00FE3D0C" w:rsidP="00FE3D0C">
      <w:pPr>
        <w:jc w:val="both"/>
        <w:rPr>
          <w:rStyle w:val="CharacterStyle6"/>
          <w:rFonts w:ascii="Arial" w:hAnsi="Arial" w:cs="Arial"/>
        </w:rPr>
      </w:pPr>
      <w:r w:rsidRPr="007033EA">
        <w:rPr>
          <w:rStyle w:val="CharacterStyle6"/>
          <w:rFonts w:ascii="Arial" w:hAnsi="Arial" w:cs="Arial"/>
        </w:rPr>
        <w:t xml:space="preserve">At the outset of the hearing, when the </w:t>
      </w:r>
      <w:r>
        <w:rPr>
          <w:rStyle w:val="CharacterStyle6"/>
          <w:rFonts w:ascii="Arial" w:hAnsi="Arial" w:cs="Arial"/>
        </w:rPr>
        <w:t>plaintiff</w:t>
      </w:r>
      <w:r w:rsidRPr="007033EA">
        <w:rPr>
          <w:rStyle w:val="CharacterStyle6"/>
          <w:rFonts w:ascii="Arial" w:hAnsi="Arial" w:cs="Arial"/>
        </w:rPr>
        <w:t xml:space="preserve"> was giving evidence-in-chief, she attempted to testify as to the existence of the said </w:t>
      </w:r>
      <w:r w:rsidRPr="007D670C">
        <w:rPr>
          <w:rStyle w:val="CharacterStyle6"/>
          <w:rFonts w:ascii="Arial" w:hAnsi="Arial" w:cs="Arial"/>
          <w:bCs/>
          <w:iCs/>
        </w:rPr>
        <w:t>verbal agreement</w:t>
      </w:r>
      <w:r w:rsidRPr="007033EA">
        <w:rPr>
          <w:rStyle w:val="CharacterStyle6"/>
          <w:rFonts w:ascii="Arial" w:hAnsi="Arial" w:cs="Arial"/>
          <w:b/>
          <w:bCs/>
          <w:i/>
          <w:iCs/>
        </w:rPr>
        <w:t xml:space="preserve"> </w:t>
      </w:r>
      <w:r w:rsidRPr="007033EA">
        <w:rPr>
          <w:rStyle w:val="CharacterStyle6"/>
          <w:rFonts w:ascii="Arial" w:hAnsi="Arial" w:cs="Arial"/>
        </w:rPr>
        <w:t xml:space="preserve">between the parties. Mr </w:t>
      </w:r>
      <w:proofErr w:type="spellStart"/>
      <w:r w:rsidRPr="007033EA">
        <w:rPr>
          <w:rStyle w:val="CharacterStyle6"/>
          <w:rFonts w:ascii="Arial" w:hAnsi="Arial" w:cs="Arial"/>
        </w:rPr>
        <w:t>Pardiwalla</w:t>
      </w:r>
      <w:proofErr w:type="spellEnd"/>
      <w:r w:rsidRPr="007033EA">
        <w:rPr>
          <w:rStyle w:val="CharacterStyle6"/>
          <w:rFonts w:ascii="Arial" w:hAnsi="Arial" w:cs="Arial"/>
        </w:rPr>
        <w:t xml:space="preserve">, counsel for the </w:t>
      </w:r>
      <w:r>
        <w:rPr>
          <w:rStyle w:val="CharacterStyle6"/>
          <w:rFonts w:ascii="Arial" w:hAnsi="Arial" w:cs="Arial"/>
        </w:rPr>
        <w:t>defendant</w:t>
      </w:r>
      <w:r w:rsidRPr="007033EA">
        <w:rPr>
          <w:rStyle w:val="CharacterStyle6"/>
          <w:rFonts w:ascii="Arial" w:hAnsi="Arial" w:cs="Arial"/>
        </w:rPr>
        <w:t xml:space="preserve"> swiftly objected to any oral evidence being adduced to establish the </w:t>
      </w:r>
      <w:r>
        <w:rPr>
          <w:rStyle w:val="CharacterStyle6"/>
          <w:rFonts w:ascii="Arial" w:hAnsi="Arial" w:cs="Arial"/>
        </w:rPr>
        <w:t>plaintiff’</w:t>
      </w:r>
      <w:r w:rsidRPr="007033EA">
        <w:rPr>
          <w:rStyle w:val="CharacterStyle6"/>
          <w:rFonts w:ascii="Arial" w:hAnsi="Arial" w:cs="Arial"/>
        </w:rPr>
        <w:t>s claim on the grounds that:</w:t>
      </w:r>
    </w:p>
    <w:p w:rsidR="00FE3D0C" w:rsidRPr="007033EA" w:rsidRDefault="00FE3D0C" w:rsidP="00FE3D0C">
      <w:pPr>
        <w:jc w:val="both"/>
        <w:rPr>
          <w:rStyle w:val="CharacterStyle6"/>
          <w:rFonts w:ascii="Arial" w:hAnsi="Arial" w:cs="Arial"/>
        </w:rPr>
      </w:pPr>
    </w:p>
    <w:p w:rsidR="00FE3D0C" w:rsidRPr="007D670C" w:rsidRDefault="00FE3D0C" w:rsidP="00FE3D0C">
      <w:pPr>
        <w:widowControl/>
        <w:numPr>
          <w:ilvl w:val="0"/>
          <w:numId w:val="1"/>
        </w:numPr>
        <w:autoSpaceDE/>
        <w:autoSpaceDN/>
        <w:adjustRightInd/>
        <w:ind w:left="1440" w:right="737" w:hanging="720"/>
        <w:jc w:val="both"/>
        <w:rPr>
          <w:rFonts w:ascii="Arial" w:hAnsi="Arial" w:cs="Arial"/>
        </w:rPr>
      </w:pPr>
      <w:r w:rsidRPr="007D670C">
        <w:rPr>
          <w:rFonts w:ascii="Arial" w:hAnsi="Arial" w:cs="Arial"/>
        </w:rPr>
        <w:t xml:space="preserve">The rule of law under </w:t>
      </w:r>
      <w:r>
        <w:rPr>
          <w:rFonts w:ascii="Arial" w:hAnsi="Arial" w:cs="Arial"/>
        </w:rPr>
        <w:t>a</w:t>
      </w:r>
      <w:r w:rsidRPr="007D670C">
        <w:rPr>
          <w:rFonts w:ascii="Arial" w:hAnsi="Arial" w:cs="Arial"/>
        </w:rPr>
        <w:t xml:space="preserve">rticle 1341 of the Civil Code prohibits the admission of oral evidence to establish any matter, the value of which exceeds </w:t>
      </w:r>
      <w:r>
        <w:rPr>
          <w:rFonts w:ascii="Arial" w:hAnsi="Arial" w:cs="Arial"/>
        </w:rPr>
        <w:t xml:space="preserve">R </w:t>
      </w:r>
      <w:r w:rsidRPr="007D670C">
        <w:rPr>
          <w:rFonts w:ascii="Arial" w:hAnsi="Arial" w:cs="Arial"/>
        </w:rPr>
        <w:t>5000; and</w:t>
      </w:r>
    </w:p>
    <w:p w:rsidR="00FE3D0C" w:rsidRPr="007D670C" w:rsidRDefault="00FE3D0C" w:rsidP="00FE3D0C">
      <w:pPr>
        <w:widowControl/>
        <w:autoSpaceDE/>
        <w:autoSpaceDN/>
        <w:adjustRightInd/>
        <w:ind w:left="1440" w:right="737" w:hanging="720"/>
        <w:jc w:val="both"/>
        <w:rPr>
          <w:rFonts w:ascii="Arial" w:hAnsi="Arial" w:cs="Arial"/>
        </w:rPr>
      </w:pPr>
    </w:p>
    <w:p w:rsidR="00FE3D0C" w:rsidRPr="007D670C" w:rsidRDefault="00FE3D0C" w:rsidP="00FE3D0C">
      <w:pPr>
        <w:widowControl/>
        <w:numPr>
          <w:ilvl w:val="0"/>
          <w:numId w:val="1"/>
        </w:numPr>
        <w:autoSpaceDE/>
        <w:autoSpaceDN/>
        <w:adjustRightInd/>
        <w:ind w:left="1440" w:right="737" w:hanging="720"/>
        <w:jc w:val="both"/>
        <w:rPr>
          <w:rFonts w:ascii="Arial" w:hAnsi="Arial" w:cs="Arial"/>
        </w:rPr>
      </w:pPr>
      <w:r>
        <w:rPr>
          <w:rFonts w:ascii="Arial" w:hAnsi="Arial" w:cs="Arial"/>
        </w:rPr>
        <w:t>The rule of law under a</w:t>
      </w:r>
      <w:r w:rsidRPr="007D670C">
        <w:rPr>
          <w:rFonts w:ascii="Arial" w:hAnsi="Arial" w:cs="Arial"/>
        </w:rPr>
        <w:t xml:space="preserve">rticle 1715 of the Civil Code again prohibits the admission of oral evidence to establish </w:t>
      </w:r>
      <w:r w:rsidRPr="007D670C">
        <w:rPr>
          <w:rFonts w:ascii="Arial" w:hAnsi="Arial" w:cs="Arial"/>
          <w:i/>
          <w:iCs/>
        </w:rPr>
        <w:t>any verbal agreement for a lease</w:t>
      </w:r>
      <w:r w:rsidRPr="007D670C">
        <w:rPr>
          <w:rFonts w:ascii="Arial" w:hAnsi="Arial" w:cs="Arial"/>
          <w:iCs/>
        </w:rPr>
        <w:t xml:space="preserve">, </w:t>
      </w:r>
      <w:r w:rsidRPr="007D670C">
        <w:rPr>
          <w:rFonts w:ascii="Arial" w:hAnsi="Arial" w:cs="Arial"/>
        </w:rPr>
        <w:t>however small its price may be.</w:t>
      </w:r>
    </w:p>
    <w:p w:rsidR="00FE3D0C" w:rsidRPr="007033EA" w:rsidRDefault="00FE3D0C" w:rsidP="00FE3D0C">
      <w:pPr>
        <w:jc w:val="both"/>
        <w:rPr>
          <w:rStyle w:val="CharacterStyle6"/>
          <w:rFonts w:ascii="Arial" w:hAnsi="Arial" w:cs="Arial"/>
        </w:rPr>
      </w:pPr>
    </w:p>
    <w:p w:rsidR="00FE3D0C" w:rsidRPr="007033EA" w:rsidRDefault="00FE3D0C" w:rsidP="00FE3D0C">
      <w:pPr>
        <w:jc w:val="both"/>
        <w:rPr>
          <w:rStyle w:val="CharacterStyle6"/>
          <w:rFonts w:ascii="Arial" w:hAnsi="Arial" w:cs="Arial"/>
        </w:rPr>
      </w:pPr>
      <w:r w:rsidRPr="007033EA">
        <w:rPr>
          <w:rStyle w:val="CharacterStyle6"/>
          <w:rFonts w:ascii="Arial" w:hAnsi="Arial" w:cs="Arial"/>
        </w:rPr>
        <w:t xml:space="preserve">Therefore, Mr </w:t>
      </w:r>
      <w:proofErr w:type="spellStart"/>
      <w:r w:rsidRPr="007033EA">
        <w:rPr>
          <w:rStyle w:val="CharacterStyle6"/>
          <w:rFonts w:ascii="Arial" w:hAnsi="Arial" w:cs="Arial"/>
        </w:rPr>
        <w:t>Pardiwalla</w:t>
      </w:r>
      <w:proofErr w:type="spellEnd"/>
      <w:r w:rsidRPr="007033EA">
        <w:rPr>
          <w:rStyle w:val="CharacterStyle6"/>
          <w:rFonts w:ascii="Arial" w:hAnsi="Arial" w:cs="Arial"/>
        </w:rPr>
        <w:t xml:space="preserve"> submitted that no oral evidence shall be admissible to establish the alleged </w:t>
      </w:r>
      <w:r w:rsidRPr="00F57355">
        <w:rPr>
          <w:rStyle w:val="CharacterStyle6"/>
          <w:rFonts w:ascii="Arial" w:hAnsi="Arial" w:cs="Arial"/>
          <w:bCs/>
          <w:iCs/>
        </w:rPr>
        <w:t>verbal agreement</w:t>
      </w:r>
      <w:r w:rsidRPr="007033EA">
        <w:rPr>
          <w:rStyle w:val="CharacterStyle6"/>
          <w:rFonts w:ascii="Arial" w:hAnsi="Arial" w:cs="Arial"/>
          <w:b/>
          <w:bCs/>
          <w:i/>
          <w:iCs/>
        </w:rPr>
        <w:t xml:space="preserve"> </w:t>
      </w:r>
      <w:r w:rsidRPr="007033EA">
        <w:rPr>
          <w:rStyle w:val="CharacterStyle6"/>
          <w:rFonts w:ascii="Arial" w:hAnsi="Arial" w:cs="Arial"/>
        </w:rPr>
        <w:t>in this matter. Moreover, he contended that the case on hand does not fall under</w:t>
      </w:r>
      <w:r>
        <w:rPr>
          <w:rStyle w:val="CharacterStyle6"/>
          <w:rFonts w:ascii="Arial" w:hAnsi="Arial" w:cs="Arial"/>
        </w:rPr>
        <w:t xml:space="preserve"> the</w:t>
      </w:r>
      <w:r w:rsidRPr="007033EA">
        <w:rPr>
          <w:rStyle w:val="CharacterStyle6"/>
          <w:rFonts w:ascii="Arial" w:hAnsi="Arial" w:cs="Arial"/>
        </w:rPr>
        <w:t xml:space="preserve"> exception to </w:t>
      </w:r>
      <w:r>
        <w:rPr>
          <w:rStyle w:val="CharacterStyle6"/>
          <w:rFonts w:ascii="Arial" w:hAnsi="Arial" w:cs="Arial"/>
        </w:rPr>
        <w:t>a</w:t>
      </w:r>
      <w:r w:rsidRPr="007033EA">
        <w:rPr>
          <w:rStyle w:val="CharacterStyle6"/>
          <w:rFonts w:ascii="Arial" w:hAnsi="Arial" w:cs="Arial"/>
        </w:rPr>
        <w:t xml:space="preserve">rticle 1341 since both parties are not traders and the transaction involved is not a commercial transaction. In any event, counsel argued that although the </w:t>
      </w:r>
      <w:r>
        <w:rPr>
          <w:rStyle w:val="CharacterStyle6"/>
          <w:rFonts w:ascii="Arial" w:hAnsi="Arial" w:cs="Arial"/>
        </w:rPr>
        <w:t>plaintiff</w:t>
      </w:r>
      <w:r w:rsidRPr="007033EA">
        <w:rPr>
          <w:rStyle w:val="CharacterStyle6"/>
          <w:rFonts w:ascii="Arial" w:hAnsi="Arial" w:cs="Arial"/>
        </w:rPr>
        <w:t xml:space="preserve"> solely relies upon the exception to </w:t>
      </w:r>
      <w:r>
        <w:rPr>
          <w:rStyle w:val="CharacterStyle6"/>
          <w:rFonts w:ascii="Arial" w:hAnsi="Arial" w:cs="Arial"/>
        </w:rPr>
        <w:t>a</w:t>
      </w:r>
      <w:r w:rsidRPr="007033EA">
        <w:rPr>
          <w:rStyle w:val="CharacterStyle6"/>
          <w:rFonts w:ascii="Arial" w:hAnsi="Arial" w:cs="Arial"/>
        </w:rPr>
        <w:t xml:space="preserve">rticle 1341 </w:t>
      </w:r>
      <w:r w:rsidRPr="007033EA">
        <w:rPr>
          <w:rStyle w:val="CharacterStyle6"/>
          <w:rFonts w:ascii="Arial" w:hAnsi="Arial" w:cs="Arial"/>
        </w:rPr>
        <w:lastRenderedPageBreak/>
        <w:t xml:space="preserve">to prove her claim, the material fact of which has nowhere been pleaded in the plaint. Hence, in the absence </w:t>
      </w:r>
      <w:r>
        <w:rPr>
          <w:rStyle w:val="CharacterStyle6"/>
          <w:rFonts w:ascii="Arial" w:hAnsi="Arial" w:cs="Arial"/>
        </w:rPr>
        <w:t xml:space="preserve">of </w:t>
      </w:r>
      <w:r w:rsidRPr="007033EA">
        <w:rPr>
          <w:rStyle w:val="CharacterStyle6"/>
          <w:rFonts w:ascii="Arial" w:hAnsi="Arial" w:cs="Arial"/>
        </w:rPr>
        <w:t xml:space="preserve">any such pleading, the </w:t>
      </w:r>
      <w:r>
        <w:rPr>
          <w:rStyle w:val="CharacterStyle6"/>
          <w:rFonts w:ascii="Arial" w:hAnsi="Arial" w:cs="Arial"/>
        </w:rPr>
        <w:t>plaintiff</w:t>
      </w:r>
      <w:r w:rsidRPr="007033EA">
        <w:rPr>
          <w:rStyle w:val="CharacterStyle6"/>
          <w:rFonts w:ascii="Arial" w:hAnsi="Arial" w:cs="Arial"/>
        </w:rPr>
        <w:t xml:space="preserve"> cannot now adduce evidence to prove that exception based on</w:t>
      </w:r>
      <w:r>
        <w:rPr>
          <w:rStyle w:val="CharacterStyle6"/>
          <w:rFonts w:ascii="Arial" w:hAnsi="Arial" w:cs="Arial"/>
        </w:rPr>
        <w:t xml:space="preserve"> a</w:t>
      </w:r>
      <w:r w:rsidRPr="007033EA">
        <w:rPr>
          <w:rStyle w:val="CharacterStyle6"/>
          <w:rFonts w:ascii="Arial" w:hAnsi="Arial" w:cs="Arial"/>
        </w:rPr>
        <w:t xml:space="preserve"> commercial transaction. Furthermore, it is the contention of Mr </w:t>
      </w:r>
      <w:proofErr w:type="spellStart"/>
      <w:r w:rsidRPr="007033EA">
        <w:rPr>
          <w:rStyle w:val="CharacterStyle6"/>
          <w:rFonts w:ascii="Arial" w:hAnsi="Arial" w:cs="Arial"/>
        </w:rPr>
        <w:t>Pardiwalla</w:t>
      </w:r>
      <w:proofErr w:type="spellEnd"/>
      <w:r w:rsidRPr="007033EA">
        <w:rPr>
          <w:rStyle w:val="CharacterStyle6"/>
          <w:rFonts w:ascii="Arial" w:hAnsi="Arial" w:cs="Arial"/>
        </w:rPr>
        <w:t xml:space="preserve"> that if </w:t>
      </w:r>
      <w:r w:rsidRPr="00F57355">
        <w:rPr>
          <w:rStyle w:val="CharacterStyle6"/>
          <w:rFonts w:ascii="Arial" w:hAnsi="Arial" w:cs="Arial"/>
          <w:bCs/>
          <w:iCs/>
        </w:rPr>
        <w:t>the agreement for a lease</w:t>
      </w:r>
      <w:r w:rsidRPr="007033EA">
        <w:rPr>
          <w:rStyle w:val="CharacterStyle6"/>
          <w:rFonts w:ascii="Arial" w:hAnsi="Arial" w:cs="Arial"/>
          <w:b/>
          <w:bCs/>
          <w:i/>
          <w:iCs/>
        </w:rPr>
        <w:t xml:space="preserve"> </w:t>
      </w:r>
      <w:r w:rsidRPr="007033EA">
        <w:rPr>
          <w:rStyle w:val="CharacterStyle6"/>
          <w:rFonts w:ascii="Arial" w:hAnsi="Arial" w:cs="Arial"/>
        </w:rPr>
        <w:t xml:space="preserve">had even been concluded without writing, still no oral evidence shall be admissible to prove its existence in terms of </w:t>
      </w:r>
      <w:r>
        <w:rPr>
          <w:rStyle w:val="CharacterStyle6"/>
          <w:rFonts w:ascii="Arial" w:hAnsi="Arial" w:cs="Arial"/>
        </w:rPr>
        <w:t>a</w:t>
      </w:r>
      <w:r w:rsidRPr="007033EA">
        <w:rPr>
          <w:rStyle w:val="CharacterStyle6"/>
          <w:rFonts w:ascii="Arial" w:hAnsi="Arial" w:cs="Arial"/>
        </w:rPr>
        <w:t>rticle 1715 of the Civil Code.</w:t>
      </w:r>
      <w:r>
        <w:rPr>
          <w:rStyle w:val="CharacterStyle6"/>
          <w:rFonts w:ascii="Arial" w:hAnsi="Arial" w:cs="Arial"/>
        </w:rPr>
        <w:t xml:space="preserve"> </w:t>
      </w:r>
      <w:r w:rsidRPr="007033EA">
        <w:rPr>
          <w:rStyle w:val="CharacterStyle6"/>
          <w:rFonts w:ascii="Arial" w:hAnsi="Arial" w:cs="Arial"/>
        </w:rPr>
        <w:t xml:space="preserve"> Therefore, he urged the </w:t>
      </w:r>
      <w:r>
        <w:rPr>
          <w:rStyle w:val="CharacterStyle6"/>
          <w:rFonts w:ascii="Arial" w:hAnsi="Arial" w:cs="Arial"/>
        </w:rPr>
        <w:t>Court</w:t>
      </w:r>
      <w:r w:rsidRPr="007033EA">
        <w:rPr>
          <w:rStyle w:val="CharacterStyle6"/>
          <w:rFonts w:ascii="Arial" w:hAnsi="Arial" w:cs="Arial"/>
        </w:rPr>
        <w:t xml:space="preserve"> not to admit any oral evidence to establish the said verbal agreement in this matter.</w:t>
      </w:r>
    </w:p>
    <w:p w:rsidR="00FE3D0C" w:rsidRPr="007033EA" w:rsidRDefault="00FE3D0C" w:rsidP="00FE3D0C">
      <w:pPr>
        <w:jc w:val="both"/>
        <w:rPr>
          <w:rStyle w:val="CharacterStyle6"/>
          <w:rFonts w:ascii="Arial" w:hAnsi="Arial" w:cs="Arial"/>
        </w:rPr>
      </w:pPr>
    </w:p>
    <w:p w:rsidR="00FE3D0C" w:rsidRDefault="00FE3D0C" w:rsidP="00FE3D0C">
      <w:pPr>
        <w:jc w:val="both"/>
        <w:rPr>
          <w:rStyle w:val="CharacterStyle6"/>
          <w:rFonts w:ascii="Arial" w:hAnsi="Arial" w:cs="Arial"/>
        </w:rPr>
      </w:pPr>
      <w:r w:rsidRPr="007033EA">
        <w:rPr>
          <w:rStyle w:val="CharacterStyle6"/>
          <w:rFonts w:ascii="Arial" w:hAnsi="Arial" w:cs="Arial"/>
        </w:rPr>
        <w:t xml:space="preserve">On the other </w:t>
      </w:r>
      <w:r>
        <w:rPr>
          <w:rStyle w:val="CharacterStyle6"/>
          <w:rFonts w:ascii="Arial" w:hAnsi="Arial" w:cs="Arial"/>
        </w:rPr>
        <w:t>side Mr</w:t>
      </w:r>
      <w:r w:rsidRPr="007033EA">
        <w:rPr>
          <w:rStyle w:val="CharacterStyle6"/>
          <w:rFonts w:ascii="Arial" w:hAnsi="Arial" w:cs="Arial"/>
        </w:rPr>
        <w:t xml:space="preserve"> Derjacques, counsel for the </w:t>
      </w:r>
      <w:r>
        <w:rPr>
          <w:rStyle w:val="CharacterStyle6"/>
          <w:rFonts w:ascii="Arial" w:hAnsi="Arial" w:cs="Arial"/>
        </w:rPr>
        <w:t>plaintiff</w:t>
      </w:r>
      <w:r w:rsidRPr="007033EA">
        <w:rPr>
          <w:rStyle w:val="CharacterStyle6"/>
          <w:rFonts w:ascii="Arial" w:hAnsi="Arial" w:cs="Arial"/>
        </w:rPr>
        <w:t xml:space="preserve"> submitted that oral evidence is admissible in this particular case, </w:t>
      </w:r>
      <w:r>
        <w:rPr>
          <w:rStyle w:val="CharacterStyle6"/>
          <w:rFonts w:ascii="Arial" w:hAnsi="Arial" w:cs="Arial"/>
        </w:rPr>
        <w:t>as it falls under the exception to a</w:t>
      </w:r>
      <w:r w:rsidRPr="007033EA">
        <w:rPr>
          <w:rStyle w:val="CharacterStyle6"/>
          <w:rFonts w:ascii="Arial" w:hAnsi="Arial" w:cs="Arial"/>
        </w:rPr>
        <w:t xml:space="preserve">rticle 1341 since both parties are traders and the transaction involved in the alleged </w:t>
      </w:r>
      <w:r w:rsidRPr="00E23C0E">
        <w:rPr>
          <w:rStyle w:val="CharacterStyle6"/>
          <w:rFonts w:ascii="Arial" w:hAnsi="Arial" w:cs="Arial"/>
          <w:bCs/>
          <w:iCs/>
        </w:rPr>
        <w:t>verbal agreement</w:t>
      </w:r>
      <w:r w:rsidRPr="007033EA">
        <w:rPr>
          <w:rStyle w:val="CharacterStyle6"/>
          <w:rFonts w:ascii="Arial" w:hAnsi="Arial" w:cs="Arial"/>
          <w:b/>
          <w:bCs/>
          <w:i/>
          <w:iCs/>
        </w:rPr>
        <w:t xml:space="preserve"> </w:t>
      </w:r>
      <w:r w:rsidRPr="007033EA">
        <w:rPr>
          <w:rStyle w:val="CharacterStyle6"/>
          <w:rFonts w:ascii="Arial" w:hAnsi="Arial" w:cs="Arial"/>
        </w:rPr>
        <w:t>is a commerci</w:t>
      </w:r>
      <w:r>
        <w:rPr>
          <w:rStyle w:val="CharacterStyle6"/>
          <w:rFonts w:ascii="Arial" w:hAnsi="Arial" w:cs="Arial"/>
        </w:rPr>
        <w:t>al transaction. According to Mr</w:t>
      </w:r>
      <w:r w:rsidRPr="007033EA">
        <w:rPr>
          <w:rStyle w:val="CharacterStyle6"/>
          <w:rFonts w:ascii="Arial" w:hAnsi="Arial" w:cs="Arial"/>
        </w:rPr>
        <w:t xml:space="preserve"> Derjacques, the </w:t>
      </w:r>
      <w:r>
        <w:rPr>
          <w:rStyle w:val="CharacterStyle6"/>
          <w:rFonts w:ascii="Arial" w:hAnsi="Arial" w:cs="Arial"/>
        </w:rPr>
        <w:t>plaintiff</w:t>
      </w:r>
      <w:r w:rsidRPr="007033EA">
        <w:rPr>
          <w:rStyle w:val="CharacterStyle6"/>
          <w:rFonts w:ascii="Arial" w:hAnsi="Arial" w:cs="Arial"/>
        </w:rPr>
        <w:t xml:space="preserve"> is in the business of renting out houses to the </w:t>
      </w:r>
      <w:r>
        <w:rPr>
          <w:rStyle w:val="CharacterStyle6"/>
          <w:rFonts w:ascii="Arial" w:hAnsi="Arial" w:cs="Arial"/>
        </w:rPr>
        <w:t>defendant</w:t>
      </w:r>
      <w:r w:rsidRPr="007033EA">
        <w:rPr>
          <w:rStyle w:val="CharacterStyle6"/>
          <w:rFonts w:ascii="Arial" w:hAnsi="Arial" w:cs="Arial"/>
        </w:rPr>
        <w:t xml:space="preserve">. Hence, she is a trader in the eye of </w:t>
      </w:r>
      <w:r>
        <w:rPr>
          <w:rStyle w:val="CharacterStyle6"/>
          <w:rFonts w:ascii="Arial" w:hAnsi="Arial" w:cs="Arial"/>
        </w:rPr>
        <w:t xml:space="preserve">the </w:t>
      </w:r>
      <w:r w:rsidRPr="007033EA">
        <w:rPr>
          <w:rStyle w:val="CharacterStyle6"/>
          <w:rFonts w:ascii="Arial" w:hAnsi="Arial" w:cs="Arial"/>
        </w:rPr>
        <w:t xml:space="preserve">law and the transaction involved is a commercial transaction. Thus, he contended that the </w:t>
      </w:r>
      <w:r w:rsidRPr="00E23C0E">
        <w:rPr>
          <w:rStyle w:val="CharacterStyle6"/>
          <w:rFonts w:ascii="Arial" w:hAnsi="Arial" w:cs="Arial"/>
          <w:bCs/>
          <w:iCs/>
        </w:rPr>
        <w:t>verbal agreement</w:t>
      </w:r>
      <w:r w:rsidRPr="007033EA">
        <w:rPr>
          <w:rStyle w:val="CharacterStyle6"/>
          <w:rFonts w:ascii="Arial" w:hAnsi="Arial" w:cs="Arial"/>
          <w:b/>
          <w:bCs/>
          <w:i/>
          <w:iCs/>
        </w:rPr>
        <w:t xml:space="preserve"> </w:t>
      </w:r>
      <w:r w:rsidRPr="007033EA">
        <w:rPr>
          <w:rStyle w:val="CharacterStyle6"/>
          <w:rFonts w:ascii="Arial" w:hAnsi="Arial" w:cs="Arial"/>
        </w:rPr>
        <w:t xml:space="preserve">in question constitutes an exception to the rule under </w:t>
      </w:r>
      <w:r>
        <w:rPr>
          <w:rStyle w:val="CharacterStyle6"/>
          <w:rFonts w:ascii="Arial" w:hAnsi="Arial" w:cs="Arial"/>
        </w:rPr>
        <w:t>a</w:t>
      </w:r>
      <w:r w:rsidRPr="007033EA">
        <w:rPr>
          <w:rStyle w:val="CharacterStyle6"/>
          <w:rFonts w:ascii="Arial" w:hAnsi="Arial" w:cs="Arial"/>
        </w:rPr>
        <w:t xml:space="preserve">rticle 1341. The </w:t>
      </w:r>
      <w:r>
        <w:rPr>
          <w:rStyle w:val="CharacterStyle6"/>
          <w:rFonts w:ascii="Arial" w:hAnsi="Arial" w:cs="Arial"/>
        </w:rPr>
        <w:t>Court</w:t>
      </w:r>
      <w:r w:rsidRPr="007033EA">
        <w:rPr>
          <w:rStyle w:val="CharacterStyle6"/>
          <w:rFonts w:ascii="Arial" w:hAnsi="Arial" w:cs="Arial"/>
        </w:rPr>
        <w:t xml:space="preserve"> therefore, should allow the </w:t>
      </w:r>
      <w:r>
        <w:rPr>
          <w:rStyle w:val="CharacterStyle6"/>
          <w:rFonts w:ascii="Arial" w:hAnsi="Arial" w:cs="Arial"/>
        </w:rPr>
        <w:t>plaintiff</w:t>
      </w:r>
      <w:r w:rsidRPr="007033EA">
        <w:rPr>
          <w:rStyle w:val="CharacterStyle6"/>
          <w:rFonts w:ascii="Arial" w:hAnsi="Arial" w:cs="Arial"/>
        </w:rPr>
        <w:t xml:space="preserve"> to adduce oral evidence in this matter. </w:t>
      </w:r>
      <w:r>
        <w:rPr>
          <w:rStyle w:val="CharacterStyle6"/>
          <w:rFonts w:ascii="Arial" w:hAnsi="Arial" w:cs="Arial"/>
        </w:rPr>
        <w:t>Both counsel thus, joined issue</w:t>
      </w:r>
      <w:r w:rsidRPr="007033EA">
        <w:rPr>
          <w:rStyle w:val="CharacterStyle6"/>
          <w:rFonts w:ascii="Arial" w:hAnsi="Arial" w:cs="Arial"/>
        </w:rPr>
        <w:t xml:space="preserve"> and invited the </w:t>
      </w:r>
      <w:r>
        <w:rPr>
          <w:rStyle w:val="CharacterStyle6"/>
          <w:rFonts w:ascii="Arial" w:hAnsi="Arial" w:cs="Arial"/>
        </w:rPr>
        <w:t>Court</w:t>
      </w:r>
      <w:r w:rsidRPr="007033EA">
        <w:rPr>
          <w:rStyle w:val="CharacterStyle6"/>
          <w:rFonts w:ascii="Arial" w:hAnsi="Arial" w:cs="Arial"/>
        </w:rPr>
        <w:t xml:space="preserve"> to rule on the admissibility of oral evidence in this matter and hence this ruling being delivered.</w:t>
      </w:r>
    </w:p>
    <w:p w:rsidR="00FE3D0C" w:rsidRPr="007033EA" w:rsidRDefault="00FE3D0C" w:rsidP="00FE3D0C">
      <w:pPr>
        <w:jc w:val="both"/>
        <w:rPr>
          <w:rStyle w:val="CharacterStyle6"/>
          <w:rFonts w:ascii="Arial" w:hAnsi="Arial" w:cs="Arial"/>
        </w:rPr>
      </w:pPr>
    </w:p>
    <w:p w:rsidR="00FE3D0C" w:rsidRPr="007033EA" w:rsidRDefault="00FE3D0C" w:rsidP="00FE3D0C">
      <w:pPr>
        <w:jc w:val="both"/>
        <w:rPr>
          <w:rFonts w:ascii="Arial" w:hAnsi="Arial" w:cs="Arial"/>
        </w:rPr>
      </w:pPr>
      <w:r w:rsidRPr="007033EA">
        <w:rPr>
          <w:rFonts w:ascii="Arial" w:hAnsi="Arial" w:cs="Arial"/>
        </w:rPr>
        <w:t>Before I proceed to consider the arguments of counse</w:t>
      </w:r>
      <w:r>
        <w:rPr>
          <w:rFonts w:ascii="Arial" w:hAnsi="Arial" w:cs="Arial"/>
        </w:rPr>
        <w:t>l, it is pertinent to rehearse article 1341 and a</w:t>
      </w:r>
      <w:r w:rsidRPr="007033EA">
        <w:rPr>
          <w:rFonts w:ascii="Arial" w:hAnsi="Arial" w:cs="Arial"/>
        </w:rPr>
        <w:t>rticle 1715 of the Civil Code, which read thus:</w:t>
      </w:r>
    </w:p>
    <w:p w:rsidR="00FE3D0C" w:rsidRPr="007033EA" w:rsidRDefault="00FE3D0C" w:rsidP="00FE3D0C">
      <w:pPr>
        <w:jc w:val="both"/>
        <w:rPr>
          <w:rFonts w:ascii="Arial" w:hAnsi="Arial" w:cs="Arial"/>
        </w:rPr>
      </w:pPr>
    </w:p>
    <w:p w:rsidR="00FE3D0C" w:rsidRPr="00E23C0E" w:rsidRDefault="00FE3D0C" w:rsidP="00FE3D0C">
      <w:pPr>
        <w:ind w:firstLine="720"/>
        <w:jc w:val="both"/>
        <w:rPr>
          <w:rFonts w:ascii="Arial" w:hAnsi="Arial" w:cs="Arial"/>
          <w:u w:val="single"/>
        </w:rPr>
      </w:pPr>
      <w:r w:rsidRPr="00E23C0E">
        <w:rPr>
          <w:rFonts w:ascii="Arial" w:hAnsi="Arial" w:cs="Arial"/>
          <w:u w:val="single"/>
        </w:rPr>
        <w:t xml:space="preserve">Article 1341 </w:t>
      </w:r>
    </w:p>
    <w:p w:rsidR="00FE3D0C" w:rsidRPr="007033EA" w:rsidRDefault="00FE3D0C" w:rsidP="00FE3D0C">
      <w:pPr>
        <w:ind w:left="567" w:right="521"/>
        <w:jc w:val="both"/>
        <w:rPr>
          <w:rFonts w:ascii="Arial" w:hAnsi="Arial" w:cs="Arial"/>
          <w:i/>
          <w:iCs/>
        </w:rPr>
      </w:pPr>
    </w:p>
    <w:p w:rsidR="00FE3D0C" w:rsidRPr="00E23C0E" w:rsidRDefault="00FE3D0C" w:rsidP="00FE3D0C">
      <w:pPr>
        <w:ind w:left="720" w:right="684"/>
        <w:jc w:val="both"/>
        <w:rPr>
          <w:rFonts w:ascii="Arial" w:hAnsi="Arial" w:cs="Arial"/>
          <w:iCs/>
        </w:rPr>
      </w:pPr>
      <w:r w:rsidRPr="00E23C0E">
        <w:rPr>
          <w:rFonts w:ascii="Arial" w:hAnsi="Arial" w:cs="Arial"/>
          <w:iCs/>
        </w:rPr>
        <w:t>Any matter the value of which exceeds 5000 Rupees shall require a document drawn up by a notary or under private signature, even for a voluntary deposit, and no oral evidence shall be admissible against and beyond such document nor in respect of what is alleged to have been said prior to or at or since the time when such document was drawn up, even if the matter relates to a sum of less than 5000 Rupees.</w:t>
      </w:r>
    </w:p>
    <w:p w:rsidR="00FE3D0C" w:rsidRPr="00E23C0E" w:rsidRDefault="00FE3D0C" w:rsidP="00FE3D0C">
      <w:pPr>
        <w:ind w:left="567" w:right="684"/>
        <w:jc w:val="both"/>
        <w:rPr>
          <w:rFonts w:ascii="Arial" w:hAnsi="Arial" w:cs="Arial"/>
          <w:iCs/>
        </w:rPr>
      </w:pPr>
    </w:p>
    <w:p w:rsidR="00FE3D0C" w:rsidRPr="00E23C0E" w:rsidRDefault="00FE3D0C" w:rsidP="00FE3D0C">
      <w:pPr>
        <w:ind w:left="720" w:right="684"/>
        <w:jc w:val="both"/>
        <w:rPr>
          <w:rFonts w:ascii="Arial" w:hAnsi="Arial" w:cs="Arial"/>
          <w:iCs/>
        </w:rPr>
      </w:pPr>
      <w:r w:rsidRPr="00E23C0E">
        <w:rPr>
          <w:rFonts w:ascii="Arial" w:hAnsi="Arial" w:cs="Arial"/>
          <w:iCs/>
        </w:rPr>
        <w:t>The above is without prejudice to the rules prescribed i</w:t>
      </w:r>
      <w:r>
        <w:rPr>
          <w:rFonts w:ascii="Arial" w:hAnsi="Arial" w:cs="Arial"/>
          <w:iCs/>
        </w:rPr>
        <w:t>n the laws relating to commerce.</w:t>
      </w:r>
    </w:p>
    <w:p w:rsidR="00FE3D0C" w:rsidRPr="007033EA" w:rsidRDefault="00FE3D0C" w:rsidP="00FE3D0C">
      <w:pPr>
        <w:jc w:val="both"/>
        <w:rPr>
          <w:rFonts w:ascii="Arial" w:hAnsi="Arial" w:cs="Arial"/>
        </w:rPr>
      </w:pPr>
    </w:p>
    <w:p w:rsidR="00FE3D0C" w:rsidRPr="00E23C0E" w:rsidRDefault="00FE3D0C" w:rsidP="00FE3D0C">
      <w:pPr>
        <w:ind w:firstLine="720"/>
        <w:jc w:val="both"/>
        <w:rPr>
          <w:rFonts w:ascii="Arial" w:hAnsi="Arial" w:cs="Arial"/>
          <w:iCs/>
          <w:u w:val="single"/>
        </w:rPr>
      </w:pPr>
      <w:r w:rsidRPr="00E23C0E">
        <w:rPr>
          <w:rFonts w:ascii="Arial" w:hAnsi="Arial" w:cs="Arial"/>
          <w:iCs/>
          <w:u w:val="single"/>
        </w:rPr>
        <w:t xml:space="preserve">Article 1715 </w:t>
      </w:r>
    </w:p>
    <w:p w:rsidR="00FE3D0C" w:rsidRPr="007033EA" w:rsidRDefault="00FE3D0C" w:rsidP="00FE3D0C">
      <w:pPr>
        <w:ind w:left="567" w:right="521"/>
        <w:jc w:val="both"/>
        <w:rPr>
          <w:rFonts w:ascii="Arial" w:hAnsi="Arial" w:cs="Arial"/>
          <w:i/>
          <w:iCs/>
        </w:rPr>
      </w:pPr>
    </w:p>
    <w:p w:rsidR="00FE3D0C" w:rsidRPr="00E23C0E" w:rsidRDefault="00FE3D0C" w:rsidP="00FE3D0C">
      <w:pPr>
        <w:ind w:left="720" w:right="684"/>
        <w:jc w:val="both"/>
        <w:rPr>
          <w:rFonts w:ascii="Arial" w:hAnsi="Arial" w:cs="Arial"/>
          <w:iCs/>
        </w:rPr>
      </w:pPr>
      <w:r w:rsidRPr="00E23C0E">
        <w:rPr>
          <w:rFonts w:ascii="Arial" w:hAnsi="Arial" w:cs="Arial"/>
          <w:iCs/>
        </w:rPr>
        <w:t xml:space="preserve">If the agreement is concluded without writing and has not yet been executed, and if one of the parties denies its existence, oral evidence shall not be admissible, however small its price, and even if it is alleged that money has been given by way of earnest. However, an oath may be administered to the </w:t>
      </w:r>
      <w:r>
        <w:rPr>
          <w:rFonts w:ascii="Arial" w:hAnsi="Arial" w:cs="Arial"/>
          <w:iCs/>
        </w:rPr>
        <w:t>person who denies the agreement.</w:t>
      </w:r>
    </w:p>
    <w:p w:rsidR="00FE3D0C" w:rsidRPr="007033EA" w:rsidRDefault="00FE3D0C" w:rsidP="00FE3D0C">
      <w:pPr>
        <w:ind w:left="567" w:right="521"/>
        <w:jc w:val="both"/>
        <w:rPr>
          <w:rFonts w:ascii="Arial" w:hAnsi="Arial" w:cs="Arial"/>
          <w:i/>
          <w:iCs/>
        </w:rPr>
      </w:pPr>
    </w:p>
    <w:p w:rsidR="00FE3D0C" w:rsidRDefault="00FE3D0C" w:rsidP="00FE3D0C">
      <w:pPr>
        <w:jc w:val="both"/>
        <w:rPr>
          <w:rFonts w:ascii="Arial" w:hAnsi="Arial" w:cs="Arial"/>
        </w:rPr>
      </w:pPr>
      <w:r>
        <w:rPr>
          <w:rFonts w:ascii="Arial" w:hAnsi="Arial" w:cs="Arial"/>
        </w:rPr>
        <w:t>Coming back to the case i</w:t>
      </w:r>
      <w:r w:rsidRPr="007033EA">
        <w:rPr>
          <w:rFonts w:ascii="Arial" w:hAnsi="Arial" w:cs="Arial"/>
        </w:rPr>
        <w:t xml:space="preserve">n hand, I carefully analysed the arguments advanced by both counsel on this issue as to admissibility of oral evidence in this matter. In order to constitute an exception to the rule embodied in </w:t>
      </w:r>
      <w:r>
        <w:rPr>
          <w:rFonts w:ascii="Arial" w:hAnsi="Arial" w:cs="Arial"/>
        </w:rPr>
        <w:t>a</w:t>
      </w:r>
      <w:r w:rsidRPr="007033EA">
        <w:rPr>
          <w:rFonts w:ascii="Arial" w:hAnsi="Arial" w:cs="Arial"/>
        </w:rPr>
        <w:t xml:space="preserve">rticle 1341, the transaction involved in the alleged </w:t>
      </w:r>
      <w:r w:rsidRPr="00E23C0E">
        <w:rPr>
          <w:rFonts w:ascii="Arial" w:hAnsi="Arial" w:cs="Arial"/>
          <w:iCs/>
        </w:rPr>
        <w:t>verbal agreement,</w:t>
      </w:r>
      <w:r w:rsidRPr="007033EA">
        <w:rPr>
          <w:rFonts w:ascii="Arial" w:hAnsi="Arial" w:cs="Arial"/>
          <w:i/>
          <w:iCs/>
        </w:rPr>
        <w:t xml:space="preserve"> </w:t>
      </w:r>
      <w:r w:rsidRPr="007033EA">
        <w:rPr>
          <w:rFonts w:ascii="Arial" w:hAnsi="Arial" w:cs="Arial"/>
        </w:rPr>
        <w:t xml:space="preserve">should be a commercial transaction. In such a case, the </w:t>
      </w:r>
      <w:r w:rsidRPr="007033EA">
        <w:rPr>
          <w:rFonts w:ascii="Arial" w:hAnsi="Arial" w:cs="Arial"/>
        </w:rPr>
        <w:lastRenderedPageBreak/>
        <w:t xml:space="preserve">provisions of the Commercial Code apply and oral evidence becomes admissible.  On the contrary, if it is a non-commercial transaction </w:t>
      </w:r>
      <w:r>
        <w:rPr>
          <w:rFonts w:ascii="Arial" w:hAnsi="Arial" w:cs="Arial"/>
        </w:rPr>
        <w:t>it</w:t>
      </w:r>
      <w:r w:rsidRPr="007033EA">
        <w:rPr>
          <w:rFonts w:ascii="Arial" w:hAnsi="Arial" w:cs="Arial"/>
        </w:rPr>
        <w:t xml:space="preserve"> would fall within</w:t>
      </w:r>
      <w:r>
        <w:rPr>
          <w:rFonts w:ascii="Arial" w:hAnsi="Arial" w:cs="Arial"/>
        </w:rPr>
        <w:t xml:space="preserve"> the purview of a</w:t>
      </w:r>
      <w:r w:rsidRPr="007033EA">
        <w:rPr>
          <w:rFonts w:ascii="Arial" w:hAnsi="Arial" w:cs="Arial"/>
        </w:rPr>
        <w:t xml:space="preserve">rticle 1341, and therefore, oral evidence shall become inadmissible. In his </w:t>
      </w:r>
      <w:r>
        <w:rPr>
          <w:rFonts w:ascii="Arial" w:hAnsi="Arial" w:cs="Arial"/>
        </w:rPr>
        <w:t>j</w:t>
      </w:r>
      <w:r w:rsidRPr="007033EA">
        <w:rPr>
          <w:rFonts w:ascii="Arial" w:hAnsi="Arial" w:cs="Arial"/>
        </w:rPr>
        <w:t xml:space="preserve">udgment, in </w:t>
      </w:r>
      <w:r w:rsidRPr="00E23C0E">
        <w:rPr>
          <w:rFonts w:ascii="Arial" w:hAnsi="Arial" w:cs="Arial"/>
          <w:i/>
          <w:iCs/>
        </w:rPr>
        <w:t xml:space="preserve">Port </w:t>
      </w:r>
      <w:proofErr w:type="spellStart"/>
      <w:r w:rsidRPr="00E23C0E">
        <w:rPr>
          <w:rFonts w:ascii="Arial" w:hAnsi="Arial" w:cs="Arial"/>
          <w:i/>
          <w:iCs/>
        </w:rPr>
        <w:t>Glaud</w:t>
      </w:r>
      <w:proofErr w:type="spellEnd"/>
      <w:r w:rsidRPr="00E23C0E">
        <w:rPr>
          <w:rFonts w:ascii="Arial" w:hAnsi="Arial" w:cs="Arial"/>
          <w:i/>
          <w:iCs/>
        </w:rPr>
        <w:t xml:space="preserve"> Development Company </w:t>
      </w:r>
      <w:r>
        <w:rPr>
          <w:rFonts w:ascii="Arial" w:hAnsi="Arial" w:cs="Arial"/>
          <w:i/>
          <w:iCs/>
        </w:rPr>
        <w:t>Ltd</w:t>
      </w:r>
      <w:r w:rsidRPr="00E23C0E">
        <w:rPr>
          <w:rFonts w:ascii="Arial" w:hAnsi="Arial" w:cs="Arial"/>
          <w:i/>
          <w:iCs/>
        </w:rPr>
        <w:t xml:space="preserve"> v Larue </w:t>
      </w:r>
      <w:r>
        <w:rPr>
          <w:rFonts w:ascii="Arial" w:hAnsi="Arial" w:cs="Arial"/>
          <w:iCs/>
        </w:rPr>
        <w:t>(</w:t>
      </w:r>
      <w:r w:rsidRPr="00E23C0E">
        <w:rPr>
          <w:rFonts w:ascii="Arial" w:hAnsi="Arial" w:cs="Arial"/>
          <w:iCs/>
        </w:rPr>
        <w:t>1983-1987</w:t>
      </w:r>
      <w:r>
        <w:rPr>
          <w:rFonts w:ascii="Arial" w:hAnsi="Arial" w:cs="Arial"/>
          <w:iCs/>
        </w:rPr>
        <w:t xml:space="preserve">) SCAR 152, Justice </w:t>
      </w:r>
      <w:proofErr w:type="spellStart"/>
      <w:r>
        <w:rPr>
          <w:rFonts w:ascii="Arial" w:hAnsi="Arial" w:cs="Arial"/>
          <w:iCs/>
        </w:rPr>
        <w:t>Sauzier</w:t>
      </w:r>
      <w:proofErr w:type="spellEnd"/>
      <w:r>
        <w:rPr>
          <w:rFonts w:ascii="Arial" w:hAnsi="Arial" w:cs="Arial"/>
          <w:iCs/>
        </w:rPr>
        <w:t xml:space="preserve"> </w:t>
      </w:r>
      <w:r w:rsidRPr="007033EA">
        <w:rPr>
          <w:rFonts w:ascii="Arial" w:hAnsi="Arial" w:cs="Arial"/>
        </w:rPr>
        <w:t xml:space="preserve">has drawn a clear distinction between </w:t>
      </w:r>
      <w:r>
        <w:rPr>
          <w:rFonts w:ascii="Arial" w:hAnsi="Arial" w:cs="Arial"/>
        </w:rPr>
        <w:t>a</w:t>
      </w:r>
      <w:r w:rsidRPr="007033EA">
        <w:rPr>
          <w:rFonts w:ascii="Arial" w:hAnsi="Arial" w:cs="Arial"/>
        </w:rPr>
        <w:t xml:space="preserve">rticle 1341 of the Civil Code and </w:t>
      </w:r>
      <w:r>
        <w:rPr>
          <w:rFonts w:ascii="Arial" w:hAnsi="Arial" w:cs="Arial"/>
        </w:rPr>
        <w:t>a</w:t>
      </w:r>
      <w:r w:rsidRPr="007033EA">
        <w:rPr>
          <w:rFonts w:ascii="Arial" w:hAnsi="Arial" w:cs="Arial"/>
        </w:rPr>
        <w:t xml:space="preserve">rticle 109 of the Commercial Code </w:t>
      </w:r>
      <w:r>
        <w:rPr>
          <w:rFonts w:ascii="Arial" w:hAnsi="Arial" w:cs="Arial"/>
        </w:rPr>
        <w:t xml:space="preserve">and has given the trial Judge </w:t>
      </w:r>
      <w:r w:rsidRPr="007033EA">
        <w:rPr>
          <w:rFonts w:ascii="Arial" w:hAnsi="Arial" w:cs="Arial"/>
        </w:rPr>
        <w:t>valuable guidance as to when he may use his discretion to allow oral evidence in matters of this nature. The relevant excerpt from that judgment runs thus:</w:t>
      </w:r>
    </w:p>
    <w:p w:rsidR="00FE3D0C" w:rsidRDefault="00FE3D0C" w:rsidP="00FE3D0C">
      <w:pPr>
        <w:jc w:val="both"/>
        <w:rPr>
          <w:rFonts w:ascii="Arial" w:hAnsi="Arial" w:cs="Arial"/>
        </w:rPr>
      </w:pPr>
    </w:p>
    <w:p w:rsidR="00FE3D0C" w:rsidRPr="00E23C0E" w:rsidRDefault="00FE3D0C" w:rsidP="00FE3D0C">
      <w:pPr>
        <w:ind w:left="720" w:right="684"/>
        <w:jc w:val="both"/>
        <w:rPr>
          <w:rFonts w:ascii="Arial" w:hAnsi="Arial" w:cs="Arial"/>
          <w:iCs/>
        </w:rPr>
      </w:pPr>
      <w:r w:rsidRPr="00E23C0E">
        <w:rPr>
          <w:rFonts w:ascii="Arial" w:hAnsi="Arial" w:cs="Arial"/>
          <w:iCs/>
        </w:rPr>
        <w:t>I would like to point out here the difference there is between t</w:t>
      </w:r>
      <w:r>
        <w:rPr>
          <w:rFonts w:ascii="Arial" w:hAnsi="Arial" w:cs="Arial"/>
          <w:iCs/>
        </w:rPr>
        <w:t>he provision in paragraph 1 of a</w:t>
      </w:r>
      <w:r w:rsidRPr="00E23C0E">
        <w:rPr>
          <w:rFonts w:ascii="Arial" w:hAnsi="Arial" w:cs="Arial"/>
          <w:iCs/>
        </w:rPr>
        <w:t>rticle 109 of the Commercial Code of Seychelles which states that "A sale may be proved ... by evidence of witnesses admissible at the discretion of the Court</w:t>
      </w:r>
      <w:r>
        <w:rPr>
          <w:rFonts w:ascii="Arial" w:hAnsi="Arial" w:cs="Arial"/>
          <w:iCs/>
        </w:rPr>
        <w:t>" and the provision in a</w:t>
      </w:r>
      <w:r w:rsidRPr="00E23C0E">
        <w:rPr>
          <w:rFonts w:ascii="Arial" w:hAnsi="Arial" w:cs="Arial"/>
          <w:iCs/>
        </w:rPr>
        <w:t xml:space="preserve">rticle 1341 of the Civil Code of Seychelles which excludes the admissibility of oral evidence.  Under </w:t>
      </w:r>
      <w:r>
        <w:rPr>
          <w:rFonts w:ascii="Arial" w:hAnsi="Arial" w:cs="Arial"/>
          <w:iCs/>
        </w:rPr>
        <w:t>a</w:t>
      </w:r>
      <w:r w:rsidRPr="00E23C0E">
        <w:rPr>
          <w:rFonts w:ascii="Arial" w:hAnsi="Arial" w:cs="Arial"/>
          <w:iCs/>
        </w:rPr>
        <w:t>rticle 1341, oral evidence is inadmissible if objected to and if the case does not come within one of the exceptions to the rule. In the course of the trial, the judge must exclude such evidence from the moment it is sought to be given when objection is taken. However, in a case where the Commercial Code applies... the trial Judge need not exercise his discretion to allow or reject the oral evidence tendered at the time when it is tendered. The trial Judge may hear the whole of the evidence and decide, when giving judgment that, in the circumstances, there should have been a writing to support the agreement.... and decline to act solely on oral evidence. There should, however, be objection raised by the party against whom oral evidence ... is tendered at the appropriate time...... That is the effect of the provision "by evidence of witnesses admissible at the discretion of the Court</w:t>
      </w:r>
      <w:r>
        <w:rPr>
          <w:rFonts w:ascii="Arial" w:hAnsi="Arial" w:cs="Arial"/>
          <w:iCs/>
        </w:rPr>
        <w:t>”</w:t>
      </w:r>
      <w:r w:rsidRPr="00E23C0E">
        <w:rPr>
          <w:rFonts w:ascii="Arial" w:hAnsi="Arial" w:cs="Arial"/>
          <w:iCs/>
        </w:rPr>
        <w:t xml:space="preserve"> in paragraph 1 of</w:t>
      </w:r>
      <w:r>
        <w:rPr>
          <w:rFonts w:ascii="Arial" w:hAnsi="Arial" w:cs="Arial"/>
          <w:iCs/>
        </w:rPr>
        <w:t xml:space="preserve"> a</w:t>
      </w:r>
      <w:r w:rsidRPr="00E23C0E">
        <w:rPr>
          <w:rFonts w:ascii="Arial" w:hAnsi="Arial" w:cs="Arial"/>
          <w:iCs/>
        </w:rPr>
        <w:t xml:space="preserve">rticle </w:t>
      </w:r>
      <w:r>
        <w:rPr>
          <w:rFonts w:ascii="Arial" w:hAnsi="Arial" w:cs="Arial"/>
          <w:iCs/>
        </w:rPr>
        <w:t xml:space="preserve">109 </w:t>
      </w:r>
      <w:r w:rsidRPr="00E23C0E">
        <w:rPr>
          <w:rFonts w:ascii="Arial" w:hAnsi="Arial" w:cs="Arial"/>
          <w:iCs/>
        </w:rPr>
        <w:t>of the Commercial Code.</w:t>
      </w:r>
    </w:p>
    <w:p w:rsidR="00FE3D0C" w:rsidRPr="007033EA" w:rsidRDefault="00FE3D0C" w:rsidP="00FE3D0C">
      <w:pPr>
        <w:jc w:val="both"/>
        <w:rPr>
          <w:rFonts w:ascii="Arial" w:hAnsi="Arial" w:cs="Arial"/>
        </w:rPr>
      </w:pPr>
    </w:p>
    <w:p w:rsidR="00FE3D0C" w:rsidRDefault="00FE3D0C" w:rsidP="00FE3D0C">
      <w:pPr>
        <w:jc w:val="both"/>
        <w:rPr>
          <w:rFonts w:ascii="Arial" w:hAnsi="Arial" w:cs="Arial"/>
        </w:rPr>
      </w:pPr>
      <w:r w:rsidRPr="007033EA">
        <w:rPr>
          <w:rFonts w:ascii="Arial" w:hAnsi="Arial" w:cs="Arial"/>
        </w:rPr>
        <w:t xml:space="preserve">Therefore, if the Commercial Code applies to the instant case, then the </w:t>
      </w:r>
      <w:r>
        <w:rPr>
          <w:rFonts w:ascii="Arial" w:hAnsi="Arial" w:cs="Arial"/>
        </w:rPr>
        <w:t>Court</w:t>
      </w:r>
      <w:r w:rsidRPr="007033EA">
        <w:rPr>
          <w:rFonts w:ascii="Arial" w:hAnsi="Arial" w:cs="Arial"/>
        </w:rPr>
        <w:t xml:space="preserve"> need not exercise its discretion to allow or reject the oral evidence tendered at the time when it is tendered. </w:t>
      </w:r>
      <w:r>
        <w:rPr>
          <w:rFonts w:ascii="Arial" w:hAnsi="Arial" w:cs="Arial"/>
        </w:rPr>
        <w:t xml:space="preserve"> </w:t>
      </w:r>
      <w:r w:rsidRPr="007033EA">
        <w:rPr>
          <w:rFonts w:ascii="Arial" w:hAnsi="Arial" w:cs="Arial"/>
        </w:rPr>
        <w:t xml:space="preserve">The </w:t>
      </w:r>
      <w:r>
        <w:rPr>
          <w:rFonts w:ascii="Arial" w:hAnsi="Arial" w:cs="Arial"/>
        </w:rPr>
        <w:t>Court</w:t>
      </w:r>
      <w:r w:rsidRPr="007033EA">
        <w:rPr>
          <w:rFonts w:ascii="Arial" w:hAnsi="Arial" w:cs="Arial"/>
        </w:rPr>
        <w:t xml:space="preserve"> may proceed to hear the whole of the evidence and decide the issue eventually when giving judgment. On the other hand, if the Commercial Code does not apply, then the </w:t>
      </w:r>
      <w:r>
        <w:rPr>
          <w:rFonts w:ascii="Arial" w:hAnsi="Arial" w:cs="Arial"/>
        </w:rPr>
        <w:t>Court</w:t>
      </w:r>
      <w:r w:rsidRPr="007033EA">
        <w:rPr>
          <w:rFonts w:ascii="Arial" w:hAnsi="Arial" w:cs="Arial"/>
        </w:rPr>
        <w:t xml:space="preserve"> must exclude such evidence from the moment it is sought to be given when objection is taken. Be that as it may, </w:t>
      </w:r>
      <w:r>
        <w:rPr>
          <w:rFonts w:ascii="Arial" w:hAnsi="Arial" w:cs="Arial"/>
        </w:rPr>
        <w:t>the Commercial Code undoubtedly</w:t>
      </w:r>
      <w:r w:rsidRPr="007033EA">
        <w:rPr>
          <w:rFonts w:ascii="Arial" w:hAnsi="Arial" w:cs="Arial"/>
        </w:rPr>
        <w:t xml:space="preserve"> applies only to commercial transactions. Therefore, the fundamental question that now arises for determination is this:</w:t>
      </w:r>
    </w:p>
    <w:p w:rsidR="00FE3D0C" w:rsidRPr="007033EA" w:rsidRDefault="00FE3D0C" w:rsidP="00FE3D0C">
      <w:pPr>
        <w:jc w:val="both"/>
        <w:rPr>
          <w:rFonts w:ascii="Arial" w:hAnsi="Arial" w:cs="Arial"/>
        </w:rPr>
      </w:pPr>
    </w:p>
    <w:p w:rsidR="00FE3D0C" w:rsidRPr="00B33F51" w:rsidRDefault="00FE3D0C" w:rsidP="00FE3D0C">
      <w:pPr>
        <w:ind w:left="720" w:right="684"/>
        <w:jc w:val="both"/>
        <w:rPr>
          <w:rFonts w:ascii="Arial" w:hAnsi="Arial" w:cs="Arial"/>
          <w:iCs/>
        </w:rPr>
      </w:pPr>
      <w:r w:rsidRPr="00B33F51">
        <w:rPr>
          <w:rFonts w:ascii="Arial" w:hAnsi="Arial" w:cs="Arial"/>
          <w:iCs/>
        </w:rPr>
        <w:t>Does the verbal agreement</w:t>
      </w:r>
      <w:r>
        <w:rPr>
          <w:rFonts w:ascii="Arial" w:hAnsi="Arial" w:cs="Arial"/>
          <w:iCs/>
        </w:rPr>
        <w:t>,</w:t>
      </w:r>
      <w:r w:rsidRPr="00B33F51">
        <w:rPr>
          <w:rFonts w:ascii="Arial" w:hAnsi="Arial" w:cs="Arial"/>
          <w:iCs/>
        </w:rPr>
        <w:t xml:space="preserve"> the </w:t>
      </w:r>
      <w:r w:rsidRPr="00B33F51">
        <w:rPr>
          <w:rFonts w:ascii="Arial" w:hAnsi="Arial" w:cs="Arial"/>
        </w:rPr>
        <w:t>"promisee de bail"</w:t>
      </w:r>
      <w:r>
        <w:rPr>
          <w:rFonts w:ascii="Arial" w:hAnsi="Arial" w:cs="Arial"/>
        </w:rPr>
        <w:t>,</w:t>
      </w:r>
      <w:r w:rsidRPr="00B33F51">
        <w:rPr>
          <w:rFonts w:ascii="Arial" w:hAnsi="Arial" w:cs="Arial"/>
        </w:rPr>
        <w:t xml:space="preserve"> </w:t>
      </w:r>
      <w:r w:rsidRPr="00B33F51">
        <w:rPr>
          <w:rFonts w:ascii="Arial" w:hAnsi="Arial" w:cs="Arial"/>
          <w:iCs/>
        </w:rPr>
        <w:t>between the parties to enter into a lease in the future constitute a commercial transaction?</w:t>
      </w:r>
    </w:p>
    <w:p w:rsidR="00FE3D0C" w:rsidRPr="007033EA" w:rsidRDefault="00FE3D0C" w:rsidP="00FE3D0C">
      <w:pPr>
        <w:jc w:val="both"/>
        <w:rPr>
          <w:rFonts w:ascii="Arial" w:hAnsi="Arial" w:cs="Arial"/>
          <w:i/>
          <w:iCs/>
        </w:rPr>
      </w:pPr>
    </w:p>
    <w:p w:rsidR="00FE3D0C" w:rsidRPr="007033EA" w:rsidRDefault="00FE3D0C" w:rsidP="00FE3D0C">
      <w:pPr>
        <w:jc w:val="both"/>
        <w:rPr>
          <w:rStyle w:val="CharacterStyle6"/>
          <w:rFonts w:ascii="Arial" w:hAnsi="Arial" w:cs="Arial"/>
        </w:rPr>
      </w:pPr>
      <w:r w:rsidRPr="007033EA">
        <w:rPr>
          <w:rFonts w:ascii="Arial" w:hAnsi="Arial" w:cs="Arial"/>
        </w:rPr>
        <w:t xml:space="preserve">Before finding the answer to this question, it is pertinent to note that </w:t>
      </w:r>
      <w:r w:rsidRPr="00B33F51">
        <w:rPr>
          <w:rFonts w:ascii="Arial" w:hAnsi="Arial" w:cs="Arial"/>
          <w:iCs/>
        </w:rPr>
        <w:t xml:space="preserve">an agreement for a lease is </w:t>
      </w:r>
      <w:r w:rsidRPr="00B33F51">
        <w:rPr>
          <w:rFonts w:ascii="Arial" w:hAnsi="Arial" w:cs="Arial"/>
        </w:rPr>
        <w:t xml:space="preserve">different from </w:t>
      </w:r>
      <w:r w:rsidRPr="00B33F51">
        <w:rPr>
          <w:rFonts w:ascii="Arial" w:hAnsi="Arial" w:cs="Arial"/>
          <w:iCs/>
        </w:rPr>
        <w:t xml:space="preserve">an agreement of lease. </w:t>
      </w:r>
      <w:r w:rsidRPr="007033EA">
        <w:rPr>
          <w:rFonts w:ascii="Arial" w:hAnsi="Arial" w:cs="Arial"/>
        </w:rPr>
        <w:t xml:space="preserve">The difference between these two is well defined by </w:t>
      </w:r>
      <w:r w:rsidRPr="00B33F51">
        <w:rPr>
          <w:rFonts w:ascii="Arial" w:hAnsi="Arial" w:cs="Arial"/>
          <w:iCs/>
        </w:rPr>
        <w:t xml:space="preserve">Justice </w:t>
      </w:r>
      <w:proofErr w:type="spellStart"/>
      <w:r w:rsidRPr="00B33F51">
        <w:rPr>
          <w:rFonts w:ascii="Arial" w:hAnsi="Arial" w:cs="Arial"/>
          <w:iCs/>
        </w:rPr>
        <w:t>Sauzier</w:t>
      </w:r>
      <w:proofErr w:type="spellEnd"/>
      <w:r w:rsidRPr="00B33F51">
        <w:rPr>
          <w:rFonts w:ascii="Arial" w:hAnsi="Arial" w:cs="Arial"/>
          <w:iCs/>
        </w:rPr>
        <w:t xml:space="preserve"> in </w:t>
      </w:r>
      <w:r w:rsidRPr="00B33F51">
        <w:rPr>
          <w:rFonts w:ascii="Arial" w:hAnsi="Arial" w:cs="Arial"/>
          <w:i/>
          <w:iCs/>
        </w:rPr>
        <w:t xml:space="preserve">Van Heck v La </w:t>
      </w:r>
      <w:proofErr w:type="spellStart"/>
      <w:r w:rsidRPr="00B33F51">
        <w:rPr>
          <w:rStyle w:val="CharacterStyle6"/>
          <w:rFonts w:ascii="Arial" w:hAnsi="Arial" w:cs="Arial"/>
          <w:bCs/>
          <w:i/>
          <w:iCs/>
        </w:rPr>
        <w:t>Goelette</w:t>
      </w:r>
      <w:proofErr w:type="spellEnd"/>
      <w:r w:rsidRPr="00B33F51">
        <w:rPr>
          <w:rStyle w:val="CharacterStyle6"/>
          <w:rFonts w:ascii="Arial" w:hAnsi="Arial" w:cs="Arial"/>
          <w:bCs/>
          <w:i/>
          <w:iCs/>
        </w:rPr>
        <w:t xml:space="preserve"> (Propriety) </w:t>
      </w:r>
      <w:r>
        <w:rPr>
          <w:rStyle w:val="CharacterStyle6"/>
          <w:rFonts w:ascii="Arial" w:hAnsi="Arial" w:cs="Arial"/>
          <w:bCs/>
          <w:i/>
          <w:iCs/>
        </w:rPr>
        <w:t>Ltd</w:t>
      </w:r>
      <w:r w:rsidRPr="00B33F51">
        <w:rPr>
          <w:rStyle w:val="CharacterStyle6"/>
          <w:rFonts w:ascii="Arial" w:hAnsi="Arial" w:cs="Arial"/>
          <w:bCs/>
          <w:iCs/>
        </w:rPr>
        <w:t xml:space="preserve"> </w:t>
      </w:r>
      <w:r>
        <w:rPr>
          <w:rStyle w:val="CharacterStyle6"/>
          <w:rFonts w:ascii="Arial" w:hAnsi="Arial" w:cs="Arial"/>
          <w:bCs/>
          <w:iCs/>
        </w:rPr>
        <w:t>(</w:t>
      </w:r>
      <w:r w:rsidRPr="00B33F51">
        <w:rPr>
          <w:rStyle w:val="CharacterStyle6"/>
          <w:rFonts w:ascii="Arial" w:hAnsi="Arial" w:cs="Arial"/>
          <w:bCs/>
          <w:iCs/>
        </w:rPr>
        <w:t>1983-1987</w:t>
      </w:r>
      <w:r>
        <w:rPr>
          <w:rStyle w:val="CharacterStyle6"/>
          <w:rFonts w:ascii="Arial" w:hAnsi="Arial" w:cs="Arial"/>
          <w:bCs/>
          <w:iCs/>
        </w:rPr>
        <w:t>)</w:t>
      </w:r>
      <w:r w:rsidRPr="00B33F51">
        <w:rPr>
          <w:rStyle w:val="CharacterStyle6"/>
          <w:rFonts w:ascii="Arial" w:hAnsi="Arial" w:cs="Arial"/>
          <w:bCs/>
          <w:iCs/>
        </w:rPr>
        <w:t xml:space="preserve"> SCAR (Volume II)</w:t>
      </w:r>
      <w:r>
        <w:rPr>
          <w:rStyle w:val="CharacterStyle6"/>
          <w:rFonts w:ascii="Arial" w:hAnsi="Arial" w:cs="Arial"/>
          <w:bCs/>
          <w:iCs/>
        </w:rPr>
        <w:t xml:space="preserve"> </w:t>
      </w:r>
      <w:r w:rsidRPr="00B33F51">
        <w:rPr>
          <w:rStyle w:val="CharacterStyle6"/>
          <w:rFonts w:ascii="Arial" w:hAnsi="Arial" w:cs="Arial"/>
          <w:bCs/>
          <w:iCs/>
        </w:rPr>
        <w:t>361,</w:t>
      </w:r>
      <w:r w:rsidRPr="007033EA">
        <w:rPr>
          <w:rStyle w:val="CharacterStyle6"/>
          <w:rFonts w:ascii="Arial" w:hAnsi="Arial" w:cs="Arial"/>
          <w:b/>
          <w:bCs/>
          <w:i/>
          <w:iCs/>
        </w:rPr>
        <w:t xml:space="preserve"> </w:t>
      </w:r>
      <w:r w:rsidRPr="007033EA">
        <w:rPr>
          <w:rStyle w:val="CharacterStyle6"/>
          <w:rFonts w:ascii="Arial" w:hAnsi="Arial" w:cs="Arial"/>
        </w:rPr>
        <w:t xml:space="preserve">wherein he has rightly pointed out that </w:t>
      </w:r>
      <w:r w:rsidRPr="00B33F51">
        <w:rPr>
          <w:rStyle w:val="CharacterStyle6"/>
          <w:rFonts w:ascii="Arial" w:hAnsi="Arial" w:cs="Arial"/>
          <w:iCs/>
        </w:rPr>
        <w:t>an agreement for a lease is</w:t>
      </w:r>
      <w:r w:rsidRPr="007033EA">
        <w:rPr>
          <w:rStyle w:val="CharacterStyle6"/>
          <w:rFonts w:ascii="Arial" w:hAnsi="Arial" w:cs="Arial"/>
          <w:i/>
          <w:iCs/>
        </w:rPr>
        <w:t xml:space="preserve"> </w:t>
      </w:r>
      <w:r w:rsidRPr="007033EA">
        <w:rPr>
          <w:rStyle w:val="CharacterStyle6"/>
          <w:rFonts w:ascii="Arial" w:hAnsi="Arial" w:cs="Arial"/>
        </w:rPr>
        <w:t xml:space="preserve">the English terminology for a </w:t>
      </w:r>
      <w:r>
        <w:rPr>
          <w:rStyle w:val="CharacterStyle6"/>
          <w:rFonts w:ascii="Arial" w:hAnsi="Arial" w:cs="Arial"/>
          <w:bCs/>
        </w:rPr>
        <w:t>"</w:t>
      </w:r>
      <w:proofErr w:type="spellStart"/>
      <w:r>
        <w:rPr>
          <w:rStyle w:val="CharacterStyle6"/>
          <w:rFonts w:ascii="Arial" w:hAnsi="Arial" w:cs="Arial"/>
          <w:bCs/>
        </w:rPr>
        <w:t>prome</w:t>
      </w:r>
      <w:r w:rsidRPr="00B33F51">
        <w:rPr>
          <w:rStyle w:val="CharacterStyle6"/>
          <w:rFonts w:ascii="Arial" w:hAnsi="Arial" w:cs="Arial"/>
          <w:bCs/>
        </w:rPr>
        <w:t>sse</w:t>
      </w:r>
      <w:proofErr w:type="spellEnd"/>
      <w:r w:rsidRPr="00B33F51">
        <w:rPr>
          <w:rStyle w:val="CharacterStyle6"/>
          <w:rFonts w:ascii="Arial" w:hAnsi="Arial" w:cs="Arial"/>
          <w:bCs/>
        </w:rPr>
        <w:t xml:space="preserve"> de bail"</w:t>
      </w:r>
      <w:r w:rsidRPr="007033EA">
        <w:rPr>
          <w:rStyle w:val="CharacterStyle6"/>
          <w:rFonts w:ascii="Arial" w:hAnsi="Arial" w:cs="Arial"/>
          <w:b/>
          <w:bCs/>
        </w:rPr>
        <w:t xml:space="preserve"> </w:t>
      </w:r>
      <w:r w:rsidRPr="007033EA">
        <w:rPr>
          <w:rStyle w:val="CharacterStyle6"/>
          <w:rFonts w:ascii="Arial" w:hAnsi="Arial" w:cs="Arial"/>
        </w:rPr>
        <w:t xml:space="preserve">but it should not be confused with a </w:t>
      </w:r>
      <w:r w:rsidRPr="00B33F51">
        <w:rPr>
          <w:rStyle w:val="CharacterStyle6"/>
          <w:rFonts w:ascii="Arial" w:hAnsi="Arial" w:cs="Arial"/>
          <w:bCs/>
        </w:rPr>
        <w:lastRenderedPageBreak/>
        <w:t>bilateral pro</w:t>
      </w:r>
      <w:r>
        <w:rPr>
          <w:rStyle w:val="CharacterStyle6"/>
          <w:rFonts w:ascii="Arial" w:hAnsi="Arial" w:cs="Arial"/>
          <w:bCs/>
        </w:rPr>
        <w:t>mise to lease (</w:t>
      </w:r>
      <w:proofErr w:type="spellStart"/>
      <w:r>
        <w:rPr>
          <w:rStyle w:val="CharacterStyle6"/>
          <w:rFonts w:ascii="Arial" w:hAnsi="Arial" w:cs="Arial"/>
          <w:bCs/>
        </w:rPr>
        <w:t>prome</w:t>
      </w:r>
      <w:r w:rsidRPr="00B33F51">
        <w:rPr>
          <w:rStyle w:val="CharacterStyle6"/>
          <w:rFonts w:ascii="Arial" w:hAnsi="Arial" w:cs="Arial"/>
          <w:bCs/>
        </w:rPr>
        <w:t>sse</w:t>
      </w:r>
      <w:proofErr w:type="spellEnd"/>
      <w:r w:rsidRPr="00B33F51">
        <w:rPr>
          <w:rStyle w:val="CharacterStyle6"/>
          <w:rFonts w:ascii="Arial" w:hAnsi="Arial" w:cs="Arial"/>
          <w:bCs/>
        </w:rPr>
        <w:t xml:space="preserve"> de bail) intended to take effect in the future on the fulfilment of a condition.</w:t>
      </w:r>
      <w:r w:rsidRPr="007033EA">
        <w:rPr>
          <w:rStyle w:val="CharacterStyle6"/>
          <w:rFonts w:ascii="Arial" w:hAnsi="Arial" w:cs="Arial"/>
          <w:b/>
          <w:bCs/>
        </w:rPr>
        <w:t xml:space="preserve"> </w:t>
      </w:r>
      <w:r w:rsidRPr="007033EA">
        <w:rPr>
          <w:rStyle w:val="CharacterStyle6"/>
          <w:rFonts w:ascii="Arial" w:hAnsi="Arial" w:cs="Arial"/>
        </w:rPr>
        <w:t xml:space="preserve">It is pertinent to note that </w:t>
      </w:r>
      <w:r>
        <w:rPr>
          <w:rStyle w:val="CharacterStyle6"/>
          <w:rFonts w:ascii="Arial" w:hAnsi="Arial" w:cs="Arial"/>
        </w:rPr>
        <w:t>a</w:t>
      </w:r>
      <w:r w:rsidRPr="007033EA">
        <w:rPr>
          <w:rStyle w:val="CharacterStyle6"/>
          <w:rFonts w:ascii="Arial" w:hAnsi="Arial" w:cs="Arial"/>
        </w:rPr>
        <w:t xml:space="preserve">rticle 1718 clearly stipulates that </w:t>
      </w:r>
      <w:r w:rsidRPr="00B33F51">
        <w:rPr>
          <w:rStyle w:val="CharacterStyle6"/>
          <w:rFonts w:ascii="Arial" w:hAnsi="Arial" w:cs="Arial"/>
          <w:iCs/>
        </w:rPr>
        <w:t xml:space="preserve">an agreement for lease </w:t>
      </w:r>
      <w:r w:rsidRPr="00B33F51">
        <w:rPr>
          <w:rStyle w:val="CharacterStyle6"/>
          <w:rFonts w:ascii="Arial" w:hAnsi="Arial" w:cs="Arial"/>
        </w:rPr>
        <w:t>shall</w:t>
      </w:r>
      <w:r w:rsidRPr="007033EA">
        <w:rPr>
          <w:rStyle w:val="CharacterStyle6"/>
          <w:rFonts w:ascii="Arial" w:hAnsi="Arial" w:cs="Arial"/>
        </w:rPr>
        <w:t xml:space="preserve"> only confer personal rights upon the parties to it, whereas </w:t>
      </w:r>
      <w:r w:rsidRPr="00B33F51">
        <w:rPr>
          <w:rStyle w:val="CharacterStyle6"/>
          <w:rFonts w:ascii="Arial" w:hAnsi="Arial" w:cs="Arial"/>
          <w:iCs/>
        </w:rPr>
        <w:t xml:space="preserve">an agreement of lease </w:t>
      </w:r>
      <w:r w:rsidRPr="00B33F51">
        <w:rPr>
          <w:rStyle w:val="CharacterStyle6"/>
          <w:rFonts w:ascii="Arial" w:hAnsi="Arial" w:cs="Arial"/>
        </w:rPr>
        <w:t>shall confer real rights upon the parties.</w:t>
      </w:r>
      <w:r w:rsidRPr="007033EA">
        <w:rPr>
          <w:rStyle w:val="CharacterStyle6"/>
          <w:rFonts w:ascii="Arial" w:hAnsi="Arial" w:cs="Arial"/>
        </w:rPr>
        <w:t xml:space="preserve"> Obviously, in the present case, the verbal agreement in question constitutes neither </w:t>
      </w:r>
      <w:r w:rsidRPr="00B33F51">
        <w:rPr>
          <w:rStyle w:val="CharacterStyle6"/>
          <w:rFonts w:ascii="Arial" w:hAnsi="Arial" w:cs="Arial"/>
          <w:bCs/>
          <w:iCs/>
        </w:rPr>
        <w:t xml:space="preserve">an agreement for a lease </w:t>
      </w:r>
      <w:r w:rsidRPr="00B33F51">
        <w:rPr>
          <w:rStyle w:val="CharacterStyle6"/>
          <w:rFonts w:ascii="Arial" w:hAnsi="Arial" w:cs="Arial"/>
        </w:rPr>
        <w:t xml:space="preserve">nor </w:t>
      </w:r>
      <w:r w:rsidRPr="00B33F51">
        <w:rPr>
          <w:rStyle w:val="CharacterStyle6"/>
          <w:rFonts w:ascii="Arial" w:hAnsi="Arial" w:cs="Arial"/>
          <w:bCs/>
          <w:iCs/>
        </w:rPr>
        <w:t xml:space="preserve">an agreement of lease </w:t>
      </w:r>
      <w:r w:rsidRPr="00B33F51">
        <w:rPr>
          <w:rStyle w:val="CharacterStyle6"/>
          <w:rFonts w:ascii="Arial" w:hAnsi="Arial" w:cs="Arial"/>
        </w:rPr>
        <w:t xml:space="preserve">but only </w:t>
      </w:r>
      <w:r w:rsidRPr="00B33F51">
        <w:rPr>
          <w:rStyle w:val="CharacterStyle6"/>
          <w:rFonts w:ascii="Arial" w:hAnsi="Arial" w:cs="Arial"/>
          <w:bCs/>
          <w:iCs/>
        </w:rPr>
        <w:t xml:space="preserve">a bilateral promise to lease intended to take effect in the future on the fulfilment of a condition </w:t>
      </w:r>
      <w:r w:rsidRPr="00B33F51">
        <w:rPr>
          <w:rStyle w:val="CharacterStyle6"/>
          <w:rFonts w:ascii="Arial" w:hAnsi="Arial" w:cs="Arial"/>
        </w:rPr>
        <w:t xml:space="preserve">and so I find. In other words, the </w:t>
      </w:r>
      <w:r>
        <w:rPr>
          <w:rStyle w:val="CharacterStyle6"/>
          <w:rFonts w:ascii="Arial" w:hAnsi="Arial" w:cs="Arial"/>
        </w:rPr>
        <w:t>d</w:t>
      </w:r>
      <w:r w:rsidRPr="00B33F51">
        <w:rPr>
          <w:rStyle w:val="CharacterStyle6"/>
          <w:rFonts w:ascii="Arial" w:hAnsi="Arial" w:cs="Arial"/>
        </w:rPr>
        <w:t>efendant allegedly promised</w:t>
      </w:r>
      <w:r w:rsidRPr="007033EA">
        <w:rPr>
          <w:rStyle w:val="CharacterStyle6"/>
          <w:rFonts w:ascii="Arial" w:hAnsi="Arial" w:cs="Arial"/>
        </w:rPr>
        <w:t xml:space="preserve"> to take the premises on lease by signing a new agreement of lease on condition that the </w:t>
      </w:r>
      <w:r>
        <w:rPr>
          <w:rStyle w:val="CharacterStyle6"/>
          <w:rFonts w:ascii="Arial" w:hAnsi="Arial" w:cs="Arial"/>
        </w:rPr>
        <w:t>plaintiff</w:t>
      </w:r>
      <w:r w:rsidRPr="007033EA">
        <w:rPr>
          <w:rStyle w:val="CharacterStyle6"/>
          <w:rFonts w:ascii="Arial" w:hAnsi="Arial" w:cs="Arial"/>
        </w:rPr>
        <w:t xml:space="preserve"> should extend and renovate the premises. The </w:t>
      </w:r>
      <w:r>
        <w:rPr>
          <w:rStyle w:val="CharacterStyle6"/>
          <w:rFonts w:ascii="Arial" w:hAnsi="Arial" w:cs="Arial"/>
        </w:rPr>
        <w:t>plaintiff</w:t>
      </w:r>
      <w:r w:rsidRPr="007033EA">
        <w:rPr>
          <w:rStyle w:val="CharacterStyle6"/>
          <w:rFonts w:ascii="Arial" w:hAnsi="Arial" w:cs="Arial"/>
        </w:rPr>
        <w:t xml:space="preserve"> allegedly fulfilled her part whereas the </w:t>
      </w:r>
      <w:r>
        <w:rPr>
          <w:rStyle w:val="CharacterStyle6"/>
          <w:rFonts w:ascii="Arial" w:hAnsi="Arial" w:cs="Arial"/>
        </w:rPr>
        <w:t>defendant</w:t>
      </w:r>
      <w:r w:rsidRPr="007033EA">
        <w:rPr>
          <w:rStyle w:val="CharacterStyle6"/>
          <w:rFonts w:ascii="Arial" w:hAnsi="Arial" w:cs="Arial"/>
        </w:rPr>
        <w:t xml:space="preserve"> allegedly failed to fulfil his part of the promise.</w:t>
      </w:r>
    </w:p>
    <w:p w:rsidR="00FE3D0C" w:rsidRPr="007033EA" w:rsidRDefault="00FE3D0C" w:rsidP="00FE3D0C">
      <w:pPr>
        <w:jc w:val="both"/>
        <w:rPr>
          <w:rStyle w:val="CharacterStyle6"/>
          <w:rFonts w:ascii="Arial" w:hAnsi="Arial" w:cs="Arial"/>
        </w:rPr>
      </w:pPr>
    </w:p>
    <w:p w:rsidR="00FE3D0C" w:rsidRPr="007033EA" w:rsidRDefault="00FE3D0C" w:rsidP="00FE3D0C">
      <w:pPr>
        <w:jc w:val="both"/>
        <w:rPr>
          <w:rStyle w:val="CharacterStyle6"/>
          <w:rFonts w:ascii="Arial" w:hAnsi="Arial" w:cs="Arial"/>
        </w:rPr>
      </w:pPr>
      <w:r w:rsidRPr="007033EA">
        <w:rPr>
          <w:rStyle w:val="CharacterStyle6"/>
          <w:rFonts w:ascii="Arial" w:hAnsi="Arial" w:cs="Arial"/>
        </w:rPr>
        <w:t xml:space="preserve">As aptly observed by </w:t>
      </w:r>
      <w:r w:rsidRPr="00765AC2">
        <w:rPr>
          <w:rStyle w:val="CharacterStyle6"/>
          <w:rFonts w:ascii="Arial" w:hAnsi="Arial" w:cs="Arial"/>
          <w:bCs/>
          <w:iCs/>
        </w:rPr>
        <w:t xml:space="preserve">Justice </w:t>
      </w:r>
      <w:proofErr w:type="spellStart"/>
      <w:r w:rsidRPr="00765AC2">
        <w:rPr>
          <w:rStyle w:val="CharacterStyle6"/>
          <w:rFonts w:ascii="Arial" w:hAnsi="Arial" w:cs="Arial"/>
          <w:bCs/>
          <w:iCs/>
        </w:rPr>
        <w:t>Sauzier</w:t>
      </w:r>
      <w:proofErr w:type="spellEnd"/>
      <w:r w:rsidRPr="00765AC2">
        <w:rPr>
          <w:rStyle w:val="CharacterStyle6"/>
          <w:rFonts w:ascii="Arial" w:hAnsi="Arial" w:cs="Arial"/>
          <w:bCs/>
          <w:iCs/>
        </w:rPr>
        <w:t xml:space="preserve"> in </w:t>
      </w:r>
      <w:r w:rsidRPr="00765AC2">
        <w:rPr>
          <w:rStyle w:val="CharacterStyle6"/>
          <w:rFonts w:ascii="Arial" w:hAnsi="Arial" w:cs="Arial"/>
          <w:bCs/>
          <w:i/>
          <w:iCs/>
        </w:rPr>
        <w:t xml:space="preserve">Van </w:t>
      </w:r>
      <w:proofErr w:type="spellStart"/>
      <w:r w:rsidRPr="00765AC2">
        <w:rPr>
          <w:rStyle w:val="CharacterStyle6"/>
          <w:rFonts w:ascii="Arial" w:hAnsi="Arial" w:cs="Arial"/>
          <w:bCs/>
          <w:i/>
          <w:iCs/>
        </w:rPr>
        <w:t>Hecke</w:t>
      </w:r>
      <w:proofErr w:type="spellEnd"/>
      <w:r w:rsidRPr="00765AC2">
        <w:rPr>
          <w:rStyle w:val="CharacterStyle6"/>
          <w:rFonts w:ascii="Arial" w:hAnsi="Arial" w:cs="Arial"/>
          <w:bCs/>
          <w:iCs/>
        </w:rPr>
        <w:t xml:space="preserve"> (supra)</w:t>
      </w:r>
      <w:r>
        <w:rPr>
          <w:rStyle w:val="CharacterStyle6"/>
          <w:rFonts w:ascii="Arial" w:hAnsi="Arial" w:cs="Arial"/>
          <w:bCs/>
          <w:iCs/>
        </w:rPr>
        <w:t>,</w:t>
      </w:r>
      <w:r w:rsidRPr="00765AC2">
        <w:rPr>
          <w:rStyle w:val="CharacterStyle6"/>
          <w:rFonts w:ascii="Arial" w:hAnsi="Arial" w:cs="Arial"/>
          <w:bCs/>
          <w:iCs/>
        </w:rPr>
        <w:t xml:space="preserve"> </w:t>
      </w:r>
      <w:r w:rsidRPr="00765AC2">
        <w:rPr>
          <w:rStyle w:val="CharacterStyle6"/>
          <w:rFonts w:ascii="Arial" w:hAnsi="Arial" w:cs="Arial"/>
        </w:rPr>
        <w:t xml:space="preserve">in the case </w:t>
      </w:r>
      <w:r w:rsidRPr="00765AC2">
        <w:rPr>
          <w:rStyle w:val="CharacterStyle6"/>
          <w:rFonts w:ascii="Arial" w:hAnsi="Arial" w:cs="Arial"/>
          <w:bCs/>
        </w:rPr>
        <w:t xml:space="preserve">of </w:t>
      </w:r>
      <w:proofErr w:type="spellStart"/>
      <w:r>
        <w:rPr>
          <w:rStyle w:val="CharacterStyle6"/>
          <w:rFonts w:ascii="Arial" w:hAnsi="Arial" w:cs="Arial"/>
          <w:bCs/>
          <w:i/>
          <w:iCs/>
        </w:rPr>
        <w:t>d'Offay</w:t>
      </w:r>
      <w:proofErr w:type="spellEnd"/>
      <w:r>
        <w:rPr>
          <w:rStyle w:val="CharacterStyle6"/>
          <w:rFonts w:ascii="Arial" w:hAnsi="Arial" w:cs="Arial"/>
          <w:bCs/>
          <w:i/>
          <w:iCs/>
        </w:rPr>
        <w:t xml:space="preserve"> v</w:t>
      </w:r>
      <w:r w:rsidRPr="00765AC2">
        <w:rPr>
          <w:rStyle w:val="CharacterStyle6"/>
          <w:rFonts w:ascii="Arial" w:hAnsi="Arial" w:cs="Arial"/>
          <w:bCs/>
          <w:i/>
          <w:iCs/>
        </w:rPr>
        <w:t xml:space="preserve"> Attorney</w:t>
      </w:r>
      <w:r>
        <w:rPr>
          <w:rStyle w:val="CharacterStyle6"/>
          <w:rFonts w:ascii="Arial" w:hAnsi="Arial" w:cs="Arial"/>
          <w:bCs/>
          <w:i/>
          <w:iCs/>
        </w:rPr>
        <w:t>-</w:t>
      </w:r>
      <w:r w:rsidRPr="00765AC2">
        <w:rPr>
          <w:rStyle w:val="CharacterStyle6"/>
          <w:rFonts w:ascii="Arial" w:hAnsi="Arial" w:cs="Arial"/>
          <w:bCs/>
          <w:i/>
          <w:iCs/>
        </w:rPr>
        <w:t>General</w:t>
      </w:r>
      <w:r w:rsidRPr="00765AC2">
        <w:rPr>
          <w:rStyle w:val="CharacterStyle6"/>
          <w:rFonts w:ascii="Arial" w:hAnsi="Arial" w:cs="Arial"/>
          <w:bCs/>
          <w:iCs/>
        </w:rPr>
        <w:t xml:space="preserve"> (Civil Appeal No. 15 of 1976</w:t>
      </w:r>
      <w:r>
        <w:rPr>
          <w:rStyle w:val="CharacterStyle6"/>
          <w:rFonts w:ascii="Arial" w:hAnsi="Arial" w:cs="Arial"/>
          <w:bCs/>
          <w:iCs/>
        </w:rPr>
        <w:t>, judgment dated 3</w:t>
      </w:r>
      <w:r w:rsidRPr="00765AC2">
        <w:rPr>
          <w:rStyle w:val="CharacterStyle6"/>
          <w:rFonts w:ascii="Arial" w:hAnsi="Arial" w:cs="Arial"/>
          <w:bCs/>
          <w:iCs/>
        </w:rPr>
        <w:t xml:space="preserve"> February 1979), </w:t>
      </w:r>
      <w:r w:rsidRPr="00765AC2">
        <w:rPr>
          <w:rStyle w:val="CharacterStyle6"/>
          <w:rFonts w:ascii="Arial" w:hAnsi="Arial" w:cs="Arial"/>
        </w:rPr>
        <w:t>the Seychelles Court of Appeal considered the different</w:t>
      </w:r>
      <w:r w:rsidRPr="007033EA">
        <w:rPr>
          <w:rStyle w:val="CharacterStyle6"/>
          <w:rFonts w:ascii="Arial" w:hAnsi="Arial" w:cs="Arial"/>
        </w:rPr>
        <w:t xml:space="preserve"> categories of promises to lease </w:t>
      </w:r>
      <w:r>
        <w:rPr>
          <w:rStyle w:val="CharacterStyle6"/>
          <w:rFonts w:ascii="Arial" w:hAnsi="Arial" w:cs="Arial"/>
          <w:iCs/>
        </w:rPr>
        <w:t>('</w:t>
      </w:r>
      <w:proofErr w:type="spellStart"/>
      <w:r>
        <w:rPr>
          <w:rStyle w:val="CharacterStyle6"/>
          <w:rFonts w:ascii="Arial" w:hAnsi="Arial" w:cs="Arial"/>
          <w:iCs/>
        </w:rPr>
        <w:t>promesse</w:t>
      </w:r>
      <w:proofErr w:type="spellEnd"/>
      <w:r w:rsidRPr="0079472E">
        <w:rPr>
          <w:rStyle w:val="CharacterStyle6"/>
          <w:rFonts w:ascii="Arial" w:hAnsi="Arial" w:cs="Arial"/>
          <w:iCs/>
        </w:rPr>
        <w:t xml:space="preserve"> de bail')</w:t>
      </w:r>
      <w:r w:rsidRPr="007033EA">
        <w:rPr>
          <w:rStyle w:val="CharacterStyle6"/>
          <w:rFonts w:ascii="Arial" w:hAnsi="Arial" w:cs="Arial"/>
          <w:i/>
          <w:iCs/>
        </w:rPr>
        <w:t xml:space="preserve"> </w:t>
      </w:r>
      <w:r w:rsidRPr="007033EA">
        <w:rPr>
          <w:rStyle w:val="CharacterStyle6"/>
          <w:rFonts w:ascii="Arial" w:hAnsi="Arial" w:cs="Arial"/>
        </w:rPr>
        <w:t>that there may be, and their effects. That case depended on the law as it was prior to 1</w:t>
      </w:r>
      <w:r>
        <w:rPr>
          <w:rStyle w:val="CharacterStyle6"/>
          <w:rFonts w:ascii="Arial" w:hAnsi="Arial" w:cs="Arial"/>
        </w:rPr>
        <w:t xml:space="preserve"> </w:t>
      </w:r>
      <w:r w:rsidRPr="007033EA">
        <w:rPr>
          <w:rStyle w:val="CharacterStyle6"/>
          <w:rFonts w:ascii="Arial" w:hAnsi="Arial" w:cs="Arial"/>
        </w:rPr>
        <w:t xml:space="preserve">January 1976 before the Civil Code came into force. However, what is said in that case about </w:t>
      </w:r>
      <w:r w:rsidRPr="0079472E">
        <w:rPr>
          <w:rStyle w:val="CharacterStyle6"/>
          <w:rFonts w:ascii="Arial" w:hAnsi="Arial" w:cs="Arial"/>
          <w:bCs/>
          <w:iCs/>
        </w:rPr>
        <w:t>promises to lease</w:t>
      </w:r>
      <w:r w:rsidRPr="007033EA">
        <w:rPr>
          <w:rStyle w:val="CharacterStyle6"/>
          <w:rFonts w:ascii="Arial" w:hAnsi="Arial" w:cs="Arial"/>
          <w:b/>
          <w:bCs/>
          <w:i/>
          <w:iCs/>
        </w:rPr>
        <w:t xml:space="preserve"> </w:t>
      </w:r>
      <w:r w:rsidRPr="007033EA">
        <w:rPr>
          <w:rStyle w:val="CharacterStyle6"/>
          <w:rFonts w:ascii="Arial" w:hAnsi="Arial" w:cs="Arial"/>
        </w:rPr>
        <w:t>is equally applicable under the new provisions of the Civil Code. There is a passage in that case which is relevant to this case and which should be quoted:</w:t>
      </w:r>
    </w:p>
    <w:p w:rsidR="00FE3D0C" w:rsidRPr="007033EA" w:rsidRDefault="00FE3D0C" w:rsidP="00FE3D0C">
      <w:pPr>
        <w:jc w:val="both"/>
        <w:rPr>
          <w:rStyle w:val="CharacterStyle6"/>
          <w:rFonts w:ascii="Arial" w:hAnsi="Arial" w:cs="Arial"/>
        </w:rPr>
      </w:pPr>
    </w:p>
    <w:p w:rsidR="00FE3D0C" w:rsidRPr="0079472E" w:rsidRDefault="00FE3D0C" w:rsidP="00FE3D0C">
      <w:pPr>
        <w:ind w:left="720" w:right="684"/>
        <w:jc w:val="both"/>
        <w:rPr>
          <w:rFonts w:ascii="Arial" w:hAnsi="Arial" w:cs="Arial"/>
          <w:iCs/>
        </w:rPr>
      </w:pPr>
      <w:r w:rsidRPr="0079472E">
        <w:rPr>
          <w:rFonts w:ascii="Arial" w:hAnsi="Arial" w:cs="Arial"/>
          <w:iCs/>
        </w:rPr>
        <w:t>In every case, therefore, where the parties have contemplated a writing to embody their agreement, it is necessary to consider whether the stage eventually reached prior to the execution of the written agreement was a general consensus as to what was to be incorporated in a written lease to be executed subsequently and to become a binding agreement between the parties, or a firm a</w:t>
      </w:r>
      <w:r>
        <w:rPr>
          <w:rFonts w:ascii="Arial" w:hAnsi="Arial" w:cs="Arial"/>
          <w:iCs/>
        </w:rPr>
        <w:t>gr</w:t>
      </w:r>
      <w:r w:rsidRPr="0079472E">
        <w:rPr>
          <w:rFonts w:ascii="Arial" w:hAnsi="Arial" w:cs="Arial"/>
          <w:iCs/>
        </w:rPr>
        <w:t>eement to be followed by a written document embodying such agreement and valuable merely as proof of the agreement already reached.</w:t>
      </w:r>
    </w:p>
    <w:p w:rsidR="00FE3D0C" w:rsidRPr="007033EA" w:rsidRDefault="00FE3D0C" w:rsidP="00FE3D0C">
      <w:pPr>
        <w:ind w:left="720" w:right="684"/>
        <w:jc w:val="both"/>
        <w:rPr>
          <w:rFonts w:ascii="Arial" w:hAnsi="Arial" w:cs="Arial"/>
        </w:rPr>
      </w:pPr>
    </w:p>
    <w:p w:rsidR="00FE3D0C" w:rsidRPr="007033EA" w:rsidRDefault="00FE3D0C" w:rsidP="00FE3D0C">
      <w:pPr>
        <w:jc w:val="both"/>
        <w:rPr>
          <w:rFonts w:ascii="Arial" w:hAnsi="Arial" w:cs="Arial"/>
        </w:rPr>
      </w:pPr>
      <w:r w:rsidRPr="007033EA">
        <w:rPr>
          <w:rFonts w:ascii="Arial" w:hAnsi="Arial" w:cs="Arial"/>
        </w:rPr>
        <w:t xml:space="preserve">The case reported in D. 1928.2.158 and the note at paragraph 123 of </w:t>
      </w:r>
      <w:proofErr w:type="spellStart"/>
      <w:r w:rsidRPr="0079472E">
        <w:rPr>
          <w:rFonts w:ascii="Arial" w:hAnsi="Arial" w:cs="Arial"/>
          <w:i/>
        </w:rPr>
        <w:t>Dalloz</w:t>
      </w:r>
      <w:proofErr w:type="spellEnd"/>
      <w:r w:rsidRPr="0079472E">
        <w:rPr>
          <w:rFonts w:ascii="Arial" w:hAnsi="Arial" w:cs="Arial"/>
          <w:i/>
        </w:rPr>
        <w:t xml:space="preserve"> </w:t>
      </w:r>
      <w:proofErr w:type="spellStart"/>
      <w:r w:rsidRPr="0079472E">
        <w:rPr>
          <w:rFonts w:ascii="Arial" w:hAnsi="Arial" w:cs="Arial"/>
          <w:i/>
        </w:rPr>
        <w:t>Encyclopédie</w:t>
      </w:r>
      <w:proofErr w:type="spellEnd"/>
      <w:r w:rsidRPr="0079472E">
        <w:rPr>
          <w:rFonts w:ascii="Arial" w:hAnsi="Arial" w:cs="Arial"/>
          <w:i/>
        </w:rPr>
        <w:t xml:space="preserve"> de Droit Civil</w:t>
      </w:r>
      <w:r>
        <w:rPr>
          <w:rFonts w:ascii="Arial" w:hAnsi="Arial" w:cs="Arial"/>
        </w:rPr>
        <w:t xml:space="preserve"> 2éme Ed </w:t>
      </w:r>
      <w:proofErr w:type="gramStart"/>
      <w:r>
        <w:rPr>
          <w:rFonts w:ascii="Arial" w:hAnsi="Arial" w:cs="Arial"/>
        </w:rPr>
        <w:t>V</w:t>
      </w:r>
      <w:r w:rsidRPr="007033EA">
        <w:rPr>
          <w:rFonts w:ascii="Arial" w:hAnsi="Arial" w:cs="Arial"/>
        </w:rPr>
        <w:t>o</w:t>
      </w:r>
      <w:proofErr w:type="gramEnd"/>
      <w:r w:rsidRPr="007033EA">
        <w:rPr>
          <w:rFonts w:ascii="Arial" w:hAnsi="Arial" w:cs="Arial"/>
        </w:rPr>
        <w:t xml:space="preserve"> </w:t>
      </w:r>
      <w:r>
        <w:rPr>
          <w:rFonts w:ascii="Arial" w:hAnsi="Arial" w:cs="Arial"/>
        </w:rPr>
        <w:t>“</w:t>
      </w:r>
      <w:r w:rsidRPr="007033EA">
        <w:rPr>
          <w:rFonts w:ascii="Arial" w:hAnsi="Arial" w:cs="Arial"/>
        </w:rPr>
        <w:t>Bail</w:t>
      </w:r>
      <w:r>
        <w:rPr>
          <w:rFonts w:ascii="Arial" w:hAnsi="Arial" w:cs="Arial"/>
        </w:rPr>
        <w:t>”</w:t>
      </w:r>
      <w:r w:rsidRPr="007033EA">
        <w:rPr>
          <w:rFonts w:ascii="Arial" w:hAnsi="Arial" w:cs="Arial"/>
        </w:rPr>
        <w:t xml:space="preserve"> are of interest.</w:t>
      </w:r>
    </w:p>
    <w:p w:rsidR="00FE3D0C" w:rsidRPr="007033EA" w:rsidRDefault="00FE3D0C" w:rsidP="00FE3D0C">
      <w:pPr>
        <w:jc w:val="both"/>
        <w:rPr>
          <w:rFonts w:ascii="Arial" w:hAnsi="Arial" w:cs="Arial"/>
        </w:rPr>
      </w:pPr>
    </w:p>
    <w:p w:rsidR="00FE3D0C" w:rsidRPr="007033EA" w:rsidRDefault="00FE3D0C" w:rsidP="00FE3D0C">
      <w:pPr>
        <w:jc w:val="both"/>
        <w:rPr>
          <w:rStyle w:val="CharacterStyle6"/>
          <w:rFonts w:ascii="Arial" w:hAnsi="Arial" w:cs="Arial"/>
        </w:rPr>
      </w:pPr>
      <w:r w:rsidRPr="007033EA">
        <w:rPr>
          <w:rStyle w:val="CharacterStyle6"/>
          <w:rFonts w:ascii="Arial" w:hAnsi="Arial" w:cs="Arial"/>
        </w:rPr>
        <w:t xml:space="preserve">As stated above, an agreement for a lease is not to be confused with </w:t>
      </w:r>
      <w:r w:rsidRPr="0079472E">
        <w:rPr>
          <w:rStyle w:val="CharacterStyle6"/>
          <w:rFonts w:ascii="Arial" w:hAnsi="Arial" w:cs="Arial"/>
          <w:iCs/>
        </w:rPr>
        <w:t xml:space="preserve">a </w:t>
      </w:r>
      <w:r w:rsidRPr="0079472E">
        <w:rPr>
          <w:rStyle w:val="CharacterStyle6"/>
          <w:rFonts w:ascii="Arial" w:hAnsi="Arial" w:cs="Arial"/>
          <w:bCs/>
          <w:iCs/>
        </w:rPr>
        <w:t>bilateral promise to lease intended to take effect in the future on the fulfilment of the condition.</w:t>
      </w:r>
      <w:r w:rsidRPr="007033EA">
        <w:rPr>
          <w:rStyle w:val="CharacterStyle6"/>
          <w:rFonts w:ascii="Arial" w:hAnsi="Arial" w:cs="Arial"/>
          <w:b/>
          <w:bCs/>
          <w:i/>
          <w:iCs/>
        </w:rPr>
        <w:t xml:space="preserve"> </w:t>
      </w:r>
      <w:r w:rsidRPr="007033EA">
        <w:rPr>
          <w:rStyle w:val="CharacterStyle6"/>
          <w:rFonts w:ascii="Arial" w:hAnsi="Arial" w:cs="Arial"/>
        </w:rPr>
        <w:t xml:space="preserve">An agreement for a lease is a firm agreement between the parties intended to take effect immediately even if the lease is to commence on a future date. It may be written or oral. If the agreement between the parties, whether written or oral, is that the lease is to be embodied in a written form or notarial deed and is then to become a binding lease, such agreement is </w:t>
      </w:r>
      <w:r w:rsidRPr="0079472E">
        <w:rPr>
          <w:rStyle w:val="CharacterStyle6"/>
          <w:rFonts w:ascii="Arial" w:hAnsi="Arial" w:cs="Arial"/>
          <w:bCs/>
          <w:iCs/>
        </w:rPr>
        <w:t xml:space="preserve">a </w:t>
      </w:r>
      <w:r w:rsidRPr="0079472E">
        <w:rPr>
          <w:rStyle w:val="CharacterStyle6"/>
          <w:rFonts w:ascii="Arial" w:hAnsi="Arial" w:cs="Arial"/>
          <w:bCs/>
        </w:rPr>
        <w:t xml:space="preserve">bilateral promise to lease intended to take effect in the future on the fulfilment of a condition.  </w:t>
      </w:r>
      <w:r w:rsidRPr="0079472E">
        <w:rPr>
          <w:rStyle w:val="CharacterStyle6"/>
          <w:rFonts w:ascii="Arial" w:hAnsi="Arial" w:cs="Arial"/>
        </w:rPr>
        <w:t xml:space="preserve">It is not </w:t>
      </w:r>
      <w:r w:rsidRPr="0079472E">
        <w:rPr>
          <w:rStyle w:val="CharacterStyle6"/>
          <w:rFonts w:ascii="Arial" w:hAnsi="Arial" w:cs="Arial"/>
          <w:bCs/>
        </w:rPr>
        <w:t>an</w:t>
      </w:r>
      <w:r w:rsidRPr="007033EA">
        <w:rPr>
          <w:rStyle w:val="CharacterStyle6"/>
          <w:rFonts w:ascii="Arial" w:hAnsi="Arial" w:cs="Arial"/>
          <w:b/>
          <w:bCs/>
        </w:rPr>
        <w:t xml:space="preserve"> </w:t>
      </w:r>
      <w:r w:rsidRPr="0079472E">
        <w:rPr>
          <w:rStyle w:val="CharacterStyle6"/>
          <w:rFonts w:ascii="Arial" w:hAnsi="Arial" w:cs="Arial"/>
          <w:bCs/>
        </w:rPr>
        <w:t xml:space="preserve">agreement </w:t>
      </w:r>
      <w:r w:rsidRPr="0079472E">
        <w:rPr>
          <w:rStyle w:val="CharacterStyle6"/>
          <w:rFonts w:ascii="Arial" w:hAnsi="Arial" w:cs="Arial"/>
          <w:bCs/>
          <w:iCs/>
        </w:rPr>
        <w:t xml:space="preserve">for a </w:t>
      </w:r>
      <w:r w:rsidRPr="0079472E">
        <w:rPr>
          <w:rStyle w:val="CharacterStyle6"/>
          <w:rFonts w:ascii="Arial" w:hAnsi="Arial" w:cs="Arial"/>
          <w:bCs/>
        </w:rPr>
        <w:t>lease</w:t>
      </w:r>
      <w:r w:rsidRPr="007033EA">
        <w:rPr>
          <w:rStyle w:val="CharacterStyle6"/>
          <w:rFonts w:ascii="Arial" w:hAnsi="Arial" w:cs="Arial"/>
          <w:b/>
          <w:bCs/>
        </w:rPr>
        <w:t xml:space="preserve"> </w:t>
      </w:r>
      <w:r w:rsidRPr="007033EA">
        <w:rPr>
          <w:rStyle w:val="CharacterStyle6"/>
          <w:rFonts w:ascii="Arial" w:hAnsi="Arial" w:cs="Arial"/>
        </w:rPr>
        <w:t xml:space="preserve">as both </w:t>
      </w:r>
      <w:proofErr w:type="gramStart"/>
      <w:r w:rsidRPr="007033EA">
        <w:rPr>
          <w:rStyle w:val="CharacterStyle6"/>
          <w:rFonts w:ascii="Arial" w:hAnsi="Arial" w:cs="Arial"/>
        </w:rPr>
        <w:t>counsel</w:t>
      </w:r>
      <w:proofErr w:type="gramEnd"/>
      <w:r w:rsidRPr="007033EA">
        <w:rPr>
          <w:rStyle w:val="CharacterStyle6"/>
          <w:rFonts w:ascii="Arial" w:hAnsi="Arial" w:cs="Arial"/>
        </w:rPr>
        <w:t xml:space="preserve"> have misconceived in their arguments in this matter.</w:t>
      </w:r>
    </w:p>
    <w:p w:rsidR="00FE3D0C" w:rsidRPr="007033EA" w:rsidRDefault="00FE3D0C" w:rsidP="00FE3D0C">
      <w:pPr>
        <w:jc w:val="both"/>
        <w:rPr>
          <w:rStyle w:val="CharacterStyle6"/>
          <w:rFonts w:ascii="Arial" w:hAnsi="Arial" w:cs="Arial"/>
        </w:rPr>
      </w:pPr>
    </w:p>
    <w:p w:rsidR="00FE3D0C" w:rsidRPr="007033EA" w:rsidRDefault="00FE3D0C" w:rsidP="00FE3D0C">
      <w:pPr>
        <w:jc w:val="both"/>
        <w:rPr>
          <w:rStyle w:val="CharacterStyle6"/>
          <w:rFonts w:ascii="Arial" w:hAnsi="Arial" w:cs="Arial"/>
        </w:rPr>
      </w:pPr>
      <w:r w:rsidRPr="007033EA">
        <w:rPr>
          <w:rStyle w:val="CharacterStyle6"/>
          <w:rFonts w:ascii="Arial" w:hAnsi="Arial" w:cs="Arial"/>
        </w:rPr>
        <w:t>The personal rights which are</w:t>
      </w:r>
      <w:r>
        <w:rPr>
          <w:rStyle w:val="CharacterStyle6"/>
          <w:rFonts w:ascii="Arial" w:hAnsi="Arial" w:cs="Arial"/>
        </w:rPr>
        <w:t xml:space="preserve"> referred to in paragraph 1 of a</w:t>
      </w:r>
      <w:r w:rsidRPr="007033EA">
        <w:rPr>
          <w:rStyle w:val="CharacterStyle6"/>
          <w:rFonts w:ascii="Arial" w:hAnsi="Arial" w:cs="Arial"/>
        </w:rPr>
        <w:t xml:space="preserve">rticle 1718 are personal rights as lessor or lessee. </w:t>
      </w:r>
      <w:r>
        <w:rPr>
          <w:rStyle w:val="CharacterStyle6"/>
          <w:rFonts w:ascii="Arial" w:hAnsi="Arial" w:cs="Arial"/>
        </w:rPr>
        <w:t xml:space="preserve"> </w:t>
      </w:r>
      <w:r w:rsidRPr="007033EA">
        <w:rPr>
          <w:rStyle w:val="CharacterStyle6"/>
          <w:rFonts w:ascii="Arial" w:hAnsi="Arial" w:cs="Arial"/>
        </w:rPr>
        <w:t xml:space="preserve">This is not to be confused with the rights which parties to </w:t>
      </w:r>
      <w:r w:rsidRPr="004F70D4">
        <w:rPr>
          <w:rStyle w:val="CharacterStyle6"/>
          <w:rFonts w:ascii="Arial" w:hAnsi="Arial" w:cs="Arial"/>
          <w:bCs/>
          <w:iCs/>
        </w:rPr>
        <w:t xml:space="preserve">a bilateral promise to lease intended to take effect in the future on the fulfilment of a </w:t>
      </w:r>
      <w:r w:rsidRPr="004F70D4">
        <w:rPr>
          <w:rStyle w:val="CharacterStyle6"/>
          <w:rFonts w:ascii="Arial" w:hAnsi="Arial" w:cs="Arial"/>
          <w:bCs/>
          <w:iCs/>
        </w:rPr>
        <w:lastRenderedPageBreak/>
        <w:t>condition</w:t>
      </w:r>
      <w:r w:rsidRPr="007033EA">
        <w:rPr>
          <w:rStyle w:val="CharacterStyle6"/>
          <w:rFonts w:ascii="Arial" w:hAnsi="Arial" w:cs="Arial"/>
          <w:b/>
          <w:bCs/>
          <w:i/>
          <w:iCs/>
        </w:rPr>
        <w:t xml:space="preserve"> </w:t>
      </w:r>
      <w:r w:rsidRPr="007033EA">
        <w:rPr>
          <w:rStyle w:val="CharacterStyle6"/>
          <w:rFonts w:ascii="Arial" w:hAnsi="Arial" w:cs="Arial"/>
        </w:rPr>
        <w:t>have, to enforce or rescind such agreement or to sue for damages in case of breach, as has happened in the present case.</w:t>
      </w:r>
    </w:p>
    <w:p w:rsidR="00FE3D0C" w:rsidRPr="007033EA" w:rsidRDefault="00FE3D0C" w:rsidP="00FE3D0C">
      <w:pPr>
        <w:jc w:val="both"/>
        <w:rPr>
          <w:rStyle w:val="CharacterStyle6"/>
          <w:rFonts w:ascii="Arial" w:hAnsi="Arial" w:cs="Arial"/>
        </w:rPr>
      </w:pPr>
    </w:p>
    <w:p w:rsidR="00FE3D0C" w:rsidRPr="007033EA" w:rsidRDefault="00FE3D0C" w:rsidP="00FE3D0C">
      <w:pPr>
        <w:jc w:val="both"/>
        <w:rPr>
          <w:rStyle w:val="CharacterStyle6"/>
          <w:rFonts w:ascii="Arial" w:hAnsi="Arial" w:cs="Arial"/>
        </w:rPr>
      </w:pPr>
      <w:r>
        <w:rPr>
          <w:rFonts w:ascii="Arial" w:hAnsi="Arial" w:cs="Arial"/>
        </w:rPr>
        <w:t xml:space="preserve">By virtue of paragraph 3 of article 1 of the Commercial Code, </w:t>
      </w:r>
      <w:r w:rsidRPr="007033EA">
        <w:rPr>
          <w:rFonts w:ascii="Arial" w:hAnsi="Arial" w:cs="Arial"/>
        </w:rPr>
        <w:t xml:space="preserve">the </w:t>
      </w:r>
      <w:r>
        <w:rPr>
          <w:rFonts w:ascii="Arial" w:hAnsi="Arial" w:cs="Arial"/>
        </w:rPr>
        <w:t>respondent</w:t>
      </w:r>
      <w:r w:rsidRPr="007033EA">
        <w:rPr>
          <w:rFonts w:ascii="Arial" w:hAnsi="Arial" w:cs="Arial"/>
        </w:rPr>
        <w:t xml:space="preserve">, being a body corporate, is deemed to be engaged in commerce and may be classed as a merchant. However, the principal activity of its business is tuna fish exportation, not taking dwelling houses on lease, though it takes houses on </w:t>
      </w:r>
      <w:r w:rsidRPr="007033EA">
        <w:rPr>
          <w:rStyle w:val="CharacterStyle6"/>
          <w:rFonts w:ascii="Arial" w:hAnsi="Arial" w:cs="Arial"/>
        </w:rPr>
        <w:t>lease for the purpose of accommodating its workers. Hence, any of its acts whether entering into an agreement of lease or agreement for lease or any of its promise</w:t>
      </w:r>
      <w:r>
        <w:rPr>
          <w:rStyle w:val="CharacterStyle6"/>
          <w:rFonts w:ascii="Arial" w:hAnsi="Arial" w:cs="Arial"/>
        </w:rPr>
        <w:t>s</w:t>
      </w:r>
      <w:r w:rsidRPr="007033EA">
        <w:rPr>
          <w:rStyle w:val="CharacterStyle6"/>
          <w:rFonts w:ascii="Arial" w:hAnsi="Arial" w:cs="Arial"/>
        </w:rPr>
        <w:t xml:space="preserve"> unilateral or bilateral for an intended lease for the future in my considered view, cannot be classified as a commercial contract and a commercial transaction.</w:t>
      </w:r>
    </w:p>
    <w:p w:rsidR="00FE3D0C" w:rsidRPr="007033EA" w:rsidRDefault="00FE3D0C" w:rsidP="00FE3D0C">
      <w:pPr>
        <w:jc w:val="both"/>
        <w:rPr>
          <w:rStyle w:val="CharacterStyle6"/>
          <w:rFonts w:ascii="Arial" w:hAnsi="Arial" w:cs="Arial"/>
        </w:rPr>
      </w:pPr>
    </w:p>
    <w:p w:rsidR="00FE3D0C" w:rsidRPr="007033EA" w:rsidRDefault="00FE3D0C" w:rsidP="00FE3D0C">
      <w:pPr>
        <w:jc w:val="both"/>
        <w:rPr>
          <w:rStyle w:val="CharacterStyle6"/>
          <w:rFonts w:ascii="Arial" w:hAnsi="Arial" w:cs="Arial"/>
        </w:rPr>
      </w:pPr>
      <w:r w:rsidRPr="007033EA">
        <w:rPr>
          <w:rStyle w:val="CharacterStyle6"/>
          <w:rFonts w:ascii="Arial" w:hAnsi="Arial" w:cs="Arial"/>
        </w:rPr>
        <w:t xml:space="preserve">On the other hand, the </w:t>
      </w:r>
      <w:r>
        <w:rPr>
          <w:rStyle w:val="CharacterStyle6"/>
          <w:rFonts w:ascii="Arial" w:hAnsi="Arial" w:cs="Arial"/>
        </w:rPr>
        <w:t>plaintiff</w:t>
      </w:r>
      <w:r w:rsidRPr="007033EA">
        <w:rPr>
          <w:rStyle w:val="CharacterStyle6"/>
          <w:rFonts w:ascii="Arial" w:hAnsi="Arial" w:cs="Arial"/>
        </w:rPr>
        <w:t xml:space="preserve"> in this matter is a Seychellois but a resident of the United Kingdom by virtue of her employment therein as a Customer Care Manager in a private concern. She owns two residential houses in Seychelles, and has rented them out to the </w:t>
      </w:r>
      <w:r>
        <w:rPr>
          <w:rStyle w:val="CharacterStyle6"/>
          <w:rFonts w:ascii="Arial" w:hAnsi="Arial" w:cs="Arial"/>
        </w:rPr>
        <w:t xml:space="preserve">defendant </w:t>
      </w:r>
      <w:r w:rsidRPr="007033EA">
        <w:rPr>
          <w:rStyle w:val="CharacterStyle6"/>
          <w:rFonts w:ascii="Arial" w:hAnsi="Arial" w:cs="Arial"/>
        </w:rPr>
        <w:t xml:space="preserve">company. Obviously, she is not a merchant as she is not a person who, in the course of her business, habitually performs the acts of leasing out buildings with the main object being the acquisition of gain - </w:t>
      </w:r>
      <w:r w:rsidRPr="004F70D4">
        <w:rPr>
          <w:rStyle w:val="CharacterStyle6"/>
          <w:rFonts w:ascii="Arial" w:hAnsi="Arial" w:cs="Arial"/>
          <w:iCs/>
        </w:rPr>
        <w:t>vide</w:t>
      </w:r>
      <w:r w:rsidRPr="007033EA">
        <w:rPr>
          <w:rStyle w:val="CharacterStyle6"/>
          <w:rFonts w:ascii="Arial" w:hAnsi="Arial" w:cs="Arial"/>
          <w:i/>
          <w:iCs/>
        </w:rPr>
        <w:t xml:space="preserve"> </w:t>
      </w:r>
      <w:r>
        <w:rPr>
          <w:rStyle w:val="CharacterStyle6"/>
          <w:rFonts w:ascii="Arial" w:hAnsi="Arial" w:cs="Arial"/>
        </w:rPr>
        <w:t>a</w:t>
      </w:r>
      <w:r w:rsidRPr="007033EA">
        <w:rPr>
          <w:rStyle w:val="CharacterStyle6"/>
          <w:rFonts w:ascii="Arial" w:hAnsi="Arial" w:cs="Arial"/>
        </w:rPr>
        <w:t xml:space="preserve">rticle 1 of Commercial Code. In any event, there is no pleading in the plaint nor is there any evidence to prove that she is a trader. Indeed, the </w:t>
      </w:r>
      <w:r>
        <w:rPr>
          <w:rStyle w:val="CharacterStyle6"/>
          <w:rFonts w:ascii="Arial" w:hAnsi="Arial" w:cs="Arial"/>
        </w:rPr>
        <w:t>plaintiff</w:t>
      </w:r>
      <w:r w:rsidRPr="007033EA">
        <w:rPr>
          <w:rStyle w:val="CharacterStyle6"/>
          <w:rFonts w:ascii="Arial" w:hAnsi="Arial" w:cs="Arial"/>
        </w:rPr>
        <w:t xml:space="preserve"> leased out her houses to the </w:t>
      </w:r>
      <w:r>
        <w:rPr>
          <w:rStyle w:val="CharacterStyle6"/>
          <w:rFonts w:ascii="Arial" w:hAnsi="Arial" w:cs="Arial"/>
        </w:rPr>
        <w:t>defendant</w:t>
      </w:r>
      <w:r w:rsidRPr="007033EA">
        <w:rPr>
          <w:rStyle w:val="CharacterStyle6"/>
          <w:rFonts w:ascii="Arial" w:hAnsi="Arial" w:cs="Arial"/>
        </w:rPr>
        <w:t xml:space="preserve"> for residential purposes, not for using them to carry out any commercial activity. Therefore, I conclude that the </w:t>
      </w:r>
      <w:r w:rsidRPr="004F70D4">
        <w:rPr>
          <w:rStyle w:val="CharacterStyle6"/>
          <w:rFonts w:ascii="Arial" w:hAnsi="Arial" w:cs="Arial"/>
          <w:iCs/>
        </w:rPr>
        <w:t>verbal agreement</w:t>
      </w:r>
      <w:r>
        <w:rPr>
          <w:rStyle w:val="CharacterStyle6"/>
          <w:rFonts w:ascii="Arial" w:hAnsi="Arial" w:cs="Arial"/>
          <w:iCs/>
        </w:rPr>
        <w:t>,</w:t>
      </w:r>
      <w:r w:rsidRPr="004F70D4">
        <w:rPr>
          <w:rStyle w:val="CharacterStyle6"/>
          <w:rFonts w:ascii="Arial" w:hAnsi="Arial" w:cs="Arial"/>
          <w:iCs/>
        </w:rPr>
        <w:t xml:space="preserve"> the </w:t>
      </w:r>
      <w:r>
        <w:rPr>
          <w:rStyle w:val="CharacterStyle6"/>
          <w:rFonts w:ascii="Arial" w:hAnsi="Arial" w:cs="Arial"/>
          <w:bCs/>
        </w:rPr>
        <w:t>"</w:t>
      </w:r>
      <w:proofErr w:type="spellStart"/>
      <w:r>
        <w:rPr>
          <w:rStyle w:val="CharacterStyle6"/>
          <w:rFonts w:ascii="Arial" w:hAnsi="Arial" w:cs="Arial"/>
          <w:bCs/>
        </w:rPr>
        <w:t>prome</w:t>
      </w:r>
      <w:r w:rsidRPr="004F70D4">
        <w:rPr>
          <w:rStyle w:val="CharacterStyle6"/>
          <w:rFonts w:ascii="Arial" w:hAnsi="Arial" w:cs="Arial"/>
          <w:bCs/>
        </w:rPr>
        <w:t>sse</w:t>
      </w:r>
      <w:proofErr w:type="spellEnd"/>
      <w:r w:rsidRPr="004F70D4">
        <w:rPr>
          <w:rStyle w:val="CharacterStyle6"/>
          <w:rFonts w:ascii="Arial" w:hAnsi="Arial" w:cs="Arial"/>
          <w:bCs/>
        </w:rPr>
        <w:t xml:space="preserve"> de bail"</w:t>
      </w:r>
      <w:r>
        <w:rPr>
          <w:rStyle w:val="CharacterStyle6"/>
          <w:rFonts w:ascii="Arial" w:hAnsi="Arial" w:cs="Arial"/>
          <w:bCs/>
        </w:rPr>
        <w:t>,</w:t>
      </w:r>
      <w:r w:rsidRPr="004F70D4">
        <w:rPr>
          <w:rStyle w:val="CharacterStyle6"/>
          <w:rFonts w:ascii="Arial" w:hAnsi="Arial" w:cs="Arial"/>
          <w:bCs/>
        </w:rPr>
        <w:t xml:space="preserve"> </w:t>
      </w:r>
      <w:r w:rsidRPr="004F70D4">
        <w:rPr>
          <w:rStyle w:val="CharacterStyle6"/>
          <w:rFonts w:ascii="Arial" w:hAnsi="Arial" w:cs="Arial"/>
          <w:iCs/>
        </w:rPr>
        <w:t xml:space="preserve">between the parties </w:t>
      </w:r>
      <w:r w:rsidRPr="004F70D4">
        <w:rPr>
          <w:rStyle w:val="CharacterStyle6"/>
          <w:rFonts w:ascii="Arial" w:hAnsi="Arial" w:cs="Arial"/>
          <w:bCs/>
          <w:iCs/>
        </w:rPr>
        <w:t xml:space="preserve">to enter into a lease in the future on the fulfilment of a condition </w:t>
      </w:r>
      <w:r w:rsidRPr="004F70D4">
        <w:rPr>
          <w:rStyle w:val="CharacterStyle6"/>
          <w:rFonts w:ascii="Arial" w:hAnsi="Arial" w:cs="Arial"/>
          <w:iCs/>
        </w:rPr>
        <w:t xml:space="preserve">does not constitute a commercial transaction. </w:t>
      </w:r>
      <w:r w:rsidRPr="007033EA">
        <w:rPr>
          <w:rStyle w:val="CharacterStyle6"/>
          <w:rFonts w:ascii="Arial" w:hAnsi="Arial" w:cs="Arial"/>
        </w:rPr>
        <w:t xml:space="preserve">Hence, I hold that the instant case does not fall under </w:t>
      </w:r>
      <w:r>
        <w:rPr>
          <w:rStyle w:val="CharacterStyle6"/>
          <w:rFonts w:ascii="Arial" w:hAnsi="Arial" w:cs="Arial"/>
        </w:rPr>
        <w:t xml:space="preserve">the </w:t>
      </w:r>
      <w:r w:rsidRPr="007033EA">
        <w:rPr>
          <w:rStyle w:val="CharacterStyle6"/>
          <w:rFonts w:ascii="Arial" w:hAnsi="Arial" w:cs="Arial"/>
        </w:rPr>
        <w:t xml:space="preserve">exception to the rule embodied in </w:t>
      </w:r>
      <w:r>
        <w:rPr>
          <w:rStyle w:val="CharacterStyle6"/>
          <w:rFonts w:ascii="Arial" w:hAnsi="Arial" w:cs="Arial"/>
        </w:rPr>
        <w:t>a</w:t>
      </w:r>
      <w:r w:rsidRPr="007033EA">
        <w:rPr>
          <w:rStyle w:val="CharacterStyle6"/>
          <w:rFonts w:ascii="Arial" w:hAnsi="Arial" w:cs="Arial"/>
        </w:rPr>
        <w:t xml:space="preserve">rticle 1341 of the Civil Code. </w:t>
      </w:r>
      <w:r>
        <w:rPr>
          <w:rStyle w:val="CharacterStyle6"/>
          <w:rFonts w:ascii="Arial" w:hAnsi="Arial" w:cs="Arial"/>
        </w:rPr>
        <w:t xml:space="preserve"> </w:t>
      </w:r>
      <w:r w:rsidRPr="007033EA">
        <w:rPr>
          <w:rStyle w:val="CharacterStyle6"/>
          <w:rFonts w:ascii="Arial" w:hAnsi="Arial" w:cs="Arial"/>
        </w:rPr>
        <w:t xml:space="preserve">Moreover, I quite agree with the submission of Mr </w:t>
      </w:r>
      <w:proofErr w:type="spellStart"/>
      <w:r w:rsidRPr="007033EA">
        <w:rPr>
          <w:rStyle w:val="CharacterStyle6"/>
          <w:rFonts w:ascii="Arial" w:hAnsi="Arial" w:cs="Arial"/>
        </w:rPr>
        <w:t>Pardiwalla</w:t>
      </w:r>
      <w:proofErr w:type="spellEnd"/>
      <w:r w:rsidRPr="007033EA">
        <w:rPr>
          <w:rStyle w:val="CharacterStyle6"/>
          <w:rFonts w:ascii="Arial" w:hAnsi="Arial" w:cs="Arial"/>
        </w:rPr>
        <w:t xml:space="preserve"> that although the </w:t>
      </w:r>
      <w:r>
        <w:rPr>
          <w:rStyle w:val="CharacterStyle6"/>
          <w:rFonts w:ascii="Arial" w:hAnsi="Arial" w:cs="Arial"/>
        </w:rPr>
        <w:t>plaintiff</w:t>
      </w:r>
      <w:r w:rsidRPr="007033EA">
        <w:rPr>
          <w:rStyle w:val="CharacterStyle6"/>
          <w:rFonts w:ascii="Arial" w:hAnsi="Arial" w:cs="Arial"/>
        </w:rPr>
        <w:t xml:space="preserve"> solel</w:t>
      </w:r>
      <w:r>
        <w:rPr>
          <w:rStyle w:val="CharacterStyle6"/>
          <w:rFonts w:ascii="Arial" w:hAnsi="Arial" w:cs="Arial"/>
        </w:rPr>
        <w:t>y relies upon the exception to a</w:t>
      </w:r>
      <w:r w:rsidRPr="007033EA">
        <w:rPr>
          <w:rStyle w:val="CharacterStyle6"/>
          <w:rFonts w:ascii="Arial" w:hAnsi="Arial" w:cs="Arial"/>
        </w:rPr>
        <w:t xml:space="preserve">rticle 1341 to prove her claim, the material fact has nowhere been pleaded in the plaint. Obviously, in the absence any such pleading, the </w:t>
      </w:r>
      <w:r>
        <w:rPr>
          <w:rStyle w:val="CharacterStyle6"/>
          <w:rFonts w:ascii="Arial" w:hAnsi="Arial" w:cs="Arial"/>
        </w:rPr>
        <w:t>plaintiff</w:t>
      </w:r>
      <w:r w:rsidRPr="007033EA">
        <w:rPr>
          <w:rStyle w:val="CharacterStyle6"/>
          <w:rFonts w:ascii="Arial" w:hAnsi="Arial" w:cs="Arial"/>
        </w:rPr>
        <w:t xml:space="preserve"> cannot now adduce evidence to prove that exception based on </w:t>
      </w:r>
      <w:r>
        <w:rPr>
          <w:rStyle w:val="CharacterStyle6"/>
          <w:rFonts w:ascii="Arial" w:hAnsi="Arial" w:cs="Arial"/>
        </w:rPr>
        <w:t xml:space="preserve">a </w:t>
      </w:r>
      <w:r w:rsidRPr="007033EA">
        <w:rPr>
          <w:rStyle w:val="CharacterStyle6"/>
          <w:rFonts w:ascii="Arial" w:hAnsi="Arial" w:cs="Arial"/>
        </w:rPr>
        <w:t>commercial transaction.</w:t>
      </w:r>
    </w:p>
    <w:p w:rsidR="00FE3D0C" w:rsidRPr="007033EA" w:rsidRDefault="00FE3D0C" w:rsidP="00FE3D0C">
      <w:pPr>
        <w:jc w:val="both"/>
        <w:rPr>
          <w:rStyle w:val="CharacterStyle6"/>
          <w:rFonts w:ascii="Arial" w:hAnsi="Arial" w:cs="Arial"/>
        </w:rPr>
      </w:pPr>
    </w:p>
    <w:p w:rsidR="00FE3D0C" w:rsidRPr="007033EA" w:rsidRDefault="00FE3D0C" w:rsidP="00FE3D0C">
      <w:pPr>
        <w:jc w:val="both"/>
        <w:rPr>
          <w:rFonts w:ascii="Arial" w:hAnsi="Arial" w:cs="Arial"/>
        </w:rPr>
      </w:pPr>
      <w:r w:rsidRPr="007033EA">
        <w:rPr>
          <w:rFonts w:ascii="Arial" w:hAnsi="Arial" w:cs="Arial"/>
        </w:rPr>
        <w:t>For the purpos</w:t>
      </w:r>
      <w:r>
        <w:rPr>
          <w:rFonts w:ascii="Arial" w:hAnsi="Arial" w:cs="Arial"/>
        </w:rPr>
        <w:t>e of appeal if any,</w:t>
      </w:r>
      <w:r w:rsidRPr="007033EA">
        <w:rPr>
          <w:rFonts w:ascii="Arial" w:hAnsi="Arial" w:cs="Arial"/>
        </w:rPr>
        <w:t xml:space="preserve"> against this ruling, I would like to add that even if one assumes for a moment that the </w:t>
      </w:r>
      <w:r>
        <w:rPr>
          <w:rFonts w:ascii="Arial" w:hAnsi="Arial" w:cs="Arial"/>
        </w:rPr>
        <w:t>"</w:t>
      </w:r>
      <w:proofErr w:type="spellStart"/>
      <w:r>
        <w:rPr>
          <w:rFonts w:ascii="Arial" w:hAnsi="Arial" w:cs="Arial"/>
        </w:rPr>
        <w:t>prome</w:t>
      </w:r>
      <w:r w:rsidRPr="004F70D4">
        <w:rPr>
          <w:rFonts w:ascii="Arial" w:hAnsi="Arial" w:cs="Arial"/>
        </w:rPr>
        <w:t>sse</w:t>
      </w:r>
      <w:proofErr w:type="spellEnd"/>
      <w:r w:rsidRPr="004F70D4">
        <w:rPr>
          <w:rFonts w:ascii="Arial" w:hAnsi="Arial" w:cs="Arial"/>
        </w:rPr>
        <w:t xml:space="preserve"> de bail"</w:t>
      </w:r>
      <w:r w:rsidRPr="007033EA">
        <w:rPr>
          <w:rFonts w:ascii="Arial" w:hAnsi="Arial" w:cs="Arial"/>
        </w:rPr>
        <w:t xml:space="preserve"> </w:t>
      </w:r>
      <w:r w:rsidRPr="004F70D4">
        <w:rPr>
          <w:rFonts w:ascii="Arial" w:hAnsi="Arial" w:cs="Arial"/>
          <w:iCs/>
        </w:rPr>
        <w:t xml:space="preserve">between the parties </w:t>
      </w:r>
      <w:r w:rsidRPr="004F70D4">
        <w:rPr>
          <w:rFonts w:ascii="Arial" w:hAnsi="Arial" w:cs="Arial"/>
        </w:rPr>
        <w:t xml:space="preserve">in this matter </w:t>
      </w:r>
      <w:r w:rsidRPr="004F70D4">
        <w:rPr>
          <w:rFonts w:ascii="Arial" w:hAnsi="Arial" w:cs="Arial"/>
          <w:iCs/>
        </w:rPr>
        <w:t>amounts to an agreement for lease</w:t>
      </w:r>
      <w:r w:rsidRPr="007033EA">
        <w:rPr>
          <w:rFonts w:ascii="Arial" w:hAnsi="Arial" w:cs="Arial"/>
          <w:i/>
          <w:iCs/>
        </w:rPr>
        <w:t xml:space="preserve"> </w:t>
      </w:r>
      <w:r w:rsidRPr="007033EA">
        <w:rPr>
          <w:rFonts w:ascii="Arial" w:hAnsi="Arial" w:cs="Arial"/>
        </w:rPr>
        <w:t xml:space="preserve">as contemplated in </w:t>
      </w:r>
      <w:r>
        <w:rPr>
          <w:rFonts w:ascii="Arial" w:hAnsi="Arial" w:cs="Arial"/>
        </w:rPr>
        <w:t>a</w:t>
      </w:r>
      <w:r w:rsidRPr="007033EA">
        <w:rPr>
          <w:rFonts w:ascii="Arial" w:hAnsi="Arial" w:cs="Arial"/>
        </w:rPr>
        <w:t xml:space="preserve">rticle 1714, still no oral evidence shall be admissible in law, in view of the prohibition imposed by </w:t>
      </w:r>
      <w:r>
        <w:rPr>
          <w:rFonts w:ascii="Arial" w:hAnsi="Arial" w:cs="Arial"/>
        </w:rPr>
        <w:t>article 1715 of the Civil Code.</w:t>
      </w:r>
    </w:p>
    <w:p w:rsidR="00FE3D0C" w:rsidRPr="007033EA" w:rsidRDefault="00FE3D0C" w:rsidP="00FE3D0C">
      <w:pPr>
        <w:jc w:val="both"/>
        <w:rPr>
          <w:rFonts w:ascii="Arial" w:hAnsi="Arial" w:cs="Arial"/>
        </w:rPr>
      </w:pPr>
    </w:p>
    <w:p w:rsidR="00FE3D0C" w:rsidRPr="007033EA" w:rsidRDefault="00FE3D0C" w:rsidP="00FE3D0C">
      <w:pPr>
        <w:jc w:val="both"/>
        <w:rPr>
          <w:rFonts w:ascii="Arial" w:hAnsi="Arial" w:cs="Arial"/>
        </w:rPr>
      </w:pPr>
      <w:r w:rsidRPr="007033EA">
        <w:rPr>
          <w:rFonts w:ascii="Arial" w:hAnsi="Arial" w:cs="Arial"/>
        </w:rPr>
        <w:t>In the final analysis, I therefore uph</w:t>
      </w:r>
      <w:r>
        <w:rPr>
          <w:rFonts w:ascii="Arial" w:hAnsi="Arial" w:cs="Arial"/>
        </w:rPr>
        <w:t>old the objections raised by Mr</w:t>
      </w:r>
      <w:r w:rsidRPr="007033EA">
        <w:rPr>
          <w:rFonts w:ascii="Arial" w:hAnsi="Arial" w:cs="Arial"/>
        </w:rPr>
        <w:t xml:space="preserve"> </w:t>
      </w:r>
      <w:proofErr w:type="spellStart"/>
      <w:r w:rsidRPr="007033EA">
        <w:rPr>
          <w:rFonts w:ascii="Arial" w:hAnsi="Arial" w:cs="Arial"/>
        </w:rPr>
        <w:t>Pardiwalla</w:t>
      </w:r>
      <w:proofErr w:type="spellEnd"/>
      <w:r w:rsidRPr="007033EA">
        <w:rPr>
          <w:rFonts w:ascii="Arial" w:hAnsi="Arial" w:cs="Arial"/>
        </w:rPr>
        <w:t xml:space="preserve"> on both grounds mentioned supra and accordingly rule that no oral evidence shall be admissible to prove the </w:t>
      </w:r>
      <w:r>
        <w:rPr>
          <w:rFonts w:ascii="Arial" w:hAnsi="Arial" w:cs="Arial"/>
        </w:rPr>
        <w:t>plaintiff’</w:t>
      </w:r>
      <w:r w:rsidRPr="007033EA">
        <w:rPr>
          <w:rFonts w:ascii="Arial" w:hAnsi="Arial" w:cs="Arial"/>
        </w:rPr>
        <w:t>s claim in this matter.</w:t>
      </w:r>
    </w:p>
    <w:p w:rsidR="00FE3D0C" w:rsidRPr="007033EA" w:rsidRDefault="00FE3D0C" w:rsidP="00FE3D0C">
      <w:pPr>
        <w:jc w:val="center"/>
        <w:rPr>
          <w:rFonts w:ascii="Arial" w:hAnsi="Arial" w:cs="Arial"/>
          <w:b/>
        </w:rPr>
      </w:pPr>
    </w:p>
    <w:p w:rsidR="00FE3D0C" w:rsidRPr="007033EA" w:rsidRDefault="00FE3D0C" w:rsidP="00FE3D0C">
      <w:pPr>
        <w:jc w:val="center"/>
        <w:rPr>
          <w:rFonts w:ascii="Arial" w:hAnsi="Arial" w:cs="Arial"/>
          <w:b/>
        </w:rPr>
      </w:pPr>
    </w:p>
    <w:p w:rsidR="00FE3D0C" w:rsidRPr="00F8192F" w:rsidRDefault="00FE3D0C" w:rsidP="00FE3D0C">
      <w:pPr>
        <w:rPr>
          <w:rFonts w:ascii="Arial" w:hAnsi="Arial" w:cs="Arial"/>
          <w:b/>
        </w:rPr>
      </w:pPr>
      <w:r>
        <w:rPr>
          <w:rFonts w:ascii="Arial" w:hAnsi="Arial" w:cs="Arial"/>
          <w:b/>
        </w:rPr>
        <w:t xml:space="preserve">Record:  </w:t>
      </w:r>
      <w:r w:rsidRPr="00F8192F">
        <w:rPr>
          <w:rFonts w:ascii="Arial" w:hAnsi="Arial" w:cs="Arial"/>
          <w:b/>
        </w:rPr>
        <w:t>Civil Side No 277 of 2005</w:t>
      </w: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D65CE"/>
    <w:multiLevelType w:val="hybridMultilevel"/>
    <w:tmpl w:val="D7F6AE8C"/>
    <w:lvl w:ilvl="0" w:tplc="CC2E8314">
      <w:start w:val="1"/>
      <w:numFmt w:val="decimal"/>
      <w:lvlText w:val="(%1)"/>
      <w:lvlJc w:val="left"/>
      <w:pPr>
        <w:ind w:left="720" w:hanging="360"/>
      </w:pPr>
      <w:rPr>
        <w:rFonts w:ascii="Arial" w:hAnsi="Arial" w:cs="Arial" w:hint="default"/>
        <w:i w:val="0"/>
        <w:iCs/>
        <w:sz w:val="24"/>
        <w:szCs w:val="24"/>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6C000991"/>
    <w:multiLevelType w:val="hybridMultilevel"/>
    <w:tmpl w:val="A8CC477C"/>
    <w:lvl w:ilvl="0" w:tplc="1409000F">
      <w:start w:val="1"/>
      <w:numFmt w:val="decimal"/>
      <w:lvlText w:val="%1."/>
      <w:lvlJc w:val="left"/>
      <w:pPr>
        <w:ind w:left="360"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FE3D0C"/>
    <w:rsid w:val="000A4006"/>
    <w:rsid w:val="00156AE5"/>
    <w:rsid w:val="001A0374"/>
    <w:rsid w:val="006D36C9"/>
    <w:rsid w:val="00725760"/>
    <w:rsid w:val="00982DDD"/>
    <w:rsid w:val="00AB43FA"/>
    <w:rsid w:val="00AD75CD"/>
    <w:rsid w:val="00D40D14"/>
    <w:rsid w:val="00E61EDA"/>
    <w:rsid w:val="00F516DD"/>
    <w:rsid w:val="00F62EB8"/>
    <w:rsid w:val="00FE3D0C"/>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D0C"/>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style>
  <w:style w:type="character" w:customStyle="1" w:styleId="CharacterStyle6">
    <w:name w:val="Character Style 6"/>
    <w:uiPriority w:val="99"/>
    <w:rsid w:val="00FE3D0C"/>
    <w:rPr>
      <w:rFonts w:ascii="Bookman Old Style" w:hAnsi="Bookman Old Style" w:cs="Bookman Old Style" w:hint="default"/>
      <w:sz w:val="24"/>
      <w:szCs w:val="24"/>
    </w:rPr>
  </w:style>
  <w:style w:type="paragraph" w:customStyle="1" w:styleId="Style1">
    <w:name w:val="Style1"/>
    <w:basedOn w:val="Normal"/>
    <w:link w:val="Style1Char"/>
    <w:qFormat/>
    <w:rsid w:val="00FE3D0C"/>
    <w:pPr>
      <w:widowControl/>
      <w:autoSpaceDE/>
      <w:autoSpaceDN/>
      <w:adjustRightInd/>
      <w:jc w:val="center"/>
    </w:pPr>
    <w:rPr>
      <w:rFonts w:ascii="Arial" w:hAnsi="Arial" w:cs="Arial"/>
      <w:b/>
    </w:rPr>
  </w:style>
  <w:style w:type="character" w:customStyle="1" w:styleId="Style1Char">
    <w:name w:val="Style1 Char"/>
    <w:basedOn w:val="DefaultParagraphFont"/>
    <w:link w:val="Style1"/>
    <w:rsid w:val="00FE3D0C"/>
    <w:rPr>
      <w:rFonts w:ascii="Arial" w:eastAsia="Times New Roman" w:hAnsi="Arial" w:cs="Arial"/>
      <w:b/>
      <w:sz w:val="24"/>
      <w:szCs w:val="24"/>
      <w:lang w:val="en-N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2191</Words>
  <Characters>12490</Characters>
  <Application>Microsoft Office Word</Application>
  <DocSecurity>0</DocSecurity>
  <Lines>104</Lines>
  <Paragraphs>29</Paragraphs>
  <ScaleCrop>false</ScaleCrop>
  <Company/>
  <LinksUpToDate>false</LinksUpToDate>
  <CharactersWithSpaces>14652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2014-01-17T11:15:00Z</dcterms:created>
  <dcterms:modified xsi:type="dcterms:W3CDTF">2014-01-17T11:16:00Z</dcterms:modified>
</cp:coreProperties>
</file>