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67" w:rsidRDefault="004E6867" w:rsidP="004E6867">
      <w:pPr>
        <w:pStyle w:val="Heading2"/>
      </w:pPr>
      <w:bookmarkStart w:id="0" w:name="_Toc363665486"/>
      <w:r w:rsidRPr="00FC70A7">
        <w:t>REPUBLIC v ADEN</w:t>
      </w:r>
      <w:bookmarkEnd w:id="0"/>
    </w:p>
    <w:p w:rsidR="004E6867" w:rsidRDefault="004E6867" w:rsidP="004E6867"/>
    <w:p w:rsidR="004E6867" w:rsidRPr="001D066F" w:rsidRDefault="004E6867" w:rsidP="004E6867">
      <w:pPr>
        <w:jc w:val="center"/>
        <w:rPr>
          <w:rFonts w:asciiTheme="minorBidi" w:hAnsiTheme="minorBidi" w:cstheme="minorBidi"/>
          <w:b/>
        </w:rPr>
      </w:pPr>
      <w:r w:rsidRPr="001D066F">
        <w:rPr>
          <w:rFonts w:asciiTheme="minorBidi" w:hAnsiTheme="minorBidi" w:cstheme="minorBidi"/>
          <w:b/>
        </w:rPr>
        <w:t>(2011) SLR 41</w:t>
      </w:r>
    </w:p>
    <w:p w:rsidR="004E6867" w:rsidRPr="00FC70A7" w:rsidRDefault="004E6867" w:rsidP="004E6867">
      <w:pPr>
        <w:tabs>
          <w:tab w:val="left" w:pos="3686"/>
        </w:tabs>
        <w:jc w:val="both"/>
        <w:rPr>
          <w:rFonts w:ascii="Arial" w:hAnsi="Arial" w:cs="Arial"/>
        </w:rPr>
      </w:pPr>
    </w:p>
    <w:p w:rsidR="004E6867" w:rsidRDefault="004E6867" w:rsidP="004E6867">
      <w:pPr>
        <w:tabs>
          <w:tab w:val="left" w:pos="3686"/>
        </w:tabs>
        <w:jc w:val="both"/>
        <w:rPr>
          <w:rFonts w:ascii="Arial" w:hAnsi="Arial" w:cs="Arial"/>
        </w:rPr>
      </w:pPr>
    </w:p>
    <w:p w:rsidR="004E6867" w:rsidRPr="00FC70A7" w:rsidRDefault="004E6867" w:rsidP="004E6867">
      <w:pPr>
        <w:tabs>
          <w:tab w:val="left" w:pos="3686"/>
        </w:tabs>
        <w:jc w:val="both"/>
        <w:rPr>
          <w:rFonts w:ascii="Arial" w:hAnsi="Arial" w:cs="Arial"/>
        </w:rPr>
      </w:pPr>
      <w:r>
        <w:rPr>
          <w:rFonts w:ascii="Arial" w:hAnsi="Arial" w:cs="Arial"/>
        </w:rPr>
        <w:t xml:space="preserve">M </w:t>
      </w:r>
      <w:proofErr w:type="spellStart"/>
      <w:r>
        <w:rPr>
          <w:rFonts w:ascii="Arial" w:hAnsi="Arial" w:cs="Arial"/>
        </w:rPr>
        <w:t>Mulkerrins</w:t>
      </w:r>
      <w:proofErr w:type="spellEnd"/>
      <w:r w:rsidRPr="00FC70A7">
        <w:rPr>
          <w:rFonts w:ascii="Arial" w:hAnsi="Arial" w:cs="Arial"/>
        </w:rPr>
        <w:t xml:space="preserve"> for the Republic</w:t>
      </w:r>
      <w:bookmarkStart w:id="1" w:name="_GoBack"/>
      <w:bookmarkEnd w:id="1"/>
    </w:p>
    <w:p w:rsidR="004E6867" w:rsidRPr="00FC70A7" w:rsidRDefault="004E6867" w:rsidP="004E6867">
      <w:pPr>
        <w:tabs>
          <w:tab w:val="left" w:pos="3686"/>
        </w:tabs>
        <w:jc w:val="both"/>
        <w:rPr>
          <w:rFonts w:ascii="Arial" w:hAnsi="Arial" w:cs="Arial"/>
        </w:rPr>
      </w:pPr>
      <w:r>
        <w:rPr>
          <w:rFonts w:ascii="Arial" w:hAnsi="Arial" w:cs="Arial"/>
        </w:rPr>
        <w:t xml:space="preserve">N </w:t>
      </w:r>
      <w:r w:rsidRPr="00FC70A7">
        <w:rPr>
          <w:rFonts w:ascii="Arial" w:hAnsi="Arial" w:cs="Arial"/>
        </w:rPr>
        <w:t xml:space="preserve">Gabriel for the accused </w:t>
      </w:r>
    </w:p>
    <w:p w:rsidR="004E6867" w:rsidRPr="00FC70A7" w:rsidRDefault="004E6867" w:rsidP="004E6867">
      <w:pPr>
        <w:tabs>
          <w:tab w:val="left" w:pos="3686"/>
        </w:tabs>
        <w:jc w:val="both"/>
        <w:rPr>
          <w:rFonts w:ascii="Arial" w:hAnsi="Arial" w:cs="Arial"/>
        </w:rPr>
      </w:pPr>
    </w:p>
    <w:p w:rsidR="004E6867" w:rsidRPr="00FC70A7" w:rsidRDefault="001D066F" w:rsidP="004E6867">
      <w:pPr>
        <w:tabs>
          <w:tab w:val="left" w:pos="3686"/>
        </w:tabs>
        <w:jc w:val="both"/>
        <w:rPr>
          <w:rFonts w:ascii="Arial" w:hAnsi="Arial" w:cs="Arial"/>
          <w:b/>
        </w:rPr>
      </w:pPr>
      <w:r>
        <w:rPr>
          <w:rFonts w:ascii="Arial" w:hAnsi="Arial" w:cs="Arial"/>
          <w:b/>
        </w:rPr>
        <w:t>Sentence</w:t>
      </w:r>
      <w:r w:rsidR="004E6867" w:rsidRPr="00FC70A7">
        <w:rPr>
          <w:rFonts w:ascii="Arial" w:hAnsi="Arial" w:cs="Arial"/>
          <w:b/>
        </w:rPr>
        <w:t xml:space="preserve"> delivered on 28 February 2011 by</w:t>
      </w:r>
    </w:p>
    <w:p w:rsidR="004E6867" w:rsidRPr="00FC70A7" w:rsidRDefault="004E6867" w:rsidP="004E6867">
      <w:pPr>
        <w:tabs>
          <w:tab w:val="left" w:pos="3686"/>
        </w:tabs>
        <w:jc w:val="both"/>
        <w:rPr>
          <w:rFonts w:ascii="Arial" w:hAnsi="Arial" w:cs="Arial"/>
          <w:b/>
        </w:rPr>
      </w:pPr>
    </w:p>
    <w:p w:rsidR="004E6867" w:rsidRPr="00FC70A7" w:rsidRDefault="004E6867" w:rsidP="004E6867">
      <w:pPr>
        <w:tabs>
          <w:tab w:val="left" w:pos="3686"/>
        </w:tabs>
        <w:jc w:val="both"/>
        <w:rPr>
          <w:rFonts w:ascii="Arial" w:hAnsi="Arial" w:cs="Arial"/>
          <w:b/>
        </w:rPr>
      </w:pPr>
      <w:r w:rsidRPr="00FC70A7">
        <w:rPr>
          <w:rFonts w:ascii="Arial" w:hAnsi="Arial" w:cs="Arial"/>
          <w:b/>
        </w:rPr>
        <w:t xml:space="preserve">GASWAGA J: </w:t>
      </w:r>
      <w:r w:rsidRPr="00FC70A7">
        <w:rPr>
          <w:rFonts w:ascii="Arial" w:eastAsiaTheme="minorEastAsia" w:hAnsi="Arial" w:cs="Arial"/>
          <w:lang w:eastAsia="zh-CN"/>
        </w:rPr>
        <w:t xml:space="preserve">All ten accused, </w:t>
      </w:r>
      <w:proofErr w:type="spellStart"/>
      <w:r w:rsidRPr="00FC70A7">
        <w:rPr>
          <w:rFonts w:ascii="Arial" w:eastAsiaTheme="minorEastAsia" w:hAnsi="Arial" w:cs="Arial"/>
          <w:lang w:eastAsia="zh-CN"/>
        </w:rPr>
        <w:t>Nur</w:t>
      </w:r>
      <w:proofErr w:type="spellEnd"/>
      <w:r w:rsidRPr="00FC70A7">
        <w:rPr>
          <w:rFonts w:ascii="Arial" w:eastAsiaTheme="minorEastAsia" w:hAnsi="Arial" w:cs="Arial"/>
          <w:lang w:eastAsia="zh-CN"/>
        </w:rPr>
        <w:t xml:space="preserve"> Mohamed Aden (A1), Ali Mohamed Ali (A2), Abdi Ahmed </w:t>
      </w:r>
      <w:proofErr w:type="spellStart"/>
      <w:r w:rsidRPr="00FC70A7">
        <w:rPr>
          <w:rFonts w:ascii="Arial" w:eastAsiaTheme="minorEastAsia" w:hAnsi="Arial" w:cs="Arial"/>
          <w:lang w:eastAsia="zh-CN"/>
        </w:rPr>
        <w:t>Farah</w:t>
      </w:r>
      <w:proofErr w:type="spellEnd"/>
      <w:r w:rsidRPr="00FC70A7">
        <w:rPr>
          <w:rFonts w:ascii="Arial" w:eastAsiaTheme="minorEastAsia" w:hAnsi="Arial" w:cs="Arial"/>
          <w:lang w:eastAsia="zh-CN"/>
        </w:rPr>
        <w:t xml:space="preserve"> (A3), </w:t>
      </w:r>
      <w:proofErr w:type="spellStart"/>
      <w:r w:rsidRPr="00FC70A7">
        <w:rPr>
          <w:rFonts w:ascii="Arial" w:eastAsiaTheme="minorEastAsia" w:hAnsi="Arial" w:cs="Arial"/>
          <w:lang w:eastAsia="zh-CN"/>
        </w:rPr>
        <w:t>FarhanYousuf</w:t>
      </w:r>
      <w:proofErr w:type="spellEnd"/>
      <w:r w:rsidRPr="00FC70A7">
        <w:rPr>
          <w:rFonts w:ascii="Arial" w:eastAsiaTheme="minorEastAsia" w:hAnsi="Arial" w:cs="Arial"/>
          <w:lang w:eastAsia="zh-CN"/>
        </w:rPr>
        <w:t xml:space="preserve"> Ali (A4), Jamal Mohamed Ali (A5), </w:t>
      </w:r>
      <w:proofErr w:type="spellStart"/>
      <w:r w:rsidRPr="00FC70A7">
        <w:rPr>
          <w:rFonts w:ascii="Arial" w:eastAsiaTheme="minorEastAsia" w:hAnsi="Arial" w:cs="Arial"/>
          <w:lang w:eastAsia="zh-CN"/>
        </w:rPr>
        <w:t>Bashir</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KhalifHashi</w:t>
      </w:r>
      <w:proofErr w:type="spellEnd"/>
      <w:r w:rsidRPr="00FC70A7">
        <w:rPr>
          <w:rFonts w:ascii="Arial" w:eastAsiaTheme="minorEastAsia" w:hAnsi="Arial" w:cs="Arial"/>
          <w:lang w:eastAsia="zh-CN"/>
        </w:rPr>
        <w:t xml:space="preserve"> (A6) also known as </w:t>
      </w:r>
      <w:r w:rsidRPr="00FC70A7">
        <w:rPr>
          <w:rFonts w:ascii="Arial" w:eastAsiaTheme="minorEastAsia" w:hAnsi="Arial" w:cs="Arial"/>
          <w:bCs/>
          <w:lang w:eastAsia="zh-CN"/>
        </w:rPr>
        <w:t>'Atomic’,</w:t>
      </w:r>
      <w:r w:rsidRPr="00FC70A7">
        <w:rPr>
          <w:rFonts w:ascii="Arial" w:eastAsiaTheme="minorEastAsia" w:hAnsi="Arial" w:cs="Arial"/>
          <w:lang w:eastAsia="zh-CN"/>
        </w:rPr>
        <w:t xml:space="preserve">Mohamed Ahmed Ali (A7) also known as </w:t>
      </w:r>
      <w:r w:rsidRPr="00FC70A7">
        <w:rPr>
          <w:rFonts w:ascii="Arial" w:eastAsiaTheme="minorEastAsia" w:hAnsi="Arial" w:cs="Arial"/>
          <w:bCs/>
          <w:lang w:eastAsia="zh-CN"/>
        </w:rPr>
        <w:t>'</w:t>
      </w:r>
      <w:proofErr w:type="spellStart"/>
      <w:r w:rsidRPr="00FC70A7">
        <w:rPr>
          <w:rFonts w:ascii="Arial" w:eastAsiaTheme="minorEastAsia" w:hAnsi="Arial" w:cs="Arial"/>
          <w:bCs/>
          <w:lang w:eastAsia="zh-CN"/>
        </w:rPr>
        <w:t>Lugadeere</w:t>
      </w:r>
      <w:proofErr w:type="spellEnd"/>
      <w:r w:rsidRPr="00FC70A7">
        <w:rPr>
          <w:rFonts w:ascii="Arial" w:eastAsiaTheme="minorEastAsia" w:hAnsi="Arial" w:cs="Arial"/>
          <w:bCs/>
          <w:lang w:eastAsia="zh-CN"/>
        </w:rPr>
        <w:t>',</w:t>
      </w:r>
      <w:r w:rsidR="001D066F">
        <w:rPr>
          <w:rFonts w:ascii="Arial" w:eastAsiaTheme="minorEastAsia" w:hAnsi="Arial" w:cs="Arial"/>
          <w:bCs/>
          <w:lang w:eastAsia="zh-CN"/>
        </w:rPr>
        <w:t xml:space="preserve"> </w:t>
      </w:r>
      <w:proofErr w:type="spellStart"/>
      <w:r w:rsidRPr="00FC70A7">
        <w:rPr>
          <w:rFonts w:ascii="Arial" w:eastAsiaTheme="minorEastAsia" w:hAnsi="Arial" w:cs="Arial"/>
          <w:lang w:eastAsia="zh-CN"/>
        </w:rPr>
        <w:t>Abdullahi</w:t>
      </w:r>
      <w:proofErr w:type="spellEnd"/>
      <w:r w:rsidRPr="00FC70A7">
        <w:rPr>
          <w:rFonts w:ascii="Arial" w:eastAsiaTheme="minorEastAsia" w:hAnsi="Arial" w:cs="Arial"/>
          <w:lang w:eastAsia="zh-CN"/>
        </w:rPr>
        <w:t xml:space="preserve"> Mohamed Hassan (A8), </w:t>
      </w:r>
      <w:proofErr w:type="spellStart"/>
      <w:r w:rsidRPr="00FC70A7">
        <w:rPr>
          <w:rFonts w:ascii="Arial" w:eastAsiaTheme="minorEastAsia" w:hAnsi="Arial" w:cs="Arial"/>
          <w:lang w:eastAsia="zh-CN"/>
        </w:rPr>
        <w:t>Abdifatah</w:t>
      </w:r>
      <w:proofErr w:type="spellEnd"/>
      <w:r w:rsidRPr="00FC70A7">
        <w:rPr>
          <w:rFonts w:ascii="Arial" w:eastAsiaTheme="minorEastAsia" w:hAnsi="Arial" w:cs="Arial"/>
          <w:lang w:eastAsia="zh-CN"/>
        </w:rPr>
        <w:t xml:space="preserve"> Ahmed Hassan (A9) and </w:t>
      </w:r>
      <w:proofErr w:type="spellStart"/>
      <w:r w:rsidRPr="00FC70A7">
        <w:rPr>
          <w:rFonts w:ascii="Arial" w:eastAsiaTheme="minorEastAsia" w:hAnsi="Arial" w:cs="Arial"/>
          <w:lang w:eastAsia="zh-CN"/>
        </w:rPr>
        <w:t>Abdi</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Rizak</w:t>
      </w:r>
      <w:proofErr w:type="spellEnd"/>
      <w:r w:rsidRPr="00FC70A7">
        <w:rPr>
          <w:rFonts w:ascii="Arial" w:eastAsiaTheme="minorEastAsia" w:hAnsi="Arial" w:cs="Arial"/>
          <w:lang w:eastAsia="zh-CN"/>
        </w:rPr>
        <w:t xml:space="preserve"> Mohamed Ali (A10), have been convicted on two separate counts of piracy contrary to section 65 of the Penal Code. The prosecution had proved that from 16 to 20 November 2010 the accused persons were forcefully in command of a Seychellois vessel the </w:t>
      </w:r>
      <w:r w:rsidRPr="00FC70A7">
        <w:rPr>
          <w:rFonts w:ascii="Arial" w:eastAsiaTheme="minorEastAsia" w:hAnsi="Arial" w:cs="Arial"/>
          <w:i/>
          <w:lang w:eastAsia="zh-CN"/>
        </w:rPr>
        <w:t>Faith</w:t>
      </w:r>
      <w:r w:rsidRPr="00FC70A7">
        <w:rPr>
          <w:rFonts w:ascii="Arial" w:eastAsiaTheme="minorEastAsia" w:hAnsi="Arial" w:cs="Arial"/>
          <w:lang w:eastAsia="zh-CN"/>
        </w:rPr>
        <w:t xml:space="preserve"> and its seven member crew when they were intercepted by the Seychelles Coast Guard on their way to Somalia.</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As submitted by the defence counsel in a plea of mitigation on behalf of the accused, this Court will be lenient to the accused and consider them as first offenders </w:t>
      </w:r>
      <w:proofErr w:type="gramStart"/>
      <w:r w:rsidRPr="00FC70A7">
        <w:rPr>
          <w:rFonts w:ascii="Arial" w:eastAsiaTheme="minorEastAsia" w:hAnsi="Arial" w:cs="Arial"/>
          <w:lang w:eastAsia="zh-CN"/>
        </w:rPr>
        <w:t>who</w:t>
      </w:r>
      <w:proofErr w:type="gramEnd"/>
      <w:r w:rsidRPr="00FC70A7">
        <w:rPr>
          <w:rFonts w:ascii="Arial" w:eastAsiaTheme="minorEastAsia" w:hAnsi="Arial" w:cs="Arial"/>
          <w:lang w:eastAsia="zh-CN"/>
        </w:rPr>
        <w:t xml:space="preserve"> are also relatively young and would need another chance to reform and rejoin society. It is noted that the bullet was fired through the roof of the </w:t>
      </w:r>
      <w:proofErr w:type="spellStart"/>
      <w:r w:rsidRPr="00FC70A7">
        <w:rPr>
          <w:rFonts w:ascii="Arial" w:eastAsiaTheme="minorEastAsia" w:hAnsi="Arial" w:cs="Arial"/>
          <w:lang w:eastAsia="zh-CN"/>
        </w:rPr>
        <w:t>the</w:t>
      </w:r>
      <w:proofErr w:type="spellEnd"/>
      <w:r w:rsidR="001D066F">
        <w:rPr>
          <w:rFonts w:ascii="Arial" w:eastAsiaTheme="minorEastAsia" w:hAnsi="Arial" w:cs="Arial"/>
          <w:lang w:eastAsia="zh-CN"/>
        </w:rPr>
        <w:t xml:space="preserve"> </w:t>
      </w:r>
      <w:r w:rsidRPr="00FC70A7">
        <w:rPr>
          <w:rFonts w:ascii="Arial" w:eastAsiaTheme="minorEastAsia" w:hAnsi="Arial" w:cs="Arial"/>
          <w:i/>
          <w:iCs/>
          <w:lang w:eastAsia="zh-CN"/>
        </w:rPr>
        <w:t xml:space="preserve">Faith </w:t>
      </w:r>
      <w:r w:rsidRPr="00FC70A7">
        <w:rPr>
          <w:rFonts w:ascii="Arial" w:eastAsiaTheme="minorEastAsia" w:hAnsi="Arial" w:cs="Arial"/>
          <w:lang w:eastAsia="zh-CN"/>
        </w:rPr>
        <w:t>and not directed at any person. Counsel had submitted that this was a sad case involving young people originating from a failed State (Somalia) which the international community has abandoned. Further, that the accused were used and became victims of unscrupulous people and war lords. Although the Court understands their situation at home this does not mean that the way out of it is piracy. Piracy has inflicted and continues to inflict pain and suffering onto humanity in different ways.</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wish to reiterate what I had stated in </w:t>
      </w:r>
      <w:proofErr w:type="spellStart"/>
      <w:r w:rsidRPr="00FC70A7">
        <w:rPr>
          <w:rFonts w:ascii="Arial" w:eastAsiaTheme="minorEastAsia" w:hAnsi="Arial" w:cs="Arial"/>
          <w:bCs/>
          <w:i/>
          <w:lang w:eastAsia="zh-CN"/>
        </w:rPr>
        <w:t>Dahir</w:t>
      </w:r>
      <w:proofErr w:type="spellEnd"/>
      <w:r w:rsidR="001D066F">
        <w:rPr>
          <w:rFonts w:ascii="Arial" w:eastAsiaTheme="minorEastAsia" w:hAnsi="Arial" w:cs="Arial"/>
          <w:bCs/>
          <w:i/>
          <w:lang w:eastAsia="zh-CN"/>
        </w:rPr>
        <w:t xml:space="preserve"> </w:t>
      </w:r>
      <w:r w:rsidRPr="00FC70A7">
        <w:rPr>
          <w:rFonts w:ascii="Arial" w:eastAsiaTheme="minorEastAsia" w:hAnsi="Arial" w:cs="Arial"/>
          <w:lang w:eastAsia="zh-CN"/>
        </w:rPr>
        <w:t>(supra) that:</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For Seychelles, an archipelago that almost entirely depends on the surrounding waters of the Indian Ocean the effects o</w:t>
      </w:r>
      <w:r>
        <w:rPr>
          <w:rFonts w:ascii="Arial" w:eastAsiaTheme="minorEastAsia" w:hAnsi="Arial" w:cs="Arial"/>
          <w:iCs/>
          <w:sz w:val="22"/>
          <w:szCs w:val="22"/>
          <w:lang w:eastAsia="zh-CN"/>
        </w:rPr>
        <w:t>f any insecurity at sea are far-</w:t>
      </w:r>
      <w:r w:rsidRPr="00FC70A7">
        <w:rPr>
          <w:rFonts w:ascii="Arial" w:eastAsiaTheme="minorEastAsia" w:hAnsi="Arial" w:cs="Arial"/>
          <w:iCs/>
          <w:sz w:val="22"/>
          <w:szCs w:val="22"/>
          <w:lang w:eastAsia="zh-CN"/>
        </w:rPr>
        <w:t>reaching. There is no doubt that piracy activities in our waters have impacted adversely on a number of projects in the areas of tourism, fishing, transport and trade and investment on which a considerable percentage of Seychellois people depend. Piracy activities can also easily breed other evils such as drug and human trafficking as well as illegal fishing which in turn makes it too expensive for the Seychelles Government to patrol and protect its territorial waters.</w:t>
      </w:r>
    </w:p>
    <w:p w:rsidR="004E6867" w:rsidRPr="00FC70A7" w:rsidRDefault="004E6867" w:rsidP="004E6867">
      <w:pPr>
        <w:autoSpaceDE w:val="0"/>
        <w:autoSpaceDN w:val="0"/>
        <w:adjustRightInd w:val="0"/>
        <w:ind w:left="720" w:right="720"/>
        <w:jc w:val="both"/>
        <w:rPr>
          <w:rFonts w:ascii="Arial" w:eastAsiaTheme="minorEastAsia" w:hAnsi="Arial" w:cs="Arial"/>
          <w:i/>
          <w:iCs/>
          <w:sz w:val="22"/>
          <w:szCs w:val="22"/>
          <w:lang w:eastAsia="zh-CN"/>
        </w:rPr>
      </w:pPr>
    </w:p>
    <w:p w:rsidR="004E6867" w:rsidRPr="00FC70A7" w:rsidRDefault="004E6867" w:rsidP="004E6867">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Guidance on meting out a suitable punishment will also be sought from the sentencing pattern of this Court in similar cases-</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ind w:left="720" w:right="720"/>
        <w:jc w:val="both"/>
        <w:rPr>
          <w:rFonts w:ascii="Arial" w:eastAsiaTheme="minorEastAsia" w:hAnsi="Arial" w:cs="Arial"/>
          <w:bCs/>
          <w:sz w:val="22"/>
          <w:szCs w:val="22"/>
          <w:lang w:eastAsia="zh-CN"/>
        </w:rPr>
      </w:pPr>
      <w:r w:rsidRPr="00FC70A7">
        <w:rPr>
          <w:rFonts w:ascii="Arial" w:eastAsiaTheme="minorEastAsia" w:hAnsi="Arial" w:cs="Arial"/>
          <w:bCs/>
          <w:sz w:val="22"/>
          <w:szCs w:val="22"/>
          <w:lang w:eastAsia="zh-CN"/>
        </w:rPr>
        <w:t xml:space="preserve">(1) </w:t>
      </w:r>
      <w:r w:rsidRPr="00FC70A7">
        <w:rPr>
          <w:rFonts w:ascii="Arial" w:eastAsiaTheme="minorEastAsia" w:hAnsi="Arial" w:cs="Arial"/>
          <w:bCs/>
          <w:i/>
          <w:sz w:val="22"/>
          <w:szCs w:val="22"/>
          <w:lang w:eastAsia="zh-CN"/>
        </w:rPr>
        <w:t xml:space="preserve">Rep v Mohamed </w:t>
      </w:r>
      <w:proofErr w:type="spellStart"/>
      <w:r w:rsidRPr="00FC70A7">
        <w:rPr>
          <w:rFonts w:ascii="Arial" w:eastAsiaTheme="minorEastAsia" w:hAnsi="Arial" w:cs="Arial"/>
          <w:bCs/>
          <w:i/>
          <w:sz w:val="22"/>
          <w:szCs w:val="22"/>
          <w:lang w:eastAsia="zh-CN"/>
        </w:rPr>
        <w:t>Dahir</w:t>
      </w:r>
      <w:proofErr w:type="spellEnd"/>
      <w:r w:rsidRPr="00FC70A7">
        <w:rPr>
          <w:rFonts w:ascii="Arial" w:eastAsiaTheme="minorEastAsia" w:hAnsi="Arial" w:cs="Arial"/>
          <w:bCs/>
          <w:i/>
          <w:sz w:val="22"/>
          <w:szCs w:val="22"/>
          <w:lang w:eastAsia="zh-CN"/>
        </w:rPr>
        <w:t xml:space="preserve"> and ten others</w:t>
      </w:r>
      <w:r w:rsidRPr="00FC70A7">
        <w:rPr>
          <w:rFonts w:ascii="Arial" w:eastAsiaTheme="minorEastAsia" w:hAnsi="Arial" w:cs="Arial"/>
          <w:bCs/>
          <w:sz w:val="22"/>
          <w:szCs w:val="22"/>
          <w:lang w:eastAsia="zh-CN"/>
        </w:rPr>
        <w:t xml:space="preserve"> Criminal Side No 51 of 2009-</w:t>
      </w:r>
      <w:r w:rsidRPr="00FC70A7">
        <w:rPr>
          <w:rFonts w:ascii="Arial" w:eastAsiaTheme="minorEastAsia" w:hAnsi="Arial" w:cs="Arial"/>
          <w:sz w:val="22"/>
          <w:szCs w:val="22"/>
          <w:lang w:eastAsia="zh-CN"/>
        </w:rPr>
        <w:t xml:space="preserve">Having been detected and recorded on 5 December 2009 by a surveillance aircraft at the high seas, the accused had on the following day proceeded to attack and fire at the </w:t>
      </w:r>
      <w:r w:rsidRPr="00FC70A7">
        <w:rPr>
          <w:rFonts w:ascii="Arial" w:eastAsiaTheme="minorEastAsia" w:hAnsi="Arial" w:cs="Arial"/>
          <w:bCs/>
          <w:i/>
          <w:sz w:val="22"/>
          <w:szCs w:val="22"/>
          <w:lang w:eastAsia="zh-CN"/>
        </w:rPr>
        <w:t>Topaz</w:t>
      </w:r>
      <w:r w:rsidRPr="00FC70A7">
        <w:rPr>
          <w:rFonts w:ascii="Arial" w:eastAsiaTheme="minorEastAsia" w:hAnsi="Arial" w:cs="Arial"/>
          <w:bCs/>
          <w:sz w:val="22"/>
          <w:szCs w:val="22"/>
          <w:lang w:eastAsia="zh-CN"/>
        </w:rPr>
        <w:t xml:space="preserve">, </w:t>
      </w:r>
      <w:r w:rsidRPr="00FC70A7">
        <w:rPr>
          <w:rFonts w:ascii="Arial" w:eastAsiaTheme="minorEastAsia" w:hAnsi="Arial" w:cs="Arial"/>
          <w:sz w:val="22"/>
          <w:szCs w:val="22"/>
          <w:lang w:eastAsia="zh-CN"/>
        </w:rPr>
        <w:t xml:space="preserve">a Coast Guard ship which they mistook for a passenger or cargo ship. There was neither damage caused to the </w:t>
      </w:r>
      <w:r w:rsidRPr="00FC70A7">
        <w:rPr>
          <w:rFonts w:ascii="Arial" w:eastAsiaTheme="minorEastAsia" w:hAnsi="Arial" w:cs="Arial"/>
          <w:i/>
          <w:sz w:val="22"/>
          <w:szCs w:val="22"/>
          <w:lang w:eastAsia="zh-CN"/>
        </w:rPr>
        <w:t>Topaz</w:t>
      </w:r>
      <w:r w:rsidRPr="00FC70A7">
        <w:rPr>
          <w:rFonts w:ascii="Arial" w:eastAsiaTheme="minorEastAsia" w:hAnsi="Arial" w:cs="Arial"/>
          <w:sz w:val="22"/>
          <w:szCs w:val="22"/>
          <w:lang w:eastAsia="zh-CN"/>
        </w:rPr>
        <w:t xml:space="preserve"> nor injuries </w:t>
      </w:r>
      <w:r w:rsidRPr="00FC70A7">
        <w:rPr>
          <w:rFonts w:ascii="Arial" w:eastAsiaTheme="minorEastAsia" w:hAnsi="Arial" w:cs="Arial"/>
          <w:sz w:val="22"/>
          <w:szCs w:val="22"/>
          <w:lang w:eastAsia="zh-CN"/>
        </w:rPr>
        <w:lastRenderedPageBreak/>
        <w:t xml:space="preserve">inflicted to the crew. </w:t>
      </w:r>
      <w:r w:rsidRPr="00FC70A7">
        <w:rPr>
          <w:rFonts w:ascii="Arial" w:eastAsiaTheme="minorEastAsia" w:hAnsi="Arial" w:cs="Arial"/>
          <w:bCs/>
          <w:sz w:val="22"/>
          <w:szCs w:val="22"/>
          <w:lang w:eastAsia="zh-CN"/>
        </w:rPr>
        <w:t>Each one of them was sentenced to ten (10) yearsin prison.</w:t>
      </w:r>
    </w:p>
    <w:p w:rsidR="004E6867" w:rsidRPr="00FC70A7" w:rsidRDefault="004E6867" w:rsidP="004E6867">
      <w:pPr>
        <w:autoSpaceDE w:val="0"/>
        <w:autoSpaceDN w:val="0"/>
        <w:adjustRightInd w:val="0"/>
        <w:jc w:val="both"/>
        <w:rPr>
          <w:rFonts w:ascii="Arial" w:eastAsiaTheme="minorEastAsia" w:hAnsi="Arial" w:cs="Arial"/>
          <w:b/>
          <w:bCs/>
          <w:lang w:eastAsia="zh-CN"/>
        </w:rPr>
      </w:pPr>
    </w:p>
    <w:p w:rsidR="004E6867" w:rsidRPr="00FC70A7" w:rsidRDefault="004E6867" w:rsidP="001D066F">
      <w:pPr>
        <w:autoSpaceDE w:val="0"/>
        <w:autoSpaceDN w:val="0"/>
        <w:adjustRightInd w:val="0"/>
        <w:ind w:left="720" w:right="720"/>
        <w:jc w:val="both"/>
        <w:rPr>
          <w:rFonts w:ascii="Arial" w:eastAsiaTheme="minorEastAsia" w:hAnsi="Arial" w:cs="Arial"/>
          <w:bCs/>
          <w:sz w:val="22"/>
          <w:szCs w:val="22"/>
          <w:lang w:eastAsia="zh-CN"/>
        </w:rPr>
      </w:pPr>
      <w:r w:rsidRPr="00FC70A7">
        <w:rPr>
          <w:rFonts w:ascii="Arial" w:eastAsiaTheme="minorEastAsia" w:hAnsi="Arial" w:cs="Arial"/>
          <w:bCs/>
          <w:sz w:val="22"/>
          <w:szCs w:val="22"/>
          <w:lang w:eastAsia="zh-CN"/>
        </w:rPr>
        <w:t xml:space="preserve">(2) </w:t>
      </w:r>
      <w:r w:rsidRPr="00FC70A7">
        <w:rPr>
          <w:rFonts w:ascii="Arial" w:eastAsiaTheme="minorEastAsia" w:hAnsi="Arial" w:cs="Arial"/>
          <w:bCs/>
          <w:i/>
          <w:sz w:val="22"/>
          <w:szCs w:val="22"/>
          <w:lang w:eastAsia="zh-CN"/>
        </w:rPr>
        <w:t xml:space="preserve">Rep v </w:t>
      </w:r>
      <w:proofErr w:type="spellStart"/>
      <w:r w:rsidRPr="00FC70A7">
        <w:rPr>
          <w:rFonts w:ascii="Arial" w:eastAsiaTheme="minorEastAsia" w:hAnsi="Arial" w:cs="Arial"/>
          <w:bCs/>
          <w:i/>
          <w:sz w:val="22"/>
          <w:szCs w:val="22"/>
          <w:lang w:eastAsia="zh-CN"/>
        </w:rPr>
        <w:t>Abdi</w:t>
      </w:r>
      <w:proofErr w:type="spellEnd"/>
      <w:r w:rsidRPr="00FC70A7">
        <w:rPr>
          <w:rFonts w:ascii="Arial" w:eastAsiaTheme="minorEastAsia" w:hAnsi="Arial" w:cs="Arial"/>
          <w:bCs/>
          <w:i/>
          <w:sz w:val="22"/>
          <w:szCs w:val="22"/>
          <w:lang w:eastAsia="zh-CN"/>
        </w:rPr>
        <w:t xml:space="preserve"> </w:t>
      </w:r>
      <w:proofErr w:type="gramStart"/>
      <w:r w:rsidRPr="00FC70A7">
        <w:rPr>
          <w:rFonts w:ascii="Arial" w:eastAsiaTheme="minorEastAsia" w:hAnsi="Arial" w:cs="Arial"/>
          <w:bCs/>
          <w:i/>
          <w:sz w:val="22"/>
          <w:szCs w:val="22"/>
          <w:lang w:eastAsia="zh-CN"/>
        </w:rPr>
        <w:t>All</w:t>
      </w:r>
      <w:proofErr w:type="gramEnd"/>
      <w:r w:rsidR="001D066F">
        <w:rPr>
          <w:rFonts w:ascii="Arial" w:eastAsiaTheme="minorEastAsia" w:hAnsi="Arial" w:cs="Arial"/>
          <w:bCs/>
          <w:i/>
          <w:sz w:val="22"/>
          <w:szCs w:val="22"/>
          <w:lang w:eastAsia="zh-CN"/>
        </w:rPr>
        <w:t xml:space="preserve"> </w:t>
      </w:r>
      <w:r w:rsidRPr="00FC70A7">
        <w:rPr>
          <w:rFonts w:ascii="Arial" w:eastAsiaTheme="minorEastAsia" w:hAnsi="Arial" w:cs="Arial"/>
          <w:i/>
          <w:sz w:val="22"/>
          <w:szCs w:val="22"/>
          <w:lang w:eastAsia="zh-CN"/>
        </w:rPr>
        <w:t>&amp;</w:t>
      </w:r>
      <w:r w:rsidR="001D066F">
        <w:rPr>
          <w:rFonts w:ascii="Arial" w:eastAsiaTheme="minorEastAsia" w:hAnsi="Arial" w:cs="Arial"/>
          <w:i/>
          <w:sz w:val="22"/>
          <w:szCs w:val="22"/>
          <w:lang w:eastAsia="zh-CN"/>
        </w:rPr>
        <w:t xml:space="preserve"> </w:t>
      </w:r>
      <w:r w:rsidRPr="00FC70A7">
        <w:rPr>
          <w:rFonts w:ascii="Arial" w:eastAsiaTheme="minorEastAsia" w:hAnsi="Arial" w:cs="Arial"/>
          <w:bCs/>
          <w:i/>
          <w:sz w:val="22"/>
          <w:szCs w:val="22"/>
          <w:lang w:eastAsia="zh-CN"/>
        </w:rPr>
        <w:t>ten others</w:t>
      </w:r>
      <w:r w:rsidRPr="00FC70A7">
        <w:rPr>
          <w:rFonts w:ascii="Arial" w:eastAsiaTheme="minorEastAsia" w:hAnsi="Arial" w:cs="Arial"/>
          <w:bCs/>
          <w:sz w:val="22"/>
          <w:szCs w:val="22"/>
          <w:lang w:eastAsia="zh-CN"/>
        </w:rPr>
        <w:t xml:space="preserve"> Criminal Side No 14 of 2010-</w:t>
      </w:r>
      <w:r w:rsidRPr="00FC70A7">
        <w:rPr>
          <w:rFonts w:ascii="Arial" w:eastAsiaTheme="minorEastAsia" w:hAnsi="Arial" w:cs="Arial"/>
          <w:sz w:val="22"/>
          <w:szCs w:val="22"/>
          <w:lang w:eastAsia="zh-CN"/>
        </w:rPr>
        <w:t xml:space="preserve">The accused had on 5 March 2010 attempted to seize a ship </w:t>
      </w:r>
      <w:proofErr w:type="spellStart"/>
      <w:r w:rsidRPr="00FC70A7">
        <w:rPr>
          <w:rFonts w:ascii="Arial" w:eastAsiaTheme="minorEastAsia" w:hAnsi="Arial" w:cs="Arial"/>
          <w:bCs/>
          <w:i/>
          <w:sz w:val="22"/>
          <w:szCs w:val="22"/>
          <w:lang w:eastAsia="zh-CN"/>
        </w:rPr>
        <w:t>Intertuna</w:t>
      </w:r>
      <w:proofErr w:type="spellEnd"/>
      <w:r w:rsidR="001D066F">
        <w:rPr>
          <w:rFonts w:ascii="Arial" w:eastAsiaTheme="minorEastAsia" w:hAnsi="Arial" w:cs="Arial"/>
          <w:bCs/>
          <w:i/>
          <w:sz w:val="22"/>
          <w:szCs w:val="22"/>
          <w:lang w:eastAsia="zh-CN"/>
        </w:rPr>
        <w:t xml:space="preserve"> </w:t>
      </w:r>
      <w:r w:rsidRPr="00FC70A7">
        <w:rPr>
          <w:rFonts w:ascii="Arial" w:eastAsiaTheme="minorEastAsia" w:hAnsi="Arial" w:cs="Arial"/>
          <w:i/>
          <w:sz w:val="22"/>
          <w:szCs w:val="22"/>
          <w:lang w:eastAsia="zh-CN"/>
        </w:rPr>
        <w:t>II</w:t>
      </w:r>
      <w:r w:rsidRPr="00FC70A7">
        <w:rPr>
          <w:rFonts w:ascii="Arial" w:eastAsiaTheme="minorEastAsia" w:hAnsi="Arial" w:cs="Arial"/>
          <w:sz w:val="22"/>
          <w:szCs w:val="22"/>
          <w:lang w:eastAsia="zh-CN"/>
        </w:rPr>
        <w:t xml:space="preserve"> and were twice repulsed. Smoke bombs were dropped from an aircraft onto the two skiffs and mother ship. Helicopters arrived and circled the three vessels. The accused were disarmed and arrested. </w:t>
      </w:r>
      <w:r w:rsidRPr="00FC70A7">
        <w:rPr>
          <w:rFonts w:ascii="Arial" w:eastAsiaTheme="minorEastAsia" w:hAnsi="Arial" w:cs="Arial"/>
          <w:bCs/>
          <w:sz w:val="22"/>
          <w:szCs w:val="22"/>
          <w:lang w:eastAsia="zh-CN"/>
        </w:rPr>
        <w:t>The Court sentenced each of the accusedpersons to 6 years in prison.</w:t>
      </w:r>
    </w:p>
    <w:p w:rsidR="004E6867" w:rsidRPr="00FC70A7" w:rsidRDefault="004E6867" w:rsidP="004E6867">
      <w:pPr>
        <w:autoSpaceDE w:val="0"/>
        <w:autoSpaceDN w:val="0"/>
        <w:adjustRightInd w:val="0"/>
        <w:jc w:val="both"/>
        <w:rPr>
          <w:rFonts w:ascii="Arial" w:eastAsiaTheme="minorEastAsia" w:hAnsi="Arial" w:cs="Arial"/>
          <w:b/>
          <w:bCs/>
          <w:lang w:eastAsia="zh-CN"/>
        </w:rPr>
      </w:pPr>
    </w:p>
    <w:p w:rsidR="004E6867" w:rsidRPr="00FC70A7" w:rsidRDefault="004E6867" w:rsidP="004E6867">
      <w:pPr>
        <w:autoSpaceDE w:val="0"/>
        <w:autoSpaceDN w:val="0"/>
        <w:adjustRightInd w:val="0"/>
        <w:ind w:left="720" w:right="720"/>
        <w:jc w:val="both"/>
        <w:rPr>
          <w:rFonts w:ascii="Arial" w:eastAsiaTheme="minorEastAsia" w:hAnsi="Arial" w:cs="Arial"/>
          <w:bCs/>
          <w:sz w:val="22"/>
          <w:szCs w:val="22"/>
          <w:lang w:eastAsia="zh-CN"/>
        </w:rPr>
      </w:pPr>
      <w:r w:rsidRPr="00FC70A7">
        <w:rPr>
          <w:rFonts w:ascii="Arial" w:eastAsiaTheme="minorEastAsia" w:hAnsi="Arial" w:cs="Arial"/>
          <w:bCs/>
          <w:sz w:val="22"/>
          <w:szCs w:val="22"/>
          <w:lang w:eastAsia="zh-CN"/>
        </w:rPr>
        <w:t xml:space="preserve">(3) </w:t>
      </w:r>
      <w:r w:rsidRPr="00FC70A7">
        <w:rPr>
          <w:rFonts w:ascii="Arial" w:eastAsiaTheme="minorEastAsia" w:hAnsi="Arial" w:cs="Arial"/>
          <w:bCs/>
          <w:i/>
          <w:sz w:val="22"/>
          <w:szCs w:val="22"/>
          <w:lang w:eastAsia="zh-CN"/>
        </w:rPr>
        <w:t xml:space="preserve">Rep v Mohamed </w:t>
      </w:r>
      <w:proofErr w:type="spellStart"/>
      <w:r w:rsidRPr="00FC70A7">
        <w:rPr>
          <w:rFonts w:ascii="Arial" w:eastAsiaTheme="minorEastAsia" w:hAnsi="Arial" w:cs="Arial"/>
          <w:bCs/>
          <w:i/>
          <w:sz w:val="22"/>
          <w:szCs w:val="22"/>
          <w:lang w:eastAsia="zh-CN"/>
        </w:rPr>
        <w:t>Aweys</w:t>
      </w:r>
      <w:proofErr w:type="spellEnd"/>
      <w:r w:rsidR="001D066F">
        <w:rPr>
          <w:rFonts w:ascii="Arial" w:eastAsiaTheme="minorEastAsia" w:hAnsi="Arial" w:cs="Arial"/>
          <w:bCs/>
          <w:i/>
          <w:sz w:val="22"/>
          <w:szCs w:val="22"/>
          <w:lang w:eastAsia="zh-CN"/>
        </w:rPr>
        <w:t xml:space="preserve"> </w:t>
      </w:r>
      <w:proofErr w:type="spellStart"/>
      <w:r w:rsidRPr="00FC70A7">
        <w:rPr>
          <w:rFonts w:ascii="Arial" w:eastAsiaTheme="minorEastAsia" w:hAnsi="Arial" w:cs="Arial"/>
          <w:bCs/>
          <w:i/>
          <w:sz w:val="22"/>
          <w:szCs w:val="22"/>
          <w:lang w:eastAsia="zh-CN"/>
        </w:rPr>
        <w:t>Sayid</w:t>
      </w:r>
      <w:proofErr w:type="spellEnd"/>
      <w:r w:rsidR="001D066F">
        <w:rPr>
          <w:rFonts w:ascii="Arial" w:eastAsiaTheme="minorEastAsia" w:hAnsi="Arial" w:cs="Arial"/>
          <w:bCs/>
          <w:i/>
          <w:sz w:val="22"/>
          <w:szCs w:val="22"/>
          <w:lang w:eastAsia="zh-CN"/>
        </w:rPr>
        <w:t xml:space="preserve"> </w:t>
      </w:r>
      <w:r w:rsidRPr="00FC70A7">
        <w:rPr>
          <w:rFonts w:ascii="Arial" w:eastAsiaTheme="minorEastAsia" w:hAnsi="Arial" w:cs="Arial"/>
          <w:i/>
          <w:sz w:val="22"/>
          <w:szCs w:val="22"/>
          <w:lang w:eastAsia="zh-CN"/>
        </w:rPr>
        <w:t>&amp;</w:t>
      </w:r>
      <w:r w:rsidR="001D066F">
        <w:rPr>
          <w:rFonts w:ascii="Arial" w:eastAsiaTheme="minorEastAsia" w:hAnsi="Arial" w:cs="Arial"/>
          <w:i/>
          <w:sz w:val="22"/>
          <w:szCs w:val="22"/>
          <w:lang w:eastAsia="zh-CN"/>
        </w:rPr>
        <w:t xml:space="preserve"> </w:t>
      </w:r>
      <w:r w:rsidRPr="00FC70A7">
        <w:rPr>
          <w:rFonts w:ascii="Arial" w:eastAsiaTheme="minorEastAsia" w:hAnsi="Arial" w:cs="Arial"/>
          <w:bCs/>
          <w:i/>
          <w:sz w:val="22"/>
          <w:szCs w:val="22"/>
          <w:lang w:eastAsia="zh-CN"/>
        </w:rPr>
        <w:t>eight Others</w:t>
      </w:r>
      <w:r w:rsidRPr="00FC70A7">
        <w:rPr>
          <w:rFonts w:ascii="Arial" w:eastAsiaTheme="minorEastAsia" w:hAnsi="Arial" w:cs="Arial"/>
          <w:bCs/>
          <w:sz w:val="22"/>
          <w:szCs w:val="22"/>
          <w:lang w:eastAsia="zh-CN"/>
        </w:rPr>
        <w:t xml:space="preserve"> criminal Side No 19 of 2010-</w:t>
      </w:r>
      <w:r w:rsidRPr="00FC70A7">
        <w:rPr>
          <w:rFonts w:ascii="Arial" w:eastAsiaTheme="minorEastAsia" w:hAnsi="Arial" w:cs="Arial"/>
          <w:sz w:val="22"/>
          <w:szCs w:val="22"/>
          <w:lang w:eastAsia="zh-CN"/>
        </w:rPr>
        <w:t xml:space="preserve">All the nine accused were convicted on the first count for illegal acts of piracy constituting of violence, detention and depredation for private ends which had been committed against persons on board another ship they had taken control of on 27 March 2010. On count 2, similar acts were occasioned on the occupants of a ship called </w:t>
      </w:r>
      <w:proofErr w:type="spellStart"/>
      <w:r w:rsidRPr="00FC70A7">
        <w:rPr>
          <w:rFonts w:ascii="Arial" w:eastAsiaTheme="minorEastAsia" w:hAnsi="Arial" w:cs="Arial"/>
          <w:bCs/>
          <w:i/>
          <w:sz w:val="22"/>
          <w:szCs w:val="22"/>
          <w:lang w:eastAsia="zh-CN"/>
        </w:rPr>
        <w:t>Galate</w:t>
      </w:r>
      <w:r w:rsidRPr="00FC70A7">
        <w:rPr>
          <w:rFonts w:ascii="Arial" w:eastAsiaTheme="minorEastAsia" w:hAnsi="Arial" w:cs="Arial"/>
          <w:sz w:val="22"/>
          <w:szCs w:val="22"/>
          <w:lang w:eastAsia="zh-CN"/>
        </w:rPr>
        <w:t>on</w:t>
      </w:r>
      <w:proofErr w:type="spellEnd"/>
      <w:r w:rsidRPr="00FC70A7">
        <w:rPr>
          <w:rFonts w:ascii="Arial" w:eastAsiaTheme="minorEastAsia" w:hAnsi="Arial" w:cs="Arial"/>
          <w:sz w:val="22"/>
          <w:szCs w:val="22"/>
          <w:lang w:eastAsia="zh-CN"/>
        </w:rPr>
        <w:t xml:space="preserve"> 26 March 2010 while on the third count the accused unlawfully discharged firearms directed at the </w:t>
      </w:r>
      <w:r w:rsidRPr="00FC70A7">
        <w:rPr>
          <w:rFonts w:ascii="Arial" w:eastAsiaTheme="minorEastAsia" w:hAnsi="Arial" w:cs="Arial"/>
          <w:bCs/>
          <w:i/>
          <w:sz w:val="22"/>
          <w:szCs w:val="22"/>
          <w:lang w:eastAsia="zh-CN"/>
        </w:rPr>
        <w:t>Topaz</w:t>
      </w:r>
      <w:r w:rsidRPr="00FC70A7">
        <w:rPr>
          <w:rFonts w:ascii="Arial" w:eastAsiaTheme="minorEastAsia" w:hAnsi="Arial" w:cs="Arial"/>
          <w:sz w:val="22"/>
          <w:szCs w:val="22"/>
          <w:lang w:eastAsia="zh-CN"/>
        </w:rPr>
        <w:t xml:space="preserve">on 29 March 2010. This case involved three different vessels attacked during the same transaction. A </w:t>
      </w:r>
      <w:r w:rsidRPr="00FC70A7">
        <w:rPr>
          <w:rFonts w:ascii="Arial" w:eastAsiaTheme="minorEastAsia" w:hAnsi="Arial" w:cs="Arial"/>
          <w:bCs/>
          <w:sz w:val="22"/>
          <w:szCs w:val="22"/>
          <w:lang w:eastAsia="zh-CN"/>
        </w:rPr>
        <w:t>term of eleven (11) years was imposed on each accused oncounts 1 and 2 with an order that they run consecutively. However, the tenyears imposed on count 3 were to run concurrently with the twenty</w:t>
      </w:r>
      <w:r>
        <w:rPr>
          <w:rFonts w:ascii="Arial" w:eastAsiaTheme="minorEastAsia" w:hAnsi="Arial" w:cs="Arial"/>
          <w:bCs/>
          <w:sz w:val="22"/>
          <w:szCs w:val="22"/>
          <w:lang w:eastAsia="zh-CN"/>
        </w:rPr>
        <w:t>-</w:t>
      </w:r>
      <w:r w:rsidRPr="00FC70A7">
        <w:rPr>
          <w:rFonts w:ascii="Arial" w:eastAsiaTheme="minorEastAsia" w:hAnsi="Arial" w:cs="Arial"/>
          <w:bCs/>
          <w:sz w:val="22"/>
          <w:szCs w:val="22"/>
          <w:lang w:eastAsia="zh-CN"/>
        </w:rPr>
        <w:t>two (22)years.</w:t>
      </w:r>
    </w:p>
    <w:p w:rsidR="004E6867" w:rsidRPr="00FC70A7" w:rsidRDefault="004E6867" w:rsidP="004E6867">
      <w:pPr>
        <w:autoSpaceDE w:val="0"/>
        <w:autoSpaceDN w:val="0"/>
        <w:adjustRightInd w:val="0"/>
        <w:spacing w:after="26"/>
        <w:jc w:val="both"/>
        <w:rPr>
          <w:rFonts w:ascii="Arial" w:eastAsiaTheme="minorEastAsia" w:hAnsi="Arial" w:cs="Arial"/>
          <w:sz w:val="22"/>
          <w:szCs w:val="22"/>
          <w:lang w:eastAsia="zh-CN"/>
        </w:rPr>
      </w:pPr>
    </w:p>
    <w:p w:rsidR="004E6867" w:rsidRPr="00533D06" w:rsidRDefault="004E6867" w:rsidP="004E6867">
      <w:pPr>
        <w:autoSpaceDE w:val="0"/>
        <w:autoSpaceDN w:val="0"/>
        <w:adjustRightInd w:val="0"/>
        <w:spacing w:after="26"/>
        <w:jc w:val="both"/>
        <w:rPr>
          <w:rFonts w:ascii="Arial" w:eastAsiaTheme="minorEastAsia" w:hAnsi="Arial" w:cs="Arial"/>
          <w:szCs w:val="22"/>
          <w:lang w:eastAsia="zh-CN"/>
        </w:rPr>
      </w:pPr>
      <w:r w:rsidRPr="00533D06">
        <w:rPr>
          <w:rFonts w:ascii="Arial" w:eastAsiaTheme="minorEastAsia" w:hAnsi="Arial" w:cs="Arial"/>
          <w:szCs w:val="22"/>
          <w:lang w:eastAsia="zh-CN"/>
        </w:rPr>
        <w:t xml:space="preserve">The Court takes note of the following factors as aggravating the seriousness of this offence. The accused intended to capture the vessel for a ransom. They had planned and coordinated the mission well; it was not accidental. Guns were used to threaten, harass and intimidate the Seychellois crew. Their personal effects were taken. Sonny Alcindor was made to carry heavy barrels of fuel while </w:t>
      </w:r>
      <w:proofErr w:type="spellStart"/>
      <w:r w:rsidRPr="00533D06">
        <w:rPr>
          <w:rFonts w:ascii="Arial" w:eastAsiaTheme="minorEastAsia" w:hAnsi="Arial" w:cs="Arial"/>
          <w:szCs w:val="22"/>
          <w:lang w:eastAsia="zh-CN"/>
        </w:rPr>
        <w:t>DelbyIsnard's</w:t>
      </w:r>
      <w:proofErr w:type="spellEnd"/>
      <w:r w:rsidRPr="00533D06">
        <w:rPr>
          <w:rFonts w:ascii="Arial" w:eastAsiaTheme="minorEastAsia" w:hAnsi="Arial" w:cs="Arial"/>
          <w:szCs w:val="22"/>
          <w:lang w:eastAsia="zh-CN"/>
        </w:rPr>
        <w:t xml:space="preserve"> hands and legs were tied with a rope. Dominic </w:t>
      </w:r>
      <w:proofErr w:type="spellStart"/>
      <w:r w:rsidRPr="00533D06">
        <w:rPr>
          <w:rFonts w:ascii="Arial" w:eastAsiaTheme="minorEastAsia" w:hAnsi="Arial" w:cs="Arial"/>
          <w:szCs w:val="22"/>
          <w:lang w:eastAsia="zh-CN"/>
        </w:rPr>
        <w:t>Malvina</w:t>
      </w:r>
      <w:proofErr w:type="spellEnd"/>
      <w:r w:rsidRPr="00533D06">
        <w:rPr>
          <w:rFonts w:ascii="Arial" w:eastAsiaTheme="minorEastAsia" w:hAnsi="Arial" w:cs="Arial"/>
          <w:szCs w:val="22"/>
          <w:lang w:eastAsia="zh-CN"/>
        </w:rPr>
        <w:t xml:space="preserve"> was slapped in the face. Most of the time the crew members were locked up in the sleeping quarters like prisoners and their life put at high risk especially when the shooting started. As a result, there was loss of human life and amputation of </w:t>
      </w:r>
      <w:proofErr w:type="spellStart"/>
      <w:r w:rsidRPr="00533D06">
        <w:rPr>
          <w:rFonts w:ascii="Arial" w:eastAsiaTheme="minorEastAsia" w:hAnsi="Arial" w:cs="Arial"/>
          <w:szCs w:val="22"/>
          <w:lang w:eastAsia="zh-CN"/>
        </w:rPr>
        <w:t>Nur</w:t>
      </w:r>
      <w:proofErr w:type="spellEnd"/>
      <w:r w:rsidRPr="00533D06">
        <w:rPr>
          <w:rFonts w:ascii="Arial" w:eastAsiaTheme="minorEastAsia" w:hAnsi="Arial" w:cs="Arial"/>
          <w:szCs w:val="22"/>
          <w:lang w:eastAsia="zh-CN"/>
        </w:rPr>
        <w:t xml:space="preserve"> Mohamed's (A1) left arm. Despite knowing the repercussions of piracy the accused went ahead to try their luck at this very lucrative yet risky business. In my view, this can only call for the imposition of a deterrent sentence upon such daring offenders.</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However, unlike in the above cases, this was a complete piracy act where the innocent fishermen were under detention for a whole four days enroute to Somalia. A loud and clear message must be sent out to stop such offences from being committed. The maximum sentence prescribed is thirty years and a fine of 1 million rupees on each count.</w:t>
      </w:r>
    </w:p>
    <w:p w:rsidR="004E6867" w:rsidRPr="00FC70A7" w:rsidRDefault="004E6867" w:rsidP="004E6867">
      <w:pPr>
        <w:autoSpaceDE w:val="0"/>
        <w:autoSpaceDN w:val="0"/>
        <w:adjustRightInd w:val="0"/>
        <w:jc w:val="both"/>
        <w:rPr>
          <w:rFonts w:ascii="Arial" w:eastAsiaTheme="minorEastAsia" w:hAnsi="Arial" w:cs="Arial"/>
          <w:lang w:eastAsia="zh-CN"/>
        </w:rPr>
      </w:pPr>
    </w:p>
    <w:p w:rsidR="004E6867" w:rsidRPr="00FC70A7" w:rsidRDefault="004E6867" w:rsidP="004E6867">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bCs/>
          <w:lang w:eastAsia="zh-CN"/>
        </w:rPr>
        <w:t>I shall impose a suitable sentence of twenty (20) years on count one and ten (10) years on count two.</w:t>
      </w:r>
    </w:p>
    <w:p w:rsidR="004E6867" w:rsidRPr="00FC70A7" w:rsidRDefault="004E6867" w:rsidP="004E6867">
      <w:pPr>
        <w:autoSpaceDE w:val="0"/>
        <w:autoSpaceDN w:val="0"/>
        <w:adjustRightInd w:val="0"/>
        <w:jc w:val="both"/>
        <w:rPr>
          <w:rFonts w:ascii="Arial" w:eastAsiaTheme="minorEastAsia" w:hAnsi="Arial" w:cs="Arial"/>
          <w:b/>
          <w:bCs/>
          <w:lang w:eastAsia="zh-CN"/>
        </w:rPr>
      </w:pPr>
    </w:p>
    <w:p w:rsidR="004E6867" w:rsidRPr="00FC70A7" w:rsidRDefault="004E6867" w:rsidP="004E6867">
      <w:pPr>
        <w:autoSpaceDE w:val="0"/>
        <w:autoSpaceDN w:val="0"/>
        <w:adjustRightInd w:val="0"/>
        <w:jc w:val="both"/>
        <w:rPr>
          <w:rFonts w:ascii="Arial" w:eastAsiaTheme="minorEastAsia" w:hAnsi="Arial" w:cs="Arial"/>
          <w:b/>
          <w:bCs/>
          <w:lang w:eastAsia="zh-CN"/>
        </w:rPr>
      </w:pPr>
      <w:r w:rsidRPr="00FC70A7">
        <w:rPr>
          <w:rFonts w:ascii="Arial" w:eastAsiaTheme="minorEastAsia" w:hAnsi="Arial" w:cs="Arial"/>
          <w:b/>
          <w:bCs/>
          <w:lang w:eastAsia="zh-CN"/>
        </w:rPr>
        <w:t>ORDER</w:t>
      </w:r>
    </w:p>
    <w:p w:rsidR="004E6867" w:rsidRPr="00FC70A7" w:rsidRDefault="004E6867" w:rsidP="004E6867">
      <w:pPr>
        <w:autoSpaceDE w:val="0"/>
        <w:autoSpaceDN w:val="0"/>
        <w:adjustRightInd w:val="0"/>
        <w:jc w:val="both"/>
        <w:rPr>
          <w:rFonts w:ascii="Arial" w:eastAsiaTheme="minorEastAsia" w:hAnsi="Arial" w:cs="Arial"/>
          <w:b/>
          <w:bCs/>
          <w:lang w:eastAsia="zh-CN"/>
        </w:rPr>
      </w:pPr>
    </w:p>
    <w:p w:rsidR="004E6867" w:rsidRPr="00FC70A7" w:rsidRDefault="004E6867" w:rsidP="004E6867">
      <w:pPr>
        <w:pStyle w:val="ListParagraph"/>
        <w:numPr>
          <w:ilvl w:val="0"/>
          <w:numId w:val="2"/>
        </w:numPr>
        <w:autoSpaceDE w:val="0"/>
        <w:autoSpaceDN w:val="0"/>
        <w:adjustRightInd w:val="0"/>
        <w:ind w:left="720"/>
        <w:jc w:val="both"/>
        <w:rPr>
          <w:rFonts w:ascii="Arial" w:eastAsiaTheme="minorEastAsia" w:hAnsi="Arial" w:cs="Arial"/>
          <w:lang w:eastAsia="zh-CN"/>
        </w:rPr>
      </w:pPr>
      <w:r w:rsidRPr="00FC70A7">
        <w:rPr>
          <w:rFonts w:ascii="Arial" w:eastAsiaTheme="minorEastAsia" w:hAnsi="Arial" w:cs="Arial"/>
          <w:lang w:eastAsia="zh-CN"/>
        </w:rPr>
        <w:t>Since both offences were committed during the same transaction, the said sentences will run concurrently.</w:t>
      </w:r>
    </w:p>
    <w:p w:rsidR="004E6867" w:rsidRPr="00FC70A7" w:rsidRDefault="004E6867" w:rsidP="004E6867">
      <w:pPr>
        <w:pStyle w:val="ListParagraph"/>
        <w:numPr>
          <w:ilvl w:val="0"/>
          <w:numId w:val="2"/>
        </w:numPr>
        <w:autoSpaceDE w:val="0"/>
        <w:autoSpaceDN w:val="0"/>
        <w:adjustRightInd w:val="0"/>
        <w:ind w:left="720"/>
        <w:jc w:val="both"/>
        <w:rPr>
          <w:rFonts w:ascii="Arial" w:eastAsiaTheme="minorEastAsia" w:hAnsi="Arial" w:cs="Arial"/>
          <w:lang w:eastAsia="zh-CN"/>
        </w:rPr>
      </w:pPr>
      <w:r w:rsidRPr="00FC70A7">
        <w:rPr>
          <w:rFonts w:ascii="Arial" w:eastAsiaTheme="minorEastAsia" w:hAnsi="Arial" w:cs="Arial"/>
          <w:lang w:eastAsia="zh-CN"/>
        </w:rPr>
        <w:t xml:space="preserve">The period of </w:t>
      </w:r>
      <w:r w:rsidRPr="00FC70A7">
        <w:rPr>
          <w:rFonts w:ascii="Arial" w:eastAsiaTheme="minorEastAsia" w:hAnsi="Arial" w:cs="Arial"/>
          <w:bCs/>
          <w:lang w:eastAsia="zh-CN"/>
        </w:rPr>
        <w:t>ninety-eight (98) days</w:t>
      </w:r>
      <w:r w:rsidRPr="00FC70A7">
        <w:rPr>
          <w:rFonts w:ascii="Arial" w:eastAsiaTheme="minorEastAsia" w:hAnsi="Arial" w:cs="Arial"/>
          <w:lang w:eastAsia="zh-CN"/>
        </w:rPr>
        <w:t>spent on remand by the accused will count towards this sentence.</w:t>
      </w:r>
    </w:p>
    <w:p w:rsidR="004E6867" w:rsidRPr="00FC70A7" w:rsidRDefault="004E6867" w:rsidP="004E6867">
      <w:pPr>
        <w:pStyle w:val="ListParagraph"/>
        <w:numPr>
          <w:ilvl w:val="0"/>
          <w:numId w:val="2"/>
        </w:numPr>
        <w:autoSpaceDE w:val="0"/>
        <w:autoSpaceDN w:val="0"/>
        <w:adjustRightInd w:val="0"/>
        <w:ind w:left="720"/>
        <w:jc w:val="both"/>
        <w:rPr>
          <w:rFonts w:ascii="Arial" w:eastAsiaTheme="minorEastAsia" w:hAnsi="Arial" w:cs="Arial"/>
          <w:lang w:eastAsia="zh-CN"/>
        </w:rPr>
      </w:pPr>
      <w:r w:rsidRPr="00FC70A7">
        <w:rPr>
          <w:rFonts w:ascii="Arial" w:eastAsiaTheme="minorEastAsia" w:hAnsi="Arial" w:cs="Arial"/>
          <w:lang w:eastAsia="zh-CN"/>
        </w:rPr>
        <w:lastRenderedPageBreak/>
        <w:t>Since most of the accused are minors</w:t>
      </w:r>
      <w:r>
        <w:rPr>
          <w:rFonts w:ascii="Arial" w:eastAsiaTheme="minorEastAsia" w:hAnsi="Arial" w:cs="Arial"/>
          <w:lang w:eastAsia="zh-CN"/>
        </w:rPr>
        <w:t>, the prison</w:t>
      </w:r>
      <w:r w:rsidRPr="00FC70A7">
        <w:rPr>
          <w:rFonts w:ascii="Arial" w:eastAsiaTheme="minorEastAsia" w:hAnsi="Arial" w:cs="Arial"/>
          <w:lang w:eastAsia="zh-CN"/>
        </w:rPr>
        <w:t xml:space="preserve"> authorities should make the necessary arrangements to detain each one of the accused persons in the right place in accordance with </w:t>
      </w:r>
      <w:r w:rsidRPr="00FC70A7">
        <w:rPr>
          <w:rFonts w:ascii="Arial" w:eastAsiaTheme="minorEastAsia" w:hAnsi="Arial" w:cs="Arial"/>
          <w:bCs/>
          <w:lang w:eastAsia="zh-CN"/>
        </w:rPr>
        <w:t>article 18(12) of the Constitution.</w:t>
      </w:r>
    </w:p>
    <w:p w:rsidR="004E6867" w:rsidRPr="00FC70A7" w:rsidRDefault="004E6867" w:rsidP="004E6867">
      <w:pPr>
        <w:autoSpaceDE w:val="0"/>
        <w:autoSpaceDN w:val="0"/>
        <w:adjustRightInd w:val="0"/>
        <w:ind w:left="720"/>
        <w:jc w:val="both"/>
        <w:rPr>
          <w:rFonts w:ascii="Arial" w:eastAsiaTheme="minorEastAsia" w:hAnsi="Arial" w:cs="Arial"/>
          <w:b/>
          <w:bCs/>
          <w:lang w:eastAsia="zh-CN"/>
        </w:rPr>
      </w:pPr>
    </w:p>
    <w:p w:rsidR="001A1784" w:rsidRDefault="004E6867" w:rsidP="004E6867">
      <w:r w:rsidRPr="00FC70A7">
        <w:rPr>
          <w:rFonts w:ascii="Arial" w:eastAsiaTheme="minorEastAsia" w:hAnsi="Arial" w:cs="Arial"/>
          <w:bCs/>
          <w:lang w:eastAsia="zh-CN"/>
        </w:rPr>
        <w:t>Right of appeal explained.</w:t>
      </w:r>
    </w:p>
    <w:sectPr w:rsidR="001A1784" w:rsidSect="00963D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179B39F2"/>
    <w:multiLevelType w:val="hybridMultilevel"/>
    <w:tmpl w:val="BA04D6A4"/>
    <w:lvl w:ilvl="0" w:tplc="0AA236D0">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E6867"/>
    <w:rsid w:val="001A1784"/>
    <w:rsid w:val="001D066F"/>
    <w:rsid w:val="00376A55"/>
    <w:rsid w:val="004E6867"/>
    <w:rsid w:val="00963DE3"/>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E68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E686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E6867"/>
    <w:rPr>
      <w:rFonts w:ascii="Arial" w:eastAsia="Times New Roman" w:hAnsi="Arial" w:cs="Arial"/>
      <w:b/>
      <w:sz w:val="24"/>
      <w:szCs w:val="24"/>
      <w:lang w:val="en-NZ" w:eastAsia="en-GB"/>
    </w:rPr>
  </w:style>
  <w:style w:type="paragraph" w:customStyle="1" w:styleId="helds">
    <w:name w:val="helds"/>
    <w:basedOn w:val="Normal"/>
    <w:rsid w:val="004E6867"/>
    <w:pPr>
      <w:tabs>
        <w:tab w:val="num" w:pos="360"/>
      </w:tabs>
      <w:ind w:left="360" w:hanging="360"/>
      <w:jc w:val="both"/>
    </w:pPr>
    <w:rPr>
      <w:sz w:val="22"/>
      <w:szCs w:val="22"/>
    </w:rPr>
  </w:style>
  <w:style w:type="paragraph" w:styleId="ListParagraph">
    <w:name w:val="List Paragraph"/>
    <w:basedOn w:val="Normal"/>
    <w:uiPriority w:val="34"/>
    <w:qFormat/>
    <w:rsid w:val="004E6867"/>
    <w:pPr>
      <w:ind w:left="720"/>
      <w:contextualSpacing/>
    </w:pPr>
  </w:style>
  <w:style w:type="character" w:customStyle="1" w:styleId="Heading1Char">
    <w:name w:val="Heading 1 Char"/>
    <w:basedOn w:val="DefaultParagraphFont"/>
    <w:link w:val="Heading1"/>
    <w:uiPriority w:val="9"/>
    <w:rsid w:val="004E6867"/>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67"/>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4E68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4E6867"/>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4E6867"/>
    <w:rPr>
      <w:rFonts w:ascii="Arial" w:eastAsia="Times New Roman" w:hAnsi="Arial" w:cs="Arial"/>
      <w:b/>
      <w:sz w:val="24"/>
      <w:szCs w:val="24"/>
      <w:lang w:val="en-NZ" w:eastAsia="en-GB"/>
    </w:rPr>
  </w:style>
  <w:style w:type="paragraph" w:customStyle="1" w:styleId="helds">
    <w:name w:val="helds"/>
    <w:basedOn w:val="Normal"/>
    <w:rsid w:val="004E6867"/>
    <w:pPr>
      <w:tabs>
        <w:tab w:val="num" w:pos="360"/>
      </w:tabs>
      <w:ind w:left="360" w:hanging="360"/>
      <w:jc w:val="both"/>
    </w:pPr>
    <w:rPr>
      <w:sz w:val="22"/>
      <w:szCs w:val="22"/>
    </w:rPr>
  </w:style>
  <w:style w:type="paragraph" w:styleId="ListParagraph">
    <w:name w:val="List Paragraph"/>
    <w:basedOn w:val="Normal"/>
    <w:uiPriority w:val="34"/>
    <w:qFormat/>
    <w:rsid w:val="004E6867"/>
    <w:pPr>
      <w:ind w:left="720"/>
      <w:contextualSpacing/>
    </w:pPr>
  </w:style>
  <w:style w:type="character" w:customStyle="1" w:styleId="Heading1Char">
    <w:name w:val="Heading 1 Char"/>
    <w:basedOn w:val="DefaultParagraphFont"/>
    <w:link w:val="Heading1"/>
    <w:uiPriority w:val="9"/>
    <w:rsid w:val="004E6867"/>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5100</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2014-06-03T05:52:00Z</dcterms:created>
  <dcterms:modified xsi:type="dcterms:W3CDTF">2014-07-03T05:58:00Z</dcterms:modified>
</cp:coreProperties>
</file>