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18" w:rsidRPr="00E85518" w:rsidRDefault="00E85518" w:rsidP="00E85518">
      <w:pPr>
        <w:pageBreakBefore/>
        <w:spacing w:after="0" w:line="240" w:lineRule="auto"/>
        <w:jc w:val="center"/>
        <w:outlineLvl w:val="1"/>
        <w:rPr>
          <w:rFonts w:ascii="Arial" w:eastAsia="Times New Roman" w:hAnsi="Arial" w:cs="Arial"/>
          <w:b/>
          <w:iCs/>
          <w:sz w:val="24"/>
          <w:szCs w:val="24"/>
          <w:lang w:val="en-NZ" w:eastAsia="en-GB"/>
        </w:rPr>
      </w:pPr>
      <w:r w:rsidRPr="00E85518">
        <w:rPr>
          <w:rFonts w:ascii="Arial" w:eastAsia="Times New Roman" w:hAnsi="Arial" w:cs="Arial"/>
          <w:b/>
          <w:iCs/>
          <w:sz w:val="24"/>
          <w:szCs w:val="24"/>
          <w:lang w:val="en-NZ" w:eastAsia="en-GB"/>
        </w:rPr>
        <w:t>OTKRITIE SECURITIES LTD v BARCLAYS BANK (SEYCHELLES) LTD</w:t>
      </w:r>
    </w:p>
    <w:p w:rsidR="00E85518" w:rsidRDefault="00E85518" w:rsidP="00E85518">
      <w:pPr>
        <w:spacing w:after="0" w:line="240" w:lineRule="auto"/>
        <w:jc w:val="center"/>
        <w:rPr>
          <w:rFonts w:ascii="Arial" w:eastAsia="Times New Roman" w:hAnsi="Arial" w:cs="Arial"/>
          <w:b/>
          <w:sz w:val="24"/>
          <w:szCs w:val="24"/>
          <w:lang w:val="en-NZ" w:eastAsia="en-GB"/>
        </w:rPr>
      </w:pPr>
    </w:p>
    <w:p w:rsidR="00E85518" w:rsidRPr="00E85518" w:rsidRDefault="00E85518" w:rsidP="00E85518">
      <w:pPr>
        <w:spacing w:after="0" w:line="240" w:lineRule="auto"/>
        <w:jc w:val="center"/>
        <w:rPr>
          <w:rFonts w:ascii="Arial" w:eastAsia="Times New Roman" w:hAnsi="Arial" w:cs="Arial"/>
          <w:b/>
          <w:sz w:val="24"/>
          <w:szCs w:val="24"/>
          <w:lang w:val="en-NZ" w:eastAsia="en-GB"/>
        </w:rPr>
      </w:pPr>
      <w:r>
        <w:rPr>
          <w:rFonts w:ascii="Arial" w:eastAsia="Times New Roman" w:hAnsi="Arial" w:cs="Arial"/>
          <w:b/>
          <w:sz w:val="24"/>
          <w:szCs w:val="24"/>
          <w:lang w:val="en-NZ" w:eastAsia="en-GB"/>
        </w:rPr>
        <w:t>(2012) SLR 67</w:t>
      </w:r>
    </w:p>
    <w:p w:rsidR="00E85518" w:rsidRDefault="00E85518" w:rsidP="00E85518">
      <w:pPr>
        <w:spacing w:after="0" w:line="240" w:lineRule="auto"/>
        <w:rPr>
          <w:rFonts w:ascii="Arial" w:eastAsia="Times New Roman" w:hAnsi="Arial" w:cs="Arial"/>
          <w:sz w:val="24"/>
          <w:szCs w:val="24"/>
          <w:lang w:val="en-NZ" w:eastAsia="en-GB"/>
        </w:rPr>
      </w:pPr>
    </w:p>
    <w:p w:rsidR="00E85518" w:rsidRPr="00E85518" w:rsidRDefault="00E85518" w:rsidP="00E85518">
      <w:pPr>
        <w:spacing w:after="0" w:line="240" w:lineRule="auto"/>
        <w:rPr>
          <w:rFonts w:ascii="Arial" w:eastAsia="Times New Roman" w:hAnsi="Arial" w:cs="Arial"/>
          <w:sz w:val="24"/>
          <w:szCs w:val="24"/>
          <w:lang w:val="en-NZ" w:eastAsia="en-GB"/>
        </w:rPr>
      </w:pPr>
      <w:bookmarkStart w:id="0" w:name="_GoBack"/>
      <w:bookmarkEnd w:id="0"/>
    </w:p>
    <w:p w:rsidR="00E85518" w:rsidRPr="00E85518" w:rsidRDefault="00E85518" w:rsidP="00E85518">
      <w:pPr>
        <w:spacing w:after="0" w:line="240" w:lineRule="auto"/>
        <w:rPr>
          <w:rFonts w:ascii="Arial" w:eastAsia="Times New Roman" w:hAnsi="Arial" w:cs="Arial"/>
          <w:sz w:val="24"/>
          <w:szCs w:val="24"/>
          <w:lang w:val="en-NZ" w:eastAsia="en-GB"/>
        </w:rPr>
      </w:pPr>
      <w:r w:rsidRPr="00E85518">
        <w:rPr>
          <w:rFonts w:ascii="Arial" w:eastAsia="Times New Roman" w:hAnsi="Arial" w:cs="Arial"/>
          <w:sz w:val="24"/>
          <w:szCs w:val="24"/>
          <w:lang w:val="en-NZ" w:eastAsia="en-GB"/>
        </w:rPr>
        <w:t>J Renaud for the applicant</w:t>
      </w:r>
    </w:p>
    <w:p w:rsidR="00E85518" w:rsidRPr="00E85518" w:rsidRDefault="00E85518" w:rsidP="00E85518">
      <w:pPr>
        <w:spacing w:after="0" w:line="240" w:lineRule="auto"/>
        <w:rPr>
          <w:rFonts w:ascii="Arial" w:eastAsia="Times New Roman" w:hAnsi="Arial" w:cs="Arial"/>
          <w:sz w:val="24"/>
          <w:szCs w:val="24"/>
          <w:lang w:val="en-NZ" w:eastAsia="en-GB"/>
        </w:rPr>
      </w:pPr>
      <w:r w:rsidRPr="00E85518">
        <w:rPr>
          <w:rFonts w:ascii="Arial" w:eastAsia="Times New Roman" w:hAnsi="Arial" w:cs="Arial"/>
          <w:sz w:val="24"/>
          <w:szCs w:val="24"/>
          <w:lang w:val="en-NZ" w:eastAsia="en-GB"/>
        </w:rPr>
        <w:t xml:space="preserve">P </w:t>
      </w:r>
      <w:proofErr w:type="spellStart"/>
      <w:r w:rsidRPr="00E85518">
        <w:rPr>
          <w:rFonts w:ascii="Arial" w:eastAsia="Times New Roman" w:hAnsi="Arial" w:cs="Arial"/>
          <w:sz w:val="24"/>
          <w:szCs w:val="24"/>
          <w:lang w:val="en-NZ" w:eastAsia="en-GB"/>
        </w:rPr>
        <w:t>Pardiwalla</w:t>
      </w:r>
      <w:proofErr w:type="spellEnd"/>
      <w:r w:rsidRPr="00E85518">
        <w:rPr>
          <w:rFonts w:ascii="Arial" w:eastAsia="Times New Roman" w:hAnsi="Arial" w:cs="Arial"/>
          <w:sz w:val="24"/>
          <w:szCs w:val="24"/>
          <w:lang w:val="en-NZ" w:eastAsia="en-GB"/>
        </w:rPr>
        <w:t xml:space="preserve"> SC for the respondent</w:t>
      </w:r>
    </w:p>
    <w:p w:rsidR="00E85518" w:rsidRPr="00E85518" w:rsidRDefault="00E85518" w:rsidP="00E85518">
      <w:pPr>
        <w:spacing w:after="0" w:line="240" w:lineRule="auto"/>
        <w:rPr>
          <w:rFonts w:ascii="Arial" w:eastAsia="Times New Roman" w:hAnsi="Arial" w:cs="Arial"/>
          <w:sz w:val="24"/>
          <w:szCs w:val="24"/>
          <w:lang w:val="en-NZ" w:eastAsia="en-GB"/>
        </w:rPr>
      </w:pPr>
    </w:p>
    <w:p w:rsidR="00E85518" w:rsidRPr="00E85518" w:rsidRDefault="00E85518" w:rsidP="00E85518">
      <w:pPr>
        <w:spacing w:after="0" w:line="240" w:lineRule="auto"/>
        <w:rPr>
          <w:rFonts w:ascii="Arial" w:eastAsia="Times New Roman" w:hAnsi="Arial" w:cs="Arial"/>
          <w:b/>
          <w:sz w:val="24"/>
          <w:szCs w:val="24"/>
          <w:lang w:val="en-NZ" w:eastAsia="en-GB"/>
        </w:rPr>
      </w:pPr>
      <w:r w:rsidRPr="00E85518">
        <w:rPr>
          <w:rFonts w:ascii="Arial" w:eastAsia="Times New Roman" w:hAnsi="Arial" w:cs="Arial"/>
          <w:b/>
          <w:sz w:val="24"/>
          <w:szCs w:val="24"/>
          <w:lang w:val="en-NZ" w:eastAsia="en-GB"/>
        </w:rPr>
        <w:t>Ruling delivered on 30 March 2012 by</w:t>
      </w:r>
    </w:p>
    <w:p w:rsidR="00E85518" w:rsidRPr="00E85518" w:rsidRDefault="00E85518" w:rsidP="00E85518">
      <w:pPr>
        <w:spacing w:after="0" w:line="240" w:lineRule="auto"/>
        <w:rPr>
          <w:rFonts w:ascii="Arial" w:eastAsia="Times New Roman" w:hAnsi="Arial" w:cs="Arial"/>
          <w:b/>
          <w:sz w:val="24"/>
          <w:szCs w:val="24"/>
          <w:lang w:val="en-NZ" w:eastAsia="en-GB"/>
        </w:rPr>
      </w:pPr>
    </w:p>
    <w:p w:rsidR="00E85518" w:rsidRPr="00E85518" w:rsidRDefault="00E85518" w:rsidP="00E85518">
      <w:pPr>
        <w:spacing w:after="0" w:line="240" w:lineRule="auto"/>
        <w:rPr>
          <w:rFonts w:ascii="Arial" w:eastAsia="Times New Roman" w:hAnsi="Arial" w:cs="Arial"/>
          <w:b/>
          <w:sz w:val="24"/>
          <w:szCs w:val="24"/>
          <w:lang w:val="en-NZ" w:eastAsia="en-GB"/>
        </w:rPr>
      </w:pPr>
      <w:r w:rsidRPr="00E85518">
        <w:rPr>
          <w:rFonts w:ascii="Arial" w:eastAsia="Times New Roman" w:hAnsi="Arial" w:cs="Arial"/>
          <w:b/>
          <w:sz w:val="24"/>
          <w:szCs w:val="24"/>
          <w:lang w:val="en-NZ" w:eastAsia="en-GB"/>
        </w:rPr>
        <w:t>EGONDA-NTENDE CJ:</w:t>
      </w:r>
    </w:p>
    <w:p w:rsidR="00E85518" w:rsidRPr="00E85518" w:rsidRDefault="00E85518" w:rsidP="00E85518">
      <w:pPr>
        <w:spacing w:after="0" w:line="240" w:lineRule="auto"/>
        <w:rPr>
          <w:rFonts w:ascii="Arial" w:eastAsia="Times New Roman" w:hAnsi="Arial" w:cs="Arial"/>
          <w:b/>
          <w:sz w:val="24"/>
          <w:szCs w:val="24"/>
          <w:lang w:val="en-NZ" w:eastAsia="en-GB"/>
        </w:rPr>
      </w:pPr>
    </w:p>
    <w:p w:rsidR="00E85518" w:rsidRPr="00E85518" w:rsidRDefault="00E85518" w:rsidP="00E85518">
      <w:pPr>
        <w:spacing w:after="0" w:line="240" w:lineRule="auto"/>
        <w:jc w:val="both"/>
        <w:rPr>
          <w:rFonts w:ascii="Arial" w:eastAsia="Times New Roman" w:hAnsi="Arial" w:cs="Arial"/>
          <w:sz w:val="24"/>
          <w:szCs w:val="24"/>
          <w:lang w:val="en" w:eastAsia="en-GB"/>
        </w:rPr>
      </w:pPr>
      <w:r w:rsidRPr="00E85518">
        <w:rPr>
          <w:rFonts w:ascii="Arial" w:eastAsia="Times New Roman" w:hAnsi="Arial" w:cs="Arial"/>
          <w:sz w:val="24"/>
          <w:szCs w:val="24"/>
          <w:lang w:val="en" w:eastAsia="en-GB"/>
        </w:rPr>
        <w:t xml:space="preserve">This is an application for an order of discovery or more technically a </w:t>
      </w:r>
      <w:r w:rsidRPr="00E85518">
        <w:rPr>
          <w:rFonts w:ascii="Arial" w:eastAsia="Times New Roman" w:hAnsi="Arial" w:cs="Arial"/>
          <w:i/>
          <w:iCs/>
          <w:sz w:val="24"/>
          <w:szCs w:val="24"/>
          <w:lang w:val="en" w:eastAsia="en-GB"/>
        </w:rPr>
        <w:t xml:space="preserve">Norwich </w:t>
      </w:r>
      <w:proofErr w:type="spellStart"/>
      <w:r w:rsidRPr="00E85518">
        <w:rPr>
          <w:rFonts w:ascii="Arial" w:eastAsia="Times New Roman" w:hAnsi="Arial" w:cs="Arial"/>
          <w:i/>
          <w:iCs/>
          <w:sz w:val="24"/>
          <w:szCs w:val="24"/>
          <w:lang w:val="en" w:eastAsia="en-GB"/>
        </w:rPr>
        <w:t>Pharmacal</w:t>
      </w:r>
      <w:proofErr w:type="spellEnd"/>
      <w:r w:rsidRPr="00E85518">
        <w:rPr>
          <w:rFonts w:ascii="Arial" w:eastAsia="Times New Roman" w:hAnsi="Arial" w:cs="Arial"/>
          <w:sz w:val="24"/>
          <w:szCs w:val="24"/>
          <w:lang w:val="en" w:eastAsia="en-GB"/>
        </w:rPr>
        <w:t xml:space="preserve"> order compelling the respondent to disclose certain information.  It must be set out at the outset that the applicant alleges no wrongdoing on the part of the respondent but contends that the respondent has become a conduit for the fraudulent holding and transfers of money that was fraudulently obtained from the applicants by a group of individuals.  The application is brought by notice of motion and is supported by an affidavit sworn by </w:t>
      </w:r>
      <w:proofErr w:type="spellStart"/>
      <w:r w:rsidRPr="00E85518">
        <w:rPr>
          <w:rFonts w:ascii="Arial" w:eastAsia="Times New Roman" w:hAnsi="Arial" w:cs="Arial"/>
          <w:sz w:val="24"/>
          <w:szCs w:val="24"/>
          <w:lang w:val="en" w:eastAsia="en-GB"/>
        </w:rPr>
        <w:t>Mr</w:t>
      </w:r>
      <w:proofErr w:type="spellEnd"/>
      <w:r w:rsidRPr="00E85518">
        <w:rPr>
          <w:rFonts w:ascii="Arial" w:eastAsia="Times New Roman" w:hAnsi="Arial" w:cs="Arial"/>
          <w:sz w:val="24"/>
          <w:szCs w:val="24"/>
          <w:lang w:val="en" w:eastAsia="en-GB"/>
        </w:rPr>
        <w:t xml:space="preserve"> Neil Patrick Dooley, a solicitor acting for the applicant.  At the hearing of this application which on the orders of court proceeded inter </w:t>
      </w:r>
      <w:proofErr w:type="spellStart"/>
      <w:r w:rsidRPr="00E85518">
        <w:rPr>
          <w:rFonts w:ascii="Arial" w:eastAsia="Times New Roman" w:hAnsi="Arial" w:cs="Arial"/>
          <w:sz w:val="24"/>
          <w:szCs w:val="24"/>
          <w:lang w:val="en" w:eastAsia="en-GB"/>
        </w:rPr>
        <w:t>partes</w:t>
      </w:r>
      <w:proofErr w:type="spellEnd"/>
      <w:r w:rsidRPr="00E85518">
        <w:rPr>
          <w:rFonts w:ascii="Arial" w:eastAsia="Times New Roman" w:hAnsi="Arial" w:cs="Arial"/>
          <w:sz w:val="24"/>
          <w:szCs w:val="24"/>
          <w:lang w:val="en" w:eastAsia="en-GB"/>
        </w:rPr>
        <w:t xml:space="preserve">, </w:t>
      </w:r>
      <w:proofErr w:type="spellStart"/>
      <w:r w:rsidRPr="00E85518">
        <w:rPr>
          <w:rFonts w:ascii="Arial" w:eastAsia="Times New Roman" w:hAnsi="Arial" w:cs="Arial"/>
          <w:sz w:val="24"/>
          <w:szCs w:val="24"/>
          <w:lang w:val="en" w:eastAsia="en-GB"/>
        </w:rPr>
        <w:t>Mr</w:t>
      </w:r>
      <w:proofErr w:type="spellEnd"/>
      <w:r w:rsidRPr="00E85518">
        <w:rPr>
          <w:rFonts w:ascii="Arial" w:eastAsia="Times New Roman" w:hAnsi="Arial" w:cs="Arial"/>
          <w:sz w:val="24"/>
          <w:szCs w:val="24"/>
          <w:lang w:val="en" w:eastAsia="en-GB"/>
        </w:rPr>
        <w:t xml:space="preserve"> </w:t>
      </w:r>
      <w:proofErr w:type="spellStart"/>
      <w:r w:rsidRPr="00E85518">
        <w:rPr>
          <w:rFonts w:ascii="Arial" w:eastAsia="Times New Roman" w:hAnsi="Arial" w:cs="Arial"/>
          <w:sz w:val="24"/>
          <w:szCs w:val="24"/>
          <w:lang w:val="en" w:eastAsia="en-GB"/>
        </w:rPr>
        <w:t>Pesi</w:t>
      </w:r>
      <w:proofErr w:type="spellEnd"/>
      <w:r w:rsidRPr="00E85518">
        <w:rPr>
          <w:rFonts w:ascii="Arial" w:eastAsia="Times New Roman" w:hAnsi="Arial" w:cs="Arial"/>
          <w:sz w:val="24"/>
          <w:szCs w:val="24"/>
          <w:lang w:val="en" w:eastAsia="en-GB"/>
        </w:rPr>
        <w:t xml:space="preserve"> </w:t>
      </w:r>
      <w:proofErr w:type="spellStart"/>
      <w:r w:rsidRPr="00E85518">
        <w:rPr>
          <w:rFonts w:ascii="Arial" w:eastAsia="Times New Roman" w:hAnsi="Arial" w:cs="Arial"/>
          <w:sz w:val="24"/>
          <w:szCs w:val="24"/>
          <w:lang w:val="en" w:eastAsia="en-GB"/>
        </w:rPr>
        <w:t>Pardiwalla</w:t>
      </w:r>
      <w:proofErr w:type="spellEnd"/>
      <w:r w:rsidRPr="00E85518">
        <w:rPr>
          <w:rFonts w:ascii="Arial" w:eastAsia="Times New Roman" w:hAnsi="Arial" w:cs="Arial"/>
          <w:sz w:val="24"/>
          <w:szCs w:val="24"/>
          <w:lang w:val="en" w:eastAsia="en-GB"/>
        </w:rPr>
        <w:t xml:space="preserve"> informed court at the outset that the respondent was willing to abide by the decision of this court and would not oppose or support the application.  </w:t>
      </w:r>
      <w:proofErr w:type="spellStart"/>
      <w:r w:rsidRPr="00E85518">
        <w:rPr>
          <w:rFonts w:ascii="Arial" w:eastAsia="Times New Roman" w:hAnsi="Arial" w:cs="Arial"/>
          <w:sz w:val="24"/>
          <w:szCs w:val="24"/>
          <w:lang w:val="en" w:eastAsia="en-GB"/>
        </w:rPr>
        <w:t>Mr</w:t>
      </w:r>
      <w:proofErr w:type="spellEnd"/>
      <w:r w:rsidRPr="00E85518">
        <w:rPr>
          <w:rFonts w:ascii="Arial" w:eastAsia="Times New Roman" w:hAnsi="Arial" w:cs="Arial"/>
          <w:sz w:val="24"/>
          <w:szCs w:val="24"/>
          <w:lang w:val="en" w:eastAsia="en-GB"/>
        </w:rPr>
        <w:t xml:space="preserve"> John Renaud acting for the applicant referred this Court to the case of </w:t>
      </w:r>
      <w:r w:rsidRPr="00E85518">
        <w:rPr>
          <w:rFonts w:ascii="Arial" w:eastAsia="Times New Roman" w:hAnsi="Arial" w:cs="Arial"/>
          <w:i/>
          <w:sz w:val="24"/>
          <w:szCs w:val="24"/>
          <w:lang w:val="en" w:eastAsia="en-GB"/>
        </w:rPr>
        <w:t xml:space="preserve">Norwich </w:t>
      </w:r>
      <w:proofErr w:type="spellStart"/>
      <w:r w:rsidRPr="00E85518">
        <w:rPr>
          <w:rFonts w:ascii="Arial" w:eastAsia="Times New Roman" w:hAnsi="Arial" w:cs="Arial"/>
          <w:i/>
          <w:sz w:val="24"/>
          <w:szCs w:val="24"/>
          <w:lang w:val="en" w:eastAsia="en-GB"/>
        </w:rPr>
        <w:t>Pharmacal</w:t>
      </w:r>
      <w:proofErr w:type="spellEnd"/>
      <w:r w:rsidRPr="00E85518">
        <w:rPr>
          <w:rFonts w:ascii="Arial" w:eastAsia="Times New Roman" w:hAnsi="Arial" w:cs="Arial"/>
          <w:i/>
          <w:sz w:val="24"/>
          <w:szCs w:val="24"/>
          <w:lang w:val="en" w:eastAsia="en-GB"/>
        </w:rPr>
        <w:t xml:space="preserve"> v Commissioner of Customs and Excise</w:t>
      </w:r>
      <w:r w:rsidRPr="00E85518">
        <w:rPr>
          <w:rFonts w:ascii="Arial" w:eastAsia="Times New Roman" w:hAnsi="Arial" w:cs="Arial"/>
          <w:sz w:val="24"/>
          <w:szCs w:val="24"/>
          <w:lang w:val="en" w:eastAsia="en-GB"/>
        </w:rPr>
        <w:t xml:space="preserve"> [1974] AC 133 which he stated contains the principle which supports the grant of the orders he is seeking.  He referred to sections 5, 6 and 17 as the law upon which this application is made.  Basically that where the law of Seychelles is silent the law applicable by the Supreme Court of England or the practice and </w:t>
      </w:r>
      <w:proofErr w:type="spellStart"/>
      <w:r w:rsidRPr="00E85518">
        <w:rPr>
          <w:rFonts w:ascii="Arial" w:eastAsia="Times New Roman" w:hAnsi="Arial" w:cs="Arial"/>
          <w:sz w:val="24"/>
          <w:szCs w:val="24"/>
          <w:lang w:val="en" w:eastAsia="en-GB"/>
        </w:rPr>
        <w:t>pProcedure</w:t>
      </w:r>
      <w:proofErr w:type="spellEnd"/>
      <w:r w:rsidRPr="00E85518">
        <w:rPr>
          <w:rFonts w:ascii="Arial" w:eastAsia="Times New Roman" w:hAnsi="Arial" w:cs="Arial"/>
          <w:sz w:val="24"/>
          <w:szCs w:val="24"/>
          <w:lang w:val="en" w:eastAsia="en-GB"/>
        </w:rPr>
        <w:t xml:space="preserve"> of the Supreme Court of England shall apply.</w:t>
      </w:r>
    </w:p>
    <w:p w:rsidR="00E85518" w:rsidRPr="00E85518" w:rsidRDefault="00E85518" w:rsidP="00E85518">
      <w:pPr>
        <w:spacing w:after="0" w:line="240" w:lineRule="auto"/>
        <w:jc w:val="both"/>
        <w:rPr>
          <w:rFonts w:ascii="Arial" w:eastAsia="Times New Roman" w:hAnsi="Arial" w:cs="Arial"/>
          <w:sz w:val="24"/>
          <w:szCs w:val="24"/>
          <w:lang w:val="en" w:eastAsia="en-NZ"/>
        </w:rPr>
      </w:pPr>
    </w:p>
    <w:p w:rsidR="00E85518" w:rsidRPr="00E85518" w:rsidRDefault="00E85518" w:rsidP="00E85518">
      <w:pPr>
        <w:spacing w:after="0" w:line="240" w:lineRule="auto"/>
        <w:jc w:val="both"/>
        <w:rPr>
          <w:rFonts w:ascii="Arial" w:eastAsia="Times New Roman" w:hAnsi="Arial" w:cs="Arial"/>
          <w:sz w:val="24"/>
          <w:szCs w:val="24"/>
          <w:lang w:val="en" w:eastAsia="en-GB"/>
        </w:rPr>
      </w:pPr>
      <w:r w:rsidRPr="00E85518">
        <w:rPr>
          <w:rFonts w:ascii="Arial" w:eastAsia="Times New Roman" w:hAnsi="Arial" w:cs="Arial"/>
          <w:sz w:val="24"/>
          <w:szCs w:val="24"/>
          <w:lang w:val="en" w:eastAsia="en-GB"/>
        </w:rPr>
        <w:t xml:space="preserve">The facts that give rise to this application have been set out in the affidavit of </w:t>
      </w:r>
      <w:proofErr w:type="spellStart"/>
      <w:r w:rsidRPr="00E85518">
        <w:rPr>
          <w:rFonts w:ascii="Arial" w:eastAsia="Times New Roman" w:hAnsi="Arial" w:cs="Arial"/>
          <w:sz w:val="24"/>
          <w:szCs w:val="24"/>
          <w:lang w:val="en" w:eastAsia="en-GB"/>
        </w:rPr>
        <w:t>Mr</w:t>
      </w:r>
      <w:proofErr w:type="spellEnd"/>
      <w:r w:rsidRPr="00E85518">
        <w:rPr>
          <w:rFonts w:ascii="Arial" w:eastAsia="Times New Roman" w:hAnsi="Arial" w:cs="Arial"/>
          <w:sz w:val="24"/>
          <w:szCs w:val="24"/>
          <w:lang w:val="en" w:eastAsia="en-GB"/>
        </w:rPr>
        <w:t xml:space="preserve"> Neil Patrick Dooley.  The applicant is a financial services company incorporated in England and Wales providing execution services to hedge funds, asset managers, and broker dealers.  The applicant at the relevant time employed </w:t>
      </w:r>
      <w:proofErr w:type="spellStart"/>
      <w:r w:rsidRPr="00E85518">
        <w:rPr>
          <w:rFonts w:ascii="Arial" w:eastAsia="Times New Roman" w:hAnsi="Arial" w:cs="Arial"/>
          <w:sz w:val="24"/>
          <w:szCs w:val="24"/>
          <w:lang w:val="en" w:eastAsia="en-GB"/>
        </w:rPr>
        <w:t>Mr</w:t>
      </w:r>
      <w:proofErr w:type="spellEnd"/>
      <w:r w:rsidRPr="00E85518">
        <w:rPr>
          <w:rFonts w:ascii="Arial" w:eastAsia="Times New Roman" w:hAnsi="Arial" w:cs="Arial"/>
          <w:sz w:val="24"/>
          <w:szCs w:val="24"/>
          <w:lang w:val="en" w:eastAsia="en-GB"/>
        </w:rPr>
        <w:t xml:space="preserve"> </w:t>
      </w:r>
      <w:proofErr w:type="spellStart"/>
      <w:r w:rsidRPr="00E85518">
        <w:rPr>
          <w:rFonts w:ascii="Arial" w:eastAsia="Times New Roman" w:hAnsi="Arial" w:cs="Arial"/>
          <w:sz w:val="24"/>
          <w:szCs w:val="24"/>
          <w:lang w:val="en" w:eastAsia="en-GB"/>
        </w:rPr>
        <w:t>Georgy</w:t>
      </w:r>
      <w:proofErr w:type="spellEnd"/>
      <w:r w:rsidRPr="00E85518">
        <w:rPr>
          <w:rFonts w:ascii="Arial" w:eastAsia="Times New Roman" w:hAnsi="Arial" w:cs="Arial"/>
          <w:sz w:val="24"/>
          <w:szCs w:val="24"/>
          <w:lang w:val="en" w:eastAsia="en-GB"/>
        </w:rPr>
        <w:t xml:space="preserve"> </w:t>
      </w:r>
      <w:proofErr w:type="spellStart"/>
      <w:r w:rsidRPr="00E85518">
        <w:rPr>
          <w:rFonts w:ascii="Arial" w:eastAsia="Times New Roman" w:hAnsi="Arial" w:cs="Arial"/>
          <w:sz w:val="24"/>
          <w:szCs w:val="24"/>
          <w:lang w:val="en" w:eastAsia="en-GB"/>
        </w:rPr>
        <w:t>Urumov</w:t>
      </w:r>
      <w:proofErr w:type="spellEnd"/>
      <w:r w:rsidRPr="00E85518">
        <w:rPr>
          <w:rFonts w:ascii="Arial" w:eastAsia="Times New Roman" w:hAnsi="Arial" w:cs="Arial"/>
          <w:sz w:val="24"/>
          <w:szCs w:val="24"/>
          <w:lang w:val="en" w:eastAsia="en-GB"/>
        </w:rPr>
        <w:t xml:space="preserve">, </w:t>
      </w:r>
      <w:proofErr w:type="spellStart"/>
      <w:r w:rsidRPr="00E85518">
        <w:rPr>
          <w:rFonts w:ascii="Arial" w:eastAsia="Times New Roman" w:hAnsi="Arial" w:cs="Arial"/>
          <w:sz w:val="24"/>
          <w:szCs w:val="24"/>
          <w:lang w:val="en" w:eastAsia="en-GB"/>
        </w:rPr>
        <w:t>Mr</w:t>
      </w:r>
      <w:proofErr w:type="spellEnd"/>
      <w:r w:rsidRPr="00E85518">
        <w:rPr>
          <w:rFonts w:ascii="Arial" w:eastAsia="Times New Roman" w:hAnsi="Arial" w:cs="Arial"/>
          <w:sz w:val="24"/>
          <w:szCs w:val="24"/>
          <w:lang w:val="en" w:eastAsia="en-GB"/>
        </w:rPr>
        <w:t xml:space="preserve"> </w:t>
      </w:r>
      <w:proofErr w:type="spellStart"/>
      <w:r w:rsidRPr="00E85518">
        <w:rPr>
          <w:rFonts w:ascii="Arial" w:eastAsia="Times New Roman" w:hAnsi="Arial" w:cs="Arial"/>
          <w:sz w:val="24"/>
          <w:szCs w:val="24"/>
          <w:lang w:val="en" w:eastAsia="en-GB"/>
        </w:rPr>
        <w:t>Ruslan</w:t>
      </w:r>
      <w:proofErr w:type="spellEnd"/>
      <w:r w:rsidRPr="00E85518">
        <w:rPr>
          <w:rFonts w:ascii="Arial" w:eastAsia="Times New Roman" w:hAnsi="Arial" w:cs="Arial"/>
          <w:sz w:val="24"/>
          <w:szCs w:val="24"/>
          <w:lang w:val="en" w:eastAsia="en-GB"/>
        </w:rPr>
        <w:t xml:space="preserve"> </w:t>
      </w:r>
      <w:proofErr w:type="spellStart"/>
      <w:r w:rsidRPr="00E85518">
        <w:rPr>
          <w:rFonts w:ascii="Arial" w:eastAsia="Times New Roman" w:hAnsi="Arial" w:cs="Arial"/>
          <w:sz w:val="24"/>
          <w:szCs w:val="24"/>
          <w:lang w:val="en" w:eastAsia="en-GB"/>
        </w:rPr>
        <w:t>Pinaev</w:t>
      </w:r>
      <w:proofErr w:type="spellEnd"/>
      <w:r w:rsidRPr="00E85518">
        <w:rPr>
          <w:rFonts w:ascii="Arial" w:eastAsia="Times New Roman" w:hAnsi="Arial" w:cs="Arial"/>
          <w:sz w:val="24"/>
          <w:szCs w:val="24"/>
          <w:lang w:val="en" w:eastAsia="en-GB"/>
        </w:rPr>
        <w:t xml:space="preserve">, </w:t>
      </w:r>
      <w:proofErr w:type="spellStart"/>
      <w:r w:rsidRPr="00E85518">
        <w:rPr>
          <w:rFonts w:ascii="Arial" w:eastAsia="Times New Roman" w:hAnsi="Arial" w:cs="Arial"/>
          <w:sz w:val="24"/>
          <w:szCs w:val="24"/>
          <w:lang w:val="en" w:eastAsia="en-GB"/>
        </w:rPr>
        <w:t>Mr</w:t>
      </w:r>
      <w:proofErr w:type="spellEnd"/>
      <w:r w:rsidRPr="00E85518">
        <w:rPr>
          <w:rFonts w:ascii="Arial" w:eastAsia="Times New Roman" w:hAnsi="Arial" w:cs="Arial"/>
          <w:sz w:val="24"/>
          <w:szCs w:val="24"/>
          <w:lang w:val="en" w:eastAsia="en-GB"/>
        </w:rPr>
        <w:t xml:space="preserve"> Sergey </w:t>
      </w:r>
      <w:proofErr w:type="spellStart"/>
      <w:r w:rsidRPr="00E85518">
        <w:rPr>
          <w:rFonts w:ascii="Arial" w:eastAsia="Times New Roman" w:hAnsi="Arial" w:cs="Arial"/>
          <w:sz w:val="24"/>
          <w:szCs w:val="24"/>
          <w:lang w:val="en" w:eastAsia="en-GB"/>
        </w:rPr>
        <w:t>Kondratyuk</w:t>
      </w:r>
      <w:proofErr w:type="spellEnd"/>
      <w:r w:rsidRPr="00E85518">
        <w:rPr>
          <w:rFonts w:ascii="Arial" w:eastAsia="Times New Roman" w:hAnsi="Arial" w:cs="Arial"/>
          <w:sz w:val="24"/>
          <w:szCs w:val="24"/>
          <w:lang w:val="en" w:eastAsia="en-GB"/>
        </w:rPr>
        <w:t xml:space="preserve">, </w:t>
      </w:r>
      <w:proofErr w:type="spellStart"/>
      <w:r w:rsidRPr="00E85518">
        <w:rPr>
          <w:rFonts w:ascii="Arial" w:eastAsia="Times New Roman" w:hAnsi="Arial" w:cs="Arial"/>
          <w:sz w:val="24"/>
          <w:szCs w:val="24"/>
          <w:lang w:val="en" w:eastAsia="en-GB"/>
        </w:rPr>
        <w:t>Mr</w:t>
      </w:r>
      <w:proofErr w:type="spellEnd"/>
      <w:r w:rsidRPr="00E85518">
        <w:rPr>
          <w:rFonts w:ascii="Arial" w:eastAsia="Times New Roman" w:hAnsi="Arial" w:cs="Arial"/>
          <w:sz w:val="24"/>
          <w:szCs w:val="24"/>
          <w:lang w:val="en" w:eastAsia="en-GB"/>
        </w:rPr>
        <w:t xml:space="preserve"> </w:t>
      </w:r>
      <w:proofErr w:type="spellStart"/>
      <w:r w:rsidRPr="00E85518">
        <w:rPr>
          <w:rFonts w:ascii="Arial" w:eastAsia="Times New Roman" w:hAnsi="Arial" w:cs="Arial"/>
          <w:sz w:val="24"/>
          <w:szCs w:val="24"/>
          <w:lang w:val="en" w:eastAsia="en-GB"/>
        </w:rPr>
        <w:t>Yefgeni</w:t>
      </w:r>
      <w:proofErr w:type="spellEnd"/>
      <w:r w:rsidRPr="00E85518">
        <w:rPr>
          <w:rFonts w:ascii="Arial" w:eastAsia="Times New Roman" w:hAnsi="Arial" w:cs="Arial"/>
          <w:sz w:val="24"/>
          <w:szCs w:val="24"/>
          <w:lang w:val="en" w:eastAsia="en-GB"/>
        </w:rPr>
        <w:t xml:space="preserve"> </w:t>
      </w:r>
      <w:proofErr w:type="spellStart"/>
      <w:r w:rsidRPr="00E85518">
        <w:rPr>
          <w:rFonts w:ascii="Arial" w:eastAsia="Times New Roman" w:hAnsi="Arial" w:cs="Arial"/>
          <w:sz w:val="24"/>
          <w:szCs w:val="24"/>
          <w:lang w:val="en" w:eastAsia="en-GB"/>
        </w:rPr>
        <w:t>Jemai</w:t>
      </w:r>
      <w:proofErr w:type="spellEnd"/>
      <w:r w:rsidRPr="00E85518">
        <w:rPr>
          <w:rFonts w:ascii="Arial" w:eastAsia="Times New Roman" w:hAnsi="Arial" w:cs="Arial"/>
          <w:sz w:val="24"/>
          <w:szCs w:val="24"/>
          <w:lang w:val="en" w:eastAsia="en-GB"/>
        </w:rPr>
        <w:t xml:space="preserve">, and </w:t>
      </w:r>
      <w:proofErr w:type="spellStart"/>
      <w:r w:rsidRPr="00E85518">
        <w:rPr>
          <w:rFonts w:ascii="Arial" w:eastAsia="Times New Roman" w:hAnsi="Arial" w:cs="Arial"/>
          <w:sz w:val="24"/>
          <w:szCs w:val="24"/>
          <w:lang w:val="en" w:eastAsia="en-GB"/>
        </w:rPr>
        <w:t>Mr</w:t>
      </w:r>
      <w:proofErr w:type="spellEnd"/>
      <w:r w:rsidRPr="00E85518">
        <w:rPr>
          <w:rFonts w:ascii="Arial" w:eastAsia="Times New Roman" w:hAnsi="Arial" w:cs="Arial"/>
          <w:sz w:val="24"/>
          <w:szCs w:val="24"/>
          <w:lang w:val="en" w:eastAsia="en-GB"/>
        </w:rPr>
        <w:t xml:space="preserve"> Alessandro </w:t>
      </w:r>
      <w:proofErr w:type="spellStart"/>
      <w:r w:rsidRPr="00E85518">
        <w:rPr>
          <w:rFonts w:ascii="Arial" w:eastAsia="Times New Roman" w:hAnsi="Arial" w:cs="Arial"/>
          <w:sz w:val="24"/>
          <w:szCs w:val="24"/>
          <w:lang w:val="en" w:eastAsia="en-GB"/>
        </w:rPr>
        <w:t>Gherzi</w:t>
      </w:r>
      <w:proofErr w:type="spellEnd"/>
      <w:r w:rsidRPr="00E85518">
        <w:rPr>
          <w:rFonts w:ascii="Arial" w:eastAsia="Times New Roman" w:hAnsi="Arial" w:cs="Arial"/>
          <w:sz w:val="24"/>
          <w:szCs w:val="24"/>
          <w:lang w:val="en" w:eastAsia="en-GB"/>
        </w:rPr>
        <w:t xml:space="preserve">.  It is contended that the said persons who were employees of the applicant in breach of their fiduciary duties caused the applicant to acquire Argentinean Warrants for the price of $213 million when they are only worth $53 million, causing a loss of $160 million.  This fraud involved the manipulation of the applicant’s trading systems by changing the exchange rates of the Argentinean Peso to the United States Dollar exchange rate.    Instead of the applicable rate of Peso 4 to US$1 the rate was changed to Peso 1 to US$1, causing the first applicant to pay four times the market value of the Argentinean Warrants.  In an effort to conceal this fraud, senior management of the applicants were told that the Argentinean Warrants were to be resold to </w:t>
      </w:r>
      <w:proofErr w:type="spellStart"/>
      <w:r w:rsidRPr="00E85518">
        <w:rPr>
          <w:rFonts w:ascii="Arial" w:eastAsia="Times New Roman" w:hAnsi="Arial" w:cs="Arial"/>
          <w:sz w:val="24"/>
          <w:szCs w:val="24"/>
          <w:lang w:val="en" w:eastAsia="en-GB"/>
        </w:rPr>
        <w:t>Threadneedle</w:t>
      </w:r>
      <w:proofErr w:type="spellEnd"/>
      <w:r w:rsidRPr="00E85518">
        <w:rPr>
          <w:rFonts w:ascii="Arial" w:eastAsia="Times New Roman" w:hAnsi="Arial" w:cs="Arial"/>
          <w:sz w:val="24"/>
          <w:szCs w:val="24"/>
          <w:lang w:val="en" w:eastAsia="en-GB"/>
        </w:rPr>
        <w:t xml:space="preserve"> Asset Management at a significant profit. </w:t>
      </w:r>
    </w:p>
    <w:p w:rsidR="00E85518" w:rsidRPr="00E85518" w:rsidRDefault="00E85518" w:rsidP="00E85518">
      <w:pPr>
        <w:spacing w:after="0" w:line="240" w:lineRule="auto"/>
        <w:jc w:val="both"/>
        <w:rPr>
          <w:rFonts w:ascii="Arial" w:eastAsia="Times New Roman" w:hAnsi="Arial" w:cs="Arial"/>
          <w:sz w:val="24"/>
          <w:szCs w:val="24"/>
          <w:lang w:val="en" w:eastAsia="en-NZ"/>
        </w:rPr>
      </w:pPr>
    </w:p>
    <w:p w:rsidR="00E85518" w:rsidRPr="00E85518" w:rsidRDefault="00E85518" w:rsidP="00E85518">
      <w:pPr>
        <w:spacing w:after="0" w:line="240" w:lineRule="auto"/>
        <w:jc w:val="both"/>
        <w:rPr>
          <w:rFonts w:ascii="Arial" w:eastAsia="Times New Roman" w:hAnsi="Arial" w:cs="Arial"/>
          <w:sz w:val="24"/>
          <w:szCs w:val="24"/>
          <w:lang w:val="en" w:eastAsia="en-GB"/>
        </w:rPr>
      </w:pPr>
      <w:r w:rsidRPr="00E85518">
        <w:rPr>
          <w:rFonts w:ascii="Arial" w:eastAsia="Times New Roman" w:hAnsi="Arial" w:cs="Arial"/>
          <w:sz w:val="24"/>
          <w:szCs w:val="24"/>
          <w:lang w:val="en" w:eastAsia="en-GB"/>
        </w:rPr>
        <w:lastRenderedPageBreak/>
        <w:t xml:space="preserve">An employee of </w:t>
      </w:r>
      <w:proofErr w:type="spellStart"/>
      <w:r w:rsidRPr="00E85518">
        <w:rPr>
          <w:rFonts w:ascii="Arial" w:eastAsia="Times New Roman" w:hAnsi="Arial" w:cs="Arial"/>
          <w:sz w:val="24"/>
          <w:szCs w:val="24"/>
          <w:lang w:val="en" w:eastAsia="en-GB"/>
        </w:rPr>
        <w:t>Threadneedle</w:t>
      </w:r>
      <w:proofErr w:type="spellEnd"/>
      <w:r w:rsidRPr="00E85518">
        <w:rPr>
          <w:rFonts w:ascii="Arial" w:eastAsia="Times New Roman" w:hAnsi="Arial" w:cs="Arial"/>
          <w:sz w:val="24"/>
          <w:szCs w:val="24"/>
          <w:lang w:val="en" w:eastAsia="en-GB"/>
        </w:rPr>
        <w:t xml:space="preserve"> by the name of </w:t>
      </w:r>
      <w:proofErr w:type="spellStart"/>
      <w:r w:rsidRPr="00E85518">
        <w:rPr>
          <w:rFonts w:ascii="Arial" w:eastAsia="Times New Roman" w:hAnsi="Arial" w:cs="Arial"/>
          <w:sz w:val="24"/>
          <w:szCs w:val="24"/>
          <w:lang w:val="en" w:eastAsia="en-GB"/>
        </w:rPr>
        <w:t>Mr</w:t>
      </w:r>
      <w:proofErr w:type="spellEnd"/>
      <w:r w:rsidRPr="00E85518">
        <w:rPr>
          <w:rFonts w:ascii="Arial" w:eastAsia="Times New Roman" w:hAnsi="Arial" w:cs="Arial"/>
          <w:sz w:val="24"/>
          <w:szCs w:val="24"/>
          <w:lang w:val="en" w:eastAsia="en-GB"/>
        </w:rPr>
        <w:t xml:space="preserve"> </w:t>
      </w:r>
      <w:proofErr w:type="spellStart"/>
      <w:r w:rsidRPr="00E85518">
        <w:rPr>
          <w:rFonts w:ascii="Arial" w:eastAsia="Times New Roman" w:hAnsi="Arial" w:cs="Arial"/>
          <w:sz w:val="24"/>
          <w:szCs w:val="24"/>
          <w:lang w:val="en" w:eastAsia="en-GB"/>
        </w:rPr>
        <w:t>Gherzi</w:t>
      </w:r>
      <w:proofErr w:type="spellEnd"/>
      <w:r w:rsidRPr="00E85518">
        <w:rPr>
          <w:rFonts w:ascii="Arial" w:eastAsia="Times New Roman" w:hAnsi="Arial" w:cs="Arial"/>
          <w:sz w:val="24"/>
          <w:szCs w:val="24"/>
          <w:lang w:val="en" w:eastAsia="en-GB"/>
        </w:rPr>
        <w:t xml:space="preserve"> facilitated this fraud.  </w:t>
      </w:r>
      <w:proofErr w:type="spellStart"/>
      <w:r w:rsidRPr="00E85518">
        <w:rPr>
          <w:rFonts w:ascii="Arial" w:eastAsia="Times New Roman" w:hAnsi="Arial" w:cs="Arial"/>
          <w:sz w:val="24"/>
          <w:szCs w:val="24"/>
          <w:lang w:val="en" w:eastAsia="en-GB"/>
        </w:rPr>
        <w:t>Mr</w:t>
      </w:r>
      <w:proofErr w:type="spellEnd"/>
      <w:r w:rsidRPr="00E85518">
        <w:rPr>
          <w:rFonts w:ascii="Arial" w:eastAsia="Times New Roman" w:hAnsi="Arial" w:cs="Arial"/>
          <w:sz w:val="24"/>
          <w:szCs w:val="24"/>
          <w:lang w:val="en" w:eastAsia="en-GB"/>
        </w:rPr>
        <w:t xml:space="preserve"> </w:t>
      </w:r>
      <w:proofErr w:type="spellStart"/>
      <w:r w:rsidRPr="00E85518">
        <w:rPr>
          <w:rFonts w:ascii="Arial" w:eastAsia="Times New Roman" w:hAnsi="Arial" w:cs="Arial"/>
          <w:sz w:val="24"/>
          <w:szCs w:val="24"/>
          <w:lang w:val="en" w:eastAsia="en-GB"/>
        </w:rPr>
        <w:t>Gherzi</w:t>
      </w:r>
      <w:proofErr w:type="spellEnd"/>
      <w:r w:rsidRPr="00E85518">
        <w:rPr>
          <w:rFonts w:ascii="Arial" w:eastAsia="Times New Roman" w:hAnsi="Arial" w:cs="Arial"/>
          <w:sz w:val="24"/>
          <w:szCs w:val="24"/>
          <w:lang w:val="en" w:eastAsia="en-GB"/>
        </w:rPr>
        <w:t xml:space="preserve"> was close to </w:t>
      </w:r>
      <w:proofErr w:type="spellStart"/>
      <w:r w:rsidRPr="00E85518">
        <w:rPr>
          <w:rFonts w:ascii="Arial" w:eastAsia="Times New Roman" w:hAnsi="Arial" w:cs="Arial"/>
          <w:sz w:val="24"/>
          <w:szCs w:val="24"/>
          <w:lang w:val="en" w:eastAsia="en-GB"/>
        </w:rPr>
        <w:t>Mr</w:t>
      </w:r>
      <w:proofErr w:type="spellEnd"/>
      <w:r w:rsidRPr="00E85518">
        <w:rPr>
          <w:rFonts w:ascii="Arial" w:eastAsia="Times New Roman" w:hAnsi="Arial" w:cs="Arial"/>
          <w:sz w:val="24"/>
          <w:szCs w:val="24"/>
          <w:lang w:val="en" w:eastAsia="en-GB"/>
        </w:rPr>
        <w:t xml:space="preserve"> Vladimir </w:t>
      </w:r>
      <w:proofErr w:type="spellStart"/>
      <w:r w:rsidRPr="00E85518">
        <w:rPr>
          <w:rFonts w:ascii="Arial" w:eastAsia="Times New Roman" w:hAnsi="Arial" w:cs="Arial"/>
          <w:sz w:val="24"/>
          <w:szCs w:val="24"/>
          <w:lang w:val="en" w:eastAsia="en-GB"/>
        </w:rPr>
        <w:t>Gersamia</w:t>
      </w:r>
      <w:proofErr w:type="spellEnd"/>
      <w:r w:rsidRPr="00E85518">
        <w:rPr>
          <w:rFonts w:ascii="Arial" w:eastAsia="Times New Roman" w:hAnsi="Arial" w:cs="Arial"/>
          <w:sz w:val="24"/>
          <w:szCs w:val="24"/>
          <w:lang w:val="en" w:eastAsia="en-GB"/>
        </w:rPr>
        <w:t xml:space="preserve">, an employee of </w:t>
      </w:r>
      <w:proofErr w:type="spellStart"/>
      <w:r w:rsidRPr="00E85518">
        <w:rPr>
          <w:rFonts w:ascii="Arial" w:eastAsia="Times New Roman" w:hAnsi="Arial" w:cs="Arial"/>
          <w:sz w:val="24"/>
          <w:szCs w:val="24"/>
          <w:lang w:val="en" w:eastAsia="en-GB"/>
        </w:rPr>
        <w:t>Threadneedle</w:t>
      </w:r>
      <w:proofErr w:type="spellEnd"/>
      <w:r w:rsidRPr="00E85518">
        <w:rPr>
          <w:rFonts w:ascii="Arial" w:eastAsia="Times New Roman" w:hAnsi="Arial" w:cs="Arial"/>
          <w:sz w:val="24"/>
          <w:szCs w:val="24"/>
          <w:lang w:val="en" w:eastAsia="en-GB"/>
        </w:rPr>
        <w:t xml:space="preserve"> who was subsequently sacked in connection with this fraud.  It is stated that </w:t>
      </w:r>
      <w:proofErr w:type="spellStart"/>
      <w:r w:rsidRPr="00E85518">
        <w:rPr>
          <w:rFonts w:ascii="Arial" w:eastAsia="Times New Roman" w:hAnsi="Arial" w:cs="Arial"/>
          <w:sz w:val="24"/>
          <w:szCs w:val="24"/>
          <w:lang w:val="en" w:eastAsia="en-GB"/>
        </w:rPr>
        <w:t>Mr</w:t>
      </w:r>
      <w:proofErr w:type="spellEnd"/>
      <w:r w:rsidRPr="00E85518">
        <w:rPr>
          <w:rFonts w:ascii="Arial" w:eastAsia="Times New Roman" w:hAnsi="Arial" w:cs="Arial"/>
          <w:sz w:val="24"/>
          <w:szCs w:val="24"/>
          <w:lang w:val="en" w:eastAsia="en-GB"/>
        </w:rPr>
        <w:t xml:space="preserve"> </w:t>
      </w:r>
      <w:proofErr w:type="spellStart"/>
      <w:r w:rsidRPr="00E85518">
        <w:rPr>
          <w:rFonts w:ascii="Arial" w:eastAsia="Times New Roman" w:hAnsi="Arial" w:cs="Arial"/>
          <w:sz w:val="24"/>
          <w:szCs w:val="24"/>
          <w:lang w:val="en" w:eastAsia="en-GB"/>
        </w:rPr>
        <w:t>Gherzi</w:t>
      </w:r>
      <w:proofErr w:type="spellEnd"/>
      <w:r w:rsidRPr="00E85518">
        <w:rPr>
          <w:rFonts w:ascii="Arial" w:eastAsia="Times New Roman" w:hAnsi="Arial" w:cs="Arial"/>
          <w:sz w:val="24"/>
          <w:szCs w:val="24"/>
          <w:lang w:val="en" w:eastAsia="en-GB"/>
        </w:rPr>
        <w:t xml:space="preserve"> disclosed to the applicant that he had received $2.4 million from </w:t>
      </w:r>
      <w:proofErr w:type="spellStart"/>
      <w:r w:rsidRPr="00E85518">
        <w:rPr>
          <w:rFonts w:ascii="Arial" w:eastAsia="Times New Roman" w:hAnsi="Arial" w:cs="Arial"/>
          <w:sz w:val="24"/>
          <w:szCs w:val="24"/>
          <w:lang w:val="en" w:eastAsia="en-GB"/>
        </w:rPr>
        <w:t>Mr</w:t>
      </w:r>
      <w:proofErr w:type="spellEnd"/>
      <w:r w:rsidRPr="00E85518">
        <w:rPr>
          <w:rFonts w:ascii="Arial" w:eastAsia="Times New Roman" w:hAnsi="Arial" w:cs="Arial"/>
          <w:sz w:val="24"/>
          <w:szCs w:val="24"/>
          <w:lang w:val="en" w:eastAsia="en-GB"/>
        </w:rPr>
        <w:t xml:space="preserve"> </w:t>
      </w:r>
      <w:proofErr w:type="spellStart"/>
      <w:r w:rsidRPr="00E85518">
        <w:rPr>
          <w:rFonts w:ascii="Arial" w:eastAsia="Times New Roman" w:hAnsi="Arial" w:cs="Arial"/>
          <w:sz w:val="24"/>
          <w:szCs w:val="24"/>
          <w:lang w:val="en" w:eastAsia="en-GB"/>
        </w:rPr>
        <w:t>Gersamia</w:t>
      </w:r>
      <w:proofErr w:type="spellEnd"/>
      <w:r w:rsidRPr="00E85518">
        <w:rPr>
          <w:rFonts w:ascii="Arial" w:eastAsia="Times New Roman" w:hAnsi="Arial" w:cs="Arial"/>
          <w:sz w:val="24"/>
          <w:szCs w:val="24"/>
          <w:lang w:val="en" w:eastAsia="en-GB"/>
        </w:rPr>
        <w:t xml:space="preserve"> in relation to the Argentinean Warrants fraud but declined to state the whereabouts of the money.  </w:t>
      </w:r>
      <w:proofErr w:type="spellStart"/>
      <w:r w:rsidRPr="00E85518">
        <w:rPr>
          <w:rFonts w:ascii="Arial" w:eastAsia="Times New Roman" w:hAnsi="Arial" w:cs="Arial"/>
          <w:sz w:val="24"/>
          <w:szCs w:val="24"/>
          <w:lang w:val="en" w:eastAsia="en-GB"/>
        </w:rPr>
        <w:t>Mr</w:t>
      </w:r>
      <w:proofErr w:type="spellEnd"/>
      <w:r w:rsidRPr="00E85518">
        <w:rPr>
          <w:rFonts w:ascii="Arial" w:eastAsia="Times New Roman" w:hAnsi="Arial" w:cs="Arial"/>
          <w:sz w:val="24"/>
          <w:szCs w:val="24"/>
          <w:lang w:val="en" w:eastAsia="en-GB"/>
        </w:rPr>
        <w:t xml:space="preserve"> </w:t>
      </w:r>
      <w:proofErr w:type="spellStart"/>
      <w:r w:rsidRPr="00E85518">
        <w:rPr>
          <w:rFonts w:ascii="Arial" w:eastAsia="Times New Roman" w:hAnsi="Arial" w:cs="Arial"/>
          <w:sz w:val="24"/>
          <w:szCs w:val="24"/>
          <w:lang w:val="en" w:eastAsia="en-GB"/>
        </w:rPr>
        <w:t>Gersamia</w:t>
      </w:r>
      <w:proofErr w:type="spellEnd"/>
      <w:r w:rsidRPr="00E85518">
        <w:rPr>
          <w:rFonts w:ascii="Arial" w:eastAsia="Times New Roman" w:hAnsi="Arial" w:cs="Arial"/>
          <w:sz w:val="24"/>
          <w:szCs w:val="24"/>
          <w:lang w:val="en" w:eastAsia="en-GB"/>
        </w:rPr>
        <w:t xml:space="preserve"> was dismissed by </w:t>
      </w:r>
      <w:proofErr w:type="spellStart"/>
      <w:r w:rsidRPr="00E85518">
        <w:rPr>
          <w:rFonts w:ascii="Arial" w:eastAsia="Times New Roman" w:hAnsi="Arial" w:cs="Arial"/>
          <w:sz w:val="24"/>
          <w:szCs w:val="24"/>
          <w:lang w:val="en" w:eastAsia="en-GB"/>
        </w:rPr>
        <w:t>Threadneedle</w:t>
      </w:r>
      <w:proofErr w:type="spellEnd"/>
      <w:r w:rsidRPr="00E85518">
        <w:rPr>
          <w:rFonts w:ascii="Arial" w:eastAsia="Times New Roman" w:hAnsi="Arial" w:cs="Arial"/>
          <w:sz w:val="24"/>
          <w:szCs w:val="24"/>
          <w:lang w:val="en" w:eastAsia="en-GB"/>
        </w:rPr>
        <w:t xml:space="preserve">.  It is believed by the applicant that part of the proceeds following from the fraudulent activities of the aforesaid persons found its way in the different accounts of the respondent.  In particular, information disclosed by one </w:t>
      </w:r>
      <w:proofErr w:type="spellStart"/>
      <w:r w:rsidRPr="00E85518">
        <w:rPr>
          <w:rFonts w:ascii="Arial" w:eastAsia="Times New Roman" w:hAnsi="Arial" w:cs="Arial"/>
          <w:sz w:val="24"/>
          <w:szCs w:val="24"/>
          <w:lang w:val="en" w:eastAsia="en-GB"/>
        </w:rPr>
        <w:t>Mr</w:t>
      </w:r>
      <w:proofErr w:type="spellEnd"/>
      <w:r w:rsidRPr="00E85518">
        <w:rPr>
          <w:rFonts w:ascii="Arial" w:eastAsia="Times New Roman" w:hAnsi="Arial" w:cs="Arial"/>
          <w:sz w:val="24"/>
          <w:szCs w:val="24"/>
          <w:lang w:val="en" w:eastAsia="en-GB"/>
        </w:rPr>
        <w:t xml:space="preserve"> </w:t>
      </w:r>
      <w:proofErr w:type="spellStart"/>
      <w:r w:rsidRPr="00E85518">
        <w:rPr>
          <w:rFonts w:ascii="Arial" w:eastAsia="Times New Roman" w:hAnsi="Arial" w:cs="Arial"/>
          <w:sz w:val="24"/>
          <w:szCs w:val="24"/>
          <w:lang w:val="en" w:eastAsia="en-GB"/>
        </w:rPr>
        <w:t>Dolidze</w:t>
      </w:r>
      <w:proofErr w:type="spellEnd"/>
      <w:r w:rsidRPr="00E85518">
        <w:rPr>
          <w:rFonts w:ascii="Arial" w:eastAsia="Times New Roman" w:hAnsi="Arial" w:cs="Arial"/>
          <w:sz w:val="24"/>
          <w:szCs w:val="24"/>
          <w:lang w:val="en" w:eastAsia="en-GB"/>
        </w:rPr>
        <w:t xml:space="preserve"> indicated that a sum of $2.3 million out of these proceeds had been paid to an account at the respondent in the name of </w:t>
      </w:r>
      <w:proofErr w:type="spellStart"/>
      <w:r w:rsidRPr="00E85518">
        <w:rPr>
          <w:rFonts w:ascii="Arial" w:eastAsia="Times New Roman" w:hAnsi="Arial" w:cs="Arial"/>
          <w:sz w:val="24"/>
          <w:szCs w:val="24"/>
          <w:lang w:val="en" w:eastAsia="en-GB"/>
        </w:rPr>
        <w:t>Mr</w:t>
      </w:r>
      <w:proofErr w:type="spellEnd"/>
      <w:r w:rsidRPr="00E85518">
        <w:rPr>
          <w:rFonts w:ascii="Arial" w:eastAsia="Times New Roman" w:hAnsi="Arial" w:cs="Arial"/>
          <w:sz w:val="24"/>
          <w:szCs w:val="24"/>
          <w:lang w:val="en" w:eastAsia="en-GB"/>
        </w:rPr>
        <w:t xml:space="preserve"> </w:t>
      </w:r>
      <w:proofErr w:type="spellStart"/>
      <w:r w:rsidRPr="00E85518">
        <w:rPr>
          <w:rFonts w:ascii="Arial" w:eastAsia="Times New Roman" w:hAnsi="Arial" w:cs="Arial"/>
          <w:sz w:val="24"/>
          <w:szCs w:val="24"/>
          <w:lang w:val="en" w:eastAsia="en-GB"/>
        </w:rPr>
        <w:t>Gersamia</w:t>
      </w:r>
      <w:proofErr w:type="spellEnd"/>
      <w:r w:rsidRPr="00E85518">
        <w:rPr>
          <w:rFonts w:ascii="Arial" w:eastAsia="Times New Roman" w:hAnsi="Arial" w:cs="Arial"/>
          <w:sz w:val="24"/>
          <w:szCs w:val="24"/>
          <w:lang w:val="en" w:eastAsia="en-GB"/>
        </w:rPr>
        <w:t xml:space="preserve"> Senior.</w:t>
      </w:r>
    </w:p>
    <w:p w:rsidR="00E85518" w:rsidRPr="00E85518" w:rsidRDefault="00E85518" w:rsidP="00E85518">
      <w:pPr>
        <w:spacing w:after="0" w:line="240" w:lineRule="auto"/>
        <w:jc w:val="both"/>
        <w:rPr>
          <w:rFonts w:ascii="Arial" w:eastAsia="Times New Roman" w:hAnsi="Arial" w:cs="Arial"/>
          <w:sz w:val="24"/>
          <w:szCs w:val="24"/>
          <w:lang w:val="en" w:eastAsia="en-NZ"/>
        </w:rPr>
      </w:pPr>
    </w:p>
    <w:p w:rsidR="00E85518" w:rsidRPr="00E85518" w:rsidRDefault="00E85518" w:rsidP="00E85518">
      <w:pPr>
        <w:spacing w:after="0" w:line="240" w:lineRule="auto"/>
        <w:jc w:val="both"/>
        <w:rPr>
          <w:rFonts w:ascii="Arial" w:eastAsia="Times New Roman" w:hAnsi="Arial" w:cs="Arial"/>
          <w:sz w:val="24"/>
          <w:szCs w:val="24"/>
          <w:lang w:val="en" w:eastAsia="en-GB"/>
        </w:rPr>
      </w:pPr>
      <w:r w:rsidRPr="00E85518">
        <w:rPr>
          <w:rFonts w:ascii="Arial" w:eastAsia="Times New Roman" w:hAnsi="Arial" w:cs="Arial"/>
          <w:sz w:val="24"/>
          <w:szCs w:val="24"/>
          <w:lang w:val="en" w:eastAsia="en-GB"/>
        </w:rPr>
        <w:t xml:space="preserve">In tracing the various entities that received part of this money and were partly used as conduit there is </w:t>
      </w:r>
      <w:proofErr w:type="spellStart"/>
      <w:r w:rsidRPr="00E85518">
        <w:rPr>
          <w:rFonts w:ascii="Arial" w:eastAsia="Times New Roman" w:hAnsi="Arial" w:cs="Arial"/>
          <w:sz w:val="24"/>
          <w:szCs w:val="24"/>
          <w:lang w:val="en" w:eastAsia="en-GB"/>
        </w:rPr>
        <w:t>Airdale</w:t>
      </w:r>
      <w:proofErr w:type="spellEnd"/>
      <w:r w:rsidRPr="00E85518">
        <w:rPr>
          <w:rFonts w:ascii="Arial" w:eastAsia="Times New Roman" w:hAnsi="Arial" w:cs="Arial"/>
          <w:sz w:val="24"/>
          <w:szCs w:val="24"/>
          <w:lang w:val="en" w:eastAsia="en-GB"/>
        </w:rPr>
        <w:t xml:space="preserve"> International Limited. An </w:t>
      </w:r>
      <w:proofErr w:type="spellStart"/>
      <w:r w:rsidRPr="00E85518">
        <w:rPr>
          <w:rFonts w:ascii="Arial" w:eastAsia="Times New Roman" w:hAnsi="Arial" w:cs="Arial"/>
          <w:sz w:val="24"/>
          <w:szCs w:val="24"/>
          <w:lang w:val="en" w:eastAsia="en-GB"/>
        </w:rPr>
        <w:t>Airdale</w:t>
      </w:r>
      <w:proofErr w:type="spellEnd"/>
      <w:r w:rsidRPr="00E85518">
        <w:rPr>
          <w:rFonts w:ascii="Arial" w:eastAsia="Times New Roman" w:hAnsi="Arial" w:cs="Arial"/>
          <w:sz w:val="24"/>
          <w:szCs w:val="24"/>
          <w:lang w:val="en" w:eastAsia="en-GB"/>
        </w:rPr>
        <w:t xml:space="preserve"> account has been discovered to show a receipt of $2.5 million from a company called </w:t>
      </w:r>
      <w:proofErr w:type="spellStart"/>
      <w:r w:rsidRPr="00E85518">
        <w:rPr>
          <w:rFonts w:ascii="Arial" w:eastAsia="Times New Roman" w:hAnsi="Arial" w:cs="Arial"/>
          <w:sz w:val="24"/>
          <w:szCs w:val="24"/>
          <w:lang w:val="en" w:eastAsia="en-GB"/>
        </w:rPr>
        <w:t>Bexerton</w:t>
      </w:r>
      <w:proofErr w:type="spellEnd"/>
      <w:r w:rsidRPr="00E85518">
        <w:rPr>
          <w:rFonts w:ascii="Arial" w:eastAsia="Times New Roman" w:hAnsi="Arial" w:cs="Arial"/>
          <w:sz w:val="24"/>
          <w:szCs w:val="24"/>
          <w:lang w:val="en" w:eastAsia="en-GB"/>
        </w:rPr>
        <w:t xml:space="preserve"> Limited from an account at the Barclays Bank of Seychelles Ltd.  The address of </w:t>
      </w:r>
      <w:proofErr w:type="spellStart"/>
      <w:r w:rsidRPr="00E85518">
        <w:rPr>
          <w:rFonts w:ascii="Arial" w:eastAsia="Times New Roman" w:hAnsi="Arial" w:cs="Arial"/>
          <w:sz w:val="24"/>
          <w:szCs w:val="24"/>
          <w:lang w:val="en" w:eastAsia="en-GB"/>
        </w:rPr>
        <w:t>Bexerton</w:t>
      </w:r>
      <w:proofErr w:type="spellEnd"/>
      <w:r w:rsidRPr="00E85518">
        <w:rPr>
          <w:rFonts w:ascii="Arial" w:eastAsia="Times New Roman" w:hAnsi="Arial" w:cs="Arial"/>
          <w:sz w:val="24"/>
          <w:szCs w:val="24"/>
          <w:lang w:val="en" w:eastAsia="en-GB"/>
        </w:rPr>
        <w:t xml:space="preserve"> which is given as </w:t>
      </w:r>
      <w:proofErr w:type="spellStart"/>
      <w:r w:rsidRPr="00E85518">
        <w:rPr>
          <w:rFonts w:ascii="Arial" w:eastAsia="Times New Roman" w:hAnsi="Arial" w:cs="Arial"/>
          <w:sz w:val="24"/>
          <w:szCs w:val="24"/>
          <w:lang w:val="en" w:eastAsia="en-GB"/>
        </w:rPr>
        <w:t>Paliashvilli</w:t>
      </w:r>
      <w:proofErr w:type="spellEnd"/>
      <w:r w:rsidRPr="00E85518">
        <w:rPr>
          <w:rFonts w:ascii="Arial" w:eastAsia="Times New Roman" w:hAnsi="Arial" w:cs="Arial"/>
          <w:sz w:val="24"/>
          <w:szCs w:val="24"/>
          <w:lang w:val="en" w:eastAsia="en-GB"/>
        </w:rPr>
        <w:t xml:space="preserve"> Street 32, Flat 27, </w:t>
      </w:r>
      <w:proofErr w:type="gramStart"/>
      <w:r w:rsidRPr="00E85518">
        <w:rPr>
          <w:rFonts w:ascii="Arial" w:eastAsia="Times New Roman" w:hAnsi="Arial" w:cs="Arial"/>
          <w:sz w:val="24"/>
          <w:szCs w:val="24"/>
          <w:lang w:val="en" w:eastAsia="en-GB"/>
        </w:rPr>
        <w:t>Tbilisi</w:t>
      </w:r>
      <w:proofErr w:type="gramEnd"/>
      <w:r w:rsidRPr="00E85518">
        <w:rPr>
          <w:rFonts w:ascii="Arial" w:eastAsia="Times New Roman" w:hAnsi="Arial" w:cs="Arial"/>
          <w:sz w:val="24"/>
          <w:szCs w:val="24"/>
          <w:lang w:val="en" w:eastAsia="en-GB"/>
        </w:rPr>
        <w:t xml:space="preserve">, Georgia is the same address </w:t>
      </w:r>
      <w:proofErr w:type="spellStart"/>
      <w:r w:rsidRPr="00E85518">
        <w:rPr>
          <w:rFonts w:ascii="Arial" w:eastAsia="Times New Roman" w:hAnsi="Arial" w:cs="Arial"/>
          <w:sz w:val="24"/>
          <w:szCs w:val="24"/>
          <w:lang w:val="en" w:eastAsia="en-GB"/>
        </w:rPr>
        <w:t>Mr</w:t>
      </w:r>
      <w:proofErr w:type="spellEnd"/>
      <w:r w:rsidRPr="00E85518">
        <w:rPr>
          <w:rFonts w:ascii="Arial" w:eastAsia="Times New Roman" w:hAnsi="Arial" w:cs="Arial"/>
          <w:sz w:val="24"/>
          <w:szCs w:val="24"/>
          <w:lang w:val="en" w:eastAsia="en-GB"/>
        </w:rPr>
        <w:t xml:space="preserve"> </w:t>
      </w:r>
      <w:proofErr w:type="spellStart"/>
      <w:r w:rsidRPr="00E85518">
        <w:rPr>
          <w:rFonts w:ascii="Arial" w:eastAsia="Times New Roman" w:hAnsi="Arial" w:cs="Arial"/>
          <w:sz w:val="24"/>
          <w:szCs w:val="24"/>
          <w:lang w:val="en" w:eastAsia="en-GB"/>
        </w:rPr>
        <w:t>Gersamia</w:t>
      </w:r>
      <w:proofErr w:type="spellEnd"/>
      <w:r w:rsidRPr="00E85518">
        <w:rPr>
          <w:rFonts w:ascii="Arial" w:eastAsia="Times New Roman" w:hAnsi="Arial" w:cs="Arial"/>
          <w:sz w:val="24"/>
          <w:szCs w:val="24"/>
          <w:lang w:val="en" w:eastAsia="en-GB"/>
        </w:rPr>
        <w:t xml:space="preserve"> had given for himself.  This account of </w:t>
      </w:r>
      <w:proofErr w:type="spellStart"/>
      <w:r w:rsidRPr="00E85518">
        <w:rPr>
          <w:rFonts w:ascii="Arial" w:eastAsia="Times New Roman" w:hAnsi="Arial" w:cs="Arial"/>
          <w:sz w:val="24"/>
          <w:szCs w:val="24"/>
          <w:lang w:val="en" w:eastAsia="en-GB"/>
        </w:rPr>
        <w:t>Airdale</w:t>
      </w:r>
      <w:proofErr w:type="spellEnd"/>
      <w:r w:rsidRPr="00E85518">
        <w:rPr>
          <w:rFonts w:ascii="Arial" w:eastAsia="Times New Roman" w:hAnsi="Arial" w:cs="Arial"/>
          <w:sz w:val="24"/>
          <w:szCs w:val="24"/>
          <w:lang w:val="en" w:eastAsia="en-GB"/>
        </w:rPr>
        <w:t xml:space="preserve"> in the Republic of Bahamas has been frozen by an order of </w:t>
      </w:r>
      <w:proofErr w:type="spellStart"/>
      <w:r w:rsidRPr="00E85518">
        <w:rPr>
          <w:rFonts w:ascii="Arial" w:eastAsia="Times New Roman" w:hAnsi="Arial" w:cs="Arial"/>
          <w:sz w:val="24"/>
          <w:szCs w:val="24"/>
          <w:lang w:val="en" w:eastAsia="en-GB"/>
        </w:rPr>
        <w:t>Mr</w:t>
      </w:r>
      <w:proofErr w:type="spellEnd"/>
      <w:r w:rsidRPr="00E85518">
        <w:rPr>
          <w:rFonts w:ascii="Arial" w:eastAsia="Times New Roman" w:hAnsi="Arial" w:cs="Arial"/>
          <w:sz w:val="24"/>
          <w:szCs w:val="24"/>
          <w:lang w:val="en" w:eastAsia="en-GB"/>
        </w:rPr>
        <w:t xml:space="preserve"> Justice Milton Evans.</w:t>
      </w:r>
    </w:p>
    <w:p w:rsidR="00E85518" w:rsidRPr="00E85518" w:rsidRDefault="00E85518" w:rsidP="00E85518">
      <w:pPr>
        <w:spacing w:after="0" w:line="240" w:lineRule="auto"/>
        <w:jc w:val="both"/>
        <w:rPr>
          <w:rFonts w:ascii="Arial" w:eastAsia="Times New Roman" w:hAnsi="Arial" w:cs="Arial"/>
          <w:sz w:val="24"/>
          <w:szCs w:val="24"/>
          <w:lang w:val="en" w:eastAsia="en-NZ"/>
        </w:rPr>
      </w:pPr>
    </w:p>
    <w:p w:rsidR="00E85518" w:rsidRPr="00E85518" w:rsidRDefault="00E85518" w:rsidP="00E85518">
      <w:pPr>
        <w:spacing w:after="0" w:line="240" w:lineRule="auto"/>
        <w:jc w:val="both"/>
        <w:rPr>
          <w:rFonts w:ascii="Arial" w:eastAsia="Times New Roman" w:hAnsi="Arial" w:cs="Arial"/>
          <w:sz w:val="24"/>
          <w:szCs w:val="24"/>
          <w:lang w:val="en" w:eastAsia="en-GB"/>
        </w:rPr>
      </w:pPr>
    </w:p>
    <w:p w:rsidR="00E85518" w:rsidRPr="00E85518" w:rsidRDefault="00E85518" w:rsidP="00E85518">
      <w:pPr>
        <w:spacing w:after="0" w:line="240" w:lineRule="auto"/>
        <w:jc w:val="both"/>
        <w:rPr>
          <w:rFonts w:ascii="Arial" w:eastAsia="Times New Roman" w:hAnsi="Arial" w:cs="Arial"/>
          <w:sz w:val="24"/>
          <w:szCs w:val="24"/>
          <w:lang w:val="en" w:eastAsia="en-GB"/>
        </w:rPr>
      </w:pPr>
    </w:p>
    <w:p w:rsidR="00E85518" w:rsidRPr="00E85518" w:rsidRDefault="00E85518" w:rsidP="00E85518">
      <w:pPr>
        <w:spacing w:after="0" w:line="240" w:lineRule="auto"/>
        <w:jc w:val="both"/>
        <w:rPr>
          <w:rFonts w:ascii="Arial" w:eastAsia="Times New Roman" w:hAnsi="Arial" w:cs="Arial"/>
          <w:sz w:val="24"/>
          <w:szCs w:val="24"/>
          <w:lang w:val="en" w:eastAsia="en-GB"/>
        </w:rPr>
      </w:pPr>
    </w:p>
    <w:p w:rsidR="00E85518" w:rsidRPr="00E85518" w:rsidRDefault="00E85518" w:rsidP="00E85518">
      <w:pPr>
        <w:spacing w:after="0" w:line="240" w:lineRule="auto"/>
        <w:jc w:val="both"/>
        <w:rPr>
          <w:rFonts w:ascii="Arial" w:eastAsia="Times New Roman" w:hAnsi="Arial" w:cs="Arial"/>
          <w:sz w:val="24"/>
          <w:szCs w:val="24"/>
          <w:lang w:val="en" w:eastAsia="en-GB"/>
        </w:rPr>
      </w:pPr>
    </w:p>
    <w:p w:rsidR="00E85518" w:rsidRPr="00E85518" w:rsidRDefault="00E85518" w:rsidP="00E85518">
      <w:pPr>
        <w:spacing w:after="0" w:line="240" w:lineRule="auto"/>
        <w:jc w:val="both"/>
        <w:rPr>
          <w:rFonts w:ascii="Arial" w:eastAsia="Times New Roman" w:hAnsi="Arial" w:cs="Arial"/>
          <w:sz w:val="24"/>
          <w:szCs w:val="24"/>
          <w:lang w:val="en" w:eastAsia="en-GB"/>
        </w:rPr>
      </w:pPr>
    </w:p>
    <w:p w:rsidR="00E85518" w:rsidRPr="00E85518" w:rsidRDefault="00E85518" w:rsidP="00E85518">
      <w:pPr>
        <w:spacing w:after="0" w:line="240" w:lineRule="auto"/>
        <w:jc w:val="both"/>
        <w:rPr>
          <w:rFonts w:ascii="Arial" w:eastAsia="Times New Roman" w:hAnsi="Arial" w:cs="Arial"/>
          <w:sz w:val="24"/>
          <w:szCs w:val="24"/>
          <w:lang w:val="en" w:eastAsia="en-GB"/>
        </w:rPr>
      </w:pPr>
      <w:proofErr w:type="spellStart"/>
      <w:r w:rsidRPr="00E85518">
        <w:rPr>
          <w:rFonts w:ascii="Arial" w:eastAsia="Times New Roman" w:hAnsi="Arial" w:cs="Arial"/>
          <w:sz w:val="24"/>
          <w:szCs w:val="24"/>
          <w:lang w:val="en" w:eastAsia="en-GB"/>
        </w:rPr>
        <w:t>Mr</w:t>
      </w:r>
      <w:proofErr w:type="spellEnd"/>
      <w:r w:rsidRPr="00E85518">
        <w:rPr>
          <w:rFonts w:ascii="Arial" w:eastAsia="Times New Roman" w:hAnsi="Arial" w:cs="Arial"/>
          <w:sz w:val="24"/>
          <w:szCs w:val="24"/>
          <w:lang w:val="en" w:eastAsia="en-GB"/>
        </w:rPr>
        <w:t xml:space="preserve"> Patrick Dooley concludes his affidavit and I quote paragraphs 36, 37 and 38 - </w:t>
      </w:r>
    </w:p>
    <w:p w:rsidR="00E85518" w:rsidRPr="00E85518" w:rsidRDefault="00E85518" w:rsidP="00E85518">
      <w:pPr>
        <w:spacing w:after="0" w:line="240" w:lineRule="auto"/>
        <w:jc w:val="both"/>
        <w:rPr>
          <w:rFonts w:ascii="Arial" w:eastAsia="Times New Roman" w:hAnsi="Arial" w:cs="Arial"/>
          <w:sz w:val="24"/>
          <w:szCs w:val="24"/>
          <w:lang w:val="en" w:eastAsia="en-NZ"/>
        </w:rPr>
      </w:pPr>
    </w:p>
    <w:p w:rsidR="00E85518" w:rsidRPr="00E85518" w:rsidRDefault="00E85518" w:rsidP="00E85518">
      <w:pPr>
        <w:numPr>
          <w:ilvl w:val="0"/>
          <w:numId w:val="2"/>
        </w:numPr>
        <w:spacing w:after="0" w:line="240" w:lineRule="auto"/>
        <w:ind w:right="720"/>
        <w:jc w:val="both"/>
        <w:rPr>
          <w:rFonts w:ascii="Arial" w:eastAsia="Times New Roman" w:hAnsi="Arial" w:cs="Arial"/>
          <w:szCs w:val="24"/>
          <w:lang w:val="en" w:eastAsia="en-NZ"/>
        </w:rPr>
      </w:pPr>
      <w:r w:rsidRPr="00E85518">
        <w:rPr>
          <w:rFonts w:ascii="Arial" w:eastAsia="Times New Roman" w:hAnsi="Arial" w:cs="Arial"/>
          <w:szCs w:val="24"/>
          <w:lang w:val="en" w:eastAsia="en-NZ"/>
        </w:rPr>
        <w:t xml:space="preserve">It is clear that the accounts of members of the </w:t>
      </w:r>
      <w:proofErr w:type="spellStart"/>
      <w:r w:rsidRPr="00E85518">
        <w:rPr>
          <w:rFonts w:ascii="Arial" w:eastAsia="Times New Roman" w:hAnsi="Arial" w:cs="Arial"/>
          <w:szCs w:val="24"/>
          <w:lang w:val="en" w:eastAsia="en-NZ"/>
        </w:rPr>
        <w:t>Gersamia</w:t>
      </w:r>
      <w:proofErr w:type="spellEnd"/>
      <w:r w:rsidRPr="00E85518">
        <w:rPr>
          <w:rFonts w:ascii="Arial" w:eastAsia="Times New Roman" w:hAnsi="Arial" w:cs="Arial"/>
          <w:szCs w:val="24"/>
          <w:lang w:val="en" w:eastAsia="en-NZ"/>
        </w:rPr>
        <w:t xml:space="preserve"> family have been used to launder the proceeds of fraud as described above.  At the very least the account of </w:t>
      </w:r>
      <w:proofErr w:type="spellStart"/>
      <w:r w:rsidRPr="00E85518">
        <w:rPr>
          <w:rFonts w:ascii="Arial" w:eastAsia="Times New Roman" w:hAnsi="Arial" w:cs="Arial"/>
          <w:szCs w:val="24"/>
          <w:lang w:val="en" w:eastAsia="en-NZ"/>
        </w:rPr>
        <w:t>Mr</w:t>
      </w:r>
      <w:proofErr w:type="spellEnd"/>
      <w:r w:rsidRPr="00E85518">
        <w:rPr>
          <w:rFonts w:ascii="Arial" w:eastAsia="Times New Roman" w:hAnsi="Arial" w:cs="Arial"/>
          <w:szCs w:val="24"/>
          <w:lang w:val="en" w:eastAsia="en-NZ"/>
        </w:rPr>
        <w:t xml:space="preserve"> </w:t>
      </w:r>
      <w:proofErr w:type="spellStart"/>
      <w:r w:rsidRPr="00E85518">
        <w:rPr>
          <w:rFonts w:ascii="Arial" w:eastAsia="Times New Roman" w:hAnsi="Arial" w:cs="Arial"/>
          <w:szCs w:val="24"/>
          <w:lang w:val="en" w:eastAsia="en-NZ"/>
        </w:rPr>
        <w:t>Teimuraz</w:t>
      </w:r>
      <w:proofErr w:type="spellEnd"/>
      <w:r w:rsidRPr="00E85518">
        <w:rPr>
          <w:rFonts w:ascii="Arial" w:eastAsia="Times New Roman" w:hAnsi="Arial" w:cs="Arial"/>
          <w:szCs w:val="24"/>
          <w:lang w:val="en" w:eastAsia="en-NZ"/>
        </w:rPr>
        <w:t xml:space="preserve"> </w:t>
      </w:r>
      <w:proofErr w:type="spellStart"/>
      <w:r w:rsidRPr="00E85518">
        <w:rPr>
          <w:rFonts w:ascii="Arial" w:eastAsia="Times New Roman" w:hAnsi="Arial" w:cs="Arial"/>
          <w:szCs w:val="24"/>
          <w:lang w:val="en" w:eastAsia="en-NZ"/>
        </w:rPr>
        <w:t>Gersamia</w:t>
      </w:r>
      <w:proofErr w:type="spellEnd"/>
      <w:r w:rsidRPr="00E85518">
        <w:rPr>
          <w:rFonts w:ascii="Arial" w:eastAsia="Times New Roman" w:hAnsi="Arial" w:cs="Arial"/>
          <w:szCs w:val="24"/>
          <w:lang w:val="en" w:eastAsia="en-NZ"/>
        </w:rPr>
        <w:t xml:space="preserve"> has received US$2.75 million and he has paid a kickback to </w:t>
      </w:r>
      <w:proofErr w:type="spellStart"/>
      <w:r w:rsidRPr="00E85518">
        <w:rPr>
          <w:rFonts w:ascii="Arial" w:eastAsia="Times New Roman" w:hAnsi="Arial" w:cs="Arial"/>
          <w:szCs w:val="24"/>
          <w:lang w:val="en" w:eastAsia="en-NZ"/>
        </w:rPr>
        <w:t>Mr</w:t>
      </w:r>
      <w:proofErr w:type="spellEnd"/>
      <w:r w:rsidRPr="00E85518">
        <w:rPr>
          <w:rFonts w:ascii="Arial" w:eastAsia="Times New Roman" w:hAnsi="Arial" w:cs="Arial"/>
          <w:szCs w:val="24"/>
          <w:lang w:val="en" w:eastAsia="en-NZ"/>
        </w:rPr>
        <w:t xml:space="preserve"> </w:t>
      </w:r>
      <w:proofErr w:type="spellStart"/>
      <w:r w:rsidRPr="00E85518">
        <w:rPr>
          <w:rFonts w:ascii="Arial" w:eastAsia="Times New Roman" w:hAnsi="Arial" w:cs="Arial"/>
          <w:szCs w:val="24"/>
          <w:lang w:val="en" w:eastAsia="en-NZ"/>
        </w:rPr>
        <w:t>Gherzi</w:t>
      </w:r>
      <w:proofErr w:type="spellEnd"/>
      <w:r w:rsidRPr="00E85518">
        <w:rPr>
          <w:rFonts w:ascii="Arial" w:eastAsia="Times New Roman" w:hAnsi="Arial" w:cs="Arial"/>
          <w:szCs w:val="24"/>
          <w:lang w:val="en" w:eastAsia="en-NZ"/>
        </w:rPr>
        <w:t xml:space="preserve"> of US$2.5 million.  All of these transactions involved accounts held with the respondent.</w:t>
      </w:r>
    </w:p>
    <w:p w:rsidR="00E85518" w:rsidRPr="00E85518" w:rsidRDefault="00E85518" w:rsidP="00E85518">
      <w:pPr>
        <w:numPr>
          <w:ilvl w:val="0"/>
          <w:numId w:val="2"/>
        </w:numPr>
        <w:spacing w:after="0" w:line="240" w:lineRule="auto"/>
        <w:ind w:right="720"/>
        <w:jc w:val="both"/>
        <w:rPr>
          <w:rFonts w:ascii="Arial" w:eastAsia="Times New Roman" w:hAnsi="Arial" w:cs="Arial"/>
          <w:szCs w:val="24"/>
          <w:lang w:val="en" w:eastAsia="en-NZ"/>
        </w:rPr>
      </w:pPr>
      <w:r w:rsidRPr="00E85518">
        <w:rPr>
          <w:rFonts w:ascii="Arial" w:eastAsia="Times New Roman" w:hAnsi="Arial" w:cs="Arial"/>
          <w:szCs w:val="24"/>
          <w:lang w:val="en" w:eastAsia="en-NZ"/>
        </w:rPr>
        <w:t xml:space="preserve">Although at present the applicant is unable to show that any monies misappropriated by each of </w:t>
      </w:r>
      <w:proofErr w:type="spellStart"/>
      <w:r w:rsidRPr="00E85518">
        <w:rPr>
          <w:rFonts w:ascii="Arial" w:eastAsia="Times New Roman" w:hAnsi="Arial" w:cs="Arial"/>
          <w:szCs w:val="24"/>
          <w:lang w:val="en" w:eastAsia="en-NZ"/>
        </w:rPr>
        <w:t>Mr</w:t>
      </w:r>
      <w:proofErr w:type="spellEnd"/>
      <w:r w:rsidRPr="00E85518">
        <w:rPr>
          <w:rFonts w:ascii="Arial" w:eastAsia="Times New Roman" w:hAnsi="Arial" w:cs="Arial"/>
          <w:szCs w:val="24"/>
          <w:lang w:val="en" w:eastAsia="en-NZ"/>
        </w:rPr>
        <w:t xml:space="preserve"> </w:t>
      </w:r>
      <w:proofErr w:type="spellStart"/>
      <w:r w:rsidRPr="00E85518">
        <w:rPr>
          <w:rFonts w:ascii="Arial" w:eastAsia="Times New Roman" w:hAnsi="Arial" w:cs="Arial"/>
          <w:szCs w:val="24"/>
          <w:lang w:val="en" w:eastAsia="en-NZ"/>
        </w:rPr>
        <w:t>Urumov</w:t>
      </w:r>
      <w:proofErr w:type="spellEnd"/>
      <w:r w:rsidRPr="00E85518">
        <w:rPr>
          <w:rFonts w:ascii="Arial" w:eastAsia="Times New Roman" w:hAnsi="Arial" w:cs="Arial"/>
          <w:szCs w:val="24"/>
          <w:lang w:val="en" w:eastAsia="en-NZ"/>
        </w:rPr>
        <w:t xml:space="preserve">, </w:t>
      </w:r>
      <w:proofErr w:type="spellStart"/>
      <w:r w:rsidRPr="00E85518">
        <w:rPr>
          <w:rFonts w:ascii="Arial" w:eastAsia="Times New Roman" w:hAnsi="Arial" w:cs="Arial"/>
          <w:szCs w:val="24"/>
          <w:lang w:val="en" w:eastAsia="en-NZ"/>
        </w:rPr>
        <w:t>Mr</w:t>
      </w:r>
      <w:proofErr w:type="spellEnd"/>
      <w:r w:rsidRPr="00E85518">
        <w:rPr>
          <w:rFonts w:ascii="Arial" w:eastAsia="Times New Roman" w:hAnsi="Arial" w:cs="Arial"/>
          <w:szCs w:val="24"/>
          <w:lang w:val="en" w:eastAsia="en-NZ"/>
        </w:rPr>
        <w:t xml:space="preserve"> </w:t>
      </w:r>
      <w:proofErr w:type="spellStart"/>
      <w:r w:rsidRPr="00E85518">
        <w:rPr>
          <w:rFonts w:ascii="Arial" w:eastAsia="Times New Roman" w:hAnsi="Arial" w:cs="Arial"/>
          <w:szCs w:val="24"/>
          <w:lang w:val="en" w:eastAsia="en-NZ"/>
        </w:rPr>
        <w:t>Pinaev</w:t>
      </w:r>
      <w:proofErr w:type="spellEnd"/>
      <w:r w:rsidRPr="00E85518">
        <w:rPr>
          <w:rFonts w:ascii="Arial" w:eastAsia="Times New Roman" w:hAnsi="Arial" w:cs="Arial"/>
          <w:szCs w:val="24"/>
          <w:lang w:val="en" w:eastAsia="en-NZ"/>
        </w:rPr>
        <w:t xml:space="preserve"> and </w:t>
      </w:r>
      <w:proofErr w:type="spellStart"/>
      <w:r w:rsidRPr="00E85518">
        <w:rPr>
          <w:rFonts w:ascii="Arial" w:eastAsia="Times New Roman" w:hAnsi="Arial" w:cs="Arial"/>
          <w:szCs w:val="24"/>
          <w:lang w:val="en" w:eastAsia="en-NZ"/>
        </w:rPr>
        <w:t>Mr</w:t>
      </w:r>
      <w:proofErr w:type="spellEnd"/>
      <w:r w:rsidRPr="00E85518">
        <w:rPr>
          <w:rFonts w:ascii="Arial" w:eastAsia="Times New Roman" w:hAnsi="Arial" w:cs="Arial"/>
          <w:szCs w:val="24"/>
          <w:lang w:val="en" w:eastAsia="en-NZ"/>
        </w:rPr>
        <w:t xml:space="preserve"> </w:t>
      </w:r>
      <w:proofErr w:type="spellStart"/>
      <w:r w:rsidRPr="00E85518">
        <w:rPr>
          <w:rFonts w:ascii="Arial" w:eastAsia="Times New Roman" w:hAnsi="Arial" w:cs="Arial"/>
          <w:szCs w:val="24"/>
          <w:lang w:val="en" w:eastAsia="en-NZ"/>
        </w:rPr>
        <w:t>Kondratyuk</w:t>
      </w:r>
      <w:proofErr w:type="spellEnd"/>
      <w:r w:rsidRPr="00E85518">
        <w:rPr>
          <w:rFonts w:ascii="Arial" w:eastAsia="Times New Roman" w:hAnsi="Arial" w:cs="Arial"/>
          <w:szCs w:val="24"/>
          <w:lang w:val="en" w:eastAsia="en-NZ"/>
        </w:rPr>
        <w:t xml:space="preserve"> passed through the accounts of the respondent, it is possible that they have used the respondent as a conduit to launder proceeds in much the same way, and as a result the applicant also requests disclosure of any accounts in the name of, or operated by, each of </w:t>
      </w:r>
      <w:proofErr w:type="spellStart"/>
      <w:r w:rsidRPr="00E85518">
        <w:rPr>
          <w:rFonts w:ascii="Arial" w:eastAsia="Times New Roman" w:hAnsi="Arial" w:cs="Arial"/>
          <w:szCs w:val="24"/>
          <w:lang w:val="en" w:eastAsia="en-NZ"/>
        </w:rPr>
        <w:t>Mr</w:t>
      </w:r>
      <w:proofErr w:type="spellEnd"/>
      <w:r w:rsidRPr="00E85518">
        <w:rPr>
          <w:rFonts w:ascii="Arial" w:eastAsia="Times New Roman" w:hAnsi="Arial" w:cs="Arial"/>
          <w:szCs w:val="24"/>
          <w:lang w:val="en" w:eastAsia="en-NZ"/>
        </w:rPr>
        <w:t xml:space="preserve"> </w:t>
      </w:r>
      <w:proofErr w:type="spellStart"/>
      <w:r w:rsidRPr="00E85518">
        <w:rPr>
          <w:rFonts w:ascii="Arial" w:eastAsia="Times New Roman" w:hAnsi="Arial" w:cs="Arial"/>
          <w:szCs w:val="24"/>
          <w:lang w:val="en" w:eastAsia="en-NZ"/>
        </w:rPr>
        <w:t>Umurov</w:t>
      </w:r>
      <w:proofErr w:type="spellEnd"/>
      <w:r w:rsidRPr="00E85518">
        <w:rPr>
          <w:rFonts w:ascii="Arial" w:eastAsia="Times New Roman" w:hAnsi="Arial" w:cs="Arial"/>
          <w:szCs w:val="24"/>
          <w:lang w:val="en" w:eastAsia="en-NZ"/>
        </w:rPr>
        <w:t xml:space="preserve">, </w:t>
      </w:r>
      <w:proofErr w:type="spellStart"/>
      <w:r w:rsidRPr="00E85518">
        <w:rPr>
          <w:rFonts w:ascii="Arial" w:eastAsia="Times New Roman" w:hAnsi="Arial" w:cs="Arial"/>
          <w:szCs w:val="24"/>
          <w:lang w:val="en" w:eastAsia="en-NZ"/>
        </w:rPr>
        <w:t>Mr</w:t>
      </w:r>
      <w:proofErr w:type="spellEnd"/>
      <w:r w:rsidRPr="00E85518">
        <w:rPr>
          <w:rFonts w:ascii="Arial" w:eastAsia="Times New Roman" w:hAnsi="Arial" w:cs="Arial"/>
          <w:szCs w:val="24"/>
          <w:lang w:val="en" w:eastAsia="en-NZ"/>
        </w:rPr>
        <w:t xml:space="preserve"> </w:t>
      </w:r>
      <w:proofErr w:type="spellStart"/>
      <w:r w:rsidRPr="00E85518">
        <w:rPr>
          <w:rFonts w:ascii="Arial" w:eastAsia="Times New Roman" w:hAnsi="Arial" w:cs="Arial"/>
          <w:szCs w:val="24"/>
          <w:lang w:val="en" w:eastAsia="en-NZ"/>
        </w:rPr>
        <w:t>Pinaev</w:t>
      </w:r>
      <w:proofErr w:type="spellEnd"/>
      <w:r w:rsidRPr="00E85518">
        <w:rPr>
          <w:rFonts w:ascii="Arial" w:eastAsia="Times New Roman" w:hAnsi="Arial" w:cs="Arial"/>
          <w:szCs w:val="24"/>
          <w:lang w:val="en" w:eastAsia="en-NZ"/>
        </w:rPr>
        <w:t xml:space="preserve">, </w:t>
      </w:r>
      <w:proofErr w:type="spellStart"/>
      <w:r w:rsidRPr="00E85518">
        <w:rPr>
          <w:rFonts w:ascii="Arial" w:eastAsia="Times New Roman" w:hAnsi="Arial" w:cs="Arial"/>
          <w:szCs w:val="24"/>
          <w:lang w:val="en" w:eastAsia="en-NZ"/>
        </w:rPr>
        <w:t>Mr</w:t>
      </w:r>
      <w:proofErr w:type="spellEnd"/>
      <w:r w:rsidRPr="00E85518">
        <w:rPr>
          <w:rFonts w:ascii="Arial" w:eastAsia="Times New Roman" w:hAnsi="Arial" w:cs="Arial"/>
          <w:szCs w:val="24"/>
          <w:lang w:val="en" w:eastAsia="en-NZ"/>
        </w:rPr>
        <w:t xml:space="preserve"> </w:t>
      </w:r>
      <w:proofErr w:type="spellStart"/>
      <w:r w:rsidRPr="00E85518">
        <w:rPr>
          <w:rFonts w:ascii="Arial" w:eastAsia="Times New Roman" w:hAnsi="Arial" w:cs="Arial"/>
          <w:szCs w:val="24"/>
          <w:lang w:val="en" w:eastAsia="en-NZ"/>
        </w:rPr>
        <w:t>Kondratyuk</w:t>
      </w:r>
      <w:proofErr w:type="spellEnd"/>
      <w:r w:rsidRPr="00E85518">
        <w:rPr>
          <w:rFonts w:ascii="Arial" w:eastAsia="Times New Roman" w:hAnsi="Arial" w:cs="Arial"/>
          <w:szCs w:val="24"/>
          <w:lang w:val="en" w:eastAsia="en-NZ"/>
        </w:rPr>
        <w:t xml:space="preserve"> and </w:t>
      </w:r>
      <w:proofErr w:type="spellStart"/>
      <w:r w:rsidRPr="00E85518">
        <w:rPr>
          <w:rFonts w:ascii="Arial" w:eastAsia="Times New Roman" w:hAnsi="Arial" w:cs="Arial"/>
          <w:szCs w:val="24"/>
          <w:lang w:val="en" w:eastAsia="en-NZ"/>
        </w:rPr>
        <w:t>Mr</w:t>
      </w:r>
      <w:proofErr w:type="spellEnd"/>
      <w:r w:rsidRPr="00E85518">
        <w:rPr>
          <w:rFonts w:ascii="Arial" w:eastAsia="Times New Roman" w:hAnsi="Arial" w:cs="Arial"/>
          <w:szCs w:val="24"/>
          <w:lang w:val="en" w:eastAsia="en-NZ"/>
        </w:rPr>
        <w:t xml:space="preserve"> </w:t>
      </w:r>
      <w:proofErr w:type="spellStart"/>
      <w:r w:rsidRPr="00E85518">
        <w:rPr>
          <w:rFonts w:ascii="Arial" w:eastAsia="Times New Roman" w:hAnsi="Arial" w:cs="Arial"/>
          <w:szCs w:val="24"/>
          <w:lang w:val="en" w:eastAsia="en-NZ"/>
        </w:rPr>
        <w:t>Jemai</w:t>
      </w:r>
      <w:proofErr w:type="spellEnd"/>
      <w:r w:rsidRPr="00E85518">
        <w:rPr>
          <w:rFonts w:ascii="Arial" w:eastAsia="Times New Roman" w:hAnsi="Arial" w:cs="Arial"/>
          <w:szCs w:val="24"/>
          <w:lang w:val="en" w:eastAsia="en-NZ"/>
        </w:rPr>
        <w:t>.</w:t>
      </w:r>
    </w:p>
    <w:p w:rsidR="00E85518" w:rsidRPr="00E85518" w:rsidRDefault="00E85518" w:rsidP="00E85518">
      <w:pPr>
        <w:numPr>
          <w:ilvl w:val="0"/>
          <w:numId w:val="2"/>
        </w:numPr>
        <w:spacing w:after="0" w:line="240" w:lineRule="auto"/>
        <w:ind w:right="720"/>
        <w:jc w:val="both"/>
        <w:rPr>
          <w:rFonts w:ascii="Arial" w:eastAsia="Times New Roman" w:hAnsi="Arial" w:cs="Arial"/>
          <w:szCs w:val="24"/>
          <w:lang w:val="en" w:eastAsia="en-NZ"/>
        </w:rPr>
      </w:pPr>
      <w:r w:rsidRPr="00E85518">
        <w:rPr>
          <w:rFonts w:ascii="Arial" w:eastAsia="Times New Roman" w:hAnsi="Arial" w:cs="Arial"/>
          <w:szCs w:val="24"/>
          <w:lang w:val="en" w:eastAsia="en-NZ"/>
        </w:rPr>
        <w:t>In the circumstance the applicant now seeks an order that the respondent disclose to the applicant the documents specify in the draft order attached.  </w:t>
      </w:r>
    </w:p>
    <w:p w:rsidR="00E85518" w:rsidRPr="00E85518" w:rsidRDefault="00E85518" w:rsidP="00E85518">
      <w:pPr>
        <w:spacing w:after="0" w:line="240" w:lineRule="auto"/>
        <w:jc w:val="both"/>
        <w:rPr>
          <w:rFonts w:ascii="Arial" w:eastAsia="Times New Roman" w:hAnsi="Arial" w:cs="Arial"/>
          <w:sz w:val="24"/>
          <w:szCs w:val="24"/>
          <w:lang w:val="en" w:eastAsia="en-NZ"/>
        </w:rPr>
      </w:pPr>
    </w:p>
    <w:p w:rsidR="00E85518" w:rsidRPr="00E85518" w:rsidRDefault="00E85518" w:rsidP="00E85518">
      <w:pPr>
        <w:spacing w:after="0" w:line="240" w:lineRule="auto"/>
        <w:jc w:val="both"/>
        <w:rPr>
          <w:rFonts w:ascii="Arial" w:eastAsia="Times New Roman" w:hAnsi="Arial" w:cs="Arial"/>
          <w:sz w:val="24"/>
          <w:szCs w:val="24"/>
          <w:lang w:val="en" w:eastAsia="en-GB"/>
        </w:rPr>
      </w:pPr>
      <w:r w:rsidRPr="00E85518">
        <w:rPr>
          <w:rFonts w:ascii="Arial" w:eastAsia="Times New Roman" w:hAnsi="Arial" w:cs="Arial"/>
          <w:sz w:val="24"/>
          <w:szCs w:val="24"/>
          <w:lang w:val="en" w:eastAsia="en-GB"/>
        </w:rPr>
        <w:t>Unfortunately I have not been able to see the draft order referred to.</w:t>
      </w:r>
    </w:p>
    <w:p w:rsidR="00E85518" w:rsidRPr="00E85518" w:rsidRDefault="00E85518" w:rsidP="00E85518">
      <w:pPr>
        <w:spacing w:after="0" w:line="240" w:lineRule="auto"/>
        <w:jc w:val="both"/>
        <w:rPr>
          <w:rFonts w:ascii="Arial" w:eastAsia="Times New Roman" w:hAnsi="Arial" w:cs="Arial"/>
          <w:sz w:val="24"/>
          <w:szCs w:val="24"/>
          <w:lang w:val="en" w:eastAsia="en-NZ"/>
        </w:rPr>
      </w:pPr>
    </w:p>
    <w:p w:rsidR="00E85518" w:rsidRPr="00E85518" w:rsidRDefault="00E85518" w:rsidP="00E85518">
      <w:pPr>
        <w:spacing w:after="0" w:line="240" w:lineRule="auto"/>
        <w:jc w:val="both"/>
        <w:rPr>
          <w:rFonts w:ascii="Arial" w:eastAsia="Times New Roman" w:hAnsi="Arial" w:cs="Arial"/>
          <w:sz w:val="24"/>
          <w:szCs w:val="24"/>
          <w:lang w:val="en" w:eastAsia="en-GB"/>
        </w:rPr>
      </w:pPr>
      <w:r w:rsidRPr="00E85518">
        <w:rPr>
          <w:rFonts w:ascii="Arial" w:eastAsia="Times New Roman" w:hAnsi="Arial" w:cs="Arial"/>
          <w:sz w:val="24"/>
          <w:szCs w:val="24"/>
          <w:lang w:val="en" w:eastAsia="en-GB"/>
        </w:rPr>
        <w:t xml:space="preserve">There has been one case prior to the one before me in which the Supreme Court has had occasion to consider whether an application such as this one before me can be granted by a court in Seychelles.  This is </w:t>
      </w:r>
      <w:r w:rsidRPr="00E85518">
        <w:rPr>
          <w:rFonts w:ascii="Arial" w:eastAsia="Times New Roman" w:hAnsi="Arial" w:cs="Arial"/>
          <w:i/>
          <w:sz w:val="24"/>
          <w:szCs w:val="24"/>
          <w:lang w:val="en" w:eastAsia="en-GB"/>
        </w:rPr>
        <w:t xml:space="preserve">Ex parte: </w:t>
      </w:r>
      <w:proofErr w:type="spellStart"/>
      <w:r w:rsidRPr="00E85518">
        <w:rPr>
          <w:rFonts w:ascii="Arial" w:eastAsia="Times New Roman" w:hAnsi="Arial" w:cs="Arial"/>
          <w:i/>
          <w:sz w:val="24"/>
          <w:szCs w:val="24"/>
          <w:lang w:val="en" w:eastAsia="en-GB"/>
        </w:rPr>
        <w:t>Danone</w:t>
      </w:r>
      <w:proofErr w:type="spellEnd"/>
      <w:r w:rsidRPr="00E85518">
        <w:rPr>
          <w:rFonts w:ascii="Arial" w:eastAsia="Times New Roman" w:hAnsi="Arial" w:cs="Arial"/>
          <w:i/>
          <w:sz w:val="24"/>
          <w:szCs w:val="24"/>
          <w:lang w:val="en" w:eastAsia="en-GB"/>
        </w:rPr>
        <w:t xml:space="preserve"> Asia </w:t>
      </w:r>
      <w:proofErr w:type="spellStart"/>
      <w:r w:rsidRPr="00E85518">
        <w:rPr>
          <w:rFonts w:ascii="Arial" w:eastAsia="Times New Roman" w:hAnsi="Arial" w:cs="Arial"/>
          <w:i/>
          <w:sz w:val="24"/>
          <w:szCs w:val="24"/>
          <w:lang w:val="en" w:eastAsia="en-GB"/>
        </w:rPr>
        <w:t>Pte</w:t>
      </w:r>
      <w:proofErr w:type="spellEnd"/>
      <w:r w:rsidRPr="00E85518">
        <w:rPr>
          <w:rFonts w:ascii="Arial" w:eastAsia="Times New Roman" w:hAnsi="Arial" w:cs="Arial"/>
          <w:i/>
          <w:sz w:val="24"/>
          <w:szCs w:val="24"/>
          <w:lang w:val="en" w:eastAsia="en-GB"/>
        </w:rPr>
        <w:t xml:space="preserve"> Limited &amp; </w:t>
      </w:r>
      <w:proofErr w:type="spellStart"/>
      <w:r w:rsidRPr="00E85518">
        <w:rPr>
          <w:rFonts w:ascii="Arial" w:eastAsia="Times New Roman" w:hAnsi="Arial" w:cs="Arial"/>
          <w:i/>
          <w:sz w:val="24"/>
          <w:szCs w:val="24"/>
          <w:lang w:val="en" w:eastAsia="en-GB"/>
        </w:rPr>
        <w:t>Ors</w:t>
      </w:r>
      <w:proofErr w:type="spellEnd"/>
      <w:r w:rsidRPr="00E85518">
        <w:rPr>
          <w:rFonts w:ascii="Arial" w:eastAsia="Times New Roman" w:hAnsi="Arial" w:cs="Arial"/>
          <w:i/>
          <w:sz w:val="24"/>
          <w:szCs w:val="24"/>
          <w:lang w:val="en" w:eastAsia="en-GB"/>
        </w:rPr>
        <w:t xml:space="preserve"> v Offshore Incorporations (Seychelles) Ltd</w:t>
      </w:r>
      <w:r w:rsidRPr="00E85518">
        <w:rPr>
          <w:rFonts w:ascii="Arial" w:eastAsia="Times New Roman" w:hAnsi="Arial" w:cs="Arial"/>
          <w:sz w:val="24"/>
          <w:szCs w:val="24"/>
          <w:lang w:val="en" w:eastAsia="en-GB"/>
        </w:rPr>
        <w:t xml:space="preserve"> Civil Side No 310 of 2008 before </w:t>
      </w:r>
      <w:proofErr w:type="spellStart"/>
      <w:r w:rsidRPr="00E85518">
        <w:rPr>
          <w:rFonts w:ascii="Arial" w:eastAsia="Times New Roman" w:hAnsi="Arial" w:cs="Arial"/>
          <w:sz w:val="24"/>
          <w:szCs w:val="24"/>
          <w:lang w:val="en" w:eastAsia="en-GB"/>
        </w:rPr>
        <w:t>Perera</w:t>
      </w:r>
      <w:proofErr w:type="spellEnd"/>
      <w:r w:rsidRPr="00E85518">
        <w:rPr>
          <w:rFonts w:ascii="Arial" w:eastAsia="Times New Roman" w:hAnsi="Arial" w:cs="Arial"/>
          <w:sz w:val="24"/>
          <w:szCs w:val="24"/>
          <w:lang w:val="en" w:eastAsia="en-GB"/>
        </w:rPr>
        <w:t xml:space="preserve"> CJ.  The Supreme Court came to the conclusion that it had the jurisdiction to issue an </w:t>
      </w:r>
      <w:r w:rsidRPr="00E85518">
        <w:rPr>
          <w:rFonts w:ascii="Arial" w:eastAsia="Times New Roman" w:hAnsi="Arial" w:cs="Arial"/>
          <w:sz w:val="24"/>
          <w:szCs w:val="24"/>
          <w:lang w:val="en" w:eastAsia="en-GB"/>
        </w:rPr>
        <w:lastRenderedPageBreak/>
        <w:t>order to respondents who may not be parties to an action and who are not involved in the alleged wrongdoing but who have information that is relevant to establish the identity of the wrongdoers against the applicant, relying on sections 5 and 17 of the Courts Act. </w:t>
      </w:r>
    </w:p>
    <w:p w:rsidR="00E85518" w:rsidRPr="00E85518" w:rsidRDefault="00E85518" w:rsidP="00E85518">
      <w:pPr>
        <w:spacing w:after="0" w:line="240" w:lineRule="auto"/>
        <w:jc w:val="both"/>
        <w:rPr>
          <w:rFonts w:ascii="Arial" w:eastAsia="Times New Roman" w:hAnsi="Arial" w:cs="Arial"/>
          <w:sz w:val="24"/>
          <w:szCs w:val="24"/>
          <w:lang w:val="en" w:eastAsia="en-NZ"/>
        </w:rPr>
      </w:pPr>
    </w:p>
    <w:p w:rsidR="00E85518" w:rsidRPr="00E85518" w:rsidRDefault="00E85518" w:rsidP="00E85518">
      <w:pPr>
        <w:spacing w:after="0" w:line="240" w:lineRule="auto"/>
        <w:jc w:val="both"/>
        <w:rPr>
          <w:rFonts w:ascii="Arial" w:eastAsia="Times New Roman" w:hAnsi="Arial" w:cs="Arial"/>
          <w:sz w:val="24"/>
          <w:szCs w:val="24"/>
          <w:lang w:val="en" w:eastAsia="en-GB"/>
        </w:rPr>
      </w:pPr>
      <w:r w:rsidRPr="00E85518">
        <w:rPr>
          <w:rFonts w:ascii="Arial" w:eastAsia="Times New Roman" w:hAnsi="Arial" w:cs="Arial"/>
          <w:sz w:val="24"/>
          <w:szCs w:val="24"/>
          <w:lang w:val="en" w:eastAsia="en-GB"/>
        </w:rPr>
        <w:t>I am satisfied that this Court has jurisdiction under sections 5 and 6 of the Courts Act, which provide for jurisdiction in civil matters of the Supreme Court and the equitable jurisdiction of the Court to make orders as the kind sought in the action before me.  What is important is that certain minimum conditions are fulfilled.  It is clear that a remedy of this nature is an exceptional remedy and for instance it will not be available in respect of an innocent bystander or a person who would qualify only as a witness in a matter.  There must be a nexus established between the information sought to be discovered and the alleged wrongdoing that has inflicted loss or damage to the applicant.</w:t>
      </w:r>
    </w:p>
    <w:p w:rsidR="00E85518" w:rsidRPr="00E85518" w:rsidRDefault="00E85518" w:rsidP="00E85518">
      <w:pPr>
        <w:spacing w:after="0" w:line="240" w:lineRule="auto"/>
        <w:jc w:val="both"/>
        <w:rPr>
          <w:rFonts w:ascii="Arial" w:eastAsia="Times New Roman" w:hAnsi="Arial" w:cs="Arial"/>
          <w:sz w:val="24"/>
          <w:szCs w:val="24"/>
          <w:lang w:val="en" w:eastAsia="en-NZ"/>
        </w:rPr>
      </w:pPr>
    </w:p>
    <w:p w:rsidR="00E85518" w:rsidRPr="00E85518" w:rsidRDefault="00E85518" w:rsidP="00E85518">
      <w:pPr>
        <w:spacing w:after="0" w:line="240" w:lineRule="auto"/>
        <w:jc w:val="both"/>
        <w:rPr>
          <w:rFonts w:ascii="Arial" w:eastAsia="Times New Roman" w:hAnsi="Arial" w:cs="Arial"/>
          <w:sz w:val="24"/>
          <w:szCs w:val="24"/>
          <w:lang w:val="en" w:eastAsia="en-GB"/>
        </w:rPr>
      </w:pPr>
      <w:r w:rsidRPr="00E85518">
        <w:rPr>
          <w:rFonts w:ascii="Arial" w:eastAsia="Times New Roman" w:hAnsi="Arial" w:cs="Arial"/>
          <w:sz w:val="24"/>
          <w:szCs w:val="24"/>
          <w:lang w:val="en" w:eastAsia="en-GB"/>
        </w:rPr>
        <w:t xml:space="preserve">The application must not be a mere fishing expedition.  There is no question as was observed by </w:t>
      </w:r>
      <w:proofErr w:type="spellStart"/>
      <w:r w:rsidRPr="00E85518">
        <w:rPr>
          <w:rFonts w:ascii="Arial" w:eastAsia="Times New Roman" w:hAnsi="Arial" w:cs="Arial"/>
          <w:sz w:val="24"/>
          <w:szCs w:val="24"/>
          <w:lang w:val="en" w:eastAsia="en-GB"/>
        </w:rPr>
        <w:t>Mr</w:t>
      </w:r>
      <w:proofErr w:type="spellEnd"/>
      <w:r w:rsidRPr="00E85518">
        <w:rPr>
          <w:rFonts w:ascii="Arial" w:eastAsia="Times New Roman" w:hAnsi="Arial" w:cs="Arial"/>
          <w:sz w:val="24"/>
          <w:szCs w:val="24"/>
          <w:lang w:val="en" w:eastAsia="en-GB"/>
        </w:rPr>
        <w:t xml:space="preserve"> Dooley in his affidavit in paragraph 36 that the proceeds of the fraud in question have been partly laundered through the accounts of members of the </w:t>
      </w:r>
      <w:proofErr w:type="spellStart"/>
      <w:r w:rsidRPr="00E85518">
        <w:rPr>
          <w:rFonts w:ascii="Arial" w:eastAsia="Times New Roman" w:hAnsi="Arial" w:cs="Arial"/>
          <w:sz w:val="24"/>
          <w:szCs w:val="24"/>
          <w:lang w:val="en" w:eastAsia="en-GB"/>
        </w:rPr>
        <w:t>Gersamia</w:t>
      </w:r>
      <w:proofErr w:type="spellEnd"/>
      <w:r w:rsidRPr="00E85518">
        <w:rPr>
          <w:rFonts w:ascii="Arial" w:eastAsia="Times New Roman" w:hAnsi="Arial" w:cs="Arial"/>
          <w:sz w:val="24"/>
          <w:szCs w:val="24"/>
          <w:lang w:val="en" w:eastAsia="en-GB"/>
        </w:rPr>
        <w:t xml:space="preserve"> family and those transactions involved accounts held with the respondent.  I would have no hesitation in issuing the orders in relation to the accounts held by the </w:t>
      </w:r>
      <w:proofErr w:type="spellStart"/>
      <w:r w:rsidRPr="00E85518">
        <w:rPr>
          <w:rFonts w:ascii="Arial" w:eastAsia="Times New Roman" w:hAnsi="Arial" w:cs="Arial"/>
          <w:sz w:val="24"/>
          <w:szCs w:val="24"/>
          <w:lang w:val="en" w:eastAsia="en-GB"/>
        </w:rPr>
        <w:t>Gersamia</w:t>
      </w:r>
      <w:proofErr w:type="spellEnd"/>
      <w:r w:rsidRPr="00E85518">
        <w:rPr>
          <w:rFonts w:ascii="Arial" w:eastAsia="Times New Roman" w:hAnsi="Arial" w:cs="Arial"/>
          <w:sz w:val="24"/>
          <w:szCs w:val="24"/>
          <w:lang w:val="en" w:eastAsia="en-GB"/>
        </w:rPr>
        <w:t xml:space="preserve"> family and payments made from the same.</w:t>
      </w:r>
    </w:p>
    <w:p w:rsidR="00E85518" w:rsidRPr="00E85518" w:rsidRDefault="00E85518" w:rsidP="00E85518">
      <w:pPr>
        <w:spacing w:after="0" w:line="240" w:lineRule="auto"/>
        <w:jc w:val="both"/>
        <w:rPr>
          <w:rFonts w:ascii="Arial" w:eastAsia="Times New Roman" w:hAnsi="Arial" w:cs="Arial"/>
          <w:sz w:val="24"/>
          <w:szCs w:val="24"/>
          <w:lang w:val="en" w:eastAsia="en-NZ"/>
        </w:rPr>
      </w:pPr>
    </w:p>
    <w:p w:rsidR="00E85518" w:rsidRPr="00E85518" w:rsidRDefault="00E85518" w:rsidP="00E85518">
      <w:pPr>
        <w:spacing w:after="0" w:line="240" w:lineRule="auto"/>
        <w:jc w:val="both"/>
        <w:rPr>
          <w:rFonts w:ascii="Arial" w:eastAsia="Times New Roman" w:hAnsi="Arial" w:cs="Arial"/>
          <w:sz w:val="24"/>
          <w:szCs w:val="24"/>
          <w:lang w:val="en" w:eastAsia="en-GB"/>
        </w:rPr>
      </w:pPr>
    </w:p>
    <w:p w:rsidR="00E85518" w:rsidRPr="00E85518" w:rsidRDefault="00E85518" w:rsidP="00E85518">
      <w:pPr>
        <w:spacing w:after="0" w:line="240" w:lineRule="auto"/>
        <w:jc w:val="both"/>
        <w:rPr>
          <w:rFonts w:ascii="Arial" w:eastAsia="Times New Roman" w:hAnsi="Arial" w:cs="Arial"/>
          <w:sz w:val="24"/>
          <w:szCs w:val="24"/>
          <w:lang w:val="en" w:eastAsia="en-GB"/>
        </w:rPr>
      </w:pPr>
    </w:p>
    <w:p w:rsidR="00E85518" w:rsidRPr="00E85518" w:rsidRDefault="00E85518" w:rsidP="00E85518">
      <w:pPr>
        <w:spacing w:after="0" w:line="240" w:lineRule="auto"/>
        <w:jc w:val="both"/>
        <w:rPr>
          <w:rFonts w:ascii="Arial" w:eastAsia="Times New Roman" w:hAnsi="Arial" w:cs="Arial"/>
          <w:sz w:val="24"/>
          <w:szCs w:val="24"/>
          <w:lang w:val="en" w:eastAsia="en-GB"/>
        </w:rPr>
      </w:pPr>
    </w:p>
    <w:p w:rsidR="00E85518" w:rsidRPr="00E85518" w:rsidRDefault="00E85518" w:rsidP="00E85518">
      <w:pPr>
        <w:spacing w:after="0" w:line="240" w:lineRule="auto"/>
        <w:jc w:val="both"/>
        <w:rPr>
          <w:rFonts w:ascii="Arial" w:eastAsia="Times New Roman" w:hAnsi="Arial" w:cs="Arial"/>
          <w:sz w:val="24"/>
          <w:szCs w:val="24"/>
          <w:lang w:val="en" w:eastAsia="en-GB"/>
        </w:rPr>
      </w:pPr>
    </w:p>
    <w:p w:rsidR="00E85518" w:rsidRPr="00E85518" w:rsidRDefault="00E85518" w:rsidP="00E85518">
      <w:pPr>
        <w:spacing w:after="0" w:line="240" w:lineRule="auto"/>
        <w:jc w:val="both"/>
        <w:rPr>
          <w:rFonts w:ascii="Arial" w:eastAsia="Times New Roman" w:hAnsi="Arial" w:cs="Arial"/>
          <w:sz w:val="24"/>
          <w:szCs w:val="24"/>
          <w:lang w:val="en" w:eastAsia="en-GB"/>
        </w:rPr>
      </w:pPr>
      <w:r w:rsidRPr="00E85518">
        <w:rPr>
          <w:rFonts w:ascii="Arial" w:eastAsia="Times New Roman" w:hAnsi="Arial" w:cs="Arial"/>
          <w:sz w:val="24"/>
          <w:szCs w:val="24"/>
          <w:lang w:val="en" w:eastAsia="en-GB"/>
        </w:rPr>
        <w:t>More particularly I order the respondent to produce any and all documents relating to –    </w:t>
      </w:r>
    </w:p>
    <w:p w:rsidR="00E85518" w:rsidRPr="00E85518" w:rsidRDefault="00E85518" w:rsidP="00E85518">
      <w:pPr>
        <w:spacing w:after="0" w:line="240" w:lineRule="auto"/>
        <w:jc w:val="both"/>
        <w:rPr>
          <w:rFonts w:ascii="Arial" w:eastAsia="Times New Roman" w:hAnsi="Arial" w:cs="Arial"/>
          <w:sz w:val="24"/>
          <w:szCs w:val="24"/>
          <w:lang w:val="en" w:eastAsia="en-GB"/>
        </w:rPr>
      </w:pPr>
      <w:r w:rsidRPr="00E85518">
        <w:rPr>
          <w:rFonts w:ascii="Arial" w:eastAsia="Times New Roman" w:hAnsi="Arial" w:cs="Arial"/>
          <w:sz w:val="24"/>
          <w:szCs w:val="24"/>
          <w:lang w:val="en" w:eastAsia="en-GB"/>
        </w:rPr>
        <w:t>                                                             </w:t>
      </w:r>
    </w:p>
    <w:p w:rsidR="00E85518" w:rsidRPr="00E85518" w:rsidRDefault="00E85518" w:rsidP="00E85518">
      <w:pPr>
        <w:numPr>
          <w:ilvl w:val="0"/>
          <w:numId w:val="3"/>
        </w:numPr>
        <w:spacing w:after="0" w:line="240" w:lineRule="auto"/>
        <w:contextualSpacing/>
        <w:jc w:val="both"/>
        <w:rPr>
          <w:rFonts w:ascii="Arial" w:eastAsiaTheme="minorEastAsia" w:hAnsi="Arial" w:cs="Arial"/>
          <w:sz w:val="24"/>
          <w:lang w:val="en" w:eastAsia="zh-CN"/>
        </w:rPr>
      </w:pPr>
      <w:r w:rsidRPr="00E85518">
        <w:rPr>
          <w:rFonts w:ascii="Arial" w:eastAsiaTheme="minorEastAsia" w:hAnsi="Arial" w:cs="Arial"/>
          <w:sz w:val="24"/>
          <w:lang w:val="en" w:eastAsia="zh-CN"/>
        </w:rPr>
        <w:t xml:space="preserve">establishing the identity of the beneficial owners of </w:t>
      </w:r>
      <w:proofErr w:type="spellStart"/>
      <w:r w:rsidRPr="00E85518">
        <w:rPr>
          <w:rFonts w:ascii="Arial" w:eastAsiaTheme="minorEastAsia" w:hAnsi="Arial" w:cs="Arial"/>
          <w:sz w:val="24"/>
          <w:lang w:val="en" w:eastAsia="zh-CN"/>
        </w:rPr>
        <w:t>Bexerton</w:t>
      </w:r>
      <w:proofErr w:type="spellEnd"/>
      <w:r w:rsidRPr="00E85518">
        <w:rPr>
          <w:rFonts w:ascii="Arial" w:eastAsiaTheme="minorEastAsia" w:hAnsi="Arial" w:cs="Arial"/>
          <w:sz w:val="24"/>
          <w:lang w:val="en" w:eastAsia="zh-CN"/>
        </w:rPr>
        <w:t xml:space="preserve"> Limited;          </w:t>
      </w:r>
    </w:p>
    <w:p w:rsidR="00E85518" w:rsidRPr="00E85518" w:rsidRDefault="00E85518" w:rsidP="00E85518">
      <w:pPr>
        <w:numPr>
          <w:ilvl w:val="0"/>
          <w:numId w:val="3"/>
        </w:numPr>
        <w:spacing w:after="0" w:line="240" w:lineRule="auto"/>
        <w:contextualSpacing/>
        <w:jc w:val="both"/>
        <w:rPr>
          <w:rFonts w:ascii="Arial" w:eastAsiaTheme="minorEastAsia" w:hAnsi="Arial" w:cs="Arial"/>
          <w:sz w:val="24"/>
          <w:lang w:val="en" w:eastAsia="zh-CN"/>
        </w:rPr>
      </w:pPr>
      <w:r w:rsidRPr="00E85518">
        <w:rPr>
          <w:rFonts w:ascii="Arial" w:eastAsiaTheme="minorEastAsia" w:hAnsi="Arial" w:cs="Arial"/>
          <w:sz w:val="24"/>
          <w:lang w:val="en" w:eastAsia="zh-CN"/>
        </w:rPr>
        <w:t>establish details in relation to the transfer made on 17 May 2011 in the amount of US$2.5 million; and                                              </w:t>
      </w:r>
    </w:p>
    <w:p w:rsidR="00E85518" w:rsidRPr="00E85518" w:rsidRDefault="00E85518" w:rsidP="00E85518">
      <w:pPr>
        <w:numPr>
          <w:ilvl w:val="0"/>
          <w:numId w:val="3"/>
        </w:numPr>
        <w:spacing w:after="0" w:line="240" w:lineRule="auto"/>
        <w:contextualSpacing/>
        <w:jc w:val="both"/>
        <w:rPr>
          <w:rFonts w:ascii="Arial" w:eastAsiaTheme="minorEastAsia" w:hAnsi="Arial" w:cs="Arial"/>
          <w:sz w:val="24"/>
          <w:lang w:val="en" w:eastAsia="zh-CN"/>
        </w:rPr>
      </w:pPr>
      <w:r w:rsidRPr="00E85518">
        <w:rPr>
          <w:rFonts w:ascii="Arial" w:eastAsiaTheme="minorEastAsia" w:hAnsi="Arial" w:cs="Arial"/>
          <w:sz w:val="24"/>
          <w:lang w:val="en" w:eastAsia="zh-CN"/>
        </w:rPr>
        <w:t xml:space="preserve">establish details of the accounts held in the name of </w:t>
      </w:r>
      <w:proofErr w:type="spellStart"/>
      <w:r w:rsidRPr="00E85518">
        <w:rPr>
          <w:rFonts w:ascii="Arial" w:eastAsiaTheme="minorEastAsia" w:hAnsi="Arial" w:cs="Arial"/>
          <w:sz w:val="24"/>
          <w:lang w:val="en" w:eastAsia="zh-CN"/>
        </w:rPr>
        <w:t>Mr</w:t>
      </w:r>
      <w:proofErr w:type="spellEnd"/>
      <w:r w:rsidRPr="00E85518">
        <w:rPr>
          <w:rFonts w:ascii="Arial" w:eastAsiaTheme="minorEastAsia" w:hAnsi="Arial" w:cs="Arial"/>
          <w:sz w:val="24"/>
          <w:lang w:val="en" w:eastAsia="zh-CN"/>
        </w:rPr>
        <w:t xml:space="preserve"> </w:t>
      </w:r>
      <w:proofErr w:type="spellStart"/>
      <w:r w:rsidRPr="00E85518">
        <w:rPr>
          <w:rFonts w:ascii="Arial" w:eastAsiaTheme="minorEastAsia" w:hAnsi="Arial" w:cs="Arial"/>
          <w:sz w:val="24"/>
          <w:lang w:val="en" w:eastAsia="zh-CN"/>
        </w:rPr>
        <w:t>Teimuraz</w:t>
      </w:r>
      <w:proofErr w:type="spellEnd"/>
      <w:r w:rsidRPr="00E85518">
        <w:rPr>
          <w:rFonts w:ascii="Arial" w:eastAsiaTheme="minorEastAsia" w:hAnsi="Arial" w:cs="Arial"/>
          <w:sz w:val="24"/>
          <w:lang w:val="en" w:eastAsia="zh-CN"/>
        </w:rPr>
        <w:t xml:space="preserve"> </w:t>
      </w:r>
      <w:proofErr w:type="spellStart"/>
      <w:r w:rsidRPr="00E85518">
        <w:rPr>
          <w:rFonts w:ascii="Arial" w:eastAsiaTheme="minorEastAsia" w:hAnsi="Arial" w:cs="Arial"/>
          <w:sz w:val="24"/>
          <w:lang w:val="en" w:eastAsia="zh-CN"/>
        </w:rPr>
        <w:t>Gersamia</w:t>
      </w:r>
      <w:proofErr w:type="spellEnd"/>
      <w:r w:rsidRPr="00E85518">
        <w:rPr>
          <w:rFonts w:ascii="Arial" w:eastAsiaTheme="minorEastAsia" w:hAnsi="Arial" w:cs="Arial"/>
          <w:sz w:val="24"/>
          <w:lang w:val="en" w:eastAsia="zh-CN"/>
        </w:rPr>
        <w:t xml:space="preserve"> and transfers on – </w:t>
      </w:r>
    </w:p>
    <w:p w:rsidR="00E85518" w:rsidRPr="00E85518" w:rsidRDefault="00E85518" w:rsidP="00E85518">
      <w:pPr>
        <w:numPr>
          <w:ilvl w:val="0"/>
          <w:numId w:val="4"/>
        </w:numPr>
        <w:spacing w:after="0" w:line="240" w:lineRule="auto"/>
        <w:contextualSpacing/>
        <w:jc w:val="both"/>
        <w:rPr>
          <w:rFonts w:ascii="Arial" w:eastAsiaTheme="minorEastAsia" w:hAnsi="Arial" w:cs="Arial"/>
          <w:sz w:val="24"/>
          <w:lang w:val="en" w:eastAsia="zh-CN"/>
        </w:rPr>
      </w:pPr>
      <w:r w:rsidRPr="00E85518">
        <w:rPr>
          <w:rFonts w:ascii="Arial" w:eastAsiaTheme="minorEastAsia" w:hAnsi="Arial" w:cs="Arial"/>
          <w:sz w:val="24"/>
          <w:lang w:val="en" w:eastAsia="zh-CN"/>
        </w:rPr>
        <w:t xml:space="preserve">6 April 2011 in the amount of US$2.3 million from </w:t>
      </w:r>
      <w:proofErr w:type="spellStart"/>
      <w:r w:rsidRPr="00E85518">
        <w:rPr>
          <w:rFonts w:ascii="Arial" w:eastAsiaTheme="minorEastAsia" w:hAnsi="Arial" w:cs="Arial"/>
          <w:sz w:val="24"/>
          <w:lang w:val="en" w:eastAsia="zh-CN"/>
        </w:rPr>
        <w:t>Belux</w:t>
      </w:r>
      <w:proofErr w:type="spellEnd"/>
      <w:r w:rsidRPr="00E85518">
        <w:rPr>
          <w:rFonts w:ascii="Arial" w:eastAsiaTheme="minorEastAsia" w:hAnsi="Arial" w:cs="Arial"/>
          <w:sz w:val="24"/>
          <w:lang w:val="en" w:eastAsia="zh-CN"/>
        </w:rPr>
        <w:t xml:space="preserve"> (Hong Kong) Company Limited; </w:t>
      </w:r>
    </w:p>
    <w:p w:rsidR="00E85518" w:rsidRPr="00E85518" w:rsidRDefault="00E85518" w:rsidP="00E85518">
      <w:pPr>
        <w:numPr>
          <w:ilvl w:val="0"/>
          <w:numId w:val="4"/>
        </w:numPr>
        <w:spacing w:after="0" w:line="240" w:lineRule="auto"/>
        <w:contextualSpacing/>
        <w:jc w:val="both"/>
        <w:rPr>
          <w:rFonts w:ascii="Arial" w:eastAsiaTheme="minorEastAsia" w:hAnsi="Arial" w:cs="Arial"/>
          <w:sz w:val="24"/>
          <w:lang w:val="en" w:eastAsia="zh-CN"/>
        </w:rPr>
      </w:pPr>
      <w:r w:rsidRPr="00E85518">
        <w:rPr>
          <w:rFonts w:ascii="Arial" w:eastAsiaTheme="minorEastAsia" w:hAnsi="Arial" w:cs="Arial"/>
          <w:sz w:val="24"/>
          <w:lang w:val="en" w:eastAsia="zh-CN"/>
        </w:rPr>
        <w:t xml:space="preserve">26 April 2011 in the amount of US$250,000 from the account of </w:t>
      </w:r>
      <w:proofErr w:type="spellStart"/>
      <w:r w:rsidRPr="00E85518">
        <w:rPr>
          <w:rFonts w:ascii="Arial" w:eastAsiaTheme="minorEastAsia" w:hAnsi="Arial" w:cs="Arial"/>
          <w:sz w:val="24"/>
          <w:lang w:val="en" w:eastAsia="zh-CN"/>
        </w:rPr>
        <w:t>Templewood</w:t>
      </w:r>
      <w:proofErr w:type="spellEnd"/>
      <w:r w:rsidRPr="00E85518">
        <w:rPr>
          <w:rFonts w:ascii="Arial" w:eastAsiaTheme="minorEastAsia" w:hAnsi="Arial" w:cs="Arial"/>
          <w:sz w:val="24"/>
          <w:lang w:val="en" w:eastAsia="zh-CN"/>
        </w:rPr>
        <w:t xml:space="preserve"> Capital Limited; and </w:t>
      </w:r>
    </w:p>
    <w:p w:rsidR="00E85518" w:rsidRPr="00E85518" w:rsidRDefault="00E85518" w:rsidP="00E85518">
      <w:pPr>
        <w:numPr>
          <w:ilvl w:val="0"/>
          <w:numId w:val="4"/>
        </w:numPr>
        <w:spacing w:after="0" w:line="240" w:lineRule="auto"/>
        <w:contextualSpacing/>
        <w:jc w:val="both"/>
        <w:rPr>
          <w:rFonts w:ascii="Arial" w:eastAsiaTheme="minorEastAsia" w:hAnsi="Arial" w:cs="Arial"/>
          <w:sz w:val="24"/>
          <w:lang w:val="en" w:eastAsia="zh-CN"/>
        </w:rPr>
      </w:pPr>
      <w:r w:rsidRPr="00E85518">
        <w:rPr>
          <w:rFonts w:ascii="Arial" w:eastAsiaTheme="minorEastAsia" w:hAnsi="Arial" w:cs="Arial"/>
          <w:sz w:val="24"/>
          <w:lang w:val="en" w:eastAsia="zh-CN"/>
        </w:rPr>
        <w:t xml:space="preserve">1 June 2011 in the amount of US$200,000 from the account of </w:t>
      </w:r>
      <w:proofErr w:type="spellStart"/>
      <w:r w:rsidRPr="00E85518">
        <w:rPr>
          <w:rFonts w:ascii="Arial" w:eastAsiaTheme="minorEastAsia" w:hAnsi="Arial" w:cs="Arial"/>
          <w:sz w:val="24"/>
          <w:lang w:val="en" w:eastAsia="zh-CN"/>
        </w:rPr>
        <w:t>Templewood</w:t>
      </w:r>
      <w:proofErr w:type="spellEnd"/>
      <w:r w:rsidRPr="00E85518">
        <w:rPr>
          <w:rFonts w:ascii="Arial" w:eastAsiaTheme="minorEastAsia" w:hAnsi="Arial" w:cs="Arial"/>
          <w:sz w:val="24"/>
          <w:lang w:val="en" w:eastAsia="zh-CN"/>
        </w:rPr>
        <w:t xml:space="preserve"> Capital Limited.   </w:t>
      </w:r>
    </w:p>
    <w:p w:rsidR="00E85518" w:rsidRPr="00E85518" w:rsidRDefault="00E85518" w:rsidP="00E85518">
      <w:pPr>
        <w:numPr>
          <w:ilvl w:val="0"/>
          <w:numId w:val="3"/>
        </w:numPr>
        <w:spacing w:after="0" w:line="240" w:lineRule="auto"/>
        <w:contextualSpacing/>
        <w:jc w:val="both"/>
        <w:rPr>
          <w:rFonts w:ascii="Arial" w:eastAsiaTheme="minorEastAsia" w:hAnsi="Arial" w:cs="Arial"/>
          <w:sz w:val="24"/>
          <w:lang w:val="en" w:eastAsia="zh-CN"/>
        </w:rPr>
      </w:pPr>
      <w:proofErr w:type="gramStart"/>
      <w:r w:rsidRPr="00E85518">
        <w:rPr>
          <w:rFonts w:ascii="Arial" w:eastAsiaTheme="minorEastAsia" w:hAnsi="Arial" w:cs="Arial"/>
          <w:sz w:val="24"/>
          <w:lang w:val="en" w:eastAsia="zh-CN"/>
        </w:rPr>
        <w:t>details</w:t>
      </w:r>
      <w:proofErr w:type="gramEnd"/>
      <w:r w:rsidRPr="00E85518">
        <w:rPr>
          <w:rFonts w:ascii="Arial" w:eastAsiaTheme="minorEastAsia" w:hAnsi="Arial" w:cs="Arial"/>
          <w:sz w:val="24"/>
          <w:lang w:val="en" w:eastAsia="zh-CN"/>
        </w:rPr>
        <w:t xml:space="preserve"> of sums and balances held by the respondent in the names of </w:t>
      </w:r>
      <w:proofErr w:type="spellStart"/>
      <w:r w:rsidRPr="00E85518">
        <w:rPr>
          <w:rFonts w:ascii="Arial" w:eastAsiaTheme="minorEastAsia" w:hAnsi="Arial" w:cs="Arial"/>
          <w:sz w:val="24"/>
          <w:lang w:val="en" w:eastAsia="zh-CN"/>
        </w:rPr>
        <w:t>Bexerton</w:t>
      </w:r>
      <w:proofErr w:type="spellEnd"/>
      <w:r w:rsidRPr="00E85518">
        <w:rPr>
          <w:rFonts w:ascii="Arial" w:eastAsiaTheme="minorEastAsia" w:hAnsi="Arial" w:cs="Arial"/>
          <w:sz w:val="24"/>
          <w:lang w:val="en" w:eastAsia="zh-CN"/>
        </w:rPr>
        <w:t xml:space="preserve"> Ltd, Vladimir </w:t>
      </w:r>
      <w:proofErr w:type="spellStart"/>
      <w:r w:rsidRPr="00E85518">
        <w:rPr>
          <w:rFonts w:ascii="Arial" w:eastAsiaTheme="minorEastAsia" w:hAnsi="Arial" w:cs="Arial"/>
          <w:sz w:val="24"/>
          <w:lang w:val="en" w:eastAsia="zh-CN"/>
        </w:rPr>
        <w:t>Gersamia</w:t>
      </w:r>
      <w:proofErr w:type="spellEnd"/>
      <w:r w:rsidRPr="00E85518">
        <w:rPr>
          <w:rFonts w:ascii="Arial" w:eastAsiaTheme="minorEastAsia" w:hAnsi="Arial" w:cs="Arial"/>
          <w:sz w:val="24"/>
          <w:lang w:val="en" w:eastAsia="zh-CN"/>
        </w:rPr>
        <w:t xml:space="preserve">, </w:t>
      </w:r>
      <w:proofErr w:type="spellStart"/>
      <w:r w:rsidRPr="00E85518">
        <w:rPr>
          <w:rFonts w:ascii="Arial" w:eastAsiaTheme="minorEastAsia" w:hAnsi="Arial" w:cs="Arial"/>
          <w:sz w:val="24"/>
          <w:lang w:val="en" w:eastAsia="zh-CN"/>
        </w:rPr>
        <w:t>Teimuraz</w:t>
      </w:r>
      <w:proofErr w:type="spellEnd"/>
      <w:r w:rsidRPr="00E85518">
        <w:rPr>
          <w:rFonts w:ascii="Arial" w:eastAsiaTheme="minorEastAsia" w:hAnsi="Arial" w:cs="Arial"/>
          <w:sz w:val="24"/>
          <w:lang w:val="en" w:eastAsia="zh-CN"/>
        </w:rPr>
        <w:t xml:space="preserve"> </w:t>
      </w:r>
      <w:proofErr w:type="spellStart"/>
      <w:r w:rsidRPr="00E85518">
        <w:rPr>
          <w:rFonts w:ascii="Arial" w:eastAsiaTheme="minorEastAsia" w:hAnsi="Arial" w:cs="Arial"/>
          <w:sz w:val="24"/>
          <w:lang w:val="en" w:eastAsia="zh-CN"/>
        </w:rPr>
        <w:t>Gersamia</w:t>
      </w:r>
      <w:proofErr w:type="spellEnd"/>
      <w:r w:rsidRPr="00E85518">
        <w:rPr>
          <w:rFonts w:ascii="Arial" w:eastAsiaTheme="minorEastAsia" w:hAnsi="Arial" w:cs="Arial"/>
          <w:sz w:val="24"/>
          <w:lang w:val="en" w:eastAsia="zh-CN"/>
        </w:rPr>
        <w:t xml:space="preserve"> including any accounts where the aforementioned are beneficial owners of any accounts or are signatories.</w:t>
      </w:r>
    </w:p>
    <w:p w:rsidR="00E85518" w:rsidRPr="00E85518" w:rsidRDefault="00E85518" w:rsidP="00E85518">
      <w:pPr>
        <w:spacing w:after="0" w:line="240" w:lineRule="auto"/>
        <w:jc w:val="both"/>
        <w:rPr>
          <w:rFonts w:ascii="Arial" w:eastAsia="Times New Roman" w:hAnsi="Arial" w:cs="Arial"/>
          <w:sz w:val="24"/>
          <w:szCs w:val="24"/>
          <w:lang w:val="en" w:eastAsia="en-NZ"/>
        </w:rPr>
      </w:pPr>
    </w:p>
    <w:p w:rsidR="00E85518" w:rsidRPr="00E85518" w:rsidRDefault="00E85518" w:rsidP="00E85518">
      <w:pPr>
        <w:spacing w:after="0" w:line="240" w:lineRule="auto"/>
        <w:jc w:val="both"/>
        <w:rPr>
          <w:rFonts w:ascii="Arial" w:eastAsia="Times New Roman" w:hAnsi="Arial" w:cs="Arial"/>
          <w:sz w:val="24"/>
          <w:szCs w:val="24"/>
          <w:lang w:val="en" w:eastAsia="en-GB"/>
        </w:rPr>
      </w:pPr>
      <w:r w:rsidRPr="00E85518">
        <w:rPr>
          <w:rFonts w:ascii="Arial" w:eastAsia="Times New Roman" w:hAnsi="Arial" w:cs="Arial"/>
          <w:sz w:val="24"/>
          <w:szCs w:val="24"/>
          <w:lang w:val="en" w:eastAsia="en-GB"/>
        </w:rPr>
        <w:lastRenderedPageBreak/>
        <w:t>The respondent shall not inform the foregoing entities or any persons associated with them of this application or this order.</w:t>
      </w:r>
    </w:p>
    <w:p w:rsidR="00E85518" w:rsidRPr="00E85518" w:rsidRDefault="00E85518" w:rsidP="00E85518">
      <w:pPr>
        <w:spacing w:after="0" w:line="240" w:lineRule="auto"/>
        <w:jc w:val="both"/>
        <w:rPr>
          <w:rFonts w:ascii="Arial" w:eastAsia="Times New Roman" w:hAnsi="Arial" w:cs="Arial"/>
          <w:sz w:val="24"/>
          <w:szCs w:val="24"/>
          <w:lang w:val="en" w:eastAsia="en-NZ"/>
        </w:rPr>
      </w:pPr>
    </w:p>
    <w:p w:rsidR="00E85518" w:rsidRPr="00E85518" w:rsidRDefault="00E85518" w:rsidP="00E85518">
      <w:pPr>
        <w:spacing w:after="0" w:line="240" w:lineRule="auto"/>
        <w:jc w:val="both"/>
        <w:rPr>
          <w:rFonts w:ascii="Arial" w:eastAsia="Times New Roman" w:hAnsi="Arial" w:cs="Arial"/>
          <w:sz w:val="24"/>
          <w:szCs w:val="24"/>
          <w:lang w:val="en" w:eastAsia="en-GB"/>
        </w:rPr>
      </w:pPr>
      <w:r w:rsidRPr="00E85518">
        <w:rPr>
          <w:rFonts w:ascii="Arial" w:eastAsia="Times New Roman" w:hAnsi="Arial" w:cs="Arial"/>
          <w:sz w:val="24"/>
          <w:szCs w:val="24"/>
          <w:lang w:val="en" w:eastAsia="en-GB"/>
        </w:rPr>
        <w:t xml:space="preserve">As noted by </w:t>
      </w:r>
      <w:proofErr w:type="spellStart"/>
      <w:r w:rsidRPr="00E85518">
        <w:rPr>
          <w:rFonts w:ascii="Arial" w:eastAsia="Times New Roman" w:hAnsi="Arial" w:cs="Arial"/>
          <w:sz w:val="24"/>
          <w:szCs w:val="24"/>
          <w:lang w:val="en" w:eastAsia="en-GB"/>
        </w:rPr>
        <w:t>Mr</w:t>
      </w:r>
      <w:proofErr w:type="spellEnd"/>
      <w:r w:rsidRPr="00E85518">
        <w:rPr>
          <w:rFonts w:ascii="Arial" w:eastAsia="Times New Roman" w:hAnsi="Arial" w:cs="Arial"/>
          <w:sz w:val="24"/>
          <w:szCs w:val="24"/>
          <w:lang w:val="en" w:eastAsia="en-GB"/>
        </w:rPr>
        <w:t xml:space="preserve"> Dooley, no connection has been shown that any monies misappropriated by </w:t>
      </w:r>
      <w:proofErr w:type="spellStart"/>
      <w:r w:rsidRPr="00E85518">
        <w:rPr>
          <w:rFonts w:ascii="Arial" w:eastAsia="Times New Roman" w:hAnsi="Arial" w:cs="Arial"/>
          <w:sz w:val="24"/>
          <w:szCs w:val="24"/>
          <w:lang w:val="en" w:eastAsia="en-GB"/>
        </w:rPr>
        <w:t>Mr</w:t>
      </w:r>
      <w:proofErr w:type="spellEnd"/>
      <w:r w:rsidRPr="00E85518">
        <w:rPr>
          <w:rFonts w:ascii="Arial" w:eastAsia="Times New Roman" w:hAnsi="Arial" w:cs="Arial"/>
          <w:sz w:val="24"/>
          <w:szCs w:val="24"/>
          <w:lang w:val="en" w:eastAsia="en-GB"/>
        </w:rPr>
        <w:t xml:space="preserve"> </w:t>
      </w:r>
      <w:proofErr w:type="spellStart"/>
      <w:r w:rsidRPr="00E85518">
        <w:rPr>
          <w:rFonts w:ascii="Arial" w:eastAsia="Times New Roman" w:hAnsi="Arial" w:cs="Arial"/>
          <w:sz w:val="24"/>
          <w:szCs w:val="24"/>
          <w:lang w:val="en" w:eastAsia="en-GB"/>
        </w:rPr>
        <w:t>Urumov</w:t>
      </w:r>
      <w:proofErr w:type="spellEnd"/>
      <w:r w:rsidRPr="00E85518">
        <w:rPr>
          <w:rFonts w:ascii="Arial" w:eastAsia="Times New Roman" w:hAnsi="Arial" w:cs="Arial"/>
          <w:sz w:val="24"/>
          <w:szCs w:val="24"/>
          <w:lang w:val="en" w:eastAsia="en-GB"/>
        </w:rPr>
        <w:t xml:space="preserve">, </w:t>
      </w:r>
      <w:proofErr w:type="spellStart"/>
      <w:r w:rsidRPr="00E85518">
        <w:rPr>
          <w:rFonts w:ascii="Arial" w:eastAsia="Times New Roman" w:hAnsi="Arial" w:cs="Arial"/>
          <w:sz w:val="24"/>
          <w:szCs w:val="24"/>
          <w:lang w:val="en" w:eastAsia="en-GB"/>
        </w:rPr>
        <w:t>Mr</w:t>
      </w:r>
      <w:proofErr w:type="spellEnd"/>
      <w:r w:rsidRPr="00E85518">
        <w:rPr>
          <w:rFonts w:ascii="Arial" w:eastAsia="Times New Roman" w:hAnsi="Arial" w:cs="Arial"/>
          <w:sz w:val="24"/>
          <w:szCs w:val="24"/>
          <w:lang w:val="en" w:eastAsia="en-GB"/>
        </w:rPr>
        <w:t xml:space="preserve"> </w:t>
      </w:r>
      <w:proofErr w:type="spellStart"/>
      <w:r w:rsidRPr="00E85518">
        <w:rPr>
          <w:rFonts w:ascii="Arial" w:eastAsia="Times New Roman" w:hAnsi="Arial" w:cs="Arial"/>
          <w:sz w:val="24"/>
          <w:szCs w:val="24"/>
          <w:lang w:val="en" w:eastAsia="en-GB"/>
        </w:rPr>
        <w:t>Pinaev</w:t>
      </w:r>
      <w:proofErr w:type="spellEnd"/>
      <w:r w:rsidRPr="00E85518">
        <w:rPr>
          <w:rFonts w:ascii="Arial" w:eastAsia="Times New Roman" w:hAnsi="Arial" w:cs="Arial"/>
          <w:sz w:val="24"/>
          <w:szCs w:val="24"/>
          <w:lang w:val="en" w:eastAsia="en-GB"/>
        </w:rPr>
        <w:t xml:space="preserve">, and </w:t>
      </w:r>
      <w:proofErr w:type="spellStart"/>
      <w:r w:rsidRPr="00E85518">
        <w:rPr>
          <w:rFonts w:ascii="Arial" w:eastAsia="Times New Roman" w:hAnsi="Arial" w:cs="Arial"/>
          <w:sz w:val="24"/>
          <w:szCs w:val="24"/>
          <w:lang w:val="en" w:eastAsia="en-GB"/>
        </w:rPr>
        <w:t>Mr</w:t>
      </w:r>
      <w:proofErr w:type="spellEnd"/>
      <w:r w:rsidRPr="00E85518">
        <w:rPr>
          <w:rFonts w:ascii="Arial" w:eastAsia="Times New Roman" w:hAnsi="Arial" w:cs="Arial"/>
          <w:sz w:val="24"/>
          <w:szCs w:val="24"/>
          <w:lang w:val="en" w:eastAsia="en-GB"/>
        </w:rPr>
        <w:t xml:space="preserve"> </w:t>
      </w:r>
      <w:proofErr w:type="spellStart"/>
      <w:r w:rsidRPr="00E85518">
        <w:rPr>
          <w:rFonts w:ascii="Arial" w:eastAsia="Times New Roman" w:hAnsi="Arial" w:cs="Arial"/>
          <w:sz w:val="24"/>
          <w:szCs w:val="24"/>
          <w:lang w:val="en" w:eastAsia="en-GB"/>
        </w:rPr>
        <w:t>Kondratyuk</w:t>
      </w:r>
      <w:proofErr w:type="spellEnd"/>
      <w:r w:rsidRPr="00E85518">
        <w:rPr>
          <w:rFonts w:ascii="Arial" w:eastAsia="Times New Roman" w:hAnsi="Arial" w:cs="Arial"/>
          <w:sz w:val="24"/>
          <w:szCs w:val="24"/>
          <w:lang w:val="en" w:eastAsia="en-GB"/>
        </w:rPr>
        <w:t xml:space="preserve"> or any other person mentioned in the application passed through the accounts of the respondent but he alleges that there is a possibility that this may have happened and therefore requested disclosures in respect of any accounts that may be held in those names.  I see no basis for extending any orders to those persons who have not been shown to have any links with the respondent.</w:t>
      </w:r>
    </w:p>
    <w:p w:rsidR="00E85518" w:rsidRPr="00E85518" w:rsidRDefault="00E85518" w:rsidP="00E85518">
      <w:pPr>
        <w:spacing w:after="0" w:line="240" w:lineRule="auto"/>
        <w:jc w:val="both"/>
        <w:rPr>
          <w:rFonts w:ascii="Arial" w:eastAsia="Times New Roman" w:hAnsi="Arial" w:cs="Arial"/>
          <w:sz w:val="24"/>
          <w:szCs w:val="24"/>
          <w:lang w:val="en" w:eastAsia="en-NZ"/>
        </w:rPr>
      </w:pPr>
    </w:p>
    <w:p w:rsidR="00E85518" w:rsidRPr="00E85518" w:rsidRDefault="00E85518" w:rsidP="00E85518">
      <w:pPr>
        <w:spacing w:after="0" w:line="240" w:lineRule="auto"/>
        <w:jc w:val="both"/>
        <w:rPr>
          <w:rFonts w:ascii="Arial" w:eastAsia="Times New Roman" w:hAnsi="Arial" w:cs="Arial"/>
          <w:sz w:val="24"/>
          <w:szCs w:val="24"/>
          <w:lang w:val="en" w:eastAsia="en-GB"/>
        </w:rPr>
      </w:pPr>
      <w:r w:rsidRPr="00E85518">
        <w:rPr>
          <w:rFonts w:ascii="Arial" w:eastAsia="Times New Roman" w:hAnsi="Arial" w:cs="Arial"/>
          <w:sz w:val="24"/>
          <w:szCs w:val="24"/>
          <w:lang w:val="en" w:eastAsia="en-GB"/>
        </w:rPr>
        <w:t>This application is allowed in part and costs shall be borne by the applicant.</w:t>
      </w:r>
    </w:p>
    <w:p w:rsidR="00E85518" w:rsidRPr="00E85518" w:rsidRDefault="00E85518" w:rsidP="00E85518">
      <w:pPr>
        <w:spacing w:after="0" w:line="240" w:lineRule="auto"/>
        <w:rPr>
          <w:rFonts w:ascii="Arial" w:eastAsia="Times New Roman" w:hAnsi="Arial" w:cs="Arial"/>
          <w:b/>
          <w:sz w:val="24"/>
          <w:szCs w:val="24"/>
          <w:lang w:val="en-NZ" w:eastAsia="en-GB"/>
        </w:rPr>
      </w:pPr>
    </w:p>
    <w:p w:rsidR="00E85518" w:rsidRPr="00E85518" w:rsidRDefault="00E85518" w:rsidP="00E85518">
      <w:pPr>
        <w:spacing w:after="0" w:line="240" w:lineRule="auto"/>
        <w:jc w:val="center"/>
        <w:rPr>
          <w:rFonts w:ascii="Times New Roman" w:eastAsia="Times New Roman" w:hAnsi="Times New Roman" w:cs="Times New Roman"/>
          <w:b/>
          <w:i/>
          <w:sz w:val="24"/>
          <w:szCs w:val="24"/>
          <w:lang w:val="en-NZ" w:eastAsia="en-GB"/>
        </w:rPr>
      </w:pPr>
    </w:p>
    <w:p w:rsidR="00817AA6" w:rsidRDefault="00817AA6"/>
    <w:sectPr w:rsidR="0081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7D57"/>
    <w:multiLevelType w:val="hybridMultilevel"/>
    <w:tmpl w:val="D5C0C02C"/>
    <w:lvl w:ilvl="0" w:tplc="E856EE2C">
      <w:start w:val="1"/>
      <w:numFmt w:val="lowerRoman"/>
      <w:lvlText w:val="%1."/>
      <w:lvlJc w:val="left"/>
      <w:pPr>
        <w:ind w:left="1950" w:hanging="720"/>
      </w:pPr>
      <w:rPr>
        <w:rFonts w:hint="default"/>
      </w:rPr>
    </w:lvl>
    <w:lvl w:ilvl="1" w:tplc="14090019" w:tentative="1">
      <w:start w:val="1"/>
      <w:numFmt w:val="lowerLetter"/>
      <w:lvlText w:val="%2."/>
      <w:lvlJc w:val="left"/>
      <w:pPr>
        <w:ind w:left="2310" w:hanging="360"/>
      </w:pPr>
    </w:lvl>
    <w:lvl w:ilvl="2" w:tplc="1409001B" w:tentative="1">
      <w:start w:val="1"/>
      <w:numFmt w:val="lowerRoman"/>
      <w:lvlText w:val="%3."/>
      <w:lvlJc w:val="right"/>
      <w:pPr>
        <w:ind w:left="3030" w:hanging="180"/>
      </w:pPr>
    </w:lvl>
    <w:lvl w:ilvl="3" w:tplc="1409000F" w:tentative="1">
      <w:start w:val="1"/>
      <w:numFmt w:val="decimal"/>
      <w:lvlText w:val="%4."/>
      <w:lvlJc w:val="left"/>
      <w:pPr>
        <w:ind w:left="3750" w:hanging="360"/>
      </w:pPr>
    </w:lvl>
    <w:lvl w:ilvl="4" w:tplc="14090019" w:tentative="1">
      <w:start w:val="1"/>
      <w:numFmt w:val="lowerLetter"/>
      <w:lvlText w:val="%5."/>
      <w:lvlJc w:val="left"/>
      <w:pPr>
        <w:ind w:left="4470" w:hanging="360"/>
      </w:pPr>
    </w:lvl>
    <w:lvl w:ilvl="5" w:tplc="1409001B" w:tentative="1">
      <w:start w:val="1"/>
      <w:numFmt w:val="lowerRoman"/>
      <w:lvlText w:val="%6."/>
      <w:lvlJc w:val="right"/>
      <w:pPr>
        <w:ind w:left="5190" w:hanging="180"/>
      </w:pPr>
    </w:lvl>
    <w:lvl w:ilvl="6" w:tplc="1409000F" w:tentative="1">
      <w:start w:val="1"/>
      <w:numFmt w:val="decimal"/>
      <w:lvlText w:val="%7."/>
      <w:lvlJc w:val="left"/>
      <w:pPr>
        <w:ind w:left="5910" w:hanging="360"/>
      </w:pPr>
    </w:lvl>
    <w:lvl w:ilvl="7" w:tplc="14090019" w:tentative="1">
      <w:start w:val="1"/>
      <w:numFmt w:val="lowerLetter"/>
      <w:lvlText w:val="%8."/>
      <w:lvlJc w:val="left"/>
      <w:pPr>
        <w:ind w:left="6630" w:hanging="360"/>
      </w:pPr>
    </w:lvl>
    <w:lvl w:ilvl="8" w:tplc="1409001B" w:tentative="1">
      <w:start w:val="1"/>
      <w:numFmt w:val="lowerRoman"/>
      <w:lvlText w:val="%9."/>
      <w:lvlJc w:val="right"/>
      <w:pPr>
        <w:ind w:left="7350" w:hanging="180"/>
      </w:pPr>
    </w:lvl>
  </w:abstractNum>
  <w:abstractNum w:abstractNumId="1">
    <w:nsid w:val="3B04431B"/>
    <w:multiLevelType w:val="hybridMultilevel"/>
    <w:tmpl w:val="37785A14"/>
    <w:lvl w:ilvl="0" w:tplc="970C0F12">
      <w:start w:val="36"/>
      <w:numFmt w:val="decimal"/>
      <w:lvlText w:val="%1."/>
      <w:lvlJc w:val="left"/>
      <w:pPr>
        <w:ind w:left="1125" w:hanging="40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FE9054E"/>
    <w:multiLevelType w:val="hybridMultilevel"/>
    <w:tmpl w:val="C0EE1F1A"/>
    <w:lvl w:ilvl="0" w:tplc="FA96DF7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4ACE155D"/>
    <w:multiLevelType w:val="hybridMultilevel"/>
    <w:tmpl w:val="69C4099E"/>
    <w:lvl w:ilvl="0" w:tplc="227C74C0">
      <w:start w:val="1"/>
      <w:numFmt w:val="lowerLetter"/>
      <w:lvlText w:val="(%1)"/>
      <w:lvlJc w:val="left"/>
      <w:pPr>
        <w:ind w:left="1230" w:hanging="51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18"/>
    <w:rsid w:val="00817AA6"/>
    <w:rsid w:val="00E8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2014-06-03T07:47:00Z</dcterms:created>
  <dcterms:modified xsi:type="dcterms:W3CDTF">2014-06-03T07:48:00Z</dcterms:modified>
</cp:coreProperties>
</file>