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38" w:rsidRPr="00C35FB0" w:rsidRDefault="009B5D38" w:rsidP="0029118F">
      <w:pPr>
        <w:pStyle w:val="ListParagraph"/>
        <w:spacing w:line="360" w:lineRule="auto"/>
        <w:jc w:val="center"/>
        <w:rPr>
          <w:b/>
          <w:sz w:val="24"/>
          <w:szCs w:val="24"/>
        </w:rPr>
      </w:pPr>
      <w:r w:rsidRPr="00C35FB0">
        <w:rPr>
          <w:b/>
          <w:sz w:val="24"/>
          <w:szCs w:val="24"/>
        </w:rPr>
        <w:t>THE REPUBLIC OF SEYCHELLES</w:t>
      </w:r>
    </w:p>
    <w:p w:rsidR="004327FE" w:rsidRPr="004327FE" w:rsidRDefault="004327FE" w:rsidP="0029118F">
      <w:pPr>
        <w:spacing w:line="360" w:lineRule="auto"/>
        <w:jc w:val="center"/>
        <w:rPr>
          <w:b/>
          <w:sz w:val="24"/>
          <w:szCs w:val="24"/>
        </w:rPr>
      </w:pPr>
    </w:p>
    <w:p w:rsidR="004B2937" w:rsidRPr="00C35FB0" w:rsidRDefault="009F6854" w:rsidP="0029118F">
      <w:pPr>
        <w:pStyle w:val="ListParagraph"/>
        <w:spacing w:line="360" w:lineRule="auto"/>
        <w:jc w:val="center"/>
        <w:rPr>
          <w:b/>
          <w:sz w:val="24"/>
          <w:szCs w:val="24"/>
        </w:rPr>
      </w:pPr>
      <w:r w:rsidRPr="00C35FB0">
        <w:rPr>
          <w:b/>
          <w:sz w:val="24"/>
          <w:szCs w:val="24"/>
        </w:rPr>
        <w:t>IN THE SUPREME COURT OF SEYCHELLES</w:t>
      </w:r>
      <w:r w:rsidR="009B5D38" w:rsidRPr="00C35FB0">
        <w:rPr>
          <w:b/>
          <w:sz w:val="24"/>
          <w:szCs w:val="24"/>
        </w:rPr>
        <w:t xml:space="preserve"> AT VICTORIA</w:t>
      </w:r>
    </w:p>
    <w:p w:rsidR="004327FE" w:rsidRDefault="004327FE" w:rsidP="0029118F">
      <w:pPr>
        <w:spacing w:line="360" w:lineRule="auto"/>
        <w:jc w:val="center"/>
        <w:rPr>
          <w:b/>
          <w:sz w:val="24"/>
          <w:szCs w:val="24"/>
        </w:rPr>
      </w:pPr>
    </w:p>
    <w:p w:rsidR="004327FE" w:rsidRPr="004327FE" w:rsidRDefault="004327FE" w:rsidP="0029118F">
      <w:pPr>
        <w:pStyle w:val="Heading1"/>
        <w:spacing w:line="360" w:lineRule="auto"/>
        <w:ind w:left="720"/>
        <w:jc w:val="center"/>
        <w:rPr>
          <w:szCs w:val="24"/>
          <w:u w:val="none"/>
        </w:rPr>
      </w:pPr>
      <w:r w:rsidRPr="004327FE">
        <w:rPr>
          <w:szCs w:val="24"/>
          <w:u w:val="none"/>
        </w:rPr>
        <w:t>Miscellaneous Cause No. 2 of 2012</w:t>
      </w:r>
    </w:p>
    <w:p w:rsidR="004327FE" w:rsidRPr="004327FE" w:rsidRDefault="004327FE" w:rsidP="0029118F">
      <w:pPr>
        <w:spacing w:line="360" w:lineRule="auto"/>
        <w:jc w:val="center"/>
        <w:rPr>
          <w:i/>
          <w:sz w:val="24"/>
          <w:szCs w:val="24"/>
        </w:rPr>
      </w:pPr>
    </w:p>
    <w:p w:rsidR="0083594B" w:rsidRPr="004B2937" w:rsidRDefault="0083594B" w:rsidP="0029118F">
      <w:pPr>
        <w:pStyle w:val="Heading1"/>
        <w:jc w:val="center"/>
        <w:rPr>
          <w:b/>
          <w:bCs/>
          <w:szCs w:val="24"/>
          <w:u w:val="none"/>
        </w:rPr>
      </w:pPr>
    </w:p>
    <w:p w:rsidR="009F6854" w:rsidRDefault="00BA6042" w:rsidP="0029118F">
      <w:pPr>
        <w:pStyle w:val="Heading1"/>
        <w:spacing w:line="360" w:lineRule="auto"/>
        <w:ind w:left="720"/>
        <w:jc w:val="center"/>
        <w:rPr>
          <w:b/>
          <w:szCs w:val="24"/>
          <w:u w:val="none"/>
        </w:rPr>
      </w:pPr>
      <w:r>
        <w:rPr>
          <w:b/>
          <w:szCs w:val="24"/>
          <w:u w:val="none"/>
        </w:rPr>
        <w:t>FINANCIAL INTELLIGENCE UNIT</w:t>
      </w:r>
      <w:r w:rsidR="0029118F">
        <w:rPr>
          <w:b/>
          <w:szCs w:val="24"/>
          <w:u w:val="none"/>
        </w:rPr>
        <w:t>======</w:t>
      </w:r>
      <w:r w:rsidR="004327FE">
        <w:rPr>
          <w:b/>
          <w:szCs w:val="24"/>
          <w:u w:val="none"/>
        </w:rPr>
        <w:t>============</w:t>
      </w:r>
      <w:r>
        <w:rPr>
          <w:b/>
          <w:szCs w:val="24"/>
          <w:u w:val="none"/>
        </w:rPr>
        <w:t xml:space="preserve"> APPLICANT</w:t>
      </w:r>
    </w:p>
    <w:p w:rsidR="004327FE" w:rsidRPr="004327FE" w:rsidRDefault="004327FE" w:rsidP="0029118F">
      <w:pPr>
        <w:jc w:val="center"/>
      </w:pPr>
    </w:p>
    <w:p w:rsidR="009F6854" w:rsidRDefault="009F6854" w:rsidP="0029118F">
      <w:pPr>
        <w:pStyle w:val="Heading1"/>
        <w:spacing w:line="360" w:lineRule="auto"/>
        <w:ind w:left="720"/>
        <w:jc w:val="center"/>
        <w:rPr>
          <w:b/>
          <w:szCs w:val="24"/>
          <w:u w:val="none"/>
        </w:rPr>
      </w:pPr>
      <w:r>
        <w:rPr>
          <w:b/>
          <w:szCs w:val="24"/>
          <w:u w:val="none"/>
        </w:rPr>
        <w:t>VERSUS</w:t>
      </w:r>
    </w:p>
    <w:p w:rsidR="009F6854" w:rsidRDefault="004327FE" w:rsidP="0029118F">
      <w:pPr>
        <w:pStyle w:val="Heading1"/>
        <w:spacing w:line="360" w:lineRule="auto"/>
        <w:ind w:left="720"/>
        <w:jc w:val="center"/>
        <w:rPr>
          <w:b/>
          <w:szCs w:val="24"/>
          <w:u w:val="none"/>
        </w:rPr>
      </w:pPr>
      <w:r>
        <w:rPr>
          <w:b/>
          <w:szCs w:val="24"/>
          <w:u w:val="none"/>
        </w:rPr>
        <w:t xml:space="preserve">CYBERSPACE </w:t>
      </w:r>
      <w:r w:rsidR="0029118F">
        <w:rPr>
          <w:b/>
          <w:szCs w:val="24"/>
          <w:u w:val="none"/>
        </w:rPr>
        <w:t>LTD====</w:t>
      </w:r>
      <w:r>
        <w:rPr>
          <w:b/>
          <w:szCs w:val="24"/>
          <w:u w:val="none"/>
        </w:rPr>
        <w:t>=========================</w:t>
      </w:r>
      <w:r w:rsidR="00BA6042">
        <w:rPr>
          <w:b/>
          <w:szCs w:val="24"/>
          <w:u w:val="none"/>
        </w:rPr>
        <w:t>RESPONDENT</w:t>
      </w:r>
    </w:p>
    <w:p w:rsidR="0029118F" w:rsidRDefault="0029118F" w:rsidP="0029118F"/>
    <w:p w:rsidR="0029118F" w:rsidRDefault="0029118F" w:rsidP="0029118F"/>
    <w:p w:rsidR="0029118F" w:rsidRDefault="0029118F" w:rsidP="0029118F"/>
    <w:p w:rsidR="0029118F" w:rsidRPr="0029118F" w:rsidRDefault="0029118F" w:rsidP="0029118F"/>
    <w:p w:rsidR="0029118F" w:rsidRDefault="0029118F" w:rsidP="0029118F">
      <w:r>
        <w:t xml:space="preserve">              -----------------------------------------------------------------------------------------------------------------------</w:t>
      </w:r>
    </w:p>
    <w:p w:rsidR="00B71CB3" w:rsidRPr="00C35FB0" w:rsidRDefault="005B097B" w:rsidP="0029118F">
      <w:pPr>
        <w:pStyle w:val="ListParagraph"/>
        <w:spacing w:line="360" w:lineRule="auto"/>
        <w:rPr>
          <w:i/>
          <w:sz w:val="24"/>
          <w:szCs w:val="24"/>
        </w:rPr>
      </w:pPr>
      <w:r w:rsidRPr="00C35FB0">
        <w:rPr>
          <w:i/>
          <w:sz w:val="24"/>
          <w:szCs w:val="24"/>
        </w:rPr>
        <w:t>M</w:t>
      </w:r>
      <w:r w:rsidR="00477A10" w:rsidRPr="00C35FB0">
        <w:rPr>
          <w:i/>
          <w:sz w:val="24"/>
          <w:szCs w:val="24"/>
        </w:rPr>
        <w:t xml:space="preserve">r B. </w:t>
      </w:r>
      <w:r w:rsidR="00BA6042" w:rsidRPr="00C35FB0">
        <w:rPr>
          <w:i/>
          <w:sz w:val="24"/>
          <w:szCs w:val="24"/>
        </w:rPr>
        <w:t>Galvin</w:t>
      </w:r>
      <w:r w:rsidR="00477A10" w:rsidRPr="00C35FB0">
        <w:rPr>
          <w:i/>
          <w:sz w:val="24"/>
          <w:szCs w:val="24"/>
        </w:rPr>
        <w:t xml:space="preserve"> </w:t>
      </w:r>
      <w:r w:rsidR="00B71CB3" w:rsidRPr="00C35FB0">
        <w:rPr>
          <w:i/>
          <w:sz w:val="24"/>
          <w:szCs w:val="24"/>
        </w:rPr>
        <w:t xml:space="preserve">for the </w:t>
      </w:r>
      <w:r w:rsidR="00BA6042" w:rsidRPr="00C35FB0">
        <w:rPr>
          <w:i/>
          <w:sz w:val="24"/>
          <w:szCs w:val="24"/>
        </w:rPr>
        <w:t>Applicant</w:t>
      </w:r>
    </w:p>
    <w:p w:rsidR="004327FE" w:rsidRDefault="009F6854" w:rsidP="0029118F">
      <w:pPr>
        <w:pStyle w:val="ListParagraph"/>
        <w:pBdr>
          <w:bottom w:val="single" w:sz="6" w:space="1" w:color="auto"/>
        </w:pBdr>
        <w:spacing w:line="360" w:lineRule="auto"/>
        <w:rPr>
          <w:sz w:val="24"/>
          <w:szCs w:val="24"/>
        </w:rPr>
      </w:pPr>
      <w:r w:rsidRPr="00C35FB0">
        <w:rPr>
          <w:i/>
          <w:sz w:val="24"/>
          <w:szCs w:val="24"/>
        </w:rPr>
        <w:t xml:space="preserve">Mr </w:t>
      </w:r>
      <w:r w:rsidR="00477A10" w:rsidRPr="00C35FB0">
        <w:rPr>
          <w:i/>
          <w:sz w:val="24"/>
          <w:szCs w:val="24"/>
        </w:rPr>
        <w:t xml:space="preserve">F. </w:t>
      </w:r>
      <w:r w:rsidR="00BA6042" w:rsidRPr="00C35FB0">
        <w:rPr>
          <w:i/>
          <w:sz w:val="24"/>
          <w:szCs w:val="24"/>
        </w:rPr>
        <w:t>Elizabeth</w:t>
      </w:r>
      <w:r w:rsidR="00477A10" w:rsidRPr="00C35FB0">
        <w:rPr>
          <w:i/>
          <w:sz w:val="24"/>
          <w:szCs w:val="24"/>
        </w:rPr>
        <w:t xml:space="preserve"> for the </w:t>
      </w:r>
      <w:r w:rsidR="00BA6042" w:rsidRPr="00C35FB0">
        <w:rPr>
          <w:i/>
          <w:sz w:val="24"/>
          <w:szCs w:val="24"/>
        </w:rPr>
        <w:t>Respondent</w:t>
      </w:r>
    </w:p>
    <w:p w:rsidR="00696851" w:rsidRDefault="00696851" w:rsidP="004327FE">
      <w:pPr>
        <w:spacing w:line="360" w:lineRule="auto"/>
        <w:rPr>
          <w:sz w:val="24"/>
          <w:szCs w:val="24"/>
        </w:rPr>
      </w:pPr>
    </w:p>
    <w:p w:rsidR="009F6854" w:rsidRPr="00C35FB0" w:rsidRDefault="00477A10" w:rsidP="0029118F">
      <w:pPr>
        <w:pStyle w:val="ListParagraph"/>
        <w:spacing w:line="360" w:lineRule="auto"/>
        <w:jc w:val="center"/>
        <w:rPr>
          <w:b/>
          <w:sz w:val="24"/>
          <w:szCs w:val="24"/>
          <w:u w:val="single"/>
        </w:rPr>
      </w:pPr>
      <w:r w:rsidRPr="00C35FB0">
        <w:rPr>
          <w:b/>
          <w:sz w:val="24"/>
          <w:szCs w:val="24"/>
          <w:u w:val="single"/>
        </w:rPr>
        <w:t>RULING</w:t>
      </w:r>
    </w:p>
    <w:p w:rsidR="009F6854" w:rsidRDefault="009F6854" w:rsidP="004327FE">
      <w:pPr>
        <w:spacing w:line="360" w:lineRule="auto"/>
        <w:rPr>
          <w:sz w:val="24"/>
          <w:szCs w:val="24"/>
        </w:rPr>
      </w:pPr>
    </w:p>
    <w:p w:rsidR="009F6854" w:rsidRPr="00C35FB0" w:rsidRDefault="004327FE" w:rsidP="0029118F">
      <w:pPr>
        <w:pStyle w:val="ListParagraph"/>
        <w:spacing w:line="360" w:lineRule="auto"/>
        <w:rPr>
          <w:b/>
          <w:sz w:val="24"/>
          <w:szCs w:val="24"/>
          <w:u w:val="single"/>
        </w:rPr>
      </w:pPr>
      <w:r w:rsidRPr="00C35FB0">
        <w:rPr>
          <w:b/>
          <w:sz w:val="24"/>
          <w:szCs w:val="24"/>
          <w:u w:val="single"/>
        </w:rPr>
        <w:t>Egonda-Ntende, CJ</w:t>
      </w:r>
    </w:p>
    <w:p w:rsidR="009F6854" w:rsidRDefault="009F6854" w:rsidP="004327FE">
      <w:pPr>
        <w:spacing w:line="360" w:lineRule="auto"/>
        <w:rPr>
          <w:sz w:val="24"/>
          <w:szCs w:val="24"/>
        </w:rPr>
      </w:pPr>
    </w:p>
    <w:p w:rsidR="00BA6042" w:rsidRPr="004327FE" w:rsidRDefault="00BA6042" w:rsidP="00C35FB0">
      <w:pPr>
        <w:pStyle w:val="ListParagraph"/>
        <w:numPr>
          <w:ilvl w:val="0"/>
          <w:numId w:val="17"/>
        </w:numPr>
        <w:spacing w:line="360" w:lineRule="auto"/>
        <w:rPr>
          <w:sz w:val="24"/>
          <w:szCs w:val="24"/>
        </w:rPr>
      </w:pPr>
      <w:r w:rsidRPr="004327FE">
        <w:rPr>
          <w:sz w:val="24"/>
          <w:szCs w:val="24"/>
        </w:rPr>
        <w:t xml:space="preserve">This is a ruling in respect of an application seeking an interlocutory order pursuant to </w:t>
      </w:r>
      <w:r w:rsidR="002677E5">
        <w:rPr>
          <w:sz w:val="24"/>
          <w:szCs w:val="24"/>
        </w:rPr>
        <w:t>s</w:t>
      </w:r>
      <w:r w:rsidRPr="004327FE">
        <w:rPr>
          <w:sz w:val="24"/>
          <w:szCs w:val="24"/>
        </w:rPr>
        <w:t xml:space="preserve">ection 4 of the Proceeds of Crime </w:t>
      </w:r>
      <w:r w:rsidR="000009AC">
        <w:rPr>
          <w:sz w:val="24"/>
          <w:szCs w:val="24"/>
        </w:rPr>
        <w:t>(</w:t>
      </w:r>
      <w:r w:rsidRPr="004327FE">
        <w:rPr>
          <w:sz w:val="24"/>
          <w:szCs w:val="24"/>
        </w:rPr>
        <w:t>Civil Confiscation</w:t>
      </w:r>
      <w:r w:rsidR="000009AC">
        <w:rPr>
          <w:sz w:val="24"/>
          <w:szCs w:val="24"/>
        </w:rPr>
        <w:t>)</w:t>
      </w:r>
      <w:r w:rsidRPr="004327FE">
        <w:rPr>
          <w:sz w:val="24"/>
          <w:szCs w:val="24"/>
        </w:rPr>
        <w:t xml:space="preserve"> Act (hereinafter referred to as </w:t>
      </w:r>
      <w:r w:rsidR="004327FE">
        <w:rPr>
          <w:sz w:val="24"/>
          <w:szCs w:val="24"/>
        </w:rPr>
        <w:t>POCA</w:t>
      </w:r>
      <w:r w:rsidRPr="004327FE">
        <w:rPr>
          <w:sz w:val="24"/>
          <w:szCs w:val="24"/>
        </w:rPr>
        <w:t xml:space="preserve">) to prohibit the Respondent or another person </w:t>
      </w:r>
      <w:r w:rsidR="00982B33" w:rsidRPr="004327FE">
        <w:rPr>
          <w:sz w:val="24"/>
          <w:szCs w:val="24"/>
        </w:rPr>
        <w:t xml:space="preserve">that this court may order having notice of this order from disposing of or otherwise dealing with the whole or any part of the property which is the sum of money United States Dollars 235,933.18 in the </w:t>
      </w:r>
      <w:r w:rsidR="002677E5">
        <w:rPr>
          <w:sz w:val="24"/>
          <w:szCs w:val="24"/>
        </w:rPr>
        <w:t>r</w:t>
      </w:r>
      <w:r w:rsidR="00982B33" w:rsidRPr="004327FE">
        <w:rPr>
          <w:sz w:val="24"/>
          <w:szCs w:val="24"/>
        </w:rPr>
        <w:t>espondent’s bank account with an offshore bank in Seychelles, or from disposing of the whole or any part of the said property.</w:t>
      </w:r>
    </w:p>
    <w:p w:rsidR="00982B33" w:rsidRDefault="00982B33" w:rsidP="004327FE">
      <w:pPr>
        <w:spacing w:line="360" w:lineRule="auto"/>
        <w:rPr>
          <w:sz w:val="24"/>
          <w:szCs w:val="24"/>
        </w:rPr>
      </w:pPr>
    </w:p>
    <w:p w:rsidR="004327FE" w:rsidRDefault="00982B33" w:rsidP="00C35FB0">
      <w:pPr>
        <w:pStyle w:val="ListParagraph"/>
        <w:numPr>
          <w:ilvl w:val="0"/>
          <w:numId w:val="17"/>
        </w:numPr>
        <w:spacing w:line="360" w:lineRule="auto"/>
        <w:rPr>
          <w:sz w:val="24"/>
          <w:szCs w:val="24"/>
        </w:rPr>
      </w:pPr>
      <w:r w:rsidRPr="004327FE">
        <w:rPr>
          <w:sz w:val="24"/>
          <w:szCs w:val="24"/>
        </w:rPr>
        <w:t xml:space="preserve">The </w:t>
      </w:r>
      <w:r w:rsidR="002677E5">
        <w:rPr>
          <w:sz w:val="24"/>
          <w:szCs w:val="24"/>
        </w:rPr>
        <w:t>a</w:t>
      </w:r>
      <w:r w:rsidRPr="004327FE">
        <w:rPr>
          <w:sz w:val="24"/>
          <w:szCs w:val="24"/>
        </w:rPr>
        <w:t xml:space="preserve">pplicant further seeks an order under </w:t>
      </w:r>
      <w:r w:rsidR="002677E5">
        <w:rPr>
          <w:sz w:val="24"/>
          <w:szCs w:val="24"/>
        </w:rPr>
        <w:t>s</w:t>
      </w:r>
      <w:r w:rsidRPr="004327FE">
        <w:rPr>
          <w:sz w:val="24"/>
          <w:szCs w:val="24"/>
        </w:rPr>
        <w:t xml:space="preserve">ection 8 of </w:t>
      </w:r>
      <w:r w:rsidR="000009AC">
        <w:rPr>
          <w:sz w:val="24"/>
          <w:szCs w:val="24"/>
        </w:rPr>
        <w:t>POCA</w:t>
      </w:r>
      <w:r w:rsidRPr="004327FE">
        <w:rPr>
          <w:sz w:val="24"/>
          <w:szCs w:val="24"/>
        </w:rPr>
        <w:t xml:space="preserve"> for this court to appoint a receiver of the said property.  The </w:t>
      </w:r>
      <w:r w:rsidR="002677E5">
        <w:rPr>
          <w:sz w:val="24"/>
          <w:szCs w:val="24"/>
        </w:rPr>
        <w:t>a</w:t>
      </w:r>
      <w:r w:rsidRPr="004327FE">
        <w:rPr>
          <w:sz w:val="24"/>
          <w:szCs w:val="24"/>
        </w:rPr>
        <w:t xml:space="preserve">pplicant further seeks an order of </w:t>
      </w:r>
      <w:r w:rsidRPr="004327FE">
        <w:rPr>
          <w:sz w:val="24"/>
          <w:szCs w:val="24"/>
        </w:rPr>
        <w:lastRenderedPageBreak/>
        <w:t xml:space="preserve">this court for the </w:t>
      </w:r>
      <w:r w:rsidR="002677E5">
        <w:rPr>
          <w:sz w:val="24"/>
          <w:szCs w:val="24"/>
        </w:rPr>
        <w:t>a</w:t>
      </w:r>
      <w:r w:rsidRPr="004327FE">
        <w:rPr>
          <w:sz w:val="24"/>
          <w:szCs w:val="24"/>
        </w:rPr>
        <w:t xml:space="preserve">pplicant costs of these proceedings.  This application is supported by an affidavit sworn by Mr Liam Hogan, Director of FIU who holds the belief that the </w:t>
      </w:r>
      <w:r w:rsidR="002677E5">
        <w:rPr>
          <w:sz w:val="24"/>
          <w:szCs w:val="24"/>
        </w:rPr>
        <w:t>r</w:t>
      </w:r>
      <w:r w:rsidRPr="004327FE">
        <w:rPr>
          <w:sz w:val="24"/>
          <w:szCs w:val="24"/>
        </w:rPr>
        <w:t xml:space="preserve">espondent is in possession or control of specified property that constitutes directly or indirectly benefit from </w:t>
      </w:r>
      <w:r w:rsidR="002677E5">
        <w:rPr>
          <w:sz w:val="24"/>
          <w:szCs w:val="24"/>
        </w:rPr>
        <w:t>c</w:t>
      </w:r>
      <w:r w:rsidRPr="004327FE">
        <w:rPr>
          <w:sz w:val="24"/>
          <w:szCs w:val="24"/>
        </w:rPr>
        <w:t xml:space="preserve">riminal conduct.  </w:t>
      </w:r>
    </w:p>
    <w:p w:rsidR="004327FE" w:rsidRPr="004327FE" w:rsidRDefault="004327FE" w:rsidP="004327FE">
      <w:pPr>
        <w:pStyle w:val="ListParagraph"/>
        <w:rPr>
          <w:sz w:val="24"/>
          <w:szCs w:val="24"/>
        </w:rPr>
      </w:pPr>
    </w:p>
    <w:p w:rsidR="004327FE" w:rsidRDefault="00982B33" w:rsidP="00C35FB0">
      <w:pPr>
        <w:pStyle w:val="ListParagraph"/>
        <w:numPr>
          <w:ilvl w:val="0"/>
          <w:numId w:val="17"/>
        </w:numPr>
        <w:spacing w:line="360" w:lineRule="auto"/>
        <w:rPr>
          <w:sz w:val="24"/>
          <w:szCs w:val="24"/>
        </w:rPr>
      </w:pPr>
      <w:r w:rsidRPr="004327FE">
        <w:rPr>
          <w:sz w:val="24"/>
          <w:szCs w:val="24"/>
        </w:rPr>
        <w:t xml:space="preserve">The grounds for this application are stated to be the said belief of Mr Hogan that the </w:t>
      </w:r>
      <w:r w:rsidR="002677E5">
        <w:rPr>
          <w:sz w:val="24"/>
          <w:szCs w:val="24"/>
        </w:rPr>
        <w:t>r</w:t>
      </w:r>
      <w:r w:rsidRPr="004327FE">
        <w:rPr>
          <w:sz w:val="24"/>
          <w:szCs w:val="24"/>
        </w:rPr>
        <w:t xml:space="preserve">espondent is running the following websites illegally, </w:t>
      </w:r>
      <w:hyperlink r:id="rId8" w:history="1">
        <w:r w:rsidR="00D75629" w:rsidRPr="004327FE">
          <w:rPr>
            <w:rStyle w:val="Hyperlink"/>
            <w:sz w:val="24"/>
            <w:szCs w:val="24"/>
          </w:rPr>
          <w:t>www.torrentreactor.com</w:t>
        </w:r>
      </w:hyperlink>
      <w:r w:rsidR="00D75629" w:rsidRPr="004327FE">
        <w:rPr>
          <w:sz w:val="24"/>
          <w:szCs w:val="24"/>
        </w:rPr>
        <w:t xml:space="preserve"> </w:t>
      </w:r>
      <w:r w:rsidRPr="004327FE">
        <w:rPr>
          <w:sz w:val="24"/>
          <w:szCs w:val="24"/>
        </w:rPr>
        <w:t xml:space="preserve">and </w:t>
      </w:r>
      <w:hyperlink r:id="rId9" w:history="1">
        <w:r w:rsidR="00D75629" w:rsidRPr="004327FE">
          <w:rPr>
            <w:rStyle w:val="Hyperlink"/>
            <w:sz w:val="24"/>
            <w:szCs w:val="24"/>
          </w:rPr>
          <w:t>www.torrentprivacy.com</w:t>
        </w:r>
      </w:hyperlink>
      <w:r w:rsidR="00D75629" w:rsidRPr="004327FE">
        <w:rPr>
          <w:sz w:val="24"/>
          <w:szCs w:val="24"/>
        </w:rPr>
        <w:t xml:space="preserve"> </w:t>
      </w:r>
      <w:r w:rsidRPr="004327FE">
        <w:rPr>
          <w:sz w:val="24"/>
          <w:szCs w:val="24"/>
        </w:rPr>
        <w:t xml:space="preserve"> which are described in the written statements of Mr Paul Wa</w:t>
      </w:r>
      <w:r w:rsidR="00721C3B" w:rsidRPr="004327FE">
        <w:rPr>
          <w:sz w:val="24"/>
          <w:szCs w:val="24"/>
        </w:rPr>
        <w:t>rr</w:t>
      </w:r>
      <w:r w:rsidRPr="004327FE">
        <w:rPr>
          <w:sz w:val="24"/>
          <w:szCs w:val="24"/>
        </w:rPr>
        <w:t>en, James Mullen and Claire S</w:t>
      </w:r>
      <w:r w:rsidR="00721C3B" w:rsidRPr="004327FE">
        <w:rPr>
          <w:sz w:val="24"/>
          <w:szCs w:val="24"/>
        </w:rPr>
        <w:t>ugrue</w:t>
      </w:r>
      <w:r w:rsidR="00C202C1" w:rsidRPr="004327FE">
        <w:rPr>
          <w:sz w:val="24"/>
          <w:szCs w:val="24"/>
        </w:rPr>
        <w:t>.</w:t>
      </w:r>
      <w:r w:rsidRPr="004327FE">
        <w:rPr>
          <w:sz w:val="24"/>
          <w:szCs w:val="24"/>
        </w:rPr>
        <w:t xml:space="preserve">  The application is further supported by an affidavit sworn by Mr Paul Warren</w:t>
      </w:r>
      <w:r w:rsidR="00C202C1" w:rsidRPr="004327FE">
        <w:rPr>
          <w:sz w:val="24"/>
          <w:szCs w:val="24"/>
        </w:rPr>
        <w:t xml:space="preserve"> of the International Federation of Phonographic Industry.  In addition there are witness statements of Mr James Mullen, Mr Michael Smith and Ms Claire S</w:t>
      </w:r>
      <w:r w:rsidR="00721C3B" w:rsidRPr="004327FE">
        <w:rPr>
          <w:sz w:val="24"/>
          <w:szCs w:val="24"/>
        </w:rPr>
        <w:t>ugrue</w:t>
      </w:r>
      <w:r w:rsidR="00C202C1" w:rsidRPr="004327FE">
        <w:rPr>
          <w:sz w:val="24"/>
          <w:szCs w:val="24"/>
        </w:rPr>
        <w:t xml:space="preserve"> representing different business entities which offer copyright material to the public.  These entities include world famous names like Sony and Em</w:t>
      </w:r>
      <w:r w:rsidR="00721C3B" w:rsidRPr="004327FE">
        <w:rPr>
          <w:sz w:val="24"/>
          <w:szCs w:val="24"/>
        </w:rPr>
        <w:t>ir</w:t>
      </w:r>
      <w:r w:rsidR="00C202C1" w:rsidRPr="004327FE">
        <w:rPr>
          <w:sz w:val="24"/>
          <w:szCs w:val="24"/>
        </w:rPr>
        <w:t xml:space="preserve">.  </w:t>
      </w:r>
    </w:p>
    <w:p w:rsidR="004327FE" w:rsidRPr="004327FE" w:rsidRDefault="004327FE" w:rsidP="004327FE">
      <w:pPr>
        <w:pStyle w:val="ListParagraph"/>
        <w:rPr>
          <w:sz w:val="24"/>
          <w:szCs w:val="24"/>
        </w:rPr>
      </w:pPr>
    </w:p>
    <w:p w:rsidR="004327FE" w:rsidRDefault="00C202C1" w:rsidP="00C35FB0">
      <w:pPr>
        <w:pStyle w:val="ListParagraph"/>
        <w:numPr>
          <w:ilvl w:val="0"/>
          <w:numId w:val="17"/>
        </w:numPr>
        <w:spacing w:line="360" w:lineRule="auto"/>
        <w:rPr>
          <w:sz w:val="24"/>
          <w:szCs w:val="24"/>
        </w:rPr>
      </w:pPr>
      <w:r w:rsidRPr="004327FE">
        <w:rPr>
          <w:sz w:val="24"/>
          <w:szCs w:val="24"/>
        </w:rPr>
        <w:t>It is contended that the overall activity of these websites is to profit by facilitating the illegal downloading of material subject to international copyright and other legal restrictions thereby defrauding the owners of the intellectual property in the material and all others where they spend monies in its production and distribution.  This amounts to criminal conduct in almost all developed countries.  In the UK it amounts</w:t>
      </w:r>
      <w:r w:rsidR="004327FE">
        <w:rPr>
          <w:sz w:val="24"/>
          <w:szCs w:val="24"/>
        </w:rPr>
        <w:t>,</w:t>
      </w:r>
      <w:r w:rsidRPr="004327FE">
        <w:rPr>
          <w:sz w:val="24"/>
          <w:szCs w:val="24"/>
        </w:rPr>
        <w:t xml:space="preserve"> </w:t>
      </w:r>
      <w:r w:rsidRPr="004327FE">
        <w:rPr>
          <w:i/>
          <w:sz w:val="24"/>
          <w:szCs w:val="24"/>
        </w:rPr>
        <w:t>inter alia</w:t>
      </w:r>
      <w:r w:rsidR="004327FE">
        <w:rPr>
          <w:sz w:val="24"/>
          <w:szCs w:val="24"/>
        </w:rPr>
        <w:t>,</w:t>
      </w:r>
      <w:r w:rsidRPr="004327FE">
        <w:rPr>
          <w:sz w:val="24"/>
          <w:szCs w:val="24"/>
        </w:rPr>
        <w:t xml:space="preserve"> to the common law offence of conspiracy to defraud which is punishable on conviction by a fine and/or 10 years imprisonment.  </w:t>
      </w:r>
    </w:p>
    <w:p w:rsidR="004327FE" w:rsidRPr="004327FE" w:rsidRDefault="004327FE" w:rsidP="004327FE">
      <w:pPr>
        <w:pStyle w:val="ListParagraph"/>
        <w:rPr>
          <w:sz w:val="24"/>
          <w:szCs w:val="24"/>
        </w:rPr>
      </w:pPr>
    </w:p>
    <w:p w:rsidR="004327FE" w:rsidRDefault="00C202C1" w:rsidP="00C35FB0">
      <w:pPr>
        <w:pStyle w:val="ListParagraph"/>
        <w:numPr>
          <w:ilvl w:val="0"/>
          <w:numId w:val="17"/>
        </w:numPr>
        <w:spacing w:line="360" w:lineRule="auto"/>
        <w:rPr>
          <w:sz w:val="24"/>
          <w:szCs w:val="24"/>
        </w:rPr>
      </w:pPr>
      <w:r w:rsidRPr="004327FE">
        <w:rPr>
          <w:sz w:val="24"/>
          <w:szCs w:val="24"/>
        </w:rPr>
        <w:t xml:space="preserve">The </w:t>
      </w:r>
      <w:r w:rsidR="002677E5">
        <w:rPr>
          <w:sz w:val="24"/>
          <w:szCs w:val="24"/>
        </w:rPr>
        <w:t>r</w:t>
      </w:r>
      <w:r w:rsidRPr="004327FE">
        <w:rPr>
          <w:sz w:val="24"/>
          <w:szCs w:val="24"/>
        </w:rPr>
        <w:t>espondent has vigorously opposed this claim.  He filed an affidavit in opposition and was extensively cross-examined</w:t>
      </w:r>
      <w:r w:rsidR="00D75629" w:rsidRPr="004327FE">
        <w:rPr>
          <w:sz w:val="24"/>
          <w:szCs w:val="24"/>
        </w:rPr>
        <w:t>.</w:t>
      </w:r>
      <w:r w:rsidR="004327FE">
        <w:rPr>
          <w:sz w:val="24"/>
          <w:szCs w:val="24"/>
        </w:rPr>
        <w:t xml:space="preserve"> </w:t>
      </w:r>
      <w:r w:rsidR="00D75629" w:rsidRPr="004327FE">
        <w:rPr>
          <w:sz w:val="24"/>
          <w:szCs w:val="24"/>
        </w:rPr>
        <w:t xml:space="preserve">Mr Paul Warren who was a witness for the </w:t>
      </w:r>
      <w:r w:rsidR="002677E5">
        <w:rPr>
          <w:sz w:val="24"/>
          <w:szCs w:val="24"/>
        </w:rPr>
        <w:t>a</w:t>
      </w:r>
      <w:r w:rsidR="00D75629" w:rsidRPr="004327FE">
        <w:rPr>
          <w:sz w:val="24"/>
          <w:szCs w:val="24"/>
        </w:rPr>
        <w:t xml:space="preserve">pplicant was also cross-examined by the </w:t>
      </w:r>
      <w:r w:rsidR="002677E5">
        <w:rPr>
          <w:sz w:val="24"/>
          <w:szCs w:val="24"/>
        </w:rPr>
        <w:t>r</w:t>
      </w:r>
      <w:r w:rsidR="00D75629" w:rsidRPr="004327FE">
        <w:rPr>
          <w:sz w:val="24"/>
          <w:szCs w:val="24"/>
        </w:rPr>
        <w:t xml:space="preserve">espondent in this matter.  </w:t>
      </w:r>
    </w:p>
    <w:p w:rsidR="004327FE" w:rsidRPr="004327FE" w:rsidRDefault="004327FE" w:rsidP="004327FE">
      <w:pPr>
        <w:pStyle w:val="ListParagraph"/>
        <w:rPr>
          <w:sz w:val="24"/>
          <w:szCs w:val="24"/>
        </w:rPr>
      </w:pPr>
    </w:p>
    <w:p w:rsidR="00982B33" w:rsidRPr="004327FE" w:rsidRDefault="00D75629" w:rsidP="00C35FB0">
      <w:pPr>
        <w:pStyle w:val="ListParagraph"/>
        <w:numPr>
          <w:ilvl w:val="0"/>
          <w:numId w:val="17"/>
        </w:numPr>
        <w:spacing w:line="360" w:lineRule="auto"/>
        <w:rPr>
          <w:sz w:val="24"/>
          <w:szCs w:val="24"/>
        </w:rPr>
      </w:pPr>
      <w:r w:rsidRPr="004327FE">
        <w:rPr>
          <w:sz w:val="24"/>
          <w:szCs w:val="24"/>
        </w:rPr>
        <w:t xml:space="preserve">The </w:t>
      </w:r>
      <w:r w:rsidR="002677E5">
        <w:rPr>
          <w:sz w:val="24"/>
          <w:szCs w:val="24"/>
        </w:rPr>
        <w:t>r</w:t>
      </w:r>
      <w:r w:rsidRPr="004327FE">
        <w:rPr>
          <w:sz w:val="24"/>
          <w:szCs w:val="24"/>
        </w:rPr>
        <w:t>espondent’s affidavit sworn by Mr Dmitri F</w:t>
      </w:r>
      <w:r w:rsidR="00FE6DAC" w:rsidRPr="004327FE">
        <w:rPr>
          <w:sz w:val="24"/>
          <w:szCs w:val="24"/>
        </w:rPr>
        <w:t>akhru</w:t>
      </w:r>
      <w:r w:rsidRPr="004327FE">
        <w:rPr>
          <w:sz w:val="24"/>
          <w:szCs w:val="24"/>
        </w:rPr>
        <w:t xml:space="preserve">dinov stated that the </w:t>
      </w:r>
      <w:r w:rsidR="002677E5">
        <w:rPr>
          <w:sz w:val="24"/>
          <w:szCs w:val="24"/>
        </w:rPr>
        <w:t>r</w:t>
      </w:r>
      <w:r w:rsidRPr="004327FE">
        <w:rPr>
          <w:sz w:val="24"/>
          <w:szCs w:val="24"/>
        </w:rPr>
        <w:t xml:space="preserve">espondent is the owner of the site </w:t>
      </w:r>
      <w:hyperlink r:id="rId10" w:history="1">
        <w:r w:rsidRPr="004327FE">
          <w:rPr>
            <w:rStyle w:val="Hyperlink"/>
            <w:sz w:val="24"/>
            <w:szCs w:val="24"/>
          </w:rPr>
          <w:t>www.torrentreactor.net</w:t>
        </w:r>
      </w:hyperlink>
      <w:r w:rsidRPr="004327FE">
        <w:rPr>
          <w:sz w:val="24"/>
          <w:szCs w:val="24"/>
        </w:rPr>
        <w:t xml:space="preserve"> and </w:t>
      </w:r>
      <w:hyperlink r:id="rId11" w:history="1">
        <w:r w:rsidRPr="004327FE">
          <w:rPr>
            <w:rStyle w:val="Hyperlink"/>
            <w:sz w:val="24"/>
            <w:szCs w:val="24"/>
          </w:rPr>
          <w:t>www.torrentreactor.com</w:t>
        </w:r>
      </w:hyperlink>
      <w:r w:rsidRPr="004327FE">
        <w:rPr>
          <w:sz w:val="24"/>
          <w:szCs w:val="24"/>
        </w:rPr>
        <w:t xml:space="preserve"> </w:t>
      </w:r>
      <w:r w:rsidR="004327FE">
        <w:rPr>
          <w:sz w:val="24"/>
          <w:szCs w:val="24"/>
        </w:rPr>
        <w:t xml:space="preserve">but </w:t>
      </w:r>
      <w:r w:rsidRPr="004327FE">
        <w:rPr>
          <w:sz w:val="24"/>
          <w:szCs w:val="24"/>
        </w:rPr>
        <w:t xml:space="preserve"> not </w:t>
      </w:r>
      <w:hyperlink r:id="rId12" w:history="1">
        <w:r w:rsidRPr="004327FE">
          <w:rPr>
            <w:rStyle w:val="Hyperlink"/>
            <w:sz w:val="24"/>
            <w:szCs w:val="24"/>
          </w:rPr>
          <w:t>www.torrentprivacy.com</w:t>
        </w:r>
      </w:hyperlink>
      <w:r w:rsidRPr="004327FE">
        <w:rPr>
          <w:sz w:val="24"/>
          <w:szCs w:val="24"/>
        </w:rPr>
        <w:t xml:space="preserve"> and </w:t>
      </w:r>
      <w:hyperlink r:id="rId13" w:history="1">
        <w:r w:rsidR="00721C3B" w:rsidRPr="004327FE">
          <w:rPr>
            <w:rStyle w:val="Hyperlink"/>
            <w:sz w:val="24"/>
            <w:szCs w:val="24"/>
          </w:rPr>
          <w:t>www.toretnreactor.net</w:t>
        </w:r>
      </w:hyperlink>
      <w:r w:rsidRPr="004327FE">
        <w:rPr>
          <w:sz w:val="24"/>
          <w:szCs w:val="24"/>
        </w:rPr>
        <w:t xml:space="preserve">.  He stated that both their websites have been in operation </w:t>
      </w:r>
      <w:r w:rsidRPr="004327FE">
        <w:rPr>
          <w:sz w:val="24"/>
          <w:szCs w:val="24"/>
        </w:rPr>
        <w:lastRenderedPageBreak/>
        <w:t>in the UK for the last 9 years and they are not involved in any illegal activity.  He stated that their websites do not hold any content whatsoever and nor have they ever claim</w:t>
      </w:r>
      <w:r w:rsidR="00F41C9B">
        <w:rPr>
          <w:sz w:val="24"/>
          <w:szCs w:val="24"/>
        </w:rPr>
        <w:t>ed</w:t>
      </w:r>
      <w:r w:rsidRPr="004327FE">
        <w:rPr>
          <w:sz w:val="24"/>
          <w:szCs w:val="24"/>
        </w:rPr>
        <w:t xml:space="preserve"> that they hold any copyright licenses from the companies whose office</w:t>
      </w:r>
      <w:r w:rsidR="000C74D6">
        <w:rPr>
          <w:sz w:val="24"/>
          <w:szCs w:val="24"/>
        </w:rPr>
        <w:t>rs</w:t>
      </w:r>
      <w:r w:rsidRPr="004327FE">
        <w:rPr>
          <w:sz w:val="24"/>
          <w:szCs w:val="24"/>
        </w:rPr>
        <w:t xml:space="preserve"> ha</w:t>
      </w:r>
      <w:r w:rsidR="000C74D6">
        <w:rPr>
          <w:sz w:val="24"/>
          <w:szCs w:val="24"/>
        </w:rPr>
        <w:t>ve</w:t>
      </w:r>
      <w:r w:rsidRPr="004327FE">
        <w:rPr>
          <w:sz w:val="24"/>
          <w:szCs w:val="24"/>
        </w:rPr>
        <w:t xml:space="preserve"> given statements in support of this action against them.  He stated that th</w:t>
      </w:r>
      <w:r w:rsidR="000C74D6">
        <w:rPr>
          <w:sz w:val="24"/>
          <w:szCs w:val="24"/>
        </w:rPr>
        <w:t>ese</w:t>
      </w:r>
      <w:r w:rsidRPr="004327FE">
        <w:rPr>
          <w:sz w:val="24"/>
          <w:szCs w:val="24"/>
        </w:rPr>
        <w:t xml:space="preserve"> office</w:t>
      </w:r>
      <w:r w:rsidR="000C74D6">
        <w:rPr>
          <w:sz w:val="24"/>
          <w:szCs w:val="24"/>
        </w:rPr>
        <w:t>rs</w:t>
      </w:r>
      <w:r w:rsidRPr="004327FE">
        <w:rPr>
          <w:sz w:val="24"/>
          <w:szCs w:val="24"/>
        </w:rPr>
        <w:t xml:space="preserve"> have never complained against the operations of the </w:t>
      </w:r>
      <w:r w:rsidR="002677E5">
        <w:rPr>
          <w:sz w:val="24"/>
          <w:szCs w:val="24"/>
        </w:rPr>
        <w:t>r</w:t>
      </w:r>
      <w:r w:rsidRPr="004327FE">
        <w:rPr>
          <w:sz w:val="24"/>
          <w:szCs w:val="24"/>
        </w:rPr>
        <w:t xml:space="preserve">espondent in the UK and no action has been brought against them by law enforcement officers in the UK.  He asserts that the applicant’s affidavit have failed to show that there is any criminal conduct by the </w:t>
      </w:r>
      <w:r w:rsidR="002677E5">
        <w:rPr>
          <w:sz w:val="24"/>
          <w:szCs w:val="24"/>
        </w:rPr>
        <w:t>r</w:t>
      </w:r>
      <w:r w:rsidRPr="004327FE">
        <w:rPr>
          <w:sz w:val="24"/>
          <w:szCs w:val="24"/>
        </w:rPr>
        <w:t xml:space="preserve">espondent which justifies the orders the </w:t>
      </w:r>
      <w:r w:rsidR="002677E5">
        <w:rPr>
          <w:sz w:val="24"/>
          <w:szCs w:val="24"/>
        </w:rPr>
        <w:t>a</w:t>
      </w:r>
      <w:r w:rsidRPr="004327FE">
        <w:rPr>
          <w:sz w:val="24"/>
          <w:szCs w:val="24"/>
        </w:rPr>
        <w:t>pplicant seek.</w:t>
      </w:r>
    </w:p>
    <w:p w:rsidR="00D75629" w:rsidRDefault="00D75629" w:rsidP="004327FE">
      <w:pPr>
        <w:spacing w:line="360" w:lineRule="auto"/>
        <w:rPr>
          <w:sz w:val="24"/>
          <w:szCs w:val="24"/>
        </w:rPr>
      </w:pPr>
    </w:p>
    <w:p w:rsidR="000009AC" w:rsidRDefault="00D75629" w:rsidP="00C35FB0">
      <w:pPr>
        <w:pStyle w:val="ListParagraph"/>
        <w:numPr>
          <w:ilvl w:val="0"/>
          <w:numId w:val="17"/>
        </w:numPr>
        <w:tabs>
          <w:tab w:val="right" w:pos="8640"/>
        </w:tabs>
        <w:spacing w:line="360" w:lineRule="auto"/>
        <w:rPr>
          <w:sz w:val="24"/>
          <w:szCs w:val="24"/>
        </w:rPr>
      </w:pPr>
      <w:r w:rsidRPr="004327FE">
        <w:rPr>
          <w:sz w:val="24"/>
          <w:szCs w:val="24"/>
        </w:rPr>
        <w:t>He states that the terms of use of thei</w:t>
      </w:r>
      <w:r w:rsidR="004327FE">
        <w:rPr>
          <w:sz w:val="24"/>
          <w:szCs w:val="24"/>
        </w:rPr>
        <w:t>r websites are very clear and does</w:t>
      </w:r>
      <w:r w:rsidRPr="004327FE">
        <w:rPr>
          <w:sz w:val="24"/>
          <w:szCs w:val="24"/>
        </w:rPr>
        <w:t xml:space="preserve"> not support copyright infringement</w:t>
      </w:r>
      <w:r w:rsidR="00453B6A" w:rsidRPr="004327FE">
        <w:rPr>
          <w:sz w:val="24"/>
          <w:szCs w:val="24"/>
        </w:rPr>
        <w:t>.  The terms of service state that this service is designed to help people find files that are publicly available over the internet via the torrent.  Torrent reactor is not a torrent tracker and does not host any torrent or media files.  There is an admonition in the terms of use and I quote</w:t>
      </w:r>
      <w:r w:rsidRPr="004327FE">
        <w:rPr>
          <w:sz w:val="24"/>
          <w:szCs w:val="24"/>
        </w:rPr>
        <w:t xml:space="preserve"> </w:t>
      </w:r>
    </w:p>
    <w:p w:rsidR="000009AC" w:rsidRPr="000009AC" w:rsidRDefault="000009AC" w:rsidP="000009AC">
      <w:pPr>
        <w:pStyle w:val="ListParagraph"/>
        <w:rPr>
          <w:sz w:val="24"/>
          <w:szCs w:val="24"/>
        </w:rPr>
      </w:pPr>
    </w:p>
    <w:p w:rsidR="00453B6A" w:rsidRPr="004327FE" w:rsidRDefault="00453B6A" w:rsidP="000009AC">
      <w:pPr>
        <w:pStyle w:val="ListParagraph"/>
        <w:tabs>
          <w:tab w:val="right" w:pos="8100"/>
        </w:tabs>
        <w:ind w:left="1440" w:right="1440"/>
        <w:rPr>
          <w:sz w:val="24"/>
          <w:szCs w:val="24"/>
        </w:rPr>
      </w:pPr>
      <w:r w:rsidRPr="004327FE">
        <w:rPr>
          <w:sz w:val="24"/>
          <w:szCs w:val="24"/>
        </w:rPr>
        <w:t>“</w:t>
      </w:r>
      <w:r w:rsidRPr="004327FE">
        <w:rPr>
          <w:i/>
          <w:sz w:val="24"/>
          <w:szCs w:val="24"/>
        </w:rPr>
        <w:t xml:space="preserve">you are prohibited from submitting or transmitting to/or from the site any unlawful threatening labels, </w:t>
      </w:r>
      <w:r w:rsidR="004327FE" w:rsidRPr="004327FE">
        <w:rPr>
          <w:i/>
          <w:sz w:val="24"/>
          <w:szCs w:val="24"/>
        </w:rPr>
        <w:t>defamatory</w:t>
      </w:r>
      <w:r w:rsidRPr="004327FE">
        <w:rPr>
          <w:i/>
          <w:sz w:val="24"/>
          <w:szCs w:val="24"/>
        </w:rPr>
        <w:t>, obscene or pornographic materials that would violate any law or the rights of others including without limitation laws against copyright infringement, violation of these restrictions may result in restricting or limiting your access or use of the site”</w:t>
      </w:r>
      <w:r w:rsidRPr="004327FE">
        <w:rPr>
          <w:sz w:val="24"/>
          <w:szCs w:val="24"/>
        </w:rPr>
        <w:t xml:space="preserve">.  </w:t>
      </w:r>
    </w:p>
    <w:p w:rsidR="00453B6A" w:rsidRDefault="00453B6A" w:rsidP="004327FE">
      <w:pPr>
        <w:tabs>
          <w:tab w:val="right" w:pos="8640"/>
        </w:tabs>
        <w:spacing w:line="360" w:lineRule="auto"/>
        <w:rPr>
          <w:sz w:val="24"/>
          <w:szCs w:val="24"/>
        </w:rPr>
      </w:pPr>
    </w:p>
    <w:p w:rsidR="00D23626" w:rsidRPr="004327FE" w:rsidRDefault="00453B6A" w:rsidP="00C35FB0">
      <w:pPr>
        <w:pStyle w:val="ListParagraph"/>
        <w:numPr>
          <w:ilvl w:val="0"/>
          <w:numId w:val="17"/>
        </w:numPr>
        <w:tabs>
          <w:tab w:val="right" w:pos="8640"/>
        </w:tabs>
        <w:spacing w:line="360" w:lineRule="auto"/>
        <w:rPr>
          <w:sz w:val="24"/>
          <w:szCs w:val="24"/>
        </w:rPr>
      </w:pPr>
      <w:r w:rsidRPr="004327FE">
        <w:rPr>
          <w:sz w:val="24"/>
          <w:szCs w:val="24"/>
        </w:rPr>
        <w:t xml:space="preserve">I have examined the evidence adduced in this matter by both parties.  The affidavit of Mr Liam Hogan, the affidavit and viva voche evidence of Mr Paul Warren during cross-examination and the various statements that were attached to the affidavit of Mr Liam Hogan.  </w:t>
      </w:r>
      <w:r w:rsidR="00435452" w:rsidRPr="004327FE">
        <w:rPr>
          <w:sz w:val="24"/>
          <w:szCs w:val="24"/>
        </w:rPr>
        <w:t xml:space="preserve">The origin of this matter seems to have been suspicious transactions report that was notified to the Financial Intelligence Unit about 2 years ago.  The Unit got in contact with the </w:t>
      </w:r>
      <w:r w:rsidR="002677E5">
        <w:rPr>
          <w:sz w:val="24"/>
          <w:szCs w:val="24"/>
        </w:rPr>
        <w:t>r</w:t>
      </w:r>
      <w:r w:rsidR="00435452" w:rsidRPr="004327FE">
        <w:rPr>
          <w:sz w:val="24"/>
          <w:szCs w:val="24"/>
        </w:rPr>
        <w:t xml:space="preserve">espondent who supplied information that they did not think was credible in relation to the source of funds that was coming into its account.  The </w:t>
      </w:r>
      <w:r w:rsidR="002677E5">
        <w:rPr>
          <w:sz w:val="24"/>
          <w:szCs w:val="24"/>
        </w:rPr>
        <w:t>r</w:t>
      </w:r>
      <w:r w:rsidR="00435452" w:rsidRPr="004327FE">
        <w:rPr>
          <w:sz w:val="24"/>
          <w:szCs w:val="24"/>
        </w:rPr>
        <w:t>espondent ha</w:t>
      </w:r>
      <w:r w:rsidR="002677E5">
        <w:rPr>
          <w:sz w:val="24"/>
          <w:szCs w:val="24"/>
        </w:rPr>
        <w:t>s</w:t>
      </w:r>
      <w:r w:rsidR="00435452" w:rsidRPr="004327FE">
        <w:rPr>
          <w:sz w:val="24"/>
          <w:szCs w:val="24"/>
        </w:rPr>
        <w:t xml:space="preserve"> consistently stated that they received this money from </w:t>
      </w:r>
      <w:r w:rsidR="00721C3B" w:rsidRPr="004327FE">
        <w:rPr>
          <w:sz w:val="24"/>
          <w:szCs w:val="24"/>
        </w:rPr>
        <w:t>Darton</w:t>
      </w:r>
      <w:r w:rsidR="00435452" w:rsidRPr="004327FE">
        <w:rPr>
          <w:sz w:val="24"/>
          <w:szCs w:val="24"/>
        </w:rPr>
        <w:t xml:space="preserve"> Software Corporation for advertising services.  </w:t>
      </w:r>
    </w:p>
    <w:p w:rsidR="00D23626" w:rsidRDefault="00D23626" w:rsidP="004327FE">
      <w:pPr>
        <w:tabs>
          <w:tab w:val="right" w:pos="8640"/>
        </w:tabs>
        <w:spacing w:line="360" w:lineRule="auto"/>
        <w:rPr>
          <w:sz w:val="24"/>
          <w:szCs w:val="24"/>
        </w:rPr>
      </w:pPr>
    </w:p>
    <w:p w:rsidR="004327FE" w:rsidRDefault="00435452" w:rsidP="00C35FB0">
      <w:pPr>
        <w:pStyle w:val="ListParagraph"/>
        <w:numPr>
          <w:ilvl w:val="0"/>
          <w:numId w:val="17"/>
        </w:numPr>
        <w:tabs>
          <w:tab w:val="right" w:pos="8640"/>
        </w:tabs>
        <w:spacing w:line="360" w:lineRule="auto"/>
        <w:rPr>
          <w:sz w:val="24"/>
          <w:szCs w:val="24"/>
        </w:rPr>
      </w:pPr>
      <w:r w:rsidRPr="004327FE">
        <w:rPr>
          <w:sz w:val="24"/>
          <w:szCs w:val="24"/>
        </w:rPr>
        <w:lastRenderedPageBreak/>
        <w:t xml:space="preserve">The </w:t>
      </w:r>
      <w:r w:rsidR="002677E5">
        <w:rPr>
          <w:sz w:val="24"/>
          <w:szCs w:val="24"/>
        </w:rPr>
        <w:t>a</w:t>
      </w:r>
      <w:r w:rsidRPr="004327FE">
        <w:rPr>
          <w:sz w:val="24"/>
          <w:szCs w:val="24"/>
        </w:rPr>
        <w:t xml:space="preserve">pplicant directed the </w:t>
      </w:r>
      <w:r w:rsidR="002677E5">
        <w:rPr>
          <w:sz w:val="24"/>
          <w:szCs w:val="24"/>
        </w:rPr>
        <w:t>r</w:t>
      </w:r>
      <w:r w:rsidRPr="004327FE">
        <w:rPr>
          <w:sz w:val="24"/>
          <w:szCs w:val="24"/>
        </w:rPr>
        <w:t xml:space="preserve">espondent’s bankers to freeze the </w:t>
      </w:r>
      <w:r w:rsidR="002677E5">
        <w:rPr>
          <w:sz w:val="24"/>
          <w:szCs w:val="24"/>
        </w:rPr>
        <w:t>r</w:t>
      </w:r>
      <w:r w:rsidRPr="004327FE">
        <w:rPr>
          <w:sz w:val="24"/>
          <w:szCs w:val="24"/>
        </w:rPr>
        <w:t xml:space="preserve">espondent’s account and initially took the position that the </w:t>
      </w:r>
      <w:r w:rsidR="002677E5">
        <w:rPr>
          <w:sz w:val="24"/>
          <w:szCs w:val="24"/>
        </w:rPr>
        <w:t>r</w:t>
      </w:r>
      <w:r w:rsidRPr="004327FE">
        <w:rPr>
          <w:sz w:val="24"/>
          <w:szCs w:val="24"/>
        </w:rPr>
        <w:t xml:space="preserve">espondent was engaged in tax evasion from the Republic of Russia.  Subsequently a year down the road they took another position which is now clear on this application in which they allege that the </w:t>
      </w:r>
      <w:r w:rsidR="002677E5">
        <w:rPr>
          <w:sz w:val="24"/>
          <w:szCs w:val="24"/>
        </w:rPr>
        <w:t>r</w:t>
      </w:r>
      <w:r w:rsidRPr="004327FE">
        <w:rPr>
          <w:sz w:val="24"/>
          <w:szCs w:val="24"/>
        </w:rPr>
        <w:t>espondent is engaged in a conspiracy to defraud certain companies.</w:t>
      </w:r>
    </w:p>
    <w:p w:rsidR="00490F33" w:rsidRPr="00490F33" w:rsidRDefault="00490F33" w:rsidP="00490F33">
      <w:pPr>
        <w:pStyle w:val="ListParagraph"/>
        <w:rPr>
          <w:sz w:val="24"/>
          <w:szCs w:val="24"/>
        </w:rPr>
      </w:pPr>
    </w:p>
    <w:p w:rsidR="00490F33" w:rsidRPr="00490F33" w:rsidRDefault="00490F33" w:rsidP="00490F33">
      <w:pPr>
        <w:pStyle w:val="ListParagraph"/>
        <w:numPr>
          <w:ilvl w:val="0"/>
          <w:numId w:val="17"/>
        </w:numPr>
        <w:tabs>
          <w:tab w:val="right" w:pos="8640"/>
        </w:tabs>
        <w:spacing w:line="360" w:lineRule="auto"/>
        <w:rPr>
          <w:i/>
          <w:sz w:val="24"/>
          <w:szCs w:val="24"/>
        </w:rPr>
      </w:pPr>
      <w:r>
        <w:rPr>
          <w:sz w:val="24"/>
          <w:szCs w:val="24"/>
        </w:rPr>
        <w:t xml:space="preserve">The  respondent’s web site (s)  is </w:t>
      </w:r>
      <w:r w:rsidR="002677E5">
        <w:rPr>
          <w:sz w:val="24"/>
          <w:szCs w:val="24"/>
        </w:rPr>
        <w:t xml:space="preserve">basically </w:t>
      </w:r>
      <w:r>
        <w:rPr>
          <w:sz w:val="24"/>
          <w:szCs w:val="24"/>
        </w:rPr>
        <w:t>a search engine.</w:t>
      </w:r>
      <w:r w:rsidRPr="004327FE">
        <w:rPr>
          <w:sz w:val="24"/>
          <w:szCs w:val="24"/>
        </w:rPr>
        <w:t xml:space="preserve">  What is clear is that through the website the </w:t>
      </w:r>
      <w:r>
        <w:rPr>
          <w:sz w:val="24"/>
          <w:szCs w:val="24"/>
        </w:rPr>
        <w:t>r</w:t>
      </w:r>
      <w:r w:rsidRPr="004327FE">
        <w:rPr>
          <w:sz w:val="24"/>
          <w:szCs w:val="24"/>
        </w:rPr>
        <w:t>espondent has set up it could be possible for users to access non copyright infringing material as well as copyright infringing material</w:t>
      </w:r>
      <w:r>
        <w:rPr>
          <w:sz w:val="24"/>
          <w:szCs w:val="24"/>
        </w:rPr>
        <w:t xml:space="preserve"> on other websites or portals or computers that exist on the web</w:t>
      </w:r>
      <w:r w:rsidRPr="004327FE">
        <w:rPr>
          <w:sz w:val="24"/>
          <w:szCs w:val="24"/>
        </w:rPr>
        <w:t>.</w:t>
      </w:r>
      <w:r>
        <w:rPr>
          <w:sz w:val="24"/>
          <w:szCs w:val="24"/>
        </w:rPr>
        <w:t xml:space="preserve"> The respondent offers advertising space on its web site and one of its clients is Darton Software Corporaton that runs the website </w:t>
      </w:r>
      <w:hyperlink r:id="rId14" w:history="1">
        <w:r w:rsidRPr="00BD4C7D">
          <w:rPr>
            <w:rStyle w:val="Hyperlink"/>
            <w:sz w:val="24"/>
            <w:szCs w:val="24"/>
          </w:rPr>
          <w:t>www.torrentprivacy.com</w:t>
        </w:r>
      </w:hyperlink>
      <w:r>
        <w:rPr>
          <w:sz w:val="24"/>
          <w:szCs w:val="24"/>
        </w:rPr>
        <w:t xml:space="preserve"> .</w:t>
      </w:r>
    </w:p>
    <w:p w:rsidR="00490F33" w:rsidRPr="00490F33" w:rsidRDefault="00490F33" w:rsidP="00490F33">
      <w:pPr>
        <w:pStyle w:val="ListParagraph"/>
        <w:rPr>
          <w:i/>
          <w:sz w:val="24"/>
          <w:szCs w:val="24"/>
        </w:rPr>
      </w:pPr>
    </w:p>
    <w:p w:rsidR="00490F33" w:rsidRPr="00C35FB0" w:rsidRDefault="00490F33" w:rsidP="00490F33">
      <w:pPr>
        <w:pStyle w:val="ListParagraph"/>
        <w:tabs>
          <w:tab w:val="right" w:pos="8640"/>
        </w:tabs>
        <w:spacing w:line="360" w:lineRule="auto"/>
        <w:rPr>
          <w:i/>
          <w:sz w:val="24"/>
          <w:szCs w:val="24"/>
        </w:rPr>
      </w:pPr>
    </w:p>
    <w:p w:rsidR="000009AC" w:rsidRDefault="00490F33" w:rsidP="00C35FB0">
      <w:pPr>
        <w:pStyle w:val="ListParagraph"/>
        <w:numPr>
          <w:ilvl w:val="0"/>
          <w:numId w:val="17"/>
        </w:numPr>
        <w:tabs>
          <w:tab w:val="right" w:pos="8640"/>
        </w:tabs>
        <w:spacing w:line="360" w:lineRule="auto"/>
        <w:rPr>
          <w:sz w:val="24"/>
          <w:szCs w:val="24"/>
        </w:rPr>
      </w:pPr>
      <w:r>
        <w:rPr>
          <w:sz w:val="24"/>
          <w:szCs w:val="24"/>
        </w:rPr>
        <w:t xml:space="preserve">Mr Paul Warren’s affidavit states in part, </w:t>
      </w:r>
    </w:p>
    <w:p w:rsidR="000009AC" w:rsidRDefault="00490F33" w:rsidP="000009AC">
      <w:pPr>
        <w:pStyle w:val="ListParagraph"/>
        <w:tabs>
          <w:tab w:val="right" w:pos="7200"/>
        </w:tabs>
        <w:ind w:left="1440" w:right="1440"/>
        <w:rPr>
          <w:sz w:val="24"/>
          <w:szCs w:val="24"/>
        </w:rPr>
      </w:pPr>
      <w:r>
        <w:rPr>
          <w:sz w:val="24"/>
          <w:szCs w:val="24"/>
        </w:rPr>
        <w:t xml:space="preserve">‘2. That I have been assisting the </w:t>
      </w:r>
      <w:r>
        <w:rPr>
          <w:sz w:val="24"/>
          <w:szCs w:val="24"/>
        </w:rPr>
        <w:br/>
        <w:t>Financial Intelligence Unit of Seychelles with of its investigatio</w:t>
      </w:r>
      <w:r w:rsidR="001834D6">
        <w:rPr>
          <w:sz w:val="24"/>
          <w:szCs w:val="24"/>
        </w:rPr>
        <w:t>n</w:t>
      </w:r>
      <w:r>
        <w:rPr>
          <w:sz w:val="24"/>
          <w:szCs w:val="24"/>
        </w:rPr>
        <w:t xml:space="preserve">s into the legal operations of the company cyberspace Limited through its registered websites </w:t>
      </w:r>
      <w:hyperlink r:id="rId15" w:history="1">
        <w:r w:rsidRPr="00BD4C7D">
          <w:rPr>
            <w:rStyle w:val="Hyperlink"/>
            <w:sz w:val="24"/>
            <w:szCs w:val="24"/>
          </w:rPr>
          <w:t>www.torrentreator,com</w:t>
        </w:r>
      </w:hyperlink>
      <w:r>
        <w:rPr>
          <w:sz w:val="24"/>
          <w:szCs w:val="24"/>
        </w:rPr>
        <w:t xml:space="preserve">, </w:t>
      </w:r>
      <w:hyperlink r:id="rId16" w:history="1">
        <w:r w:rsidRPr="00BD4C7D">
          <w:rPr>
            <w:rStyle w:val="Hyperlink"/>
            <w:sz w:val="24"/>
            <w:szCs w:val="24"/>
          </w:rPr>
          <w:t>www.torrentreactor.net</w:t>
        </w:r>
      </w:hyperlink>
      <w:r>
        <w:rPr>
          <w:sz w:val="24"/>
          <w:szCs w:val="24"/>
        </w:rPr>
        <w:t xml:space="preserve"> and </w:t>
      </w:r>
      <w:hyperlink r:id="rId17" w:history="1">
        <w:r w:rsidRPr="00BD4C7D">
          <w:rPr>
            <w:rStyle w:val="Hyperlink"/>
            <w:sz w:val="24"/>
            <w:szCs w:val="24"/>
          </w:rPr>
          <w:t>www.torrentprivacy.com</w:t>
        </w:r>
      </w:hyperlink>
      <w:r>
        <w:rPr>
          <w:sz w:val="24"/>
          <w:szCs w:val="24"/>
        </w:rPr>
        <w:t xml:space="preserve"> (the said websites) and the proceeds arising from those operations. </w:t>
      </w:r>
    </w:p>
    <w:p w:rsidR="000009AC" w:rsidRDefault="00490F33" w:rsidP="000009AC">
      <w:pPr>
        <w:pStyle w:val="ListParagraph"/>
        <w:tabs>
          <w:tab w:val="right" w:pos="7200"/>
        </w:tabs>
        <w:ind w:left="1440" w:right="1440"/>
        <w:rPr>
          <w:sz w:val="24"/>
          <w:szCs w:val="24"/>
        </w:rPr>
      </w:pPr>
      <w:r>
        <w:rPr>
          <w:sz w:val="24"/>
          <w:szCs w:val="24"/>
        </w:rPr>
        <w:t xml:space="preserve">3. I say that the associated website </w:t>
      </w:r>
      <w:hyperlink r:id="rId18" w:history="1">
        <w:r w:rsidRPr="00BD4C7D">
          <w:rPr>
            <w:rStyle w:val="Hyperlink"/>
            <w:sz w:val="24"/>
            <w:szCs w:val="24"/>
          </w:rPr>
          <w:t>www.torrentprivacy.com</w:t>
        </w:r>
      </w:hyperlink>
      <w:r>
        <w:rPr>
          <w:sz w:val="24"/>
          <w:szCs w:val="24"/>
        </w:rPr>
        <w:t xml:space="preserve"> generates revenue by offering to conceal the identity of persons unlawfully downloading materials. I beg to refer to a page, which I was referred to upon accessing </w:t>
      </w:r>
      <w:hyperlink r:id="rId19" w:history="1">
        <w:r w:rsidRPr="00BD4C7D">
          <w:rPr>
            <w:rStyle w:val="Hyperlink"/>
            <w:sz w:val="24"/>
            <w:szCs w:val="24"/>
          </w:rPr>
          <w:t>www.torrentreactor.com</w:t>
        </w:r>
      </w:hyperlink>
      <w:r>
        <w:rPr>
          <w:sz w:val="24"/>
          <w:szCs w:val="24"/>
        </w:rPr>
        <w:t xml:space="preserve"> demonstrating this process upon which marked “PWM1”, I have signed my name prior to the swearing hereof.</w:t>
      </w:r>
      <w:r w:rsidR="001834D6">
        <w:rPr>
          <w:sz w:val="24"/>
          <w:szCs w:val="24"/>
        </w:rPr>
        <w:t xml:space="preserve"> </w:t>
      </w:r>
    </w:p>
    <w:p w:rsidR="000009AC" w:rsidRDefault="001834D6" w:rsidP="000009AC">
      <w:pPr>
        <w:pStyle w:val="ListParagraph"/>
        <w:tabs>
          <w:tab w:val="right" w:pos="7200"/>
        </w:tabs>
        <w:ind w:left="1440" w:right="1440"/>
        <w:rPr>
          <w:sz w:val="24"/>
          <w:szCs w:val="24"/>
        </w:rPr>
      </w:pPr>
      <w:r>
        <w:rPr>
          <w:sz w:val="24"/>
          <w:szCs w:val="24"/>
        </w:rPr>
        <w:t xml:space="preserve">4. That I refer to my statement exhibited as “LHM 6” and its exhibits, of the affidavit of Liam Hogan filed herein and I aver that the statement is true and correct. </w:t>
      </w:r>
    </w:p>
    <w:p w:rsidR="00490F33" w:rsidRDefault="001834D6" w:rsidP="000009AC">
      <w:pPr>
        <w:pStyle w:val="ListParagraph"/>
        <w:tabs>
          <w:tab w:val="right" w:pos="7200"/>
        </w:tabs>
        <w:ind w:left="1440" w:right="1440"/>
        <w:rPr>
          <w:sz w:val="24"/>
          <w:szCs w:val="24"/>
        </w:rPr>
      </w:pPr>
      <w:r>
        <w:rPr>
          <w:sz w:val="24"/>
          <w:szCs w:val="24"/>
        </w:rPr>
        <w:t>5. I aver that the said websites are involved in online piracy and that this amounts to criminal conduct in the United Kingdom, including the offence of conspiring to defraud punishable on conviction by a fine of or 10 years imprisonment.’</w:t>
      </w:r>
    </w:p>
    <w:p w:rsidR="000009AC" w:rsidRDefault="000009AC" w:rsidP="000009AC">
      <w:pPr>
        <w:pStyle w:val="ListParagraph"/>
        <w:tabs>
          <w:tab w:val="right" w:pos="8640"/>
        </w:tabs>
        <w:spacing w:line="360" w:lineRule="auto"/>
        <w:rPr>
          <w:sz w:val="24"/>
          <w:szCs w:val="24"/>
        </w:rPr>
      </w:pPr>
    </w:p>
    <w:p w:rsidR="001834D6" w:rsidRDefault="001834D6" w:rsidP="00C35FB0">
      <w:pPr>
        <w:pStyle w:val="ListParagraph"/>
        <w:numPr>
          <w:ilvl w:val="0"/>
          <w:numId w:val="17"/>
        </w:numPr>
        <w:tabs>
          <w:tab w:val="right" w:pos="8640"/>
        </w:tabs>
        <w:spacing w:line="360" w:lineRule="auto"/>
        <w:rPr>
          <w:sz w:val="24"/>
          <w:szCs w:val="24"/>
        </w:rPr>
      </w:pPr>
      <w:r>
        <w:rPr>
          <w:sz w:val="24"/>
          <w:szCs w:val="24"/>
        </w:rPr>
        <w:lastRenderedPageBreak/>
        <w:t xml:space="preserve">In cross examination Mr Warren conceded that he did not establish who was the owner of the website </w:t>
      </w:r>
      <w:hyperlink r:id="rId20" w:history="1">
        <w:r w:rsidRPr="00BD4C7D">
          <w:rPr>
            <w:rStyle w:val="Hyperlink"/>
            <w:sz w:val="24"/>
            <w:szCs w:val="24"/>
          </w:rPr>
          <w:t>www.torrentprivacy.com</w:t>
        </w:r>
      </w:hyperlink>
      <w:r>
        <w:rPr>
          <w:sz w:val="24"/>
          <w:szCs w:val="24"/>
        </w:rPr>
        <w:t xml:space="preserve"> . He also conceded that no copyright infringing material was kept on the site of the respondent which he visited. In his affidavit he asserts that </w:t>
      </w:r>
      <w:hyperlink r:id="rId21" w:history="1">
        <w:r w:rsidRPr="00BD4C7D">
          <w:rPr>
            <w:rStyle w:val="Hyperlink"/>
            <w:sz w:val="24"/>
            <w:szCs w:val="24"/>
          </w:rPr>
          <w:t>www.torrentprivacy.com</w:t>
        </w:r>
      </w:hyperlink>
      <w:r>
        <w:rPr>
          <w:sz w:val="24"/>
          <w:szCs w:val="24"/>
        </w:rPr>
        <w:t xml:space="preserve"> makes revenue by</w:t>
      </w:r>
      <w:r w:rsidR="004A19CE">
        <w:rPr>
          <w:sz w:val="24"/>
          <w:szCs w:val="24"/>
        </w:rPr>
        <w:t xml:space="preserve"> offering to conceal the identit</w:t>
      </w:r>
      <w:r>
        <w:rPr>
          <w:sz w:val="24"/>
          <w:szCs w:val="24"/>
        </w:rPr>
        <w:t>y of persons unlawfully downloading materials.</w:t>
      </w:r>
    </w:p>
    <w:p w:rsidR="00757FE3" w:rsidRDefault="00757FE3" w:rsidP="00757FE3">
      <w:pPr>
        <w:pStyle w:val="ListParagraph"/>
        <w:tabs>
          <w:tab w:val="right" w:pos="8640"/>
        </w:tabs>
        <w:spacing w:line="360" w:lineRule="auto"/>
        <w:rPr>
          <w:sz w:val="24"/>
          <w:szCs w:val="24"/>
        </w:rPr>
      </w:pPr>
    </w:p>
    <w:p w:rsidR="004A19CE" w:rsidRDefault="004A19CE" w:rsidP="00C35FB0">
      <w:pPr>
        <w:pStyle w:val="ListParagraph"/>
        <w:numPr>
          <w:ilvl w:val="0"/>
          <w:numId w:val="17"/>
        </w:numPr>
        <w:tabs>
          <w:tab w:val="right" w:pos="8640"/>
        </w:tabs>
        <w:spacing w:line="360" w:lineRule="auto"/>
        <w:rPr>
          <w:sz w:val="24"/>
          <w:szCs w:val="24"/>
        </w:rPr>
      </w:pPr>
      <w:r>
        <w:rPr>
          <w:sz w:val="24"/>
          <w:szCs w:val="24"/>
        </w:rPr>
        <w:t>Anonym</w:t>
      </w:r>
      <w:r w:rsidR="000009AC">
        <w:rPr>
          <w:sz w:val="24"/>
          <w:szCs w:val="24"/>
        </w:rPr>
        <w:t>is</w:t>
      </w:r>
      <w:r>
        <w:rPr>
          <w:sz w:val="24"/>
          <w:szCs w:val="24"/>
        </w:rPr>
        <w:t xml:space="preserve">ing </w:t>
      </w:r>
      <w:r w:rsidR="00757FE3">
        <w:rPr>
          <w:sz w:val="24"/>
          <w:szCs w:val="24"/>
        </w:rPr>
        <w:t xml:space="preserve">software or software that conceals the identity of web surfers may be used to protect one’s privacy, without necessarily infringing any law or engaging in copy right infringement. Indeed there may be good reasons to why a web surfer may want to be anonymous. Repressive regimes may harass people who visit certain sites on the web. Users of search sites may wish to surf the same anonymously. </w:t>
      </w:r>
    </w:p>
    <w:p w:rsidR="00C35FB0" w:rsidRPr="000009AC" w:rsidRDefault="00C35FB0" w:rsidP="000009AC">
      <w:pPr>
        <w:tabs>
          <w:tab w:val="right" w:pos="8640"/>
        </w:tabs>
        <w:spacing w:line="360" w:lineRule="auto"/>
        <w:rPr>
          <w:sz w:val="24"/>
          <w:szCs w:val="24"/>
        </w:rPr>
      </w:pPr>
    </w:p>
    <w:p w:rsidR="00D75629" w:rsidRPr="00C35FB0" w:rsidRDefault="00C35FB0" w:rsidP="00C35FB0">
      <w:pPr>
        <w:pStyle w:val="ListParagraph"/>
        <w:numPr>
          <w:ilvl w:val="0"/>
          <w:numId w:val="17"/>
        </w:numPr>
        <w:tabs>
          <w:tab w:val="right" w:pos="8640"/>
        </w:tabs>
        <w:spacing w:line="360" w:lineRule="auto"/>
        <w:rPr>
          <w:sz w:val="24"/>
          <w:szCs w:val="24"/>
        </w:rPr>
      </w:pPr>
      <w:r>
        <w:rPr>
          <w:sz w:val="24"/>
          <w:szCs w:val="24"/>
        </w:rPr>
        <w:t>T</w:t>
      </w:r>
      <w:r w:rsidR="00A138DF" w:rsidRPr="00C35FB0">
        <w:rPr>
          <w:sz w:val="24"/>
          <w:szCs w:val="24"/>
        </w:rPr>
        <w:t xml:space="preserve">he United Kingdom has a Copyright Designs and Patents Act of 1998 which applies to protect copyright.  The Act under Chapter 6 provides remedies for infringement of copyright and this is mainly in </w:t>
      </w:r>
      <w:r w:rsidR="002A68B1" w:rsidRPr="00C35FB0">
        <w:rPr>
          <w:sz w:val="24"/>
          <w:szCs w:val="24"/>
        </w:rPr>
        <w:t xml:space="preserve">the form of damages.  It is a civil action.  There is also provision for criminal </w:t>
      </w:r>
      <w:r w:rsidR="001834D6">
        <w:rPr>
          <w:sz w:val="24"/>
          <w:szCs w:val="24"/>
        </w:rPr>
        <w:t>liability</w:t>
      </w:r>
      <w:r w:rsidR="002A68B1" w:rsidRPr="00C35FB0">
        <w:rPr>
          <w:sz w:val="24"/>
          <w:szCs w:val="24"/>
        </w:rPr>
        <w:t xml:space="preserve"> but the applicants do not rely on those provisions to alleg</w:t>
      </w:r>
      <w:r w:rsidR="001834D6">
        <w:rPr>
          <w:sz w:val="24"/>
          <w:szCs w:val="24"/>
        </w:rPr>
        <w:t>e</w:t>
      </w:r>
      <w:r w:rsidR="002A68B1" w:rsidRPr="00C35FB0">
        <w:rPr>
          <w:sz w:val="24"/>
          <w:szCs w:val="24"/>
        </w:rPr>
        <w:t xml:space="preserve"> that the </w:t>
      </w:r>
      <w:r w:rsidR="002677E5">
        <w:rPr>
          <w:sz w:val="24"/>
          <w:szCs w:val="24"/>
        </w:rPr>
        <w:t>r</w:t>
      </w:r>
      <w:r w:rsidR="002A68B1" w:rsidRPr="00C35FB0">
        <w:rPr>
          <w:sz w:val="24"/>
          <w:szCs w:val="24"/>
        </w:rPr>
        <w:t>espondent committed a crime.</w:t>
      </w:r>
    </w:p>
    <w:p w:rsidR="002A68B1" w:rsidRDefault="002A68B1" w:rsidP="004327FE">
      <w:pPr>
        <w:tabs>
          <w:tab w:val="right" w:pos="8640"/>
        </w:tabs>
        <w:spacing w:line="360" w:lineRule="auto"/>
        <w:rPr>
          <w:sz w:val="24"/>
          <w:szCs w:val="24"/>
        </w:rPr>
      </w:pPr>
    </w:p>
    <w:p w:rsidR="00A01066" w:rsidRDefault="004327FE" w:rsidP="00C35FB0">
      <w:pPr>
        <w:pStyle w:val="ListParagraph"/>
        <w:numPr>
          <w:ilvl w:val="0"/>
          <w:numId w:val="17"/>
        </w:numPr>
        <w:tabs>
          <w:tab w:val="right" w:pos="8640"/>
        </w:tabs>
        <w:spacing w:line="360" w:lineRule="auto"/>
        <w:rPr>
          <w:sz w:val="24"/>
          <w:szCs w:val="24"/>
        </w:rPr>
      </w:pPr>
      <w:r>
        <w:rPr>
          <w:sz w:val="24"/>
          <w:szCs w:val="24"/>
        </w:rPr>
        <w:t xml:space="preserve"> </w:t>
      </w:r>
      <w:r w:rsidR="002A68B1" w:rsidRPr="004327FE">
        <w:rPr>
          <w:sz w:val="24"/>
          <w:szCs w:val="24"/>
        </w:rPr>
        <w:t xml:space="preserve">The </w:t>
      </w:r>
      <w:r w:rsidR="002677E5">
        <w:rPr>
          <w:sz w:val="24"/>
          <w:szCs w:val="24"/>
        </w:rPr>
        <w:t>r</w:t>
      </w:r>
      <w:r w:rsidR="002A68B1" w:rsidRPr="004327FE">
        <w:rPr>
          <w:sz w:val="24"/>
          <w:szCs w:val="24"/>
        </w:rPr>
        <w:t>espondent has asserted that its income which is the specified property</w:t>
      </w:r>
      <w:r w:rsidR="008B5823">
        <w:rPr>
          <w:sz w:val="24"/>
          <w:szCs w:val="24"/>
        </w:rPr>
        <w:t xml:space="preserve"> was paid for advertising space</w:t>
      </w:r>
      <w:r w:rsidR="002A68B1" w:rsidRPr="004327FE">
        <w:rPr>
          <w:sz w:val="24"/>
          <w:szCs w:val="24"/>
        </w:rPr>
        <w:t xml:space="preserve"> for advertising provided to </w:t>
      </w:r>
      <w:r w:rsidR="00721C3B" w:rsidRPr="004327FE">
        <w:rPr>
          <w:sz w:val="24"/>
          <w:szCs w:val="24"/>
        </w:rPr>
        <w:t>Darton</w:t>
      </w:r>
      <w:r w:rsidR="002A68B1" w:rsidRPr="004327FE">
        <w:rPr>
          <w:sz w:val="24"/>
          <w:szCs w:val="24"/>
        </w:rPr>
        <w:t xml:space="preserve"> Software Corporation.  This remains largely un</w:t>
      </w:r>
      <w:r w:rsidR="00721C3B" w:rsidRPr="004327FE">
        <w:rPr>
          <w:sz w:val="24"/>
          <w:szCs w:val="24"/>
        </w:rPr>
        <w:t>-</w:t>
      </w:r>
      <w:r w:rsidR="002A68B1" w:rsidRPr="004327FE">
        <w:rPr>
          <w:sz w:val="24"/>
          <w:szCs w:val="24"/>
        </w:rPr>
        <w:t xml:space="preserve">refuted save for suggestions from </w:t>
      </w:r>
      <w:r w:rsidR="002677E5">
        <w:rPr>
          <w:sz w:val="24"/>
          <w:szCs w:val="24"/>
        </w:rPr>
        <w:t>a</w:t>
      </w:r>
      <w:r w:rsidR="002A68B1" w:rsidRPr="004327FE">
        <w:rPr>
          <w:sz w:val="24"/>
          <w:szCs w:val="24"/>
        </w:rPr>
        <w:t xml:space="preserve">pplicant’s counsel that the evidence of the </w:t>
      </w:r>
      <w:r w:rsidR="002677E5">
        <w:rPr>
          <w:sz w:val="24"/>
          <w:szCs w:val="24"/>
        </w:rPr>
        <w:t>r</w:t>
      </w:r>
      <w:r w:rsidR="002A68B1" w:rsidRPr="004327FE">
        <w:rPr>
          <w:sz w:val="24"/>
          <w:szCs w:val="24"/>
        </w:rPr>
        <w:t>espondent is not credible.</w:t>
      </w:r>
      <w:r w:rsidR="00A01066">
        <w:rPr>
          <w:sz w:val="24"/>
          <w:szCs w:val="24"/>
        </w:rPr>
        <w:t xml:space="preserve"> There is nothing unlawful, in my view, in operating a search engine website, and offering advertising space on the same website.</w:t>
      </w:r>
    </w:p>
    <w:p w:rsidR="00A01066" w:rsidRPr="00A01066" w:rsidRDefault="00A01066" w:rsidP="00A01066">
      <w:pPr>
        <w:pStyle w:val="ListParagraph"/>
        <w:rPr>
          <w:sz w:val="24"/>
          <w:szCs w:val="24"/>
        </w:rPr>
      </w:pPr>
    </w:p>
    <w:p w:rsidR="002A68B1" w:rsidRDefault="00A01066" w:rsidP="00C35FB0">
      <w:pPr>
        <w:pStyle w:val="ListParagraph"/>
        <w:numPr>
          <w:ilvl w:val="0"/>
          <w:numId w:val="17"/>
        </w:numPr>
        <w:tabs>
          <w:tab w:val="right" w:pos="8640"/>
        </w:tabs>
        <w:spacing w:line="360" w:lineRule="auto"/>
        <w:rPr>
          <w:sz w:val="24"/>
          <w:szCs w:val="24"/>
        </w:rPr>
      </w:pPr>
      <w:r>
        <w:rPr>
          <w:sz w:val="24"/>
          <w:szCs w:val="24"/>
        </w:rPr>
        <w:t xml:space="preserve">It may be possible that that Darton Software Corporation through its website </w:t>
      </w:r>
      <w:hyperlink r:id="rId22" w:history="1">
        <w:r w:rsidRPr="00BD4C7D">
          <w:rPr>
            <w:rStyle w:val="Hyperlink"/>
            <w:sz w:val="24"/>
            <w:szCs w:val="24"/>
          </w:rPr>
          <w:t>www.torrentprivacy.com</w:t>
        </w:r>
      </w:hyperlink>
      <w:r>
        <w:rPr>
          <w:sz w:val="24"/>
          <w:szCs w:val="24"/>
        </w:rPr>
        <w:t xml:space="preserve"> makes revenue by offering to conceal the identity of persons unlawfully downloading material from the internet or computers connected to the internet. That website does not belong to the respondent. The respondent denied ownership and in fact produced evidence</w:t>
      </w:r>
      <w:r w:rsidR="0076337B">
        <w:rPr>
          <w:sz w:val="24"/>
          <w:szCs w:val="24"/>
        </w:rPr>
        <w:t xml:space="preserve"> attached to the </w:t>
      </w:r>
      <w:r w:rsidR="0076337B">
        <w:rPr>
          <w:sz w:val="24"/>
          <w:szCs w:val="24"/>
        </w:rPr>
        <w:lastRenderedPageBreak/>
        <w:t>affidavit of D</w:t>
      </w:r>
      <w:r>
        <w:rPr>
          <w:sz w:val="24"/>
          <w:szCs w:val="24"/>
        </w:rPr>
        <w:t xml:space="preserve">mitry </w:t>
      </w:r>
      <w:r w:rsidR="0076337B">
        <w:rPr>
          <w:sz w:val="24"/>
          <w:szCs w:val="24"/>
        </w:rPr>
        <w:t xml:space="preserve">Fakhrudinov </w:t>
      </w:r>
      <w:r>
        <w:rPr>
          <w:sz w:val="24"/>
          <w:szCs w:val="24"/>
        </w:rPr>
        <w:t>that shows that the site is owned by Darton Software Corporation.</w:t>
      </w:r>
      <w:r w:rsidR="002A68B1" w:rsidRPr="004327FE">
        <w:rPr>
          <w:sz w:val="24"/>
          <w:szCs w:val="24"/>
        </w:rPr>
        <w:t xml:space="preserve"> </w:t>
      </w:r>
    </w:p>
    <w:p w:rsidR="00A01066" w:rsidRPr="00A01066" w:rsidRDefault="00A01066" w:rsidP="00A01066">
      <w:pPr>
        <w:pStyle w:val="ListParagraph"/>
        <w:rPr>
          <w:sz w:val="24"/>
          <w:szCs w:val="24"/>
        </w:rPr>
      </w:pPr>
    </w:p>
    <w:p w:rsidR="00A239C8" w:rsidRPr="00A239C8" w:rsidRDefault="00A01066" w:rsidP="00A239C8">
      <w:pPr>
        <w:pStyle w:val="ListParagraph"/>
        <w:numPr>
          <w:ilvl w:val="0"/>
          <w:numId w:val="17"/>
        </w:numPr>
        <w:tabs>
          <w:tab w:val="right" w:pos="8640"/>
        </w:tabs>
        <w:spacing w:line="360" w:lineRule="auto"/>
        <w:rPr>
          <w:sz w:val="24"/>
          <w:szCs w:val="24"/>
        </w:rPr>
      </w:pPr>
      <w:r>
        <w:rPr>
          <w:sz w:val="24"/>
          <w:szCs w:val="24"/>
        </w:rPr>
        <w:t>No action has been taken in the United Kingdom against respondent in respect of its 2 websites. No criminal action has been brought by authorities against it alleging that it has committed any criminal offence including conspiracy to defraud. Neither have any of the companies that claim that their copyright has been infringed in respect of the materials that were downloaded by Mr Warren</w:t>
      </w:r>
      <w:r w:rsidR="004A19CE">
        <w:rPr>
          <w:sz w:val="24"/>
          <w:szCs w:val="24"/>
        </w:rPr>
        <w:t xml:space="preserve"> commenced any legal action in the United Kingdom against the respondent. In any case the infringing material was not downloaded from the websites owned by the respondent.</w:t>
      </w:r>
    </w:p>
    <w:p w:rsidR="004A19CE" w:rsidRPr="004A19CE" w:rsidRDefault="004A19CE" w:rsidP="004A19CE">
      <w:pPr>
        <w:pStyle w:val="ListParagraph"/>
        <w:rPr>
          <w:sz w:val="24"/>
          <w:szCs w:val="24"/>
        </w:rPr>
      </w:pPr>
    </w:p>
    <w:p w:rsidR="00A239C8" w:rsidRDefault="004A19CE" w:rsidP="00C35FB0">
      <w:pPr>
        <w:pStyle w:val="ListParagraph"/>
        <w:numPr>
          <w:ilvl w:val="0"/>
          <w:numId w:val="17"/>
        </w:numPr>
        <w:tabs>
          <w:tab w:val="right" w:pos="8640"/>
        </w:tabs>
        <w:spacing w:line="360" w:lineRule="auto"/>
        <w:rPr>
          <w:sz w:val="24"/>
          <w:szCs w:val="24"/>
        </w:rPr>
      </w:pPr>
      <w:r>
        <w:rPr>
          <w:sz w:val="24"/>
          <w:szCs w:val="24"/>
        </w:rPr>
        <w:t xml:space="preserve">Conspiracy to defraud must mean that two or more persons have an agreement to defraud a third party. </w:t>
      </w:r>
      <w:r w:rsidR="00A239C8">
        <w:rPr>
          <w:sz w:val="24"/>
          <w:szCs w:val="24"/>
        </w:rPr>
        <w:t xml:space="preserve">As was noted in </w:t>
      </w:r>
      <w:r w:rsidR="00A239C8" w:rsidRPr="00A239C8">
        <w:rPr>
          <w:sz w:val="24"/>
          <w:szCs w:val="24"/>
          <w:u w:val="single"/>
        </w:rPr>
        <w:t>Scott v Metropolitan Commissioner [1975] A C 819</w:t>
      </w:r>
      <w:r w:rsidR="00A239C8">
        <w:rPr>
          <w:sz w:val="24"/>
          <w:szCs w:val="24"/>
        </w:rPr>
        <w:t xml:space="preserve"> the essence of the offence is an agreement </w:t>
      </w:r>
      <w:r w:rsidR="0076337B">
        <w:rPr>
          <w:sz w:val="24"/>
          <w:szCs w:val="24"/>
        </w:rPr>
        <w:t>by two or more people,</w:t>
      </w:r>
      <w:r w:rsidR="00A239C8">
        <w:rPr>
          <w:sz w:val="24"/>
          <w:szCs w:val="24"/>
        </w:rPr>
        <w:t xml:space="preserve"> to dishonestly prejudice the rights of another. </w:t>
      </w:r>
    </w:p>
    <w:p w:rsidR="00A239C8" w:rsidRPr="00A239C8" w:rsidRDefault="00A239C8" w:rsidP="00A239C8">
      <w:pPr>
        <w:pStyle w:val="ListParagraph"/>
        <w:rPr>
          <w:sz w:val="24"/>
          <w:szCs w:val="24"/>
        </w:rPr>
      </w:pPr>
    </w:p>
    <w:p w:rsidR="004A19CE" w:rsidRPr="004327FE" w:rsidRDefault="004A19CE" w:rsidP="00C35FB0">
      <w:pPr>
        <w:pStyle w:val="ListParagraph"/>
        <w:numPr>
          <w:ilvl w:val="0"/>
          <w:numId w:val="17"/>
        </w:numPr>
        <w:tabs>
          <w:tab w:val="right" w:pos="8640"/>
        </w:tabs>
        <w:spacing w:line="360" w:lineRule="auto"/>
        <w:rPr>
          <w:sz w:val="24"/>
          <w:szCs w:val="24"/>
        </w:rPr>
      </w:pPr>
      <w:r>
        <w:rPr>
          <w:sz w:val="24"/>
          <w:szCs w:val="24"/>
        </w:rPr>
        <w:t xml:space="preserve">No agreement has been </w:t>
      </w:r>
      <w:r w:rsidR="0076337B">
        <w:rPr>
          <w:sz w:val="24"/>
          <w:szCs w:val="24"/>
        </w:rPr>
        <w:t xml:space="preserve">alleged or </w:t>
      </w:r>
      <w:r>
        <w:rPr>
          <w:sz w:val="24"/>
          <w:szCs w:val="24"/>
        </w:rPr>
        <w:t>shown to exist between the respondent with another person to perpetuate the fraudulent intention</w:t>
      </w:r>
      <w:r w:rsidR="0076337B">
        <w:rPr>
          <w:sz w:val="24"/>
          <w:szCs w:val="24"/>
        </w:rPr>
        <w:t xml:space="preserve"> on the application and supporting affidavits save to say that certain websites are engaged in piratical or illegal activity</w:t>
      </w:r>
      <w:r>
        <w:rPr>
          <w:sz w:val="24"/>
          <w:szCs w:val="24"/>
        </w:rPr>
        <w:t xml:space="preserve">. It is not enough in my view to establish that the respondent has a website with a search engine that may lead a person to all manner of sites on the </w:t>
      </w:r>
      <w:r w:rsidR="008B5823">
        <w:rPr>
          <w:sz w:val="24"/>
          <w:szCs w:val="24"/>
        </w:rPr>
        <w:t>internet</w:t>
      </w:r>
      <w:r>
        <w:rPr>
          <w:sz w:val="24"/>
          <w:szCs w:val="24"/>
        </w:rPr>
        <w:t xml:space="preserve"> or </w:t>
      </w:r>
      <w:r w:rsidR="008B5823">
        <w:rPr>
          <w:sz w:val="24"/>
          <w:szCs w:val="24"/>
        </w:rPr>
        <w:t>computers</w:t>
      </w:r>
      <w:r>
        <w:rPr>
          <w:sz w:val="24"/>
          <w:szCs w:val="24"/>
        </w:rPr>
        <w:t xml:space="preserve"> </w:t>
      </w:r>
      <w:r w:rsidR="008B5823">
        <w:rPr>
          <w:sz w:val="24"/>
          <w:szCs w:val="24"/>
        </w:rPr>
        <w:t xml:space="preserve">connected to </w:t>
      </w:r>
      <w:r>
        <w:rPr>
          <w:sz w:val="24"/>
          <w:szCs w:val="24"/>
        </w:rPr>
        <w:t>the internet including those bearing copyright infringing material.</w:t>
      </w:r>
    </w:p>
    <w:p w:rsidR="002A68B1" w:rsidRDefault="002A68B1" w:rsidP="004327FE">
      <w:pPr>
        <w:tabs>
          <w:tab w:val="right" w:pos="8640"/>
        </w:tabs>
        <w:spacing w:line="360" w:lineRule="auto"/>
        <w:rPr>
          <w:sz w:val="24"/>
          <w:szCs w:val="24"/>
        </w:rPr>
      </w:pPr>
    </w:p>
    <w:p w:rsidR="002A68B1" w:rsidRPr="004327FE" w:rsidRDefault="004327FE" w:rsidP="00C35FB0">
      <w:pPr>
        <w:pStyle w:val="ListParagraph"/>
        <w:numPr>
          <w:ilvl w:val="0"/>
          <w:numId w:val="17"/>
        </w:numPr>
        <w:tabs>
          <w:tab w:val="right" w:pos="8640"/>
        </w:tabs>
        <w:spacing w:line="360" w:lineRule="auto"/>
        <w:rPr>
          <w:sz w:val="24"/>
          <w:szCs w:val="24"/>
        </w:rPr>
      </w:pPr>
      <w:r>
        <w:rPr>
          <w:sz w:val="24"/>
          <w:szCs w:val="24"/>
        </w:rPr>
        <w:t xml:space="preserve"> </w:t>
      </w:r>
      <w:r w:rsidR="002A68B1" w:rsidRPr="004327FE">
        <w:rPr>
          <w:sz w:val="24"/>
          <w:szCs w:val="24"/>
        </w:rPr>
        <w:t xml:space="preserve">I am satisfied on the evidence before me that the </w:t>
      </w:r>
      <w:r w:rsidR="00A239C8">
        <w:rPr>
          <w:sz w:val="24"/>
          <w:szCs w:val="24"/>
        </w:rPr>
        <w:t>a</w:t>
      </w:r>
      <w:r w:rsidR="002A68B1" w:rsidRPr="004327FE">
        <w:rPr>
          <w:sz w:val="24"/>
          <w:szCs w:val="24"/>
        </w:rPr>
        <w:t xml:space="preserve">pplicant has not established </w:t>
      </w:r>
      <w:r w:rsidR="00A239C8">
        <w:rPr>
          <w:sz w:val="24"/>
          <w:szCs w:val="24"/>
        </w:rPr>
        <w:t>the existence of an agreement by the respondent and another or more persons to defraud any other person. O</w:t>
      </w:r>
      <w:r w:rsidR="002A68B1" w:rsidRPr="004327FE">
        <w:rPr>
          <w:sz w:val="24"/>
          <w:szCs w:val="24"/>
        </w:rPr>
        <w:t xml:space="preserve">n a balance of probability </w:t>
      </w:r>
      <w:r w:rsidR="00A239C8">
        <w:rPr>
          <w:sz w:val="24"/>
          <w:szCs w:val="24"/>
        </w:rPr>
        <w:t xml:space="preserve">the applicant has failed to show </w:t>
      </w:r>
      <w:r w:rsidR="002A68B1" w:rsidRPr="004327FE">
        <w:rPr>
          <w:sz w:val="24"/>
          <w:szCs w:val="24"/>
        </w:rPr>
        <w:t xml:space="preserve">that the </w:t>
      </w:r>
      <w:r w:rsidR="00A239C8">
        <w:rPr>
          <w:sz w:val="24"/>
          <w:szCs w:val="24"/>
        </w:rPr>
        <w:t>r</w:t>
      </w:r>
      <w:r w:rsidR="002A68B1" w:rsidRPr="004327FE">
        <w:rPr>
          <w:sz w:val="24"/>
          <w:szCs w:val="24"/>
        </w:rPr>
        <w:t xml:space="preserve">espondent engaged in the crime of conspiracy to defraud the persons or companies that are alleged to be the victims in this matter.  </w:t>
      </w:r>
    </w:p>
    <w:p w:rsidR="002A68B1" w:rsidRDefault="002A68B1" w:rsidP="004327FE">
      <w:pPr>
        <w:tabs>
          <w:tab w:val="right" w:pos="8640"/>
        </w:tabs>
        <w:spacing w:line="360" w:lineRule="auto"/>
        <w:rPr>
          <w:sz w:val="24"/>
          <w:szCs w:val="24"/>
        </w:rPr>
      </w:pPr>
    </w:p>
    <w:p w:rsidR="00C35FB0" w:rsidRPr="00C35FB0" w:rsidRDefault="00C35FB0" w:rsidP="00C35FB0">
      <w:pPr>
        <w:pStyle w:val="ListParagraph"/>
        <w:rPr>
          <w:sz w:val="24"/>
          <w:szCs w:val="24"/>
        </w:rPr>
      </w:pPr>
    </w:p>
    <w:p w:rsidR="002A68B1" w:rsidRPr="00C61E08" w:rsidRDefault="002A68B1" w:rsidP="00C35FB0">
      <w:pPr>
        <w:pStyle w:val="ListParagraph"/>
        <w:numPr>
          <w:ilvl w:val="0"/>
          <w:numId w:val="17"/>
        </w:numPr>
        <w:tabs>
          <w:tab w:val="right" w:pos="8640"/>
        </w:tabs>
        <w:spacing w:line="360" w:lineRule="auto"/>
        <w:rPr>
          <w:i/>
          <w:sz w:val="24"/>
          <w:szCs w:val="24"/>
        </w:rPr>
      </w:pPr>
      <w:r w:rsidRPr="004327FE">
        <w:rPr>
          <w:sz w:val="24"/>
          <w:szCs w:val="24"/>
        </w:rPr>
        <w:lastRenderedPageBreak/>
        <w:t>In the circumstances I find that this application fails and it is dismissed with costs.</w:t>
      </w:r>
      <w:r w:rsidR="000009AC">
        <w:rPr>
          <w:sz w:val="24"/>
          <w:szCs w:val="24"/>
        </w:rPr>
        <w:t xml:space="preserve"> I order the applicant immediately to defreeze the respondent’s account in question.</w:t>
      </w:r>
    </w:p>
    <w:p w:rsidR="00C61E08" w:rsidRPr="00C61E08" w:rsidRDefault="00C61E08" w:rsidP="00C61E08">
      <w:pPr>
        <w:tabs>
          <w:tab w:val="right" w:pos="8640"/>
        </w:tabs>
        <w:spacing w:line="360" w:lineRule="auto"/>
        <w:ind w:left="360"/>
        <w:rPr>
          <w:sz w:val="24"/>
          <w:szCs w:val="24"/>
        </w:rPr>
      </w:pPr>
    </w:p>
    <w:p w:rsidR="00623263" w:rsidRPr="00623263" w:rsidRDefault="00A239C8" w:rsidP="00C35FB0">
      <w:pPr>
        <w:pStyle w:val="ListParagraph"/>
        <w:numPr>
          <w:ilvl w:val="0"/>
          <w:numId w:val="17"/>
        </w:numPr>
        <w:tabs>
          <w:tab w:val="right" w:pos="8640"/>
        </w:tabs>
        <w:spacing w:line="360" w:lineRule="auto"/>
        <w:rPr>
          <w:i/>
          <w:sz w:val="24"/>
          <w:szCs w:val="24"/>
        </w:rPr>
      </w:pPr>
      <w:r>
        <w:rPr>
          <w:sz w:val="24"/>
          <w:szCs w:val="24"/>
        </w:rPr>
        <w:t xml:space="preserve">Before I take leave of this matter I find it somewhat odd that no report was made to the </w:t>
      </w:r>
      <w:r w:rsidR="00C61E08">
        <w:rPr>
          <w:sz w:val="24"/>
          <w:szCs w:val="24"/>
        </w:rPr>
        <w:t>S</w:t>
      </w:r>
      <w:r>
        <w:rPr>
          <w:sz w:val="24"/>
          <w:szCs w:val="24"/>
        </w:rPr>
        <w:t xml:space="preserve">erious </w:t>
      </w:r>
      <w:r w:rsidR="00C61E08">
        <w:rPr>
          <w:sz w:val="24"/>
          <w:szCs w:val="24"/>
        </w:rPr>
        <w:t>F</w:t>
      </w:r>
      <w:r>
        <w:rPr>
          <w:sz w:val="24"/>
          <w:szCs w:val="24"/>
        </w:rPr>
        <w:t xml:space="preserve">raud </w:t>
      </w:r>
      <w:r w:rsidR="00C61E08">
        <w:rPr>
          <w:sz w:val="24"/>
          <w:szCs w:val="24"/>
        </w:rPr>
        <w:t>O</w:t>
      </w:r>
      <w:r>
        <w:rPr>
          <w:sz w:val="24"/>
          <w:szCs w:val="24"/>
        </w:rPr>
        <w:t>ffice in the United Kingdom</w:t>
      </w:r>
      <w:r w:rsidR="00C61E08">
        <w:rPr>
          <w:sz w:val="24"/>
          <w:szCs w:val="24"/>
        </w:rPr>
        <w:t xml:space="preserve"> by the Financial Intelligence Unit to report what they perceive to be </w:t>
      </w:r>
      <w:r w:rsidR="00623263">
        <w:rPr>
          <w:sz w:val="24"/>
          <w:szCs w:val="24"/>
        </w:rPr>
        <w:t xml:space="preserve">a </w:t>
      </w:r>
      <w:r w:rsidR="00C61E08">
        <w:rPr>
          <w:sz w:val="24"/>
          <w:szCs w:val="24"/>
        </w:rPr>
        <w:t xml:space="preserve">serious offence committed in the United Kingdom. At least the Financial Intelligence Unit has not notified this court of the results of any such report if it was made. What we have is a situation where the FIU appears to be investigating a crime committed in the UK by using private non law enforcement personnel like Mr Warren who represent interests that have an interest in the outcome of the investigation. </w:t>
      </w:r>
    </w:p>
    <w:p w:rsidR="00623263" w:rsidRPr="00623263" w:rsidRDefault="00623263" w:rsidP="00623263">
      <w:pPr>
        <w:pStyle w:val="ListParagraph"/>
        <w:rPr>
          <w:sz w:val="24"/>
          <w:szCs w:val="24"/>
        </w:rPr>
      </w:pPr>
    </w:p>
    <w:p w:rsidR="00A239C8" w:rsidRPr="004327FE" w:rsidRDefault="00C61E08" w:rsidP="00C35FB0">
      <w:pPr>
        <w:pStyle w:val="ListParagraph"/>
        <w:numPr>
          <w:ilvl w:val="0"/>
          <w:numId w:val="17"/>
        </w:numPr>
        <w:tabs>
          <w:tab w:val="right" w:pos="8640"/>
        </w:tabs>
        <w:spacing w:line="360" w:lineRule="auto"/>
        <w:rPr>
          <w:i/>
          <w:sz w:val="24"/>
          <w:szCs w:val="24"/>
        </w:rPr>
      </w:pPr>
      <w:r>
        <w:rPr>
          <w:sz w:val="24"/>
          <w:szCs w:val="24"/>
        </w:rPr>
        <w:t>I would have thought it prudent for the Financial Intelligence Unit to deal with sister government or statutory law enforcement agencies in other jurisdictions where it asserts that the criminal law of that jurisdiction has been violated. And if it did report to such sister agencies to disclose to this court the results of such contacts</w:t>
      </w:r>
      <w:r w:rsidR="00623263">
        <w:rPr>
          <w:sz w:val="24"/>
          <w:szCs w:val="24"/>
        </w:rPr>
        <w:t xml:space="preserve"> in proceedings of this nature</w:t>
      </w:r>
      <w:r>
        <w:rPr>
          <w:sz w:val="24"/>
          <w:szCs w:val="24"/>
        </w:rPr>
        <w:t>.</w:t>
      </w:r>
    </w:p>
    <w:p w:rsidR="00BA6042" w:rsidRDefault="00BA6042" w:rsidP="004327FE">
      <w:pPr>
        <w:spacing w:line="360" w:lineRule="auto"/>
        <w:rPr>
          <w:sz w:val="24"/>
          <w:szCs w:val="24"/>
        </w:rPr>
      </w:pPr>
    </w:p>
    <w:p w:rsidR="00AC1BE3" w:rsidRPr="002A68B1" w:rsidRDefault="00AC1BE3" w:rsidP="004327FE">
      <w:pPr>
        <w:spacing w:line="360" w:lineRule="auto"/>
        <w:rPr>
          <w:sz w:val="24"/>
          <w:szCs w:val="24"/>
        </w:rPr>
      </w:pPr>
    </w:p>
    <w:p w:rsidR="00AC1BE3" w:rsidRPr="004A19CE" w:rsidRDefault="00AC1BE3" w:rsidP="004A19CE">
      <w:pPr>
        <w:spacing w:line="360" w:lineRule="auto"/>
        <w:rPr>
          <w:i/>
          <w:sz w:val="24"/>
          <w:szCs w:val="24"/>
        </w:rPr>
      </w:pPr>
      <w:r w:rsidRPr="004A19CE">
        <w:rPr>
          <w:sz w:val="24"/>
          <w:szCs w:val="24"/>
        </w:rPr>
        <w:t xml:space="preserve">Signed, dated and delivered at Victoria, this </w:t>
      </w:r>
      <w:r w:rsidR="00477A10" w:rsidRPr="004A19CE">
        <w:rPr>
          <w:sz w:val="24"/>
          <w:szCs w:val="24"/>
        </w:rPr>
        <w:t>2</w:t>
      </w:r>
      <w:r w:rsidR="0029118F">
        <w:rPr>
          <w:sz w:val="24"/>
          <w:szCs w:val="24"/>
        </w:rPr>
        <w:t>8</w:t>
      </w:r>
      <w:r w:rsidR="00477A10" w:rsidRPr="004A19CE">
        <w:rPr>
          <w:sz w:val="24"/>
          <w:szCs w:val="24"/>
          <w:vertAlign w:val="superscript"/>
        </w:rPr>
        <w:t>th</w:t>
      </w:r>
      <w:r w:rsidRPr="004A19CE">
        <w:rPr>
          <w:sz w:val="24"/>
          <w:szCs w:val="24"/>
        </w:rPr>
        <w:t xml:space="preserve"> day of </w:t>
      </w:r>
      <w:r w:rsidR="00477A10" w:rsidRPr="004A19CE">
        <w:rPr>
          <w:sz w:val="24"/>
          <w:szCs w:val="24"/>
        </w:rPr>
        <w:t>September</w:t>
      </w:r>
      <w:r w:rsidRPr="004A19CE">
        <w:rPr>
          <w:sz w:val="24"/>
          <w:szCs w:val="24"/>
        </w:rPr>
        <w:t xml:space="preserve"> 2012</w:t>
      </w:r>
      <w:r w:rsidRPr="004A19CE">
        <w:rPr>
          <w:i/>
          <w:sz w:val="24"/>
          <w:szCs w:val="24"/>
        </w:rPr>
        <w:t>.</w:t>
      </w:r>
    </w:p>
    <w:p w:rsidR="00AC1BE3" w:rsidRDefault="00AC1BE3" w:rsidP="004327FE">
      <w:pPr>
        <w:spacing w:line="360" w:lineRule="auto"/>
        <w:rPr>
          <w:sz w:val="24"/>
          <w:szCs w:val="24"/>
        </w:rPr>
      </w:pPr>
    </w:p>
    <w:p w:rsidR="00AC1BE3" w:rsidRDefault="00AC1BE3" w:rsidP="004327FE">
      <w:pPr>
        <w:spacing w:line="360" w:lineRule="auto"/>
        <w:rPr>
          <w:sz w:val="24"/>
          <w:szCs w:val="24"/>
        </w:rPr>
      </w:pPr>
    </w:p>
    <w:p w:rsidR="00AC1BE3" w:rsidRDefault="00AC1BE3" w:rsidP="004327FE">
      <w:pPr>
        <w:spacing w:line="360" w:lineRule="auto"/>
        <w:rPr>
          <w:sz w:val="24"/>
          <w:szCs w:val="24"/>
        </w:rPr>
      </w:pPr>
    </w:p>
    <w:p w:rsidR="00AC1BE3" w:rsidRPr="00C45A57" w:rsidRDefault="00C45A57" w:rsidP="004A19CE">
      <w:pPr>
        <w:spacing w:line="360" w:lineRule="auto"/>
        <w:rPr>
          <w:sz w:val="24"/>
          <w:szCs w:val="24"/>
        </w:rPr>
      </w:pPr>
      <w:r>
        <w:rPr>
          <w:sz w:val="24"/>
          <w:szCs w:val="24"/>
        </w:rPr>
        <w:t>FMS Egonda-Ntende</w:t>
      </w:r>
    </w:p>
    <w:p w:rsidR="00AC1BE3" w:rsidRPr="00C45A57" w:rsidRDefault="00AC1BE3" w:rsidP="004A19CE">
      <w:pPr>
        <w:spacing w:line="360" w:lineRule="auto"/>
        <w:rPr>
          <w:sz w:val="24"/>
          <w:szCs w:val="24"/>
        </w:rPr>
      </w:pPr>
      <w:r w:rsidRPr="00C45A57">
        <w:rPr>
          <w:b/>
          <w:sz w:val="24"/>
          <w:szCs w:val="24"/>
        </w:rPr>
        <w:t>CHIEF JUSTICE</w:t>
      </w:r>
    </w:p>
    <w:sectPr w:rsidR="00AC1BE3" w:rsidRPr="00C45A57" w:rsidSect="00F97E1A">
      <w:headerReference w:type="even" r:id="rId23"/>
      <w:headerReference w:type="default" r:id="rId24"/>
      <w:footerReference w:type="default" r:id="rId25"/>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5FB" w:rsidRDefault="006175FB">
      <w:r>
        <w:separator/>
      </w:r>
    </w:p>
  </w:endnote>
  <w:endnote w:type="continuationSeparator" w:id="1">
    <w:p w:rsidR="006175FB" w:rsidRDefault="00617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3032"/>
      <w:docPartObj>
        <w:docPartGallery w:val="Page Numbers (Bottom of Page)"/>
        <w:docPartUnique/>
      </w:docPartObj>
    </w:sdtPr>
    <w:sdtContent>
      <w:p w:rsidR="00F41C9B" w:rsidRDefault="00F01BE5">
        <w:pPr>
          <w:pStyle w:val="Footer"/>
          <w:jc w:val="center"/>
        </w:pPr>
        <w:fldSimple w:instr=" PAGE   \* MERGEFORMAT ">
          <w:r w:rsidR="00617B98">
            <w:rPr>
              <w:noProof/>
            </w:rPr>
            <w:t>7</w:t>
          </w:r>
        </w:fldSimple>
      </w:p>
    </w:sdtContent>
  </w:sdt>
  <w:p w:rsidR="00F41C9B" w:rsidRDefault="00F41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5FB" w:rsidRDefault="006175FB">
      <w:r>
        <w:separator/>
      </w:r>
    </w:p>
  </w:footnote>
  <w:footnote w:type="continuationSeparator" w:id="1">
    <w:p w:rsidR="006175FB" w:rsidRDefault="00617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E2" w:rsidRDefault="00F01BE5">
    <w:pPr>
      <w:pStyle w:val="Header"/>
      <w:framePr w:wrap="around" w:vAnchor="text" w:hAnchor="margin" w:xAlign="center" w:y="1"/>
      <w:rPr>
        <w:rStyle w:val="PageNumber"/>
      </w:rPr>
    </w:pPr>
    <w:r>
      <w:rPr>
        <w:rStyle w:val="PageNumber"/>
      </w:rPr>
      <w:fldChar w:fldCharType="begin"/>
    </w:r>
    <w:r w:rsidR="000750E2">
      <w:rPr>
        <w:rStyle w:val="PageNumber"/>
      </w:rPr>
      <w:instrText xml:space="preserve">PAGE  </w:instrText>
    </w:r>
    <w:r>
      <w:rPr>
        <w:rStyle w:val="PageNumber"/>
      </w:rPr>
      <w:fldChar w:fldCharType="separate"/>
    </w:r>
    <w:r w:rsidR="000750E2">
      <w:rPr>
        <w:rStyle w:val="PageNumber"/>
        <w:noProof/>
      </w:rPr>
      <w:t>1</w:t>
    </w:r>
    <w:r>
      <w:rPr>
        <w:rStyle w:val="PageNumber"/>
      </w:rPr>
      <w:fldChar w:fldCharType="end"/>
    </w:r>
  </w:p>
  <w:p w:rsidR="000750E2" w:rsidRDefault="000750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E2" w:rsidRDefault="000750E2">
    <w:pPr>
      <w:pStyle w:val="Header"/>
      <w:framePr w:wrap="around" w:vAnchor="text" w:hAnchor="margin" w:xAlign="center" w:y="1"/>
      <w:rPr>
        <w:rStyle w:val="PageNumber"/>
      </w:rPr>
    </w:pPr>
  </w:p>
  <w:p w:rsidR="000750E2" w:rsidRDefault="000750E2" w:rsidP="00F41C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263"/>
    <w:multiLevelType w:val="hybridMultilevel"/>
    <w:tmpl w:val="5F94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80E35"/>
    <w:multiLevelType w:val="hybridMultilevel"/>
    <w:tmpl w:val="CC3A5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A7102"/>
    <w:multiLevelType w:val="hybridMultilevel"/>
    <w:tmpl w:val="6308AEB6"/>
    <w:lvl w:ilvl="0" w:tplc="945E6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996413"/>
    <w:multiLevelType w:val="hybridMultilevel"/>
    <w:tmpl w:val="95241D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3A2ED6"/>
    <w:multiLevelType w:val="hybridMultilevel"/>
    <w:tmpl w:val="0BCE1B6E"/>
    <w:lvl w:ilvl="0" w:tplc="6D12E0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4B1F18"/>
    <w:multiLevelType w:val="hybridMultilevel"/>
    <w:tmpl w:val="93DCE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91D70"/>
    <w:multiLevelType w:val="hybridMultilevel"/>
    <w:tmpl w:val="35F0C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1379C4"/>
    <w:multiLevelType w:val="hybridMultilevel"/>
    <w:tmpl w:val="33C0D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6E56C4"/>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64B1B26"/>
    <w:multiLevelType w:val="hybridMultilevel"/>
    <w:tmpl w:val="A6F22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B62265"/>
    <w:multiLevelType w:val="hybridMultilevel"/>
    <w:tmpl w:val="C9F69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72351A"/>
    <w:multiLevelType w:val="hybridMultilevel"/>
    <w:tmpl w:val="D8745522"/>
    <w:lvl w:ilvl="0" w:tplc="1562B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C719C3"/>
    <w:multiLevelType w:val="hybridMultilevel"/>
    <w:tmpl w:val="37A4184C"/>
    <w:lvl w:ilvl="0" w:tplc="566E0CC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E87B5D"/>
    <w:multiLevelType w:val="hybridMultilevel"/>
    <w:tmpl w:val="0090FC38"/>
    <w:lvl w:ilvl="0" w:tplc="58A8B6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3263D81"/>
    <w:multiLevelType w:val="hybridMultilevel"/>
    <w:tmpl w:val="FF0E5F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021AED"/>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E600837"/>
    <w:multiLevelType w:val="hybridMultilevel"/>
    <w:tmpl w:val="873E0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0"/>
  </w:num>
  <w:num w:numId="4">
    <w:abstractNumId w:val="16"/>
  </w:num>
  <w:num w:numId="5">
    <w:abstractNumId w:val="13"/>
  </w:num>
  <w:num w:numId="6">
    <w:abstractNumId w:val="6"/>
  </w:num>
  <w:num w:numId="7">
    <w:abstractNumId w:val="12"/>
  </w:num>
  <w:num w:numId="8">
    <w:abstractNumId w:val="9"/>
  </w:num>
  <w:num w:numId="9">
    <w:abstractNumId w:val="5"/>
  </w:num>
  <w:num w:numId="10">
    <w:abstractNumId w:val="3"/>
  </w:num>
  <w:num w:numId="11">
    <w:abstractNumId w:val="7"/>
  </w:num>
  <w:num w:numId="12">
    <w:abstractNumId w:val="1"/>
  </w:num>
  <w:num w:numId="13">
    <w:abstractNumId w:val="14"/>
  </w:num>
  <w:num w:numId="14">
    <w:abstractNumId w:val="0"/>
  </w:num>
  <w:num w:numId="15">
    <w:abstractNumId w:val="11"/>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3380F"/>
    <w:rsid w:val="000009AC"/>
    <w:rsid w:val="00010678"/>
    <w:rsid w:val="00021BDE"/>
    <w:rsid w:val="00050659"/>
    <w:rsid w:val="000547A9"/>
    <w:rsid w:val="00056309"/>
    <w:rsid w:val="00064725"/>
    <w:rsid w:val="00074648"/>
    <w:rsid w:val="000750E2"/>
    <w:rsid w:val="00081A3E"/>
    <w:rsid w:val="00090A8E"/>
    <w:rsid w:val="000924CE"/>
    <w:rsid w:val="00093E74"/>
    <w:rsid w:val="00094FD0"/>
    <w:rsid w:val="00095D20"/>
    <w:rsid w:val="00097E86"/>
    <w:rsid w:val="000A74E4"/>
    <w:rsid w:val="000B6713"/>
    <w:rsid w:val="000C74D6"/>
    <w:rsid w:val="000E123B"/>
    <w:rsid w:val="000E22EC"/>
    <w:rsid w:val="000F4007"/>
    <w:rsid w:val="00103851"/>
    <w:rsid w:val="00110270"/>
    <w:rsid w:val="00115E0E"/>
    <w:rsid w:val="00127ADA"/>
    <w:rsid w:val="001311AC"/>
    <w:rsid w:val="00134AB0"/>
    <w:rsid w:val="00140A00"/>
    <w:rsid w:val="00157E75"/>
    <w:rsid w:val="00162D46"/>
    <w:rsid w:val="00170D4A"/>
    <w:rsid w:val="001718E6"/>
    <w:rsid w:val="0017656E"/>
    <w:rsid w:val="001834D6"/>
    <w:rsid w:val="001A4378"/>
    <w:rsid w:val="001A5ED3"/>
    <w:rsid w:val="001B4800"/>
    <w:rsid w:val="001C71AD"/>
    <w:rsid w:val="001D4615"/>
    <w:rsid w:val="001D61B6"/>
    <w:rsid w:val="001E6D5D"/>
    <w:rsid w:val="001F1A6B"/>
    <w:rsid w:val="001F5B11"/>
    <w:rsid w:val="001F5E61"/>
    <w:rsid w:val="002022A6"/>
    <w:rsid w:val="00202E36"/>
    <w:rsid w:val="00205B9E"/>
    <w:rsid w:val="00211F5B"/>
    <w:rsid w:val="00216BEF"/>
    <w:rsid w:val="002222F2"/>
    <w:rsid w:val="002419CF"/>
    <w:rsid w:val="00252493"/>
    <w:rsid w:val="00256C17"/>
    <w:rsid w:val="002633DF"/>
    <w:rsid w:val="002633FD"/>
    <w:rsid w:val="002677E5"/>
    <w:rsid w:val="0029118F"/>
    <w:rsid w:val="00295071"/>
    <w:rsid w:val="002A68B1"/>
    <w:rsid w:val="002B0A72"/>
    <w:rsid w:val="002C6C87"/>
    <w:rsid w:val="002E5CAF"/>
    <w:rsid w:val="002F29CD"/>
    <w:rsid w:val="002F35C6"/>
    <w:rsid w:val="003318C9"/>
    <w:rsid w:val="00333213"/>
    <w:rsid w:val="00336BC8"/>
    <w:rsid w:val="00342D0E"/>
    <w:rsid w:val="00343B95"/>
    <w:rsid w:val="00362DB3"/>
    <w:rsid w:val="003833E4"/>
    <w:rsid w:val="00385FAE"/>
    <w:rsid w:val="00394439"/>
    <w:rsid w:val="0039451E"/>
    <w:rsid w:val="003A3E87"/>
    <w:rsid w:val="003B11C3"/>
    <w:rsid w:val="003B6FB2"/>
    <w:rsid w:val="003C0B77"/>
    <w:rsid w:val="003C12FA"/>
    <w:rsid w:val="003D0591"/>
    <w:rsid w:val="003D11D7"/>
    <w:rsid w:val="003E3288"/>
    <w:rsid w:val="003F7517"/>
    <w:rsid w:val="00400E6A"/>
    <w:rsid w:val="00414D5B"/>
    <w:rsid w:val="00426BEC"/>
    <w:rsid w:val="004327E4"/>
    <w:rsid w:val="004327FE"/>
    <w:rsid w:val="00433668"/>
    <w:rsid w:val="00433847"/>
    <w:rsid w:val="00435452"/>
    <w:rsid w:val="00453B6A"/>
    <w:rsid w:val="00456DC7"/>
    <w:rsid w:val="00466A3C"/>
    <w:rsid w:val="00472EDA"/>
    <w:rsid w:val="00473333"/>
    <w:rsid w:val="00477A10"/>
    <w:rsid w:val="00487633"/>
    <w:rsid w:val="00490F33"/>
    <w:rsid w:val="004A19CE"/>
    <w:rsid w:val="004A3E85"/>
    <w:rsid w:val="004B2937"/>
    <w:rsid w:val="004C602B"/>
    <w:rsid w:val="004D793D"/>
    <w:rsid w:val="005047AD"/>
    <w:rsid w:val="005053C6"/>
    <w:rsid w:val="005231F4"/>
    <w:rsid w:val="00534C74"/>
    <w:rsid w:val="00544692"/>
    <w:rsid w:val="005463E1"/>
    <w:rsid w:val="005613E6"/>
    <w:rsid w:val="00562624"/>
    <w:rsid w:val="005639E8"/>
    <w:rsid w:val="005779EC"/>
    <w:rsid w:val="005875A0"/>
    <w:rsid w:val="005921E7"/>
    <w:rsid w:val="005A0F35"/>
    <w:rsid w:val="005B097B"/>
    <w:rsid w:val="005B44AD"/>
    <w:rsid w:val="005C5196"/>
    <w:rsid w:val="005D3AD4"/>
    <w:rsid w:val="005E0185"/>
    <w:rsid w:val="00607A6C"/>
    <w:rsid w:val="006175FB"/>
    <w:rsid w:val="00617B98"/>
    <w:rsid w:val="00623263"/>
    <w:rsid w:val="00625D81"/>
    <w:rsid w:val="0063128C"/>
    <w:rsid w:val="00633476"/>
    <w:rsid w:val="0063380F"/>
    <w:rsid w:val="00643B57"/>
    <w:rsid w:val="00652352"/>
    <w:rsid w:val="006674AD"/>
    <w:rsid w:val="00675B57"/>
    <w:rsid w:val="00676E6B"/>
    <w:rsid w:val="0067720D"/>
    <w:rsid w:val="00680849"/>
    <w:rsid w:val="006859F4"/>
    <w:rsid w:val="00694905"/>
    <w:rsid w:val="00696851"/>
    <w:rsid w:val="00697C33"/>
    <w:rsid w:val="006A576C"/>
    <w:rsid w:val="006E4825"/>
    <w:rsid w:val="006F7FC3"/>
    <w:rsid w:val="00703ED0"/>
    <w:rsid w:val="00712EED"/>
    <w:rsid w:val="00716CC8"/>
    <w:rsid w:val="00721C3B"/>
    <w:rsid w:val="007372C8"/>
    <w:rsid w:val="007467EF"/>
    <w:rsid w:val="00757E2F"/>
    <w:rsid w:val="00757FE3"/>
    <w:rsid w:val="007621E0"/>
    <w:rsid w:val="0076337B"/>
    <w:rsid w:val="0076508F"/>
    <w:rsid w:val="00777665"/>
    <w:rsid w:val="007834DB"/>
    <w:rsid w:val="00792848"/>
    <w:rsid w:val="00794C33"/>
    <w:rsid w:val="00794FF3"/>
    <w:rsid w:val="007A0D8B"/>
    <w:rsid w:val="007A215A"/>
    <w:rsid w:val="007A5F36"/>
    <w:rsid w:val="007A6E81"/>
    <w:rsid w:val="007C41C3"/>
    <w:rsid w:val="007D2290"/>
    <w:rsid w:val="008006DA"/>
    <w:rsid w:val="008008EC"/>
    <w:rsid w:val="0080324D"/>
    <w:rsid w:val="008046C1"/>
    <w:rsid w:val="00826312"/>
    <w:rsid w:val="0083594B"/>
    <w:rsid w:val="00844CFA"/>
    <w:rsid w:val="00851B0A"/>
    <w:rsid w:val="00857376"/>
    <w:rsid w:val="00864AD1"/>
    <w:rsid w:val="00891636"/>
    <w:rsid w:val="008B5823"/>
    <w:rsid w:val="008D3A93"/>
    <w:rsid w:val="008E4371"/>
    <w:rsid w:val="008E474A"/>
    <w:rsid w:val="008F5F8B"/>
    <w:rsid w:val="00902968"/>
    <w:rsid w:val="00912DEB"/>
    <w:rsid w:val="0092557A"/>
    <w:rsid w:val="009268FB"/>
    <w:rsid w:val="00926CEE"/>
    <w:rsid w:val="00927FA2"/>
    <w:rsid w:val="00934721"/>
    <w:rsid w:val="00940F6D"/>
    <w:rsid w:val="00944960"/>
    <w:rsid w:val="00952AC5"/>
    <w:rsid w:val="00960EF7"/>
    <w:rsid w:val="00964840"/>
    <w:rsid w:val="0097155F"/>
    <w:rsid w:val="00977EBF"/>
    <w:rsid w:val="00982B33"/>
    <w:rsid w:val="009843C8"/>
    <w:rsid w:val="009A45D8"/>
    <w:rsid w:val="009A7CCB"/>
    <w:rsid w:val="009B256E"/>
    <w:rsid w:val="009B2E1A"/>
    <w:rsid w:val="009B5D38"/>
    <w:rsid w:val="009C3757"/>
    <w:rsid w:val="009E313C"/>
    <w:rsid w:val="009F3416"/>
    <w:rsid w:val="009F6854"/>
    <w:rsid w:val="00A01066"/>
    <w:rsid w:val="00A050D0"/>
    <w:rsid w:val="00A05F58"/>
    <w:rsid w:val="00A10EDF"/>
    <w:rsid w:val="00A138DF"/>
    <w:rsid w:val="00A17625"/>
    <w:rsid w:val="00A239C8"/>
    <w:rsid w:val="00A26F84"/>
    <w:rsid w:val="00A34A66"/>
    <w:rsid w:val="00A40132"/>
    <w:rsid w:val="00A45AF4"/>
    <w:rsid w:val="00A574D0"/>
    <w:rsid w:val="00A62130"/>
    <w:rsid w:val="00A74164"/>
    <w:rsid w:val="00A7446A"/>
    <w:rsid w:val="00A86C1F"/>
    <w:rsid w:val="00A87005"/>
    <w:rsid w:val="00A90769"/>
    <w:rsid w:val="00A97786"/>
    <w:rsid w:val="00AA1793"/>
    <w:rsid w:val="00AA1800"/>
    <w:rsid w:val="00AB3A8C"/>
    <w:rsid w:val="00AB57C1"/>
    <w:rsid w:val="00AB685F"/>
    <w:rsid w:val="00AC1BE3"/>
    <w:rsid w:val="00AD01B6"/>
    <w:rsid w:val="00AD0A7C"/>
    <w:rsid w:val="00AD36D2"/>
    <w:rsid w:val="00AE2B29"/>
    <w:rsid w:val="00AE5F9D"/>
    <w:rsid w:val="00AF09EA"/>
    <w:rsid w:val="00AF5FE6"/>
    <w:rsid w:val="00B016DE"/>
    <w:rsid w:val="00B1221E"/>
    <w:rsid w:val="00B4479B"/>
    <w:rsid w:val="00B61A23"/>
    <w:rsid w:val="00B71CB3"/>
    <w:rsid w:val="00B80C48"/>
    <w:rsid w:val="00B87C22"/>
    <w:rsid w:val="00B97E9B"/>
    <w:rsid w:val="00BA1D22"/>
    <w:rsid w:val="00BA5969"/>
    <w:rsid w:val="00BA6042"/>
    <w:rsid w:val="00BB4D2D"/>
    <w:rsid w:val="00BC57EE"/>
    <w:rsid w:val="00BC5D2B"/>
    <w:rsid w:val="00BD6428"/>
    <w:rsid w:val="00BD64F4"/>
    <w:rsid w:val="00BE41BF"/>
    <w:rsid w:val="00C04CC3"/>
    <w:rsid w:val="00C0591A"/>
    <w:rsid w:val="00C10955"/>
    <w:rsid w:val="00C13B68"/>
    <w:rsid w:val="00C202C1"/>
    <w:rsid w:val="00C355E7"/>
    <w:rsid w:val="00C35E16"/>
    <w:rsid w:val="00C35FB0"/>
    <w:rsid w:val="00C4183A"/>
    <w:rsid w:val="00C41EB7"/>
    <w:rsid w:val="00C44187"/>
    <w:rsid w:val="00C45A57"/>
    <w:rsid w:val="00C5031E"/>
    <w:rsid w:val="00C55EFA"/>
    <w:rsid w:val="00C60753"/>
    <w:rsid w:val="00C61E08"/>
    <w:rsid w:val="00C624FC"/>
    <w:rsid w:val="00C75DE8"/>
    <w:rsid w:val="00C77CC6"/>
    <w:rsid w:val="00C84748"/>
    <w:rsid w:val="00C85728"/>
    <w:rsid w:val="00C97236"/>
    <w:rsid w:val="00CA5A19"/>
    <w:rsid w:val="00CB5276"/>
    <w:rsid w:val="00CB6C15"/>
    <w:rsid w:val="00CC500F"/>
    <w:rsid w:val="00CC65D3"/>
    <w:rsid w:val="00CD3CA7"/>
    <w:rsid w:val="00CE5994"/>
    <w:rsid w:val="00CE6A56"/>
    <w:rsid w:val="00D057C5"/>
    <w:rsid w:val="00D10E94"/>
    <w:rsid w:val="00D11959"/>
    <w:rsid w:val="00D13A38"/>
    <w:rsid w:val="00D170CD"/>
    <w:rsid w:val="00D20CE3"/>
    <w:rsid w:val="00D20D33"/>
    <w:rsid w:val="00D23626"/>
    <w:rsid w:val="00D37C94"/>
    <w:rsid w:val="00D50072"/>
    <w:rsid w:val="00D65603"/>
    <w:rsid w:val="00D67F7F"/>
    <w:rsid w:val="00D75629"/>
    <w:rsid w:val="00DA1C42"/>
    <w:rsid w:val="00DA48BD"/>
    <w:rsid w:val="00DB7196"/>
    <w:rsid w:val="00DD120B"/>
    <w:rsid w:val="00DE071F"/>
    <w:rsid w:val="00DF0967"/>
    <w:rsid w:val="00DF3BD2"/>
    <w:rsid w:val="00E068E8"/>
    <w:rsid w:val="00E16E82"/>
    <w:rsid w:val="00E20F00"/>
    <w:rsid w:val="00E27804"/>
    <w:rsid w:val="00E302B0"/>
    <w:rsid w:val="00E307AB"/>
    <w:rsid w:val="00E33D4D"/>
    <w:rsid w:val="00E47A90"/>
    <w:rsid w:val="00E56400"/>
    <w:rsid w:val="00E82C37"/>
    <w:rsid w:val="00E8373C"/>
    <w:rsid w:val="00E85BFD"/>
    <w:rsid w:val="00E964A9"/>
    <w:rsid w:val="00EA46C5"/>
    <w:rsid w:val="00EB3705"/>
    <w:rsid w:val="00EB7018"/>
    <w:rsid w:val="00EB7C48"/>
    <w:rsid w:val="00EC18AF"/>
    <w:rsid w:val="00EF18E7"/>
    <w:rsid w:val="00F01BE5"/>
    <w:rsid w:val="00F0505A"/>
    <w:rsid w:val="00F3501F"/>
    <w:rsid w:val="00F35D8E"/>
    <w:rsid w:val="00F36255"/>
    <w:rsid w:val="00F41C9B"/>
    <w:rsid w:val="00F54291"/>
    <w:rsid w:val="00F54E49"/>
    <w:rsid w:val="00F74AD6"/>
    <w:rsid w:val="00F912FB"/>
    <w:rsid w:val="00F94821"/>
    <w:rsid w:val="00F97E1A"/>
    <w:rsid w:val="00FA3863"/>
    <w:rsid w:val="00FA7899"/>
    <w:rsid w:val="00FB6344"/>
    <w:rsid w:val="00FC06FA"/>
    <w:rsid w:val="00FC52C0"/>
    <w:rsid w:val="00FE6DAC"/>
    <w:rsid w:val="00FE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E1A"/>
  </w:style>
  <w:style w:type="paragraph" w:styleId="Heading1">
    <w:name w:val="heading 1"/>
    <w:basedOn w:val="Normal"/>
    <w:next w:val="Normal"/>
    <w:qFormat/>
    <w:rsid w:val="00F97E1A"/>
    <w:pPr>
      <w:keepNext/>
      <w:outlineLvl w:val="0"/>
    </w:pPr>
    <w:rPr>
      <w:sz w:val="24"/>
      <w:u w:val="single"/>
    </w:rPr>
  </w:style>
  <w:style w:type="paragraph" w:styleId="Heading2">
    <w:name w:val="heading 2"/>
    <w:basedOn w:val="Normal"/>
    <w:next w:val="Normal"/>
    <w:qFormat/>
    <w:rsid w:val="00F97E1A"/>
    <w:pPr>
      <w:keepNext/>
      <w:jc w:val="center"/>
      <w:outlineLvl w:val="1"/>
    </w:pPr>
    <w:rPr>
      <w:b/>
      <w:sz w:val="24"/>
      <w:u w:val="single"/>
    </w:rPr>
  </w:style>
  <w:style w:type="paragraph" w:styleId="Heading3">
    <w:name w:val="heading 3"/>
    <w:basedOn w:val="Normal"/>
    <w:next w:val="Normal"/>
    <w:qFormat/>
    <w:rsid w:val="00F97E1A"/>
    <w:pPr>
      <w:keepNext/>
      <w:outlineLvl w:val="2"/>
    </w:pPr>
    <w:rPr>
      <w:sz w:val="24"/>
    </w:rPr>
  </w:style>
  <w:style w:type="paragraph" w:styleId="Heading4">
    <w:name w:val="heading 4"/>
    <w:basedOn w:val="Normal"/>
    <w:next w:val="Normal"/>
    <w:qFormat/>
    <w:rsid w:val="00F97E1A"/>
    <w:pPr>
      <w:keepNext/>
      <w:outlineLvl w:val="3"/>
    </w:pPr>
    <w:rPr>
      <w:b/>
      <w:sz w:val="24"/>
    </w:rPr>
  </w:style>
  <w:style w:type="paragraph" w:styleId="Heading5">
    <w:name w:val="heading 5"/>
    <w:basedOn w:val="Normal"/>
    <w:next w:val="Normal"/>
    <w:qFormat/>
    <w:rsid w:val="00F97E1A"/>
    <w:pPr>
      <w:keepNext/>
      <w:spacing w:line="360" w:lineRule="auto"/>
      <w:jc w:val="center"/>
      <w:outlineLvl w:val="4"/>
    </w:pPr>
    <w:rPr>
      <w:b/>
      <w:sz w:val="28"/>
      <w:u w:val="single"/>
    </w:rPr>
  </w:style>
  <w:style w:type="paragraph" w:styleId="Heading6">
    <w:name w:val="heading 6"/>
    <w:basedOn w:val="Normal"/>
    <w:next w:val="Normal"/>
    <w:qFormat/>
    <w:rsid w:val="00F97E1A"/>
    <w:pPr>
      <w:keepNext/>
      <w:spacing w:line="360" w:lineRule="auto"/>
      <w:jc w:val="center"/>
      <w:outlineLvl w:val="5"/>
    </w:pPr>
    <w:rPr>
      <w:sz w:val="28"/>
    </w:rPr>
  </w:style>
  <w:style w:type="paragraph" w:styleId="Heading7">
    <w:name w:val="heading 7"/>
    <w:basedOn w:val="Normal"/>
    <w:next w:val="Normal"/>
    <w:qFormat/>
    <w:rsid w:val="00F97E1A"/>
    <w:pPr>
      <w:keepNext/>
      <w:spacing w:line="360" w:lineRule="auto"/>
      <w:jc w:val="both"/>
      <w:outlineLvl w:val="6"/>
    </w:pPr>
    <w:rPr>
      <w:b/>
      <w:sz w:val="28"/>
      <w:u w:val="single"/>
    </w:rPr>
  </w:style>
  <w:style w:type="paragraph" w:styleId="Heading8">
    <w:name w:val="heading 8"/>
    <w:basedOn w:val="Normal"/>
    <w:next w:val="Normal"/>
    <w:qFormat/>
    <w:rsid w:val="00F97E1A"/>
    <w:pPr>
      <w:keepNext/>
      <w:spacing w:line="360" w:lineRule="auto"/>
      <w:jc w:val="both"/>
      <w:outlineLvl w:val="7"/>
    </w:pPr>
    <w:rPr>
      <w:rFonts w:ascii="Book Antiqua" w:hAnsi="Book Antiqua"/>
      <w:sz w:val="28"/>
    </w:rPr>
  </w:style>
  <w:style w:type="paragraph" w:styleId="Heading9">
    <w:name w:val="heading 9"/>
    <w:basedOn w:val="Normal"/>
    <w:next w:val="Normal"/>
    <w:qFormat/>
    <w:rsid w:val="00F97E1A"/>
    <w:pPr>
      <w:keepNext/>
      <w:spacing w:line="360" w:lineRule="auto"/>
      <w:jc w:val="both"/>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E1A"/>
    <w:pPr>
      <w:spacing w:line="360" w:lineRule="auto"/>
      <w:jc w:val="both"/>
    </w:pPr>
    <w:rPr>
      <w:sz w:val="28"/>
    </w:rPr>
  </w:style>
  <w:style w:type="paragraph" w:styleId="Header">
    <w:name w:val="header"/>
    <w:basedOn w:val="Normal"/>
    <w:rsid w:val="00F97E1A"/>
    <w:pPr>
      <w:tabs>
        <w:tab w:val="center" w:pos="4320"/>
        <w:tab w:val="right" w:pos="8640"/>
      </w:tabs>
    </w:pPr>
  </w:style>
  <w:style w:type="character" w:styleId="PageNumber">
    <w:name w:val="page number"/>
    <w:basedOn w:val="DefaultParagraphFont"/>
    <w:rsid w:val="00F97E1A"/>
  </w:style>
  <w:style w:type="paragraph" w:styleId="BodyTextIndent">
    <w:name w:val="Body Text Indent"/>
    <w:basedOn w:val="Normal"/>
    <w:rsid w:val="00F97E1A"/>
    <w:pPr>
      <w:spacing w:line="360" w:lineRule="auto"/>
      <w:ind w:left="720" w:hanging="720"/>
      <w:jc w:val="both"/>
    </w:pPr>
    <w:rPr>
      <w:rFonts w:ascii="Arial Narrow" w:hAnsi="Arial Narrow"/>
      <w:sz w:val="28"/>
    </w:rPr>
  </w:style>
  <w:style w:type="paragraph" w:styleId="ListParagraph">
    <w:name w:val="List Paragraph"/>
    <w:basedOn w:val="Normal"/>
    <w:uiPriority w:val="34"/>
    <w:qFormat/>
    <w:rsid w:val="001F5B11"/>
    <w:pPr>
      <w:ind w:left="720"/>
      <w:contextualSpacing/>
    </w:pPr>
  </w:style>
  <w:style w:type="character" w:styleId="Hyperlink">
    <w:name w:val="Hyperlink"/>
    <w:basedOn w:val="DefaultParagraphFont"/>
    <w:rsid w:val="00D75629"/>
    <w:rPr>
      <w:color w:val="0000FF" w:themeColor="hyperlink"/>
      <w:u w:val="single"/>
    </w:rPr>
  </w:style>
  <w:style w:type="paragraph" w:styleId="BalloonText">
    <w:name w:val="Balloon Text"/>
    <w:basedOn w:val="Normal"/>
    <w:link w:val="BalloonTextChar"/>
    <w:rsid w:val="0029118F"/>
    <w:rPr>
      <w:rFonts w:ascii="Tahoma" w:hAnsi="Tahoma" w:cs="Tahoma"/>
      <w:sz w:val="16"/>
      <w:szCs w:val="16"/>
    </w:rPr>
  </w:style>
  <w:style w:type="character" w:customStyle="1" w:styleId="BalloonTextChar">
    <w:name w:val="Balloon Text Char"/>
    <w:basedOn w:val="DefaultParagraphFont"/>
    <w:link w:val="BalloonText"/>
    <w:rsid w:val="0029118F"/>
    <w:rPr>
      <w:rFonts w:ascii="Tahoma" w:hAnsi="Tahoma" w:cs="Tahoma"/>
      <w:sz w:val="16"/>
      <w:szCs w:val="16"/>
    </w:rPr>
  </w:style>
  <w:style w:type="paragraph" w:styleId="Footer">
    <w:name w:val="footer"/>
    <w:basedOn w:val="Normal"/>
    <w:link w:val="FooterChar"/>
    <w:uiPriority w:val="99"/>
    <w:rsid w:val="00F41C9B"/>
    <w:pPr>
      <w:tabs>
        <w:tab w:val="center" w:pos="4513"/>
        <w:tab w:val="right" w:pos="9026"/>
      </w:tabs>
    </w:pPr>
  </w:style>
  <w:style w:type="character" w:customStyle="1" w:styleId="FooterChar">
    <w:name w:val="Footer Char"/>
    <w:basedOn w:val="DefaultParagraphFont"/>
    <w:link w:val="Footer"/>
    <w:uiPriority w:val="99"/>
    <w:rsid w:val="00F41C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rentreactor.com" TargetMode="External"/><Relationship Id="rId13" Type="http://schemas.openxmlformats.org/officeDocument/2006/relationships/hyperlink" Target="http://www.toretnreactor.net" TargetMode="External"/><Relationship Id="rId18" Type="http://schemas.openxmlformats.org/officeDocument/2006/relationships/hyperlink" Target="http://www.torrentprivac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rentprivacy.com" TargetMode="External"/><Relationship Id="rId7" Type="http://schemas.openxmlformats.org/officeDocument/2006/relationships/endnotes" Target="endnotes.xml"/><Relationship Id="rId12" Type="http://schemas.openxmlformats.org/officeDocument/2006/relationships/hyperlink" Target="http://www.torrentprivacy.com" TargetMode="External"/><Relationship Id="rId17" Type="http://schemas.openxmlformats.org/officeDocument/2006/relationships/hyperlink" Target="http://www.torrentprivacy.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rentreactor.net" TargetMode="External"/><Relationship Id="rId20" Type="http://schemas.openxmlformats.org/officeDocument/2006/relationships/hyperlink" Target="http://www.torrentprivac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rentreactor.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rentreator,com" TargetMode="External"/><Relationship Id="rId23" Type="http://schemas.openxmlformats.org/officeDocument/2006/relationships/header" Target="header1.xml"/><Relationship Id="rId10" Type="http://schemas.openxmlformats.org/officeDocument/2006/relationships/hyperlink" Target="http://www.torrentreactor.net" TargetMode="External"/><Relationship Id="rId19" Type="http://schemas.openxmlformats.org/officeDocument/2006/relationships/hyperlink" Target="http://www.torrentreactor.com" TargetMode="External"/><Relationship Id="rId4" Type="http://schemas.openxmlformats.org/officeDocument/2006/relationships/settings" Target="settings.xml"/><Relationship Id="rId9" Type="http://schemas.openxmlformats.org/officeDocument/2006/relationships/hyperlink" Target="http://www.torrentprivacy.com" TargetMode="External"/><Relationship Id="rId14" Type="http://schemas.openxmlformats.org/officeDocument/2006/relationships/hyperlink" Target="http://www.torrentprivacy.com" TargetMode="External"/><Relationship Id="rId22" Type="http://schemas.openxmlformats.org/officeDocument/2006/relationships/hyperlink" Target="http://www.torrentprivac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394F-54C3-43ED-8241-1FACD769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SITTING OF WEDNESDAY 3RD NOVEMBER 1999 AT 9</vt:lpstr>
    </vt:vector>
  </TitlesOfParts>
  <Company/>
  <LinksUpToDate>false</LinksUpToDate>
  <CharactersWithSpaces>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SITTING OF WEDNESDAY 3RD NOVEMBER 1999 AT 9</dc:title>
  <dc:creator>Lisette</dc:creator>
  <cp:lastModifiedBy>Tjulie</cp:lastModifiedBy>
  <cp:revision>2</cp:revision>
  <cp:lastPrinted>2012-09-28T06:42:00Z</cp:lastPrinted>
  <dcterms:created xsi:type="dcterms:W3CDTF">2013-01-30T09:18:00Z</dcterms:created>
  <dcterms:modified xsi:type="dcterms:W3CDTF">2013-01-30T09:18:00Z</dcterms:modified>
</cp:coreProperties>
</file>