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49" w:rsidRPr="00C85AB8" w:rsidRDefault="00C85AB8" w:rsidP="00C85AB8">
      <w:pPr>
        <w:spacing w:after="0" w:line="240" w:lineRule="auto"/>
        <w:jc w:val="center"/>
        <w:rPr>
          <w:rFonts w:ascii="Times New Roman" w:hAnsi="Times New Roman" w:cs="Times New Roman"/>
          <w:b/>
          <w:sz w:val="24"/>
          <w:szCs w:val="24"/>
        </w:rPr>
      </w:pPr>
      <w:r w:rsidRPr="00C85AB8">
        <w:rPr>
          <w:rFonts w:ascii="Times New Roman" w:hAnsi="Times New Roman" w:cs="Times New Roman"/>
          <w:b/>
          <w:sz w:val="24"/>
          <w:szCs w:val="24"/>
        </w:rPr>
        <w:t>IN THE SUPREME COURT OF SEYCHELLES</w:t>
      </w:r>
    </w:p>
    <w:p w:rsidR="00C85AB8" w:rsidRPr="00C85AB8" w:rsidRDefault="00C85AB8" w:rsidP="00C85AB8">
      <w:pPr>
        <w:spacing w:after="0" w:line="240" w:lineRule="auto"/>
        <w:jc w:val="center"/>
        <w:rPr>
          <w:rFonts w:ascii="Times New Roman" w:hAnsi="Times New Roman" w:cs="Times New Roman"/>
          <w:b/>
          <w:sz w:val="24"/>
          <w:szCs w:val="24"/>
        </w:rPr>
      </w:pPr>
    </w:p>
    <w:p w:rsidR="00C85AB8" w:rsidRPr="00C85AB8" w:rsidRDefault="00C85AB8" w:rsidP="00C85AB8">
      <w:pPr>
        <w:spacing w:after="0" w:line="240" w:lineRule="auto"/>
        <w:jc w:val="center"/>
        <w:rPr>
          <w:rFonts w:ascii="Times New Roman" w:hAnsi="Times New Roman" w:cs="Times New Roman"/>
          <w:b/>
          <w:sz w:val="24"/>
          <w:szCs w:val="24"/>
        </w:rPr>
      </w:pPr>
      <w:r w:rsidRPr="00C85AB8">
        <w:rPr>
          <w:rFonts w:ascii="Times New Roman" w:hAnsi="Times New Roman" w:cs="Times New Roman"/>
          <w:b/>
          <w:sz w:val="24"/>
          <w:szCs w:val="24"/>
        </w:rPr>
        <w:t>CIVIL SUIT NO. 70 OF 2012</w:t>
      </w:r>
    </w:p>
    <w:p w:rsidR="00C85AB8" w:rsidRDefault="00C85AB8" w:rsidP="00C76D6B">
      <w:pPr>
        <w:spacing w:after="0" w:line="240" w:lineRule="auto"/>
        <w:rPr>
          <w:rFonts w:ascii="Times New Roman" w:hAnsi="Times New Roman" w:cs="Times New Roman"/>
          <w:sz w:val="24"/>
          <w:szCs w:val="24"/>
        </w:rPr>
      </w:pP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Dave Vincent Mathiot                                                                                                Plaintiff</w:t>
      </w:r>
    </w:p>
    <w:p w:rsidR="00C85AB8" w:rsidRDefault="00C85AB8" w:rsidP="00C76D6B">
      <w:pPr>
        <w:spacing w:after="0" w:line="240" w:lineRule="auto"/>
        <w:rPr>
          <w:rFonts w:ascii="Times New Roman" w:hAnsi="Times New Roman" w:cs="Times New Roman"/>
          <w:sz w:val="24"/>
          <w:szCs w:val="24"/>
        </w:rPr>
      </w:pPr>
    </w:p>
    <w:p w:rsidR="00C85AB8" w:rsidRDefault="00C85AB8" w:rsidP="00C85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Versus</w:t>
      </w:r>
    </w:p>
    <w:p w:rsidR="00C85AB8" w:rsidRDefault="00C85AB8" w:rsidP="00C76D6B">
      <w:pPr>
        <w:spacing w:after="0" w:line="240" w:lineRule="auto"/>
        <w:rPr>
          <w:rFonts w:ascii="Times New Roman" w:hAnsi="Times New Roman" w:cs="Times New Roman"/>
          <w:sz w:val="24"/>
          <w:szCs w:val="24"/>
        </w:rPr>
      </w:pP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Dave Vincent Mathiot, Executor of the Estate of Georges William Jupiter           Defendant No. 1  </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Theresine Jupiter                                                                                                     Defendant No.2</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Daphne Jupiter                                                                                                         Defendant No. 3</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Paquerette Jupiter                                                                                                    Defendant No.4</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Emmanuel Jupiter                                                                                                    Defendant No.5</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Frankly Jupiter                                                                                                         Defendant No. 6</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Gilbert Jupiter                                                                                                          Defendant No.7</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Hubert Jupiter                                                                                                           Defendant No.8</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Wilfred Jupiter                                                                                                          Defendant No.9</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Lira Jupiter                                                                                                             Defendant No.10   </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Frieda Jupiter                                                                                                          Defendant No.11</w:t>
      </w:r>
    </w:p>
    <w:p w:rsidR="00C85AB8" w:rsidRDefault="00C85AB8" w:rsidP="00C76D6B">
      <w:pPr>
        <w:spacing w:after="0" w:line="240" w:lineRule="auto"/>
        <w:rPr>
          <w:rFonts w:ascii="Times New Roman" w:hAnsi="Times New Roman" w:cs="Times New Roman"/>
          <w:sz w:val="24"/>
          <w:szCs w:val="24"/>
        </w:rPr>
      </w:pPr>
    </w:p>
    <w:p w:rsidR="00C85AB8" w:rsidRDefault="00C85AB8" w:rsidP="00C76D6B">
      <w:pPr>
        <w:pBdr>
          <w:bottom w:val="single" w:sz="6" w:space="1" w:color="auto"/>
        </w:pBdr>
        <w:spacing w:after="0" w:line="240" w:lineRule="auto"/>
        <w:rPr>
          <w:rFonts w:ascii="Times New Roman" w:hAnsi="Times New Roman" w:cs="Times New Roman"/>
          <w:sz w:val="24"/>
          <w:szCs w:val="24"/>
        </w:rPr>
      </w:pPr>
    </w:p>
    <w:p w:rsidR="001A6040" w:rsidRDefault="001A6040" w:rsidP="001A6040">
      <w:pPr>
        <w:spacing w:after="0" w:line="240" w:lineRule="auto"/>
        <w:rPr>
          <w:rFonts w:ascii="Times New Roman" w:hAnsi="Times New Roman" w:cs="Times New Roman"/>
          <w:b/>
          <w:sz w:val="24"/>
          <w:szCs w:val="24"/>
        </w:rPr>
      </w:pPr>
    </w:p>
    <w:p w:rsidR="001A6040" w:rsidRDefault="001A6040" w:rsidP="001A6040">
      <w:pPr>
        <w:spacing w:after="0" w:line="240" w:lineRule="auto"/>
        <w:rPr>
          <w:rFonts w:ascii="Times New Roman" w:hAnsi="Times New Roman" w:cs="Times New Roman"/>
          <w:sz w:val="24"/>
          <w:szCs w:val="24"/>
        </w:rPr>
      </w:pPr>
      <w:r w:rsidRPr="00812F34">
        <w:rPr>
          <w:rFonts w:ascii="Times New Roman" w:hAnsi="Times New Roman" w:cs="Times New Roman"/>
          <w:b/>
          <w:sz w:val="24"/>
          <w:szCs w:val="24"/>
        </w:rPr>
        <w:t>Hearing</w:t>
      </w:r>
      <w:r>
        <w:rPr>
          <w:rFonts w:ascii="Times New Roman" w:hAnsi="Times New Roman" w:cs="Times New Roman"/>
          <w:sz w:val="24"/>
          <w:szCs w:val="24"/>
        </w:rPr>
        <w:t>:     3</w:t>
      </w:r>
      <w:r w:rsidRPr="00C85AB8">
        <w:rPr>
          <w:rFonts w:ascii="Times New Roman" w:hAnsi="Times New Roman" w:cs="Times New Roman"/>
          <w:sz w:val="24"/>
          <w:szCs w:val="24"/>
          <w:vertAlign w:val="superscript"/>
        </w:rPr>
        <w:t>rd</w:t>
      </w:r>
      <w:r>
        <w:rPr>
          <w:rFonts w:ascii="Times New Roman" w:hAnsi="Times New Roman" w:cs="Times New Roman"/>
          <w:sz w:val="24"/>
          <w:szCs w:val="24"/>
        </w:rPr>
        <w:t xml:space="preserve"> July 2013 </w:t>
      </w:r>
    </w:p>
    <w:p w:rsidR="001A6040" w:rsidRDefault="001A6040" w:rsidP="00C76D6B">
      <w:pPr>
        <w:spacing w:after="0" w:line="240" w:lineRule="auto"/>
        <w:rPr>
          <w:rFonts w:ascii="Times New Roman" w:hAnsi="Times New Roman" w:cs="Times New Roman"/>
          <w:b/>
          <w:sz w:val="24"/>
          <w:szCs w:val="24"/>
        </w:rPr>
      </w:pPr>
    </w:p>
    <w:p w:rsidR="00C85AB8" w:rsidRDefault="00C85AB8" w:rsidP="00C76D6B">
      <w:pPr>
        <w:spacing w:after="0" w:line="240" w:lineRule="auto"/>
        <w:rPr>
          <w:rFonts w:ascii="Times New Roman" w:hAnsi="Times New Roman" w:cs="Times New Roman"/>
          <w:sz w:val="24"/>
          <w:szCs w:val="24"/>
        </w:rPr>
      </w:pPr>
      <w:r w:rsidRPr="00812F34">
        <w:rPr>
          <w:rFonts w:ascii="Times New Roman" w:hAnsi="Times New Roman" w:cs="Times New Roman"/>
          <w:b/>
          <w:sz w:val="24"/>
          <w:szCs w:val="24"/>
        </w:rPr>
        <w:t>Counsel</w:t>
      </w:r>
      <w:r>
        <w:rPr>
          <w:rFonts w:ascii="Times New Roman" w:hAnsi="Times New Roman" w:cs="Times New Roman"/>
          <w:sz w:val="24"/>
          <w:szCs w:val="24"/>
        </w:rPr>
        <w:t xml:space="preserve">: </w:t>
      </w:r>
      <w:r w:rsidR="00E80A1E">
        <w:rPr>
          <w:rFonts w:ascii="Times New Roman" w:hAnsi="Times New Roman" w:cs="Times New Roman"/>
          <w:sz w:val="24"/>
          <w:szCs w:val="24"/>
        </w:rPr>
        <w:t xml:space="preserve">      </w:t>
      </w:r>
      <w:r w:rsidR="00DA5292">
        <w:rPr>
          <w:rFonts w:ascii="Times New Roman" w:hAnsi="Times New Roman" w:cs="Times New Roman"/>
          <w:sz w:val="24"/>
          <w:szCs w:val="24"/>
        </w:rPr>
        <w:t>Karen Doming</w:t>
      </w:r>
      <w:r>
        <w:rPr>
          <w:rFonts w:ascii="Times New Roman" w:hAnsi="Times New Roman" w:cs="Times New Roman"/>
          <w:sz w:val="24"/>
          <w:szCs w:val="24"/>
        </w:rPr>
        <w:t>ue for the Plaintiff</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0A1E">
        <w:rPr>
          <w:rFonts w:ascii="Times New Roman" w:hAnsi="Times New Roman" w:cs="Times New Roman"/>
          <w:sz w:val="24"/>
          <w:szCs w:val="24"/>
        </w:rPr>
        <w:t xml:space="preserve">      </w:t>
      </w:r>
      <w:r>
        <w:rPr>
          <w:rFonts w:ascii="Times New Roman" w:hAnsi="Times New Roman" w:cs="Times New Roman"/>
          <w:sz w:val="24"/>
          <w:szCs w:val="24"/>
        </w:rPr>
        <w:t>William Hermine for the Defendants No.2 to 11</w:t>
      </w:r>
    </w:p>
    <w:p w:rsidR="00C85AB8" w:rsidRDefault="00C85AB8" w:rsidP="00C76D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0A1E">
        <w:rPr>
          <w:rFonts w:ascii="Times New Roman" w:hAnsi="Times New Roman" w:cs="Times New Roman"/>
          <w:sz w:val="24"/>
          <w:szCs w:val="24"/>
        </w:rPr>
        <w:t xml:space="preserve">      </w:t>
      </w:r>
      <w:r>
        <w:rPr>
          <w:rFonts w:ascii="Times New Roman" w:hAnsi="Times New Roman" w:cs="Times New Roman"/>
          <w:sz w:val="24"/>
          <w:szCs w:val="24"/>
        </w:rPr>
        <w:t>Bridgitte Confaint for the Attorney General / Ministre Public</w:t>
      </w:r>
    </w:p>
    <w:p w:rsidR="00C85AB8" w:rsidRDefault="00C85AB8" w:rsidP="00C76D6B">
      <w:pPr>
        <w:spacing w:after="0" w:line="240" w:lineRule="auto"/>
        <w:rPr>
          <w:rFonts w:ascii="Times New Roman" w:hAnsi="Times New Roman" w:cs="Times New Roman"/>
          <w:sz w:val="24"/>
          <w:szCs w:val="24"/>
        </w:rPr>
      </w:pPr>
    </w:p>
    <w:p w:rsidR="00C85AB8" w:rsidRDefault="00C85AB8" w:rsidP="00C76D6B">
      <w:pPr>
        <w:spacing w:after="0" w:line="240" w:lineRule="auto"/>
        <w:rPr>
          <w:rFonts w:ascii="Times New Roman" w:hAnsi="Times New Roman" w:cs="Times New Roman"/>
          <w:sz w:val="24"/>
          <w:szCs w:val="24"/>
        </w:rPr>
      </w:pPr>
      <w:r w:rsidRPr="00812F34">
        <w:rPr>
          <w:rFonts w:ascii="Times New Roman" w:hAnsi="Times New Roman" w:cs="Times New Roman"/>
          <w:b/>
          <w:sz w:val="24"/>
          <w:szCs w:val="24"/>
        </w:rPr>
        <w:t>Judgment</w:t>
      </w:r>
      <w:r>
        <w:rPr>
          <w:rFonts w:ascii="Times New Roman" w:hAnsi="Times New Roman" w:cs="Times New Roman"/>
          <w:sz w:val="24"/>
          <w:szCs w:val="24"/>
        </w:rPr>
        <w:t xml:space="preserve">: </w:t>
      </w:r>
      <w:r w:rsidR="00E80A1E">
        <w:rPr>
          <w:rFonts w:ascii="Times New Roman" w:hAnsi="Times New Roman" w:cs="Times New Roman"/>
          <w:sz w:val="24"/>
          <w:szCs w:val="24"/>
        </w:rPr>
        <w:t xml:space="preserve"> </w:t>
      </w:r>
      <w:r>
        <w:rPr>
          <w:rFonts w:ascii="Times New Roman" w:hAnsi="Times New Roman" w:cs="Times New Roman"/>
          <w:sz w:val="24"/>
          <w:szCs w:val="24"/>
        </w:rPr>
        <w:t>20</w:t>
      </w:r>
      <w:r w:rsidRPr="00C85AB8">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w:t>
      </w:r>
    </w:p>
    <w:p w:rsidR="00C85AB8" w:rsidRDefault="00C85AB8" w:rsidP="00C76D6B">
      <w:pPr>
        <w:pBdr>
          <w:bottom w:val="single" w:sz="6" w:space="1" w:color="auto"/>
        </w:pBdr>
        <w:spacing w:after="0" w:line="240" w:lineRule="auto"/>
        <w:rPr>
          <w:rFonts w:ascii="Times New Roman" w:hAnsi="Times New Roman" w:cs="Times New Roman"/>
          <w:sz w:val="24"/>
          <w:szCs w:val="24"/>
        </w:rPr>
      </w:pPr>
    </w:p>
    <w:p w:rsidR="00C85AB8" w:rsidRDefault="00C85AB8" w:rsidP="00C76D6B">
      <w:pPr>
        <w:spacing w:after="0" w:line="240" w:lineRule="auto"/>
        <w:rPr>
          <w:rFonts w:ascii="Times New Roman" w:hAnsi="Times New Roman" w:cs="Times New Roman"/>
          <w:sz w:val="24"/>
          <w:szCs w:val="24"/>
        </w:rPr>
      </w:pPr>
    </w:p>
    <w:p w:rsidR="00C85AB8" w:rsidRPr="00C85AB8" w:rsidRDefault="00C85AB8" w:rsidP="00C85AB8">
      <w:pPr>
        <w:spacing w:after="0" w:line="240" w:lineRule="auto"/>
        <w:jc w:val="center"/>
        <w:rPr>
          <w:rFonts w:ascii="Times New Roman" w:hAnsi="Times New Roman" w:cs="Times New Roman"/>
          <w:b/>
          <w:sz w:val="24"/>
          <w:szCs w:val="24"/>
          <w:u w:val="single"/>
        </w:rPr>
      </w:pPr>
      <w:r w:rsidRPr="00C85AB8">
        <w:rPr>
          <w:rFonts w:ascii="Times New Roman" w:hAnsi="Times New Roman" w:cs="Times New Roman"/>
          <w:b/>
          <w:sz w:val="24"/>
          <w:szCs w:val="24"/>
          <w:u w:val="single"/>
        </w:rPr>
        <w:t>JUDGMENT</w:t>
      </w:r>
    </w:p>
    <w:p w:rsidR="00C85AB8" w:rsidRDefault="00C85AB8" w:rsidP="00C76D6B">
      <w:pPr>
        <w:spacing w:after="0" w:line="240" w:lineRule="auto"/>
        <w:rPr>
          <w:rFonts w:ascii="Times New Roman" w:hAnsi="Times New Roman" w:cs="Times New Roman"/>
          <w:sz w:val="24"/>
          <w:szCs w:val="24"/>
        </w:rPr>
      </w:pPr>
    </w:p>
    <w:p w:rsidR="00C85AB8" w:rsidRPr="00C85AB8" w:rsidRDefault="00C85AB8" w:rsidP="00C76D6B">
      <w:pPr>
        <w:spacing w:after="0" w:line="240" w:lineRule="auto"/>
        <w:rPr>
          <w:rFonts w:ascii="Times New Roman" w:hAnsi="Times New Roman" w:cs="Times New Roman"/>
          <w:b/>
          <w:sz w:val="24"/>
          <w:szCs w:val="24"/>
        </w:rPr>
      </w:pPr>
      <w:r w:rsidRPr="00C85AB8">
        <w:rPr>
          <w:rFonts w:ascii="Times New Roman" w:hAnsi="Times New Roman" w:cs="Times New Roman"/>
          <w:b/>
          <w:sz w:val="24"/>
          <w:szCs w:val="24"/>
        </w:rPr>
        <w:t>Egonda-Ntende CJ</w:t>
      </w:r>
    </w:p>
    <w:p w:rsidR="00C85AB8" w:rsidRDefault="00C85AB8" w:rsidP="00C76D6B">
      <w:pPr>
        <w:spacing w:after="0" w:line="240" w:lineRule="auto"/>
        <w:rPr>
          <w:rFonts w:ascii="Times New Roman" w:hAnsi="Times New Roman" w:cs="Times New Roman"/>
          <w:sz w:val="24"/>
          <w:szCs w:val="24"/>
        </w:rPr>
      </w:pPr>
    </w:p>
    <w:p w:rsidR="00C85AB8" w:rsidRDefault="00C85AB8"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The plaintiff was born on 5</w:t>
      </w:r>
      <w:r w:rsidRPr="00C85AB8">
        <w:rPr>
          <w:rFonts w:ascii="Times New Roman" w:hAnsi="Times New Roman" w:cs="Times New Roman"/>
          <w:sz w:val="24"/>
          <w:szCs w:val="24"/>
          <w:vertAlign w:val="superscript"/>
        </w:rPr>
        <w:t>th</w:t>
      </w:r>
      <w:r>
        <w:rPr>
          <w:rFonts w:ascii="Times New Roman" w:hAnsi="Times New Roman" w:cs="Times New Roman"/>
          <w:sz w:val="24"/>
          <w:szCs w:val="24"/>
        </w:rPr>
        <w:t xml:space="preserve"> April 1976. At the time of his birth he was not acknowledged by his father. The plaintiff contends in this action that his father was the late Georges Jupiter, now deceased, who passed away on the 6</w:t>
      </w:r>
      <w:r w:rsidRPr="00C85AB8">
        <w:rPr>
          <w:rFonts w:ascii="Times New Roman" w:hAnsi="Times New Roman" w:cs="Times New Roman"/>
          <w:sz w:val="24"/>
          <w:szCs w:val="24"/>
          <w:vertAlign w:val="superscript"/>
        </w:rPr>
        <w:t>th</w:t>
      </w:r>
      <w:r>
        <w:rPr>
          <w:rFonts w:ascii="Times New Roman" w:hAnsi="Times New Roman" w:cs="Times New Roman"/>
          <w:sz w:val="24"/>
          <w:szCs w:val="24"/>
        </w:rPr>
        <w:t xml:space="preserve"> June of 2011. </w:t>
      </w:r>
      <w:r w:rsidR="00540B95">
        <w:rPr>
          <w:rFonts w:ascii="Times New Roman" w:hAnsi="Times New Roman" w:cs="Times New Roman"/>
          <w:sz w:val="24"/>
          <w:szCs w:val="24"/>
        </w:rPr>
        <w:t>He now brings this action seeking to be declared the natural son of the late George Jupiter. As of now he is the executor of the Estate of the late George Jupiter.</w:t>
      </w:r>
    </w:p>
    <w:p w:rsidR="00540B95" w:rsidRDefault="00540B95" w:rsidP="001A6040">
      <w:pPr>
        <w:pStyle w:val="ListParagraph"/>
        <w:spacing w:after="0" w:line="360" w:lineRule="auto"/>
        <w:rPr>
          <w:rFonts w:ascii="Times New Roman" w:hAnsi="Times New Roman" w:cs="Times New Roman"/>
          <w:sz w:val="24"/>
          <w:szCs w:val="24"/>
        </w:rPr>
      </w:pPr>
    </w:p>
    <w:p w:rsidR="00540B95" w:rsidRDefault="00540B95"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Defendants no. 2 to 11 are the </w:t>
      </w:r>
      <w:r w:rsidR="00040C38">
        <w:rPr>
          <w:rFonts w:ascii="Times New Roman" w:hAnsi="Times New Roman" w:cs="Times New Roman"/>
          <w:sz w:val="24"/>
          <w:szCs w:val="24"/>
        </w:rPr>
        <w:t>mother</w:t>
      </w:r>
      <w:r>
        <w:rPr>
          <w:rFonts w:ascii="Times New Roman" w:hAnsi="Times New Roman" w:cs="Times New Roman"/>
          <w:sz w:val="24"/>
          <w:szCs w:val="24"/>
        </w:rPr>
        <w:t xml:space="preserve"> and siblings of the late George Jupiter. </w:t>
      </w:r>
      <w:r w:rsidR="00040C38">
        <w:rPr>
          <w:rFonts w:ascii="Times New Roman" w:hAnsi="Times New Roman" w:cs="Times New Roman"/>
          <w:sz w:val="24"/>
          <w:szCs w:val="24"/>
        </w:rPr>
        <w:t>D</w:t>
      </w:r>
      <w:r>
        <w:rPr>
          <w:rFonts w:ascii="Times New Roman" w:hAnsi="Times New Roman" w:cs="Times New Roman"/>
          <w:sz w:val="24"/>
          <w:szCs w:val="24"/>
        </w:rPr>
        <w:t xml:space="preserve">efendants </w:t>
      </w:r>
      <w:r w:rsidR="00040C38">
        <w:rPr>
          <w:rFonts w:ascii="Times New Roman" w:hAnsi="Times New Roman" w:cs="Times New Roman"/>
          <w:sz w:val="24"/>
          <w:szCs w:val="24"/>
        </w:rPr>
        <w:t xml:space="preserve">no.2 to 11 </w:t>
      </w:r>
      <w:r>
        <w:rPr>
          <w:rFonts w:ascii="Times New Roman" w:hAnsi="Times New Roman" w:cs="Times New Roman"/>
          <w:sz w:val="24"/>
          <w:szCs w:val="24"/>
        </w:rPr>
        <w:t xml:space="preserve">opposed this action basically on two grounds. Firstly that this action was time </w:t>
      </w:r>
      <w:r>
        <w:rPr>
          <w:rFonts w:ascii="Times New Roman" w:hAnsi="Times New Roman" w:cs="Times New Roman"/>
          <w:sz w:val="24"/>
          <w:szCs w:val="24"/>
        </w:rPr>
        <w:lastRenderedPageBreak/>
        <w:t xml:space="preserve">barred. Secondly the defendants denied the allegation that the plaintiff was the natural son of George Jupiter and put him to strict proof of those allegations. </w:t>
      </w:r>
    </w:p>
    <w:p w:rsidR="00540B95" w:rsidRPr="00540B95" w:rsidRDefault="00540B95" w:rsidP="001A6040">
      <w:pPr>
        <w:pStyle w:val="ListParagraph"/>
        <w:spacing w:line="360" w:lineRule="auto"/>
        <w:rPr>
          <w:rFonts w:ascii="Times New Roman" w:hAnsi="Times New Roman" w:cs="Times New Roman"/>
          <w:sz w:val="24"/>
          <w:szCs w:val="24"/>
        </w:rPr>
      </w:pPr>
    </w:p>
    <w:p w:rsidR="00540B95" w:rsidRDefault="00540B95"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The defence that this matter was time barred was dealt with a</w:t>
      </w:r>
      <w:r w:rsidR="00E80A1E">
        <w:rPr>
          <w:rFonts w:ascii="Times New Roman" w:hAnsi="Times New Roman" w:cs="Times New Roman"/>
          <w:sz w:val="24"/>
          <w:szCs w:val="24"/>
        </w:rPr>
        <w:t>s a</w:t>
      </w:r>
      <w:r>
        <w:rPr>
          <w:rFonts w:ascii="Times New Roman" w:hAnsi="Times New Roman" w:cs="Times New Roman"/>
          <w:sz w:val="24"/>
          <w:szCs w:val="24"/>
        </w:rPr>
        <w:t xml:space="preserve"> plea in </w:t>
      </w:r>
      <w:r w:rsidRPr="00446F2A">
        <w:rPr>
          <w:rFonts w:ascii="Times New Roman" w:hAnsi="Times New Roman" w:cs="Times New Roman"/>
          <w:i/>
          <w:sz w:val="24"/>
          <w:szCs w:val="24"/>
        </w:rPr>
        <w:t>limine litis</w:t>
      </w:r>
      <w:r>
        <w:rPr>
          <w:rFonts w:ascii="Times New Roman" w:hAnsi="Times New Roman" w:cs="Times New Roman"/>
          <w:sz w:val="24"/>
          <w:szCs w:val="24"/>
        </w:rPr>
        <w:t>. It was heard as a preliminary point of law. I dismissed it as I found that the plaintiff was within time in bringing this action. The only defence that remains if it really is a defence is that it is up to the plaintiff to prove his case.</w:t>
      </w:r>
      <w:r w:rsidR="00E80A1E">
        <w:rPr>
          <w:rFonts w:ascii="Times New Roman" w:hAnsi="Times New Roman" w:cs="Times New Roman"/>
          <w:sz w:val="24"/>
          <w:szCs w:val="24"/>
        </w:rPr>
        <w:t xml:space="preserve"> The position of the Attorney General as </w:t>
      </w:r>
      <w:r w:rsidR="00E80A1E" w:rsidRPr="00446F2A">
        <w:rPr>
          <w:rFonts w:ascii="Times New Roman" w:hAnsi="Times New Roman" w:cs="Times New Roman"/>
          <w:i/>
          <w:sz w:val="24"/>
          <w:szCs w:val="24"/>
        </w:rPr>
        <w:t>Ministre Public</w:t>
      </w:r>
      <w:r w:rsidR="00E80A1E">
        <w:rPr>
          <w:rFonts w:ascii="Times New Roman" w:hAnsi="Times New Roman" w:cs="Times New Roman"/>
          <w:sz w:val="24"/>
          <w:szCs w:val="24"/>
        </w:rPr>
        <w:t xml:space="preserve"> was that it had no objection to this application being granted if sufficient evidence was produced to show that the plaintiff is the son of the deceased in this matter.</w:t>
      </w:r>
    </w:p>
    <w:p w:rsidR="00E80A1E" w:rsidRPr="00E80A1E" w:rsidRDefault="00E80A1E" w:rsidP="001A6040">
      <w:pPr>
        <w:pStyle w:val="ListParagraph"/>
        <w:spacing w:line="360" w:lineRule="auto"/>
        <w:rPr>
          <w:rFonts w:ascii="Times New Roman" w:hAnsi="Times New Roman" w:cs="Times New Roman"/>
          <w:sz w:val="24"/>
          <w:szCs w:val="24"/>
        </w:rPr>
      </w:pPr>
    </w:p>
    <w:p w:rsidR="00E80A1E" w:rsidRDefault="00E80A1E"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plaintiff called </w:t>
      </w:r>
      <w:r w:rsidR="002449D8">
        <w:rPr>
          <w:rFonts w:ascii="Times New Roman" w:hAnsi="Times New Roman" w:cs="Times New Roman"/>
          <w:sz w:val="24"/>
          <w:szCs w:val="24"/>
        </w:rPr>
        <w:t>3</w:t>
      </w:r>
      <w:r>
        <w:rPr>
          <w:rFonts w:ascii="Times New Roman" w:hAnsi="Times New Roman" w:cs="Times New Roman"/>
          <w:sz w:val="24"/>
          <w:szCs w:val="24"/>
        </w:rPr>
        <w:t xml:space="preserve"> witnesses in this matter. The first witness was the plaintiff in person.</w:t>
      </w:r>
      <w:r w:rsidR="002449D8">
        <w:rPr>
          <w:rFonts w:ascii="Times New Roman" w:hAnsi="Times New Roman" w:cs="Times New Roman"/>
          <w:sz w:val="24"/>
          <w:szCs w:val="24"/>
        </w:rPr>
        <w:t xml:space="preserve"> The second plaintiff’s witness was the mother of the plaintiff. The third witness was Ms Marie-Angel Barbe, an Assistant Registrar at the Magistrates Court of Victoria. The defendants called </w:t>
      </w:r>
      <w:r w:rsidR="00DA5292">
        <w:rPr>
          <w:rFonts w:ascii="Times New Roman" w:hAnsi="Times New Roman" w:cs="Times New Roman"/>
          <w:sz w:val="24"/>
          <w:szCs w:val="24"/>
        </w:rPr>
        <w:t>three</w:t>
      </w:r>
      <w:r w:rsidR="002449D8">
        <w:rPr>
          <w:rFonts w:ascii="Times New Roman" w:hAnsi="Times New Roman" w:cs="Times New Roman"/>
          <w:sz w:val="24"/>
          <w:szCs w:val="24"/>
        </w:rPr>
        <w:t xml:space="preserve"> witnesses. Mrs Lyra Jupiter and Ms Pacquette Jupiter, sisters of the deceased, George Jupiter and Mrs Theresine Jupiter, mother of the deceased George Jupiter.</w:t>
      </w:r>
    </w:p>
    <w:p w:rsidR="002449D8" w:rsidRPr="002449D8" w:rsidRDefault="002449D8" w:rsidP="001A6040">
      <w:pPr>
        <w:pStyle w:val="ListParagraph"/>
        <w:spacing w:line="360" w:lineRule="auto"/>
        <w:rPr>
          <w:rFonts w:ascii="Times New Roman" w:hAnsi="Times New Roman" w:cs="Times New Roman"/>
          <w:sz w:val="24"/>
          <w:szCs w:val="24"/>
        </w:rPr>
      </w:pPr>
    </w:p>
    <w:p w:rsidR="002449D8" w:rsidRDefault="002449D8"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evidence adduced in this case reveals that the deceased, who used to work at sea, came ashore one </w:t>
      </w:r>
      <w:r w:rsidR="00CB5465">
        <w:rPr>
          <w:rFonts w:ascii="Times New Roman" w:hAnsi="Times New Roman" w:cs="Times New Roman"/>
          <w:sz w:val="24"/>
          <w:szCs w:val="24"/>
        </w:rPr>
        <w:t xml:space="preserve">day in 1975 </w:t>
      </w:r>
      <w:r>
        <w:rPr>
          <w:rFonts w:ascii="Times New Roman" w:hAnsi="Times New Roman" w:cs="Times New Roman"/>
          <w:sz w:val="24"/>
          <w:szCs w:val="24"/>
        </w:rPr>
        <w:t>and met with</w:t>
      </w:r>
      <w:r w:rsidR="00CB5465">
        <w:rPr>
          <w:rFonts w:ascii="Times New Roman" w:hAnsi="Times New Roman" w:cs="Times New Roman"/>
          <w:sz w:val="24"/>
          <w:szCs w:val="24"/>
        </w:rPr>
        <w:t xml:space="preserve"> PW2,</w:t>
      </w:r>
      <w:r>
        <w:rPr>
          <w:rFonts w:ascii="Times New Roman" w:hAnsi="Times New Roman" w:cs="Times New Roman"/>
          <w:sz w:val="24"/>
          <w:szCs w:val="24"/>
        </w:rPr>
        <w:t xml:space="preserve"> the mother of the plaintiff. They slept together that night and </w:t>
      </w:r>
      <w:r w:rsidR="00CB5465">
        <w:rPr>
          <w:rFonts w:ascii="Times New Roman" w:hAnsi="Times New Roman" w:cs="Times New Roman"/>
          <w:sz w:val="24"/>
          <w:szCs w:val="24"/>
        </w:rPr>
        <w:t>apparently the plaintiff was conceived.</w:t>
      </w:r>
      <w:r w:rsidR="00772557">
        <w:rPr>
          <w:rFonts w:ascii="Times New Roman" w:hAnsi="Times New Roman" w:cs="Times New Roman"/>
          <w:sz w:val="24"/>
          <w:szCs w:val="24"/>
        </w:rPr>
        <w:t xml:space="preserve"> </w:t>
      </w:r>
      <w:r w:rsidR="00CB5465">
        <w:rPr>
          <w:rFonts w:ascii="Times New Roman" w:hAnsi="Times New Roman" w:cs="Times New Roman"/>
          <w:sz w:val="24"/>
          <w:szCs w:val="24"/>
        </w:rPr>
        <w:t>PW2 notified the deceased later that she was pregnant with his child. The deceased refused to acknowledge paternity</w:t>
      </w:r>
      <w:r w:rsidR="00772557">
        <w:rPr>
          <w:rFonts w:ascii="Times New Roman" w:hAnsi="Times New Roman" w:cs="Times New Roman"/>
          <w:sz w:val="24"/>
          <w:szCs w:val="24"/>
        </w:rPr>
        <w:t>. The plaintiff was born on 5 April 1</w:t>
      </w:r>
      <w:r w:rsidR="00040C38">
        <w:rPr>
          <w:rFonts w:ascii="Times New Roman" w:hAnsi="Times New Roman" w:cs="Times New Roman"/>
          <w:sz w:val="24"/>
          <w:szCs w:val="24"/>
        </w:rPr>
        <w:t>9</w:t>
      </w:r>
      <w:r w:rsidR="00772557">
        <w:rPr>
          <w:rFonts w:ascii="Times New Roman" w:hAnsi="Times New Roman" w:cs="Times New Roman"/>
          <w:sz w:val="24"/>
          <w:szCs w:val="24"/>
        </w:rPr>
        <w:t>76.</w:t>
      </w:r>
      <w:r w:rsidR="00CB5465">
        <w:rPr>
          <w:rFonts w:ascii="Times New Roman" w:hAnsi="Times New Roman" w:cs="Times New Roman"/>
          <w:sz w:val="24"/>
          <w:szCs w:val="24"/>
        </w:rPr>
        <w:t xml:space="preserve"> </w:t>
      </w:r>
      <w:r w:rsidR="00772557">
        <w:rPr>
          <w:rFonts w:ascii="Times New Roman" w:hAnsi="Times New Roman" w:cs="Times New Roman"/>
          <w:sz w:val="24"/>
          <w:szCs w:val="24"/>
        </w:rPr>
        <w:t>T</w:t>
      </w:r>
      <w:r w:rsidR="00CB5465">
        <w:rPr>
          <w:rFonts w:ascii="Times New Roman" w:hAnsi="Times New Roman" w:cs="Times New Roman"/>
          <w:sz w:val="24"/>
          <w:szCs w:val="24"/>
        </w:rPr>
        <w:t>he plaintiff took his mother’s name.</w:t>
      </w:r>
    </w:p>
    <w:p w:rsidR="00CB5465" w:rsidRPr="00CB5465" w:rsidRDefault="00CB5465" w:rsidP="001A6040">
      <w:pPr>
        <w:pStyle w:val="ListParagraph"/>
        <w:spacing w:line="360" w:lineRule="auto"/>
        <w:rPr>
          <w:rFonts w:ascii="Times New Roman" w:hAnsi="Times New Roman" w:cs="Times New Roman"/>
          <w:sz w:val="24"/>
          <w:szCs w:val="24"/>
        </w:rPr>
      </w:pPr>
    </w:p>
    <w:p w:rsidR="00CB5465" w:rsidRDefault="00CB5465"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PW2 decided to go to the law and commenced proceedings in the Magistrates Court at Victoria on 13 February 1978 to declare the deceased the putative father of the plaintiff. On the 12 April 1978 the deceased appeared in court as a defendant in Civil Suit No. 48 of 1978. He admitted paternity and was declared the father of the plaintiff.</w:t>
      </w:r>
      <w:r w:rsidR="00772557">
        <w:rPr>
          <w:rFonts w:ascii="Times New Roman" w:hAnsi="Times New Roman" w:cs="Times New Roman"/>
          <w:sz w:val="24"/>
          <w:szCs w:val="24"/>
        </w:rPr>
        <w:t xml:space="preserve"> Proceedings were adjourned to allow for a probation report. When it was produced the deceased was away at sea and the case was adjourned </w:t>
      </w:r>
      <w:r w:rsidR="00772557" w:rsidRPr="00040C38">
        <w:rPr>
          <w:rFonts w:ascii="Times New Roman" w:hAnsi="Times New Roman" w:cs="Times New Roman"/>
          <w:i/>
          <w:sz w:val="24"/>
          <w:szCs w:val="24"/>
        </w:rPr>
        <w:t>sine die</w:t>
      </w:r>
      <w:r w:rsidR="00772557">
        <w:rPr>
          <w:rFonts w:ascii="Times New Roman" w:hAnsi="Times New Roman" w:cs="Times New Roman"/>
          <w:sz w:val="24"/>
          <w:szCs w:val="24"/>
        </w:rPr>
        <w:t xml:space="preserve"> in relation to maintenance orders.</w:t>
      </w:r>
    </w:p>
    <w:p w:rsidR="00772557" w:rsidRPr="00772557" w:rsidRDefault="00772557" w:rsidP="001A6040">
      <w:pPr>
        <w:pStyle w:val="ListParagraph"/>
        <w:spacing w:line="360" w:lineRule="auto"/>
        <w:rPr>
          <w:rFonts w:ascii="Times New Roman" w:hAnsi="Times New Roman" w:cs="Times New Roman"/>
          <w:sz w:val="24"/>
          <w:szCs w:val="24"/>
        </w:rPr>
      </w:pPr>
    </w:p>
    <w:p w:rsidR="00772557" w:rsidRDefault="00772557"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PW2 took the plaintiff to the deceased’s mother and apparently he used to spend sometime with her paternal grandmother. PW2 stated in her testimony that the deceased did provide some assistance through members of his family to support the plaintiff.</w:t>
      </w:r>
    </w:p>
    <w:p w:rsidR="00BF5F80" w:rsidRPr="00BF5F80" w:rsidRDefault="00BF5F80" w:rsidP="001A6040">
      <w:pPr>
        <w:pStyle w:val="ListParagraph"/>
        <w:spacing w:line="360" w:lineRule="auto"/>
        <w:rPr>
          <w:rFonts w:ascii="Times New Roman" w:hAnsi="Times New Roman" w:cs="Times New Roman"/>
          <w:sz w:val="24"/>
          <w:szCs w:val="24"/>
        </w:rPr>
      </w:pPr>
    </w:p>
    <w:p w:rsidR="00BF5F80" w:rsidRDefault="00BF5F80"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All the defendants’ witnesses were united in stating that the deceased never acknowledged the plaintiff as his son to them and so they were not aware that he was his son. They admitted that he attended the burial and that they had seen him growing up and visiting DW2’s home. DW2 is the mother of the deceased.</w:t>
      </w:r>
      <w:r w:rsidR="00A74999">
        <w:rPr>
          <w:rFonts w:ascii="Times New Roman" w:hAnsi="Times New Roman" w:cs="Times New Roman"/>
          <w:sz w:val="24"/>
          <w:szCs w:val="24"/>
        </w:rPr>
        <w:t xml:space="preserve"> The defendants were not willing to have a DNA examination carried out to determine the paternity of the plaintiff or whether George Jupiter was the father of the plaintiff.</w:t>
      </w:r>
    </w:p>
    <w:p w:rsidR="00BF5F80" w:rsidRPr="00BF5F80" w:rsidRDefault="00BF5F80" w:rsidP="001A6040">
      <w:pPr>
        <w:pStyle w:val="ListParagraph"/>
        <w:spacing w:line="360" w:lineRule="auto"/>
        <w:rPr>
          <w:rFonts w:ascii="Times New Roman" w:hAnsi="Times New Roman" w:cs="Times New Roman"/>
          <w:sz w:val="24"/>
          <w:szCs w:val="24"/>
        </w:rPr>
      </w:pPr>
    </w:p>
    <w:p w:rsidR="00446F2A" w:rsidRDefault="00BF5F80"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appears that at some point the deceased decided to settle down giving up the life </w:t>
      </w:r>
      <w:r w:rsidR="00040C38">
        <w:rPr>
          <w:rFonts w:ascii="Times New Roman" w:hAnsi="Times New Roman" w:cs="Times New Roman"/>
          <w:sz w:val="24"/>
          <w:szCs w:val="24"/>
        </w:rPr>
        <w:t>at</w:t>
      </w:r>
      <w:r>
        <w:rPr>
          <w:rFonts w:ascii="Times New Roman" w:hAnsi="Times New Roman" w:cs="Times New Roman"/>
          <w:sz w:val="24"/>
          <w:szCs w:val="24"/>
        </w:rPr>
        <w:t xml:space="preserve"> sea. He acquired land and made some developments. He also started interacting with the plaintiff whom he acknowledged as his son in writing. This acknowledgment was tendered in evidence as  exhibit P5. It is very short and I will set it out. </w:t>
      </w:r>
    </w:p>
    <w:p w:rsidR="00446F2A" w:rsidRPr="00446F2A" w:rsidRDefault="00446F2A" w:rsidP="00446F2A">
      <w:pPr>
        <w:pStyle w:val="ListParagraph"/>
        <w:rPr>
          <w:rFonts w:ascii="Times New Roman" w:hAnsi="Times New Roman" w:cs="Times New Roman"/>
          <w:sz w:val="24"/>
          <w:szCs w:val="24"/>
        </w:rPr>
      </w:pPr>
    </w:p>
    <w:p w:rsidR="00BF5F80" w:rsidRDefault="00BF5F80"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‘I George William Jupiter of Belonie, Mahe, Seyhelles owner of Parcel V2168 hereby authorize my son Dave Mathiot to build a mall house on my property. This 12 day of September 2003. Signed, George William Jupiter.’</w:t>
      </w:r>
    </w:p>
    <w:p w:rsidR="00BF5F80" w:rsidRPr="00BF5F80" w:rsidRDefault="00BF5F80" w:rsidP="00BF5F80">
      <w:pPr>
        <w:pStyle w:val="ListParagraph"/>
        <w:rPr>
          <w:rFonts w:ascii="Times New Roman" w:hAnsi="Times New Roman" w:cs="Times New Roman"/>
          <w:sz w:val="24"/>
          <w:szCs w:val="24"/>
        </w:rPr>
      </w:pPr>
    </w:p>
    <w:p w:rsidR="00BF5F80" w:rsidRDefault="00BF5F80"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Further evidence was adduced that showed that the plaintiff borrowed money against the security of V2168 and the deceased was the </w:t>
      </w:r>
      <w:r w:rsidR="001A6040">
        <w:rPr>
          <w:rFonts w:ascii="Times New Roman" w:hAnsi="Times New Roman" w:cs="Times New Roman"/>
          <w:sz w:val="24"/>
          <w:szCs w:val="24"/>
        </w:rPr>
        <w:t>c</w:t>
      </w:r>
      <w:r>
        <w:rPr>
          <w:rFonts w:ascii="Times New Roman" w:hAnsi="Times New Roman" w:cs="Times New Roman"/>
          <w:sz w:val="24"/>
          <w:szCs w:val="24"/>
        </w:rPr>
        <w:t>hargor in that transaction signing the relevant papers in 2007.</w:t>
      </w:r>
    </w:p>
    <w:p w:rsidR="00A74999" w:rsidRPr="00A74999" w:rsidRDefault="00A74999" w:rsidP="001A6040">
      <w:pPr>
        <w:pStyle w:val="ListParagraph"/>
        <w:spacing w:line="360" w:lineRule="auto"/>
        <w:rPr>
          <w:rFonts w:ascii="Times New Roman" w:hAnsi="Times New Roman" w:cs="Times New Roman"/>
          <w:sz w:val="24"/>
          <w:szCs w:val="24"/>
        </w:rPr>
      </w:pPr>
    </w:p>
    <w:p w:rsidR="00446F2A" w:rsidRDefault="00A74999"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law with regard to </w:t>
      </w:r>
      <w:r w:rsidR="001A6040">
        <w:rPr>
          <w:rFonts w:ascii="Times New Roman" w:hAnsi="Times New Roman" w:cs="Times New Roman"/>
          <w:sz w:val="24"/>
          <w:szCs w:val="24"/>
        </w:rPr>
        <w:t>establishment</w:t>
      </w:r>
      <w:r>
        <w:rPr>
          <w:rFonts w:ascii="Times New Roman" w:hAnsi="Times New Roman" w:cs="Times New Roman"/>
          <w:sz w:val="24"/>
          <w:szCs w:val="24"/>
        </w:rPr>
        <w:t xml:space="preserve"> of paternity is found Article 340 of the Civil Code of Seychelles</w:t>
      </w:r>
      <w:r w:rsidR="002872A3">
        <w:rPr>
          <w:rFonts w:ascii="Times New Roman" w:hAnsi="Times New Roman" w:cs="Times New Roman"/>
          <w:sz w:val="24"/>
          <w:szCs w:val="24"/>
        </w:rPr>
        <w:t xml:space="preserve"> which states, </w:t>
      </w:r>
    </w:p>
    <w:p w:rsidR="00446F2A" w:rsidRPr="00446F2A" w:rsidRDefault="00446F2A" w:rsidP="00446F2A">
      <w:pPr>
        <w:pStyle w:val="ListParagraph"/>
        <w:rPr>
          <w:rFonts w:ascii="Times New Roman" w:hAnsi="Times New Roman" w:cs="Times New Roman"/>
          <w:sz w:val="24"/>
          <w:szCs w:val="24"/>
        </w:rPr>
      </w:pP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‘1. It shall not be allowed to prove paternal descent, except: </w:t>
      </w:r>
      <w:r w:rsidR="00446F2A">
        <w:rPr>
          <w:rFonts w:ascii="Times New Roman" w:hAnsi="Times New Roman" w:cs="Times New Roman"/>
          <w:sz w:val="24"/>
          <w:szCs w:val="24"/>
        </w:rPr>
        <w:t xml:space="preserve"> </w:t>
      </w: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(a) In cases of rape or abduction, provided that the time when the rape or abduction took</w:t>
      </w:r>
      <w:r w:rsidR="001A6040">
        <w:rPr>
          <w:rFonts w:ascii="Times New Roman" w:hAnsi="Times New Roman" w:cs="Times New Roman"/>
          <w:sz w:val="24"/>
          <w:szCs w:val="24"/>
        </w:rPr>
        <w:t xml:space="preserve"> </w:t>
      </w:r>
      <w:r>
        <w:rPr>
          <w:rFonts w:ascii="Times New Roman" w:hAnsi="Times New Roman" w:cs="Times New Roman"/>
          <w:sz w:val="24"/>
          <w:szCs w:val="24"/>
        </w:rPr>
        <w:t xml:space="preserve">place </w:t>
      </w:r>
      <w:r w:rsidR="001A6040">
        <w:rPr>
          <w:rFonts w:ascii="Times New Roman" w:hAnsi="Times New Roman" w:cs="Times New Roman"/>
          <w:sz w:val="24"/>
          <w:szCs w:val="24"/>
        </w:rPr>
        <w:t>coincides</w:t>
      </w:r>
      <w:r>
        <w:rPr>
          <w:rFonts w:ascii="Times New Roman" w:hAnsi="Times New Roman" w:cs="Times New Roman"/>
          <w:sz w:val="24"/>
          <w:szCs w:val="24"/>
        </w:rPr>
        <w:t xml:space="preserve"> with that of the conception. (b) When an illegitimate child is in </w:t>
      </w:r>
      <w:r w:rsidR="001A6040">
        <w:rPr>
          <w:rFonts w:ascii="Times New Roman" w:hAnsi="Times New Roman" w:cs="Times New Roman"/>
          <w:sz w:val="24"/>
          <w:szCs w:val="24"/>
        </w:rPr>
        <w:t>possession</w:t>
      </w:r>
      <w:r>
        <w:rPr>
          <w:rFonts w:ascii="Times New Roman" w:hAnsi="Times New Roman" w:cs="Times New Roman"/>
          <w:sz w:val="24"/>
          <w:szCs w:val="24"/>
        </w:rPr>
        <w:t xml:space="preserve"> of status with regard to his natural father or moth as provided article 312. </w:t>
      </w: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(c) In cases of seduction, provided that the seduction was brought about by fraudulent means, by abuse of </w:t>
      </w:r>
      <w:r w:rsidR="001A6040">
        <w:rPr>
          <w:rFonts w:ascii="Times New Roman" w:hAnsi="Times New Roman" w:cs="Times New Roman"/>
          <w:sz w:val="24"/>
          <w:szCs w:val="24"/>
        </w:rPr>
        <w:t>authority</w:t>
      </w:r>
      <w:r>
        <w:rPr>
          <w:rFonts w:ascii="Times New Roman" w:hAnsi="Times New Roman" w:cs="Times New Roman"/>
          <w:sz w:val="24"/>
          <w:szCs w:val="24"/>
        </w:rPr>
        <w:t xml:space="preserve"> or promise of marriage. </w:t>
      </w:r>
    </w:p>
    <w:p w:rsidR="00446F2A" w:rsidRDefault="00040C38"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lastRenderedPageBreak/>
        <w:t>(d) When there exist letters or</w:t>
      </w:r>
      <w:r w:rsidR="002872A3">
        <w:rPr>
          <w:rFonts w:ascii="Times New Roman" w:hAnsi="Times New Roman" w:cs="Times New Roman"/>
          <w:sz w:val="24"/>
          <w:szCs w:val="24"/>
        </w:rPr>
        <w:t xml:space="preserve"> other writings emanating from the alleged father containing an unequivocal admission of paternity. (e) When the alleged father and mother have </w:t>
      </w:r>
      <w:r w:rsidR="00446F2A">
        <w:rPr>
          <w:rFonts w:ascii="Times New Roman" w:hAnsi="Times New Roman" w:cs="Times New Roman"/>
          <w:sz w:val="24"/>
          <w:szCs w:val="24"/>
        </w:rPr>
        <w:t>notoriously lived together as h</w:t>
      </w:r>
      <w:r w:rsidR="002872A3">
        <w:rPr>
          <w:rFonts w:ascii="Times New Roman" w:hAnsi="Times New Roman" w:cs="Times New Roman"/>
          <w:sz w:val="24"/>
          <w:szCs w:val="24"/>
        </w:rPr>
        <w:t>u</w:t>
      </w:r>
      <w:r w:rsidR="00446F2A">
        <w:rPr>
          <w:rFonts w:ascii="Times New Roman" w:hAnsi="Times New Roman" w:cs="Times New Roman"/>
          <w:sz w:val="24"/>
          <w:szCs w:val="24"/>
        </w:rPr>
        <w:t>s</w:t>
      </w:r>
      <w:r w:rsidR="002872A3">
        <w:rPr>
          <w:rFonts w:ascii="Times New Roman" w:hAnsi="Times New Roman" w:cs="Times New Roman"/>
          <w:sz w:val="24"/>
          <w:szCs w:val="24"/>
        </w:rPr>
        <w:t xml:space="preserve">band and wife, during the </w:t>
      </w:r>
      <w:r w:rsidR="00446F2A">
        <w:rPr>
          <w:rFonts w:ascii="Times New Roman" w:hAnsi="Times New Roman" w:cs="Times New Roman"/>
          <w:sz w:val="24"/>
          <w:szCs w:val="24"/>
        </w:rPr>
        <w:t>period</w:t>
      </w:r>
      <w:r w:rsidR="002872A3">
        <w:rPr>
          <w:rFonts w:ascii="Times New Roman" w:hAnsi="Times New Roman" w:cs="Times New Roman"/>
          <w:sz w:val="24"/>
          <w:szCs w:val="24"/>
        </w:rPr>
        <w:t xml:space="preserve"> of conception. </w:t>
      </w: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(f) When the alleged father has provided for or contributed to the </w:t>
      </w:r>
      <w:r w:rsidR="00446F2A">
        <w:rPr>
          <w:rFonts w:ascii="Times New Roman" w:hAnsi="Times New Roman" w:cs="Times New Roman"/>
          <w:sz w:val="24"/>
          <w:szCs w:val="24"/>
        </w:rPr>
        <w:t>maintenance</w:t>
      </w:r>
      <w:r>
        <w:rPr>
          <w:rFonts w:ascii="Times New Roman" w:hAnsi="Times New Roman" w:cs="Times New Roman"/>
          <w:sz w:val="24"/>
          <w:szCs w:val="24"/>
        </w:rPr>
        <w:t xml:space="preserve"> and education of the child in the capacity of the father.</w:t>
      </w: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 (2)The right to prove paternal descent under this Article is for the benefit of the child alone, even if born of an incestuous or adulterous relationship. </w:t>
      </w: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(3) An action under this Article may be brought – </w:t>
      </w: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(a) by the child’s mother, even if she is under age, or by his guardian, at any during the child’s minority; or </w:t>
      </w:r>
    </w:p>
    <w:p w:rsidR="00446F2A"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(b) if action has not been brought under sub-paragraph (a), by the child within 5 years of his coming of age or within 1 year of the death of the alleged father whichever is the later. </w:t>
      </w:r>
    </w:p>
    <w:p w:rsidR="002872A3" w:rsidRDefault="002872A3" w:rsidP="00446F2A">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(4) A child who</w:t>
      </w:r>
      <w:r w:rsidR="00040C38">
        <w:rPr>
          <w:rFonts w:ascii="Times New Roman" w:hAnsi="Times New Roman" w:cs="Times New Roman"/>
          <w:sz w:val="24"/>
          <w:szCs w:val="24"/>
        </w:rPr>
        <w:t>se</w:t>
      </w:r>
      <w:r>
        <w:rPr>
          <w:rFonts w:ascii="Times New Roman" w:hAnsi="Times New Roman" w:cs="Times New Roman"/>
          <w:sz w:val="24"/>
          <w:szCs w:val="24"/>
        </w:rPr>
        <w:t xml:space="preserve"> paternal descent has been proved under this Article is entitled to bear his father’s name (in addition to a share in his father’s succession under the title Succession.)’</w:t>
      </w:r>
    </w:p>
    <w:p w:rsidR="002872A3" w:rsidRDefault="002872A3" w:rsidP="002872A3">
      <w:pPr>
        <w:pStyle w:val="ListParagraph"/>
        <w:spacing w:after="0" w:line="240" w:lineRule="auto"/>
        <w:rPr>
          <w:rFonts w:ascii="Times New Roman" w:hAnsi="Times New Roman" w:cs="Times New Roman"/>
          <w:sz w:val="24"/>
          <w:szCs w:val="24"/>
        </w:rPr>
      </w:pPr>
    </w:p>
    <w:p w:rsidR="002F28F9" w:rsidRDefault="00633DDA"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foregoing provisions are discussed in Planiol, Traite Elementaire De Droit Civil translated into English as Treatise on The Civil Law, Volume 1, part1 at page 838 in the following words, </w:t>
      </w:r>
    </w:p>
    <w:p w:rsidR="001A6040" w:rsidRDefault="001A6040" w:rsidP="001A6040">
      <w:pPr>
        <w:pStyle w:val="ListParagraph"/>
        <w:spacing w:after="0" w:line="240" w:lineRule="auto"/>
        <w:rPr>
          <w:rFonts w:ascii="Times New Roman" w:hAnsi="Times New Roman" w:cs="Times New Roman"/>
          <w:sz w:val="24"/>
          <w:szCs w:val="24"/>
        </w:rPr>
      </w:pPr>
    </w:p>
    <w:p w:rsidR="001A6040" w:rsidRDefault="00633DDA" w:rsidP="002F28F9">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‘1525 General Idea </w:t>
      </w:r>
    </w:p>
    <w:p w:rsidR="00633DDA" w:rsidRDefault="00633DDA" w:rsidP="002F28F9">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The law did not desire to permit research of paternity except in cases where certain proof appeared to be possible. As there could be no direct proof, it became necessary to rely upon an avowal by the father, express or tacit, or upon a very strong presumption. Five cases where research is permissible were thus established and they are limitatively set forth by the law.’</w:t>
      </w:r>
    </w:p>
    <w:p w:rsidR="00633DDA" w:rsidRPr="00633DDA" w:rsidRDefault="00633DDA" w:rsidP="00633DDA">
      <w:pPr>
        <w:pStyle w:val="ListParagraph"/>
        <w:rPr>
          <w:rFonts w:ascii="Times New Roman" w:hAnsi="Times New Roman" w:cs="Times New Roman"/>
          <w:sz w:val="24"/>
          <w:szCs w:val="24"/>
        </w:rPr>
      </w:pPr>
    </w:p>
    <w:p w:rsidR="002F28F9" w:rsidRDefault="00633DDA" w:rsidP="00C85AB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Later on paragraph 1526—3 the treatise continues</w:t>
      </w:r>
      <w:r w:rsidR="009C5FD9">
        <w:rPr>
          <w:rFonts w:ascii="Times New Roman" w:hAnsi="Times New Roman" w:cs="Times New Roman"/>
          <w:sz w:val="24"/>
          <w:szCs w:val="24"/>
        </w:rPr>
        <w:t xml:space="preserve"> Page 841</w:t>
      </w:r>
      <w:r>
        <w:rPr>
          <w:rFonts w:ascii="Times New Roman" w:hAnsi="Times New Roman" w:cs="Times New Roman"/>
          <w:sz w:val="24"/>
          <w:szCs w:val="24"/>
        </w:rPr>
        <w:t>,</w:t>
      </w:r>
    </w:p>
    <w:p w:rsidR="002F28F9" w:rsidRDefault="00633DDA" w:rsidP="002F28F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6040" w:rsidRDefault="00633DDA" w:rsidP="002F28F9">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‘Third Case: Written Avowal of Paternity </w:t>
      </w:r>
    </w:p>
    <w:p w:rsidR="00A74999" w:rsidRDefault="00633DDA" w:rsidP="002F28F9">
      <w:pPr>
        <w:pStyle w:val="ListParagraph"/>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The father’s avowal is a direct proof. When however it is not adduced in the form of an acknowledgment, its effect is left to the court’s discretion. Article 340, #3 provides that avowal serves solely as a basis for judicial acknowledgement of paternity. It may be contained in a letter or other private writing emanating from the father. Such writing must be produced in evidence…... It makes no difference whether the writing is or is not addressed to the mother herself or to somebody else, or wh</w:t>
      </w:r>
      <w:r w:rsidR="001A6040">
        <w:rPr>
          <w:rFonts w:ascii="Times New Roman" w:hAnsi="Times New Roman" w:cs="Times New Roman"/>
          <w:sz w:val="24"/>
          <w:szCs w:val="24"/>
        </w:rPr>
        <w:t>e</w:t>
      </w:r>
      <w:r>
        <w:rPr>
          <w:rFonts w:ascii="Times New Roman" w:hAnsi="Times New Roman" w:cs="Times New Roman"/>
          <w:sz w:val="24"/>
          <w:szCs w:val="24"/>
        </w:rPr>
        <w:t xml:space="preserve">ther it is signed or not provided it is written by the father…….. A verbal avowal is of no value……. </w:t>
      </w:r>
      <w:r w:rsidR="009C5FD9">
        <w:rPr>
          <w:rFonts w:ascii="Times New Roman" w:hAnsi="Times New Roman" w:cs="Times New Roman"/>
          <w:sz w:val="24"/>
          <w:szCs w:val="24"/>
        </w:rPr>
        <w:t xml:space="preserve">The writing should contain an unequivocal avowal of </w:t>
      </w:r>
      <w:r w:rsidR="009C5FD9">
        <w:rPr>
          <w:rFonts w:ascii="Times New Roman" w:hAnsi="Times New Roman" w:cs="Times New Roman"/>
          <w:sz w:val="24"/>
          <w:szCs w:val="24"/>
        </w:rPr>
        <w:lastRenderedPageBreak/>
        <w:t>paternity….. It must be precise, formal and with no secretiv</w:t>
      </w:r>
      <w:r w:rsidR="001A6040">
        <w:rPr>
          <w:rFonts w:ascii="Times New Roman" w:hAnsi="Times New Roman" w:cs="Times New Roman"/>
          <w:sz w:val="24"/>
          <w:szCs w:val="24"/>
        </w:rPr>
        <w:t>e</w:t>
      </w:r>
      <w:r w:rsidR="009C5FD9">
        <w:rPr>
          <w:rFonts w:ascii="Times New Roman" w:hAnsi="Times New Roman" w:cs="Times New Roman"/>
          <w:sz w:val="24"/>
          <w:szCs w:val="24"/>
        </w:rPr>
        <w:t>ness……..  Advice to have an abortion performed has been held to be an unequivocal avowal when proof of relationship is established…….’</w:t>
      </w:r>
      <w:r>
        <w:rPr>
          <w:rFonts w:ascii="Times New Roman" w:hAnsi="Times New Roman" w:cs="Times New Roman"/>
          <w:sz w:val="24"/>
          <w:szCs w:val="24"/>
        </w:rPr>
        <w:t xml:space="preserve"> </w:t>
      </w:r>
      <w:r w:rsidR="002872A3">
        <w:rPr>
          <w:rFonts w:ascii="Times New Roman" w:hAnsi="Times New Roman" w:cs="Times New Roman"/>
          <w:sz w:val="24"/>
          <w:szCs w:val="24"/>
        </w:rPr>
        <w:t xml:space="preserve"> </w:t>
      </w:r>
    </w:p>
    <w:p w:rsidR="009C5FD9" w:rsidRPr="009C5FD9" w:rsidRDefault="009C5FD9" w:rsidP="009C5FD9">
      <w:pPr>
        <w:pStyle w:val="ListParagraph"/>
        <w:rPr>
          <w:rFonts w:ascii="Times New Roman" w:hAnsi="Times New Roman" w:cs="Times New Roman"/>
          <w:sz w:val="24"/>
          <w:szCs w:val="24"/>
        </w:rPr>
      </w:pPr>
    </w:p>
    <w:p w:rsidR="009C5FD9" w:rsidRDefault="009C5FD9"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 suppose no avowal could be clearer or more precise than that expressed in P5. The deceased acknowledged the plaintiff as his son in very clear and precise terms as he granted him permission to build a house on his land. This, in my view, and on the basis of the authorities, is sufficient to satisfy the requirements of Article 340 (1) (d) of the Civil Code of Seychelles. Needless to point out though there was other evidence too to support this conclusion. The proceedings before the Magistrates Court in 197</w:t>
      </w:r>
      <w:r w:rsidR="00FE2249">
        <w:rPr>
          <w:rFonts w:ascii="Times New Roman" w:hAnsi="Times New Roman" w:cs="Times New Roman"/>
          <w:sz w:val="24"/>
          <w:szCs w:val="24"/>
        </w:rPr>
        <w:t>8</w:t>
      </w:r>
      <w:r>
        <w:rPr>
          <w:rFonts w:ascii="Times New Roman" w:hAnsi="Times New Roman" w:cs="Times New Roman"/>
          <w:sz w:val="24"/>
          <w:szCs w:val="24"/>
        </w:rPr>
        <w:t xml:space="preserve"> record an admission by the deceased that he was the </w:t>
      </w:r>
      <w:r w:rsidR="00040C38">
        <w:rPr>
          <w:rFonts w:ascii="Times New Roman" w:hAnsi="Times New Roman" w:cs="Times New Roman"/>
          <w:sz w:val="24"/>
          <w:szCs w:val="24"/>
        </w:rPr>
        <w:t>father of the plaintiff. This</w:t>
      </w:r>
      <w:r>
        <w:rPr>
          <w:rFonts w:ascii="Times New Roman" w:hAnsi="Times New Roman" w:cs="Times New Roman"/>
          <w:sz w:val="24"/>
          <w:szCs w:val="24"/>
        </w:rPr>
        <w:t xml:space="preserve"> amounts to a judicial acknowledgement.</w:t>
      </w:r>
    </w:p>
    <w:p w:rsidR="00446F2A" w:rsidRPr="00446F2A" w:rsidRDefault="00446F2A" w:rsidP="001A6040">
      <w:pPr>
        <w:pStyle w:val="ListParagraph"/>
        <w:spacing w:line="360" w:lineRule="auto"/>
        <w:rPr>
          <w:rFonts w:ascii="Times New Roman" w:hAnsi="Times New Roman" w:cs="Times New Roman"/>
          <w:sz w:val="24"/>
          <w:szCs w:val="24"/>
        </w:rPr>
      </w:pPr>
    </w:p>
    <w:p w:rsidR="00446F2A" w:rsidRDefault="00446F2A"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During the hearing of this case in court I had occasion to observe the plaintiff and the defendants. It was clear they had strong resemblance to each other just as the plaintiff appears to have strong resemblance to the photographs of his father adduced in this case. </w:t>
      </w:r>
    </w:p>
    <w:p w:rsidR="009C5FD9" w:rsidRPr="009C5FD9" w:rsidRDefault="009C5FD9" w:rsidP="001A6040">
      <w:pPr>
        <w:pStyle w:val="ListParagraph"/>
        <w:spacing w:line="360" w:lineRule="auto"/>
        <w:rPr>
          <w:rFonts w:ascii="Times New Roman" w:hAnsi="Times New Roman" w:cs="Times New Roman"/>
          <w:sz w:val="24"/>
          <w:szCs w:val="24"/>
        </w:rPr>
      </w:pPr>
    </w:p>
    <w:p w:rsidR="009C5FD9" w:rsidRDefault="009C5FD9"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only defence of the defendants was to put the plaintiff to strict proof. The plaintiff has satisfied this hurdle and established unequivocally that George William Jupiter is </w:t>
      </w:r>
      <w:r w:rsidR="00446F2A">
        <w:rPr>
          <w:rFonts w:ascii="Times New Roman" w:hAnsi="Times New Roman" w:cs="Times New Roman"/>
          <w:sz w:val="24"/>
          <w:szCs w:val="24"/>
        </w:rPr>
        <w:t xml:space="preserve">the </w:t>
      </w:r>
      <w:r>
        <w:rPr>
          <w:rFonts w:ascii="Times New Roman" w:hAnsi="Times New Roman" w:cs="Times New Roman"/>
          <w:sz w:val="24"/>
          <w:szCs w:val="24"/>
        </w:rPr>
        <w:t>natural father</w:t>
      </w:r>
      <w:r w:rsidR="00446F2A">
        <w:rPr>
          <w:rFonts w:ascii="Times New Roman" w:hAnsi="Times New Roman" w:cs="Times New Roman"/>
          <w:sz w:val="24"/>
          <w:szCs w:val="24"/>
        </w:rPr>
        <w:t xml:space="preserve"> of Dave Vincent Mathiot</w:t>
      </w:r>
      <w:r>
        <w:rPr>
          <w:rFonts w:ascii="Times New Roman" w:hAnsi="Times New Roman" w:cs="Times New Roman"/>
          <w:sz w:val="24"/>
          <w:szCs w:val="24"/>
        </w:rPr>
        <w:t xml:space="preserve"> and I so find.</w:t>
      </w:r>
      <w:r w:rsidR="00446F2A">
        <w:rPr>
          <w:rFonts w:ascii="Times New Roman" w:hAnsi="Times New Roman" w:cs="Times New Roman"/>
          <w:sz w:val="24"/>
          <w:szCs w:val="24"/>
        </w:rPr>
        <w:t xml:space="preserve"> </w:t>
      </w:r>
    </w:p>
    <w:p w:rsidR="00446F2A" w:rsidRPr="00446F2A" w:rsidRDefault="00446F2A" w:rsidP="001A6040">
      <w:pPr>
        <w:pStyle w:val="ListParagraph"/>
        <w:spacing w:line="360" w:lineRule="auto"/>
        <w:rPr>
          <w:rFonts w:ascii="Times New Roman" w:hAnsi="Times New Roman" w:cs="Times New Roman"/>
          <w:sz w:val="24"/>
          <w:szCs w:val="24"/>
        </w:rPr>
      </w:pPr>
    </w:p>
    <w:p w:rsidR="00446F2A" w:rsidRDefault="00446F2A" w:rsidP="001A60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With regard to the costs of this action given that this is a family matter and perhaps not to embitter the parties any further I will order each party to bear its own costs of these proceedings.</w:t>
      </w:r>
    </w:p>
    <w:p w:rsidR="00446F2A" w:rsidRDefault="00446F2A" w:rsidP="00446F2A">
      <w:pPr>
        <w:spacing w:after="0" w:line="240" w:lineRule="auto"/>
        <w:rPr>
          <w:rFonts w:ascii="Times New Roman" w:hAnsi="Times New Roman" w:cs="Times New Roman"/>
          <w:sz w:val="24"/>
          <w:szCs w:val="24"/>
        </w:rPr>
      </w:pPr>
    </w:p>
    <w:p w:rsidR="00446F2A" w:rsidRDefault="00446F2A" w:rsidP="00446F2A">
      <w:pPr>
        <w:spacing w:after="0" w:line="240" w:lineRule="auto"/>
        <w:rPr>
          <w:rFonts w:ascii="Times New Roman" w:hAnsi="Times New Roman" w:cs="Times New Roman"/>
          <w:sz w:val="24"/>
          <w:szCs w:val="24"/>
        </w:rPr>
      </w:pPr>
      <w:r>
        <w:rPr>
          <w:rFonts w:ascii="Times New Roman" w:hAnsi="Times New Roman" w:cs="Times New Roman"/>
          <w:sz w:val="24"/>
          <w:szCs w:val="24"/>
        </w:rPr>
        <w:t>Signed, dated and delivered at Ile Du Port this 20</w:t>
      </w:r>
      <w:r w:rsidRPr="00446F2A">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2013</w:t>
      </w:r>
    </w:p>
    <w:p w:rsidR="00446F2A" w:rsidRDefault="00446F2A" w:rsidP="00446F2A">
      <w:pPr>
        <w:spacing w:after="0" w:line="240" w:lineRule="auto"/>
        <w:rPr>
          <w:rFonts w:ascii="Times New Roman" w:hAnsi="Times New Roman" w:cs="Times New Roman"/>
          <w:sz w:val="24"/>
          <w:szCs w:val="24"/>
        </w:rPr>
      </w:pPr>
    </w:p>
    <w:p w:rsidR="00446F2A" w:rsidRDefault="00446F2A" w:rsidP="00446F2A">
      <w:pPr>
        <w:spacing w:after="0" w:line="240" w:lineRule="auto"/>
        <w:rPr>
          <w:rFonts w:ascii="Times New Roman" w:hAnsi="Times New Roman" w:cs="Times New Roman"/>
          <w:sz w:val="24"/>
          <w:szCs w:val="24"/>
        </w:rPr>
      </w:pPr>
    </w:p>
    <w:p w:rsidR="00446F2A" w:rsidRDefault="00446F2A" w:rsidP="00446F2A">
      <w:pPr>
        <w:spacing w:after="0" w:line="240" w:lineRule="auto"/>
        <w:rPr>
          <w:rFonts w:ascii="Times New Roman" w:hAnsi="Times New Roman" w:cs="Times New Roman"/>
          <w:sz w:val="24"/>
          <w:szCs w:val="24"/>
        </w:rPr>
      </w:pPr>
    </w:p>
    <w:p w:rsidR="00446F2A" w:rsidRDefault="00446F2A" w:rsidP="00446F2A">
      <w:pPr>
        <w:spacing w:after="0" w:line="240" w:lineRule="auto"/>
        <w:rPr>
          <w:rFonts w:ascii="Times New Roman" w:hAnsi="Times New Roman" w:cs="Times New Roman"/>
          <w:sz w:val="24"/>
          <w:szCs w:val="24"/>
        </w:rPr>
      </w:pPr>
    </w:p>
    <w:p w:rsidR="00446F2A" w:rsidRDefault="00446F2A" w:rsidP="00446F2A">
      <w:pPr>
        <w:spacing w:after="0" w:line="240" w:lineRule="auto"/>
        <w:rPr>
          <w:rFonts w:ascii="Times New Roman" w:hAnsi="Times New Roman" w:cs="Times New Roman"/>
          <w:sz w:val="24"/>
          <w:szCs w:val="24"/>
        </w:rPr>
      </w:pPr>
      <w:r>
        <w:rPr>
          <w:rFonts w:ascii="Times New Roman" w:hAnsi="Times New Roman" w:cs="Times New Roman"/>
          <w:sz w:val="24"/>
          <w:szCs w:val="24"/>
        </w:rPr>
        <w:t>FMS Egonda-Ntende</w:t>
      </w:r>
    </w:p>
    <w:p w:rsidR="00446F2A" w:rsidRPr="00FE2249" w:rsidRDefault="00446F2A" w:rsidP="00446F2A">
      <w:pPr>
        <w:spacing w:after="0" w:line="240" w:lineRule="auto"/>
        <w:rPr>
          <w:rFonts w:ascii="Times New Roman" w:hAnsi="Times New Roman" w:cs="Times New Roman"/>
          <w:b/>
          <w:sz w:val="24"/>
          <w:szCs w:val="24"/>
        </w:rPr>
      </w:pPr>
      <w:r w:rsidRPr="00FE2249">
        <w:rPr>
          <w:rFonts w:ascii="Times New Roman" w:hAnsi="Times New Roman" w:cs="Times New Roman"/>
          <w:b/>
          <w:sz w:val="24"/>
          <w:szCs w:val="24"/>
        </w:rPr>
        <w:t>Chief Justice</w:t>
      </w:r>
    </w:p>
    <w:p w:rsidR="002872A3" w:rsidRPr="00C85AB8" w:rsidRDefault="002872A3" w:rsidP="002872A3">
      <w:pPr>
        <w:pStyle w:val="ListParagraph"/>
        <w:spacing w:after="0" w:line="240" w:lineRule="auto"/>
        <w:rPr>
          <w:rFonts w:ascii="Times New Roman" w:hAnsi="Times New Roman" w:cs="Times New Roman"/>
          <w:sz w:val="24"/>
          <w:szCs w:val="24"/>
        </w:rPr>
      </w:pPr>
    </w:p>
    <w:p w:rsidR="00C85AB8" w:rsidRDefault="00C85AB8" w:rsidP="00C76D6B">
      <w:pPr>
        <w:spacing w:after="0" w:line="240" w:lineRule="auto"/>
        <w:rPr>
          <w:rFonts w:ascii="Times New Roman" w:hAnsi="Times New Roman" w:cs="Times New Roman"/>
          <w:sz w:val="24"/>
          <w:szCs w:val="24"/>
        </w:rPr>
      </w:pPr>
    </w:p>
    <w:p w:rsidR="00C85AB8" w:rsidRPr="00C85AB8" w:rsidRDefault="00C85AB8" w:rsidP="00C85AB8">
      <w:pPr>
        <w:pStyle w:val="ListParagraph"/>
        <w:spacing w:after="0" w:line="240" w:lineRule="auto"/>
        <w:ind w:left="3291"/>
        <w:rPr>
          <w:rFonts w:ascii="Times New Roman" w:hAnsi="Times New Roman" w:cs="Times New Roman"/>
          <w:sz w:val="24"/>
          <w:szCs w:val="24"/>
        </w:rPr>
      </w:pPr>
    </w:p>
    <w:sectPr w:rsidR="00C85AB8" w:rsidRPr="00C85AB8" w:rsidSect="004A76D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64" w:rsidRDefault="000A3564" w:rsidP="0007631D">
      <w:pPr>
        <w:spacing w:after="0" w:line="240" w:lineRule="auto"/>
      </w:pPr>
      <w:r>
        <w:separator/>
      </w:r>
    </w:p>
  </w:endnote>
  <w:endnote w:type="continuationSeparator" w:id="1">
    <w:p w:rsidR="000A3564" w:rsidRDefault="000A3564" w:rsidP="00076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38756"/>
      <w:docPartObj>
        <w:docPartGallery w:val="Page Numbers (Bottom of Page)"/>
        <w:docPartUnique/>
      </w:docPartObj>
    </w:sdtPr>
    <w:sdtContent>
      <w:p w:rsidR="0007631D" w:rsidRDefault="00FB14F8">
        <w:pPr>
          <w:pStyle w:val="Footer"/>
          <w:jc w:val="center"/>
        </w:pPr>
        <w:fldSimple w:instr=" PAGE   \* MERGEFORMAT ">
          <w:r w:rsidR="005C11B7">
            <w:rPr>
              <w:noProof/>
            </w:rPr>
            <w:t>1</w:t>
          </w:r>
        </w:fldSimple>
      </w:p>
    </w:sdtContent>
  </w:sdt>
  <w:p w:rsidR="0007631D" w:rsidRDefault="00076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64" w:rsidRDefault="000A3564" w:rsidP="0007631D">
      <w:pPr>
        <w:spacing w:after="0" w:line="240" w:lineRule="auto"/>
      </w:pPr>
      <w:r>
        <w:separator/>
      </w:r>
    </w:p>
  </w:footnote>
  <w:footnote w:type="continuationSeparator" w:id="1">
    <w:p w:rsidR="000A3564" w:rsidRDefault="000A3564" w:rsidP="00076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61086"/>
    <w:multiLevelType w:val="hybridMultilevel"/>
    <w:tmpl w:val="3E06FD90"/>
    <w:lvl w:ilvl="0" w:tplc="0409000F">
      <w:start w:val="1"/>
      <w:numFmt w:val="decimal"/>
      <w:lvlText w:val="%1."/>
      <w:lvlJc w:val="left"/>
      <w:pPr>
        <w:ind w:left="3291" w:hanging="360"/>
      </w:pPr>
    </w:lvl>
    <w:lvl w:ilvl="1" w:tplc="04090019" w:tentative="1">
      <w:start w:val="1"/>
      <w:numFmt w:val="lowerLetter"/>
      <w:lvlText w:val="%2."/>
      <w:lvlJc w:val="left"/>
      <w:pPr>
        <w:ind w:left="4011" w:hanging="360"/>
      </w:pPr>
    </w:lvl>
    <w:lvl w:ilvl="2" w:tplc="0409001B" w:tentative="1">
      <w:start w:val="1"/>
      <w:numFmt w:val="lowerRoman"/>
      <w:lvlText w:val="%3."/>
      <w:lvlJc w:val="right"/>
      <w:pPr>
        <w:ind w:left="4731" w:hanging="180"/>
      </w:pPr>
    </w:lvl>
    <w:lvl w:ilvl="3" w:tplc="0409000F" w:tentative="1">
      <w:start w:val="1"/>
      <w:numFmt w:val="decimal"/>
      <w:lvlText w:val="%4."/>
      <w:lvlJc w:val="left"/>
      <w:pPr>
        <w:ind w:left="5451" w:hanging="360"/>
      </w:pPr>
    </w:lvl>
    <w:lvl w:ilvl="4" w:tplc="04090019" w:tentative="1">
      <w:start w:val="1"/>
      <w:numFmt w:val="lowerLetter"/>
      <w:lvlText w:val="%5."/>
      <w:lvlJc w:val="left"/>
      <w:pPr>
        <w:ind w:left="6171" w:hanging="360"/>
      </w:pPr>
    </w:lvl>
    <w:lvl w:ilvl="5" w:tplc="0409001B" w:tentative="1">
      <w:start w:val="1"/>
      <w:numFmt w:val="lowerRoman"/>
      <w:lvlText w:val="%6."/>
      <w:lvlJc w:val="right"/>
      <w:pPr>
        <w:ind w:left="6891" w:hanging="180"/>
      </w:pPr>
    </w:lvl>
    <w:lvl w:ilvl="6" w:tplc="0409000F" w:tentative="1">
      <w:start w:val="1"/>
      <w:numFmt w:val="decimal"/>
      <w:lvlText w:val="%7."/>
      <w:lvlJc w:val="left"/>
      <w:pPr>
        <w:ind w:left="7611" w:hanging="360"/>
      </w:pPr>
    </w:lvl>
    <w:lvl w:ilvl="7" w:tplc="04090019" w:tentative="1">
      <w:start w:val="1"/>
      <w:numFmt w:val="lowerLetter"/>
      <w:lvlText w:val="%8."/>
      <w:lvlJc w:val="left"/>
      <w:pPr>
        <w:ind w:left="8331" w:hanging="360"/>
      </w:pPr>
    </w:lvl>
    <w:lvl w:ilvl="8" w:tplc="0409001B" w:tentative="1">
      <w:start w:val="1"/>
      <w:numFmt w:val="lowerRoman"/>
      <w:lvlText w:val="%9."/>
      <w:lvlJc w:val="right"/>
      <w:pPr>
        <w:ind w:left="9051" w:hanging="180"/>
      </w:pPr>
    </w:lvl>
  </w:abstractNum>
  <w:abstractNum w:abstractNumId="1">
    <w:nsid w:val="64DE5FFD"/>
    <w:multiLevelType w:val="hybridMultilevel"/>
    <w:tmpl w:val="5600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ttachedTemplate r:id="rId1"/>
  <w:defaultTabStop w:val="720"/>
  <w:characterSpacingControl w:val="doNotCompress"/>
  <w:footnotePr>
    <w:footnote w:id="0"/>
    <w:footnote w:id="1"/>
  </w:footnotePr>
  <w:endnotePr>
    <w:endnote w:id="0"/>
    <w:endnote w:id="1"/>
  </w:endnotePr>
  <w:compat/>
  <w:rsids>
    <w:rsidRoot w:val="00C85AB8"/>
    <w:rsid w:val="00040C38"/>
    <w:rsid w:val="0007631D"/>
    <w:rsid w:val="000A3564"/>
    <w:rsid w:val="0013257A"/>
    <w:rsid w:val="001A6040"/>
    <w:rsid w:val="001F5326"/>
    <w:rsid w:val="00235761"/>
    <w:rsid w:val="002449D8"/>
    <w:rsid w:val="002872A3"/>
    <w:rsid w:val="002F28F9"/>
    <w:rsid w:val="003B60B7"/>
    <w:rsid w:val="00446F2A"/>
    <w:rsid w:val="004A76D8"/>
    <w:rsid w:val="00540B95"/>
    <w:rsid w:val="005C11B7"/>
    <w:rsid w:val="00633DDA"/>
    <w:rsid w:val="00685CA5"/>
    <w:rsid w:val="00772557"/>
    <w:rsid w:val="007D16AF"/>
    <w:rsid w:val="00812F34"/>
    <w:rsid w:val="00954907"/>
    <w:rsid w:val="009C5FD9"/>
    <w:rsid w:val="00A74999"/>
    <w:rsid w:val="00BE1C96"/>
    <w:rsid w:val="00BF5F80"/>
    <w:rsid w:val="00C76D6B"/>
    <w:rsid w:val="00C85AB8"/>
    <w:rsid w:val="00CB5465"/>
    <w:rsid w:val="00DA5292"/>
    <w:rsid w:val="00E80A1E"/>
    <w:rsid w:val="00FB14F8"/>
    <w:rsid w:val="00FE2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B8"/>
    <w:pPr>
      <w:ind w:left="720"/>
      <w:contextualSpacing/>
    </w:pPr>
  </w:style>
  <w:style w:type="paragraph" w:styleId="Header">
    <w:name w:val="header"/>
    <w:basedOn w:val="Normal"/>
    <w:link w:val="HeaderChar"/>
    <w:uiPriority w:val="99"/>
    <w:semiHidden/>
    <w:unhideWhenUsed/>
    <w:rsid w:val="00076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31D"/>
    <w:rPr>
      <w:lang w:val="en-GB"/>
    </w:rPr>
  </w:style>
  <w:style w:type="paragraph" w:styleId="Footer">
    <w:name w:val="footer"/>
    <w:basedOn w:val="Normal"/>
    <w:link w:val="FooterChar"/>
    <w:uiPriority w:val="99"/>
    <w:unhideWhenUsed/>
    <w:rsid w:val="00076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1D"/>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D\Desktop\Word%20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DF9C-D5F7-4F3F-A616-1E9F2ACE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T.dotx</Template>
  <TotalTime>1</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Thelma</cp:lastModifiedBy>
  <cp:revision>2</cp:revision>
  <cp:lastPrinted>2013-08-28T11:05:00Z</cp:lastPrinted>
  <dcterms:created xsi:type="dcterms:W3CDTF">2013-10-16T07:40:00Z</dcterms:created>
  <dcterms:modified xsi:type="dcterms:W3CDTF">2013-10-16T07:40:00Z</dcterms:modified>
</cp:coreProperties>
</file>