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1" w:rsidRDefault="00B23C91" w:rsidP="00A507E5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IN THE SUPREME COURT OF SEYCHELLES</w:t>
      </w:r>
    </w:p>
    <w:p w:rsidR="00B23C91" w:rsidRDefault="00B23C91" w:rsidP="00A507E5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23C91" w:rsidRDefault="00B23C91" w:rsidP="00A507E5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23C91" w:rsidRPr="0081622D" w:rsidRDefault="008E41C0" w:rsidP="00A507E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MARK ANDRE BENOITON</w:t>
      </w:r>
      <w:r w:rsidR="00B23C91">
        <w:rPr>
          <w:rFonts w:ascii="Garamond" w:hAnsi="Garamond"/>
          <w:b/>
          <w:sz w:val="28"/>
          <w:szCs w:val="28"/>
        </w:rPr>
        <w:tab/>
        <w:t xml:space="preserve"> </w:t>
      </w:r>
      <w:r w:rsidR="00B23C91">
        <w:rPr>
          <w:rFonts w:ascii="Garamond" w:hAnsi="Garamond"/>
          <w:b/>
          <w:sz w:val="28"/>
          <w:szCs w:val="28"/>
        </w:rPr>
        <w:tab/>
      </w:r>
      <w:r w:rsidR="00B23C91" w:rsidRPr="00492756">
        <w:rPr>
          <w:rFonts w:ascii="Garamond" w:hAnsi="Garamond"/>
          <w:b/>
          <w:sz w:val="28"/>
          <w:szCs w:val="28"/>
        </w:rPr>
        <w:tab/>
      </w:r>
      <w:r w:rsidR="00B23C91" w:rsidRPr="00492756">
        <w:rPr>
          <w:rFonts w:ascii="Garamond" w:hAnsi="Garamond"/>
          <w:b/>
          <w:sz w:val="28"/>
          <w:szCs w:val="28"/>
        </w:rPr>
        <w:tab/>
      </w:r>
      <w:r w:rsidR="00B23C91" w:rsidRPr="00492756">
        <w:rPr>
          <w:rFonts w:ascii="Garamond" w:hAnsi="Garamond"/>
          <w:b/>
          <w:sz w:val="28"/>
          <w:szCs w:val="28"/>
        </w:rPr>
        <w:tab/>
      </w:r>
      <w:r w:rsidR="00B23C91">
        <w:rPr>
          <w:rFonts w:ascii="Garamond" w:hAnsi="Garamond"/>
          <w:b/>
          <w:sz w:val="28"/>
          <w:szCs w:val="28"/>
        </w:rPr>
        <w:tab/>
      </w:r>
      <w:r w:rsidR="00B23C91">
        <w:rPr>
          <w:rFonts w:ascii="Garamond" w:hAnsi="Garamond"/>
          <w:sz w:val="28"/>
          <w:szCs w:val="28"/>
        </w:rPr>
        <w:t>Plaintiff</w:t>
      </w:r>
    </w:p>
    <w:p w:rsidR="00B23C91" w:rsidRPr="00492756" w:rsidRDefault="00B23C91" w:rsidP="00A507E5">
      <w:pPr>
        <w:spacing w:after="0"/>
        <w:rPr>
          <w:rFonts w:ascii="Garamond" w:hAnsi="Garamond"/>
          <w:sz w:val="28"/>
          <w:szCs w:val="28"/>
        </w:rPr>
      </w:pPr>
    </w:p>
    <w:p w:rsidR="00B23C91" w:rsidRPr="00492756" w:rsidRDefault="00B23C91" w:rsidP="00A507E5">
      <w:pPr>
        <w:spacing w:after="0"/>
        <w:jc w:val="center"/>
        <w:rPr>
          <w:rFonts w:ascii="Garamond" w:hAnsi="Garamond"/>
          <w:sz w:val="28"/>
          <w:szCs w:val="28"/>
        </w:rPr>
      </w:pPr>
      <w:r w:rsidRPr="00492756">
        <w:rPr>
          <w:rFonts w:ascii="Garamond" w:hAnsi="Garamond"/>
          <w:sz w:val="28"/>
          <w:szCs w:val="28"/>
        </w:rPr>
        <w:t>VERSUS</w:t>
      </w:r>
    </w:p>
    <w:p w:rsidR="00B23C91" w:rsidRPr="00492756" w:rsidRDefault="00B23C91" w:rsidP="00A507E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B23C91" w:rsidRDefault="008E41C0" w:rsidP="00A507E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SANDRA HANKS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B23C91">
        <w:rPr>
          <w:rFonts w:ascii="Garamond" w:hAnsi="Garamond"/>
          <w:b/>
          <w:sz w:val="28"/>
          <w:szCs w:val="28"/>
        </w:rPr>
        <w:tab/>
      </w:r>
      <w:r w:rsidR="00B23C91">
        <w:rPr>
          <w:rFonts w:ascii="Garamond" w:hAnsi="Garamond"/>
          <w:b/>
          <w:sz w:val="28"/>
          <w:szCs w:val="28"/>
        </w:rPr>
        <w:tab/>
      </w:r>
      <w:r w:rsidR="00B23C91" w:rsidRPr="00492756">
        <w:rPr>
          <w:rFonts w:ascii="Garamond" w:hAnsi="Garamond"/>
          <w:b/>
          <w:sz w:val="28"/>
          <w:szCs w:val="28"/>
        </w:rPr>
        <w:tab/>
      </w:r>
      <w:r w:rsidR="00B23C91" w:rsidRPr="00492756">
        <w:rPr>
          <w:rFonts w:ascii="Garamond" w:hAnsi="Garamond"/>
          <w:b/>
          <w:sz w:val="28"/>
          <w:szCs w:val="28"/>
        </w:rPr>
        <w:tab/>
      </w:r>
      <w:r w:rsidR="00B23C91" w:rsidRPr="00492756">
        <w:rPr>
          <w:rFonts w:ascii="Garamond" w:hAnsi="Garamond"/>
          <w:b/>
          <w:sz w:val="28"/>
          <w:szCs w:val="28"/>
        </w:rPr>
        <w:tab/>
      </w:r>
      <w:r w:rsidR="00B23C91">
        <w:rPr>
          <w:rFonts w:ascii="Garamond" w:hAnsi="Garamond"/>
          <w:b/>
          <w:sz w:val="28"/>
          <w:szCs w:val="28"/>
        </w:rPr>
        <w:tab/>
      </w:r>
      <w:r w:rsidR="00B23C91">
        <w:rPr>
          <w:rFonts w:ascii="Garamond" w:hAnsi="Garamond"/>
          <w:sz w:val="28"/>
          <w:szCs w:val="28"/>
        </w:rPr>
        <w:t>Defendant</w:t>
      </w:r>
    </w:p>
    <w:p w:rsidR="00B23C91" w:rsidRPr="00492756" w:rsidRDefault="00B23C91" w:rsidP="00A507E5">
      <w:pPr>
        <w:spacing w:after="0"/>
        <w:rPr>
          <w:rFonts w:ascii="Garamond" w:hAnsi="Garamond"/>
          <w:sz w:val="28"/>
          <w:szCs w:val="28"/>
        </w:rPr>
      </w:pPr>
    </w:p>
    <w:p w:rsidR="00B23C91" w:rsidRDefault="00B23C91" w:rsidP="00A507E5">
      <w:pPr>
        <w:spacing w:after="0"/>
        <w:jc w:val="right"/>
        <w:rPr>
          <w:rFonts w:ascii="Garamond" w:hAnsi="Garamond"/>
          <w:sz w:val="28"/>
          <w:szCs w:val="28"/>
          <w:u w:val="single"/>
        </w:rPr>
      </w:pPr>
      <w:r w:rsidRPr="00492756">
        <w:rPr>
          <w:rFonts w:ascii="Garamond" w:hAnsi="Garamond"/>
          <w:sz w:val="28"/>
          <w:szCs w:val="28"/>
        </w:rPr>
        <w:tab/>
      </w:r>
      <w:r w:rsidRPr="0049275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  <w:u w:val="single"/>
        </w:rPr>
        <w:t xml:space="preserve">Civil Side No. </w:t>
      </w:r>
      <w:r w:rsidR="008E41C0">
        <w:rPr>
          <w:rFonts w:ascii="Garamond" w:hAnsi="Garamond"/>
          <w:sz w:val="28"/>
          <w:szCs w:val="28"/>
          <w:u w:val="single"/>
        </w:rPr>
        <w:t>84</w:t>
      </w:r>
      <w:r>
        <w:rPr>
          <w:rFonts w:ascii="Garamond" w:hAnsi="Garamond"/>
          <w:sz w:val="28"/>
          <w:szCs w:val="28"/>
          <w:u w:val="single"/>
        </w:rPr>
        <w:t xml:space="preserve"> of 2012</w:t>
      </w:r>
    </w:p>
    <w:p w:rsidR="00B23C91" w:rsidRDefault="00B23C91" w:rsidP="00B23C91">
      <w:pPr>
        <w:spacing w:after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B23C91" w:rsidRPr="00265034" w:rsidRDefault="00B23C91" w:rsidP="00B2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034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265034">
        <w:rPr>
          <w:rFonts w:ascii="Times New Roman" w:hAnsi="Times New Roman" w:cs="Times New Roman"/>
          <w:sz w:val="28"/>
          <w:szCs w:val="28"/>
        </w:rPr>
        <w:t>Rajasundaram</w:t>
      </w:r>
      <w:proofErr w:type="spellEnd"/>
      <w:r w:rsidRPr="00265034">
        <w:rPr>
          <w:rFonts w:ascii="Times New Roman" w:hAnsi="Times New Roman" w:cs="Times New Roman"/>
          <w:sz w:val="28"/>
          <w:szCs w:val="28"/>
        </w:rPr>
        <w:t xml:space="preserve"> for the Plaintiff</w:t>
      </w:r>
    </w:p>
    <w:p w:rsidR="00B23C91" w:rsidRPr="00265034" w:rsidRDefault="00B23C91" w:rsidP="00B2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034">
        <w:rPr>
          <w:rFonts w:ascii="Times New Roman" w:hAnsi="Times New Roman" w:cs="Times New Roman"/>
          <w:sz w:val="28"/>
          <w:szCs w:val="28"/>
        </w:rPr>
        <w:t>Mrs. Amesbury for the 1</w:t>
      </w:r>
      <w:r w:rsidRPr="0026503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65034">
        <w:rPr>
          <w:rFonts w:ascii="Times New Roman" w:hAnsi="Times New Roman" w:cs="Times New Roman"/>
          <w:sz w:val="28"/>
          <w:szCs w:val="28"/>
        </w:rPr>
        <w:t xml:space="preserve"> Defendant</w:t>
      </w:r>
    </w:p>
    <w:p w:rsidR="001221E7" w:rsidRDefault="001221E7" w:rsidP="00B23C91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3473C2" w:rsidRPr="003473C2" w:rsidRDefault="003473C2" w:rsidP="00B23C91">
      <w:pPr>
        <w:spacing w:after="0" w:line="360" w:lineRule="auto"/>
        <w:rPr>
          <w:rFonts w:ascii="Garamond" w:hAnsi="Garamond"/>
          <w:i/>
          <w:sz w:val="28"/>
          <w:szCs w:val="28"/>
          <w:u w:val="single"/>
        </w:rPr>
      </w:pPr>
      <w:r w:rsidRPr="003473C2">
        <w:rPr>
          <w:rFonts w:ascii="Garamond" w:hAnsi="Garamond"/>
          <w:i/>
          <w:sz w:val="28"/>
          <w:szCs w:val="28"/>
          <w:u w:val="single"/>
        </w:rPr>
        <w:t xml:space="preserve">D. </w:t>
      </w:r>
      <w:proofErr w:type="spellStart"/>
      <w:r w:rsidRPr="003473C2">
        <w:rPr>
          <w:rFonts w:ascii="Garamond" w:hAnsi="Garamond"/>
          <w:i/>
          <w:sz w:val="28"/>
          <w:szCs w:val="28"/>
          <w:u w:val="single"/>
        </w:rPr>
        <w:t>Karunakaran</w:t>
      </w:r>
      <w:proofErr w:type="spellEnd"/>
      <w:r w:rsidRPr="003473C2">
        <w:rPr>
          <w:rFonts w:ascii="Garamond" w:hAnsi="Garamond"/>
          <w:i/>
          <w:sz w:val="28"/>
          <w:szCs w:val="28"/>
          <w:u w:val="single"/>
        </w:rPr>
        <w:t xml:space="preserve"> J.</w:t>
      </w:r>
    </w:p>
    <w:p w:rsidR="00B332DA" w:rsidRDefault="00B332DA" w:rsidP="00B23C91">
      <w:pPr>
        <w:spacing w:after="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5B7E83" w:rsidRDefault="00B23C91" w:rsidP="00B23C91">
      <w:pPr>
        <w:spacing w:after="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RULING</w:t>
      </w:r>
    </w:p>
    <w:p w:rsidR="00B23C91" w:rsidRDefault="00B23C91" w:rsidP="00A507E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2C1B3C" w:rsidRDefault="0030244E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2C1B3C">
        <w:rPr>
          <w:rFonts w:ascii="Garamond" w:hAnsi="Garamond"/>
          <w:sz w:val="28"/>
          <w:szCs w:val="28"/>
        </w:rPr>
        <w:t>The Plaint</w:t>
      </w:r>
      <w:r w:rsidR="0004714B">
        <w:rPr>
          <w:rFonts w:ascii="Garamond" w:hAnsi="Garamond"/>
          <w:sz w:val="28"/>
          <w:szCs w:val="28"/>
        </w:rPr>
        <w:t>i</w:t>
      </w:r>
      <w:r w:rsidR="002C1B3C">
        <w:rPr>
          <w:rFonts w:ascii="Garamond" w:hAnsi="Garamond"/>
          <w:sz w:val="28"/>
          <w:szCs w:val="28"/>
        </w:rPr>
        <w:t>ff</w:t>
      </w:r>
      <w:r w:rsidR="0073495B">
        <w:rPr>
          <w:rFonts w:ascii="Garamond" w:hAnsi="Garamond"/>
          <w:sz w:val="28"/>
          <w:szCs w:val="28"/>
        </w:rPr>
        <w:t>, who is none else than the former wife of the defendant</w:t>
      </w:r>
      <w:r w:rsidR="002C1B3C">
        <w:rPr>
          <w:rFonts w:ascii="Garamond" w:hAnsi="Garamond"/>
          <w:sz w:val="28"/>
          <w:szCs w:val="28"/>
        </w:rPr>
        <w:t xml:space="preserve"> </w:t>
      </w:r>
      <w:r w:rsidR="001902FA">
        <w:rPr>
          <w:rFonts w:ascii="Garamond" w:hAnsi="Garamond"/>
          <w:sz w:val="28"/>
          <w:szCs w:val="28"/>
        </w:rPr>
        <w:t xml:space="preserve">in this </w:t>
      </w:r>
      <w:r w:rsidR="00E8474A">
        <w:rPr>
          <w:rFonts w:ascii="Garamond" w:hAnsi="Garamond"/>
          <w:sz w:val="28"/>
          <w:szCs w:val="28"/>
        </w:rPr>
        <w:t>action</w:t>
      </w:r>
      <w:r w:rsidR="0073495B">
        <w:rPr>
          <w:rFonts w:ascii="Garamond" w:hAnsi="Garamond"/>
          <w:sz w:val="28"/>
          <w:szCs w:val="28"/>
        </w:rPr>
        <w:t>,</w:t>
      </w:r>
      <w:r w:rsidR="002C1B3C">
        <w:rPr>
          <w:rFonts w:ascii="Garamond" w:hAnsi="Garamond"/>
          <w:sz w:val="28"/>
          <w:szCs w:val="28"/>
        </w:rPr>
        <w:t xml:space="preserve"> has come before this Court </w:t>
      </w:r>
      <w:r w:rsidR="00C73C4E">
        <w:rPr>
          <w:rFonts w:ascii="Garamond" w:hAnsi="Garamond"/>
          <w:sz w:val="28"/>
          <w:szCs w:val="28"/>
        </w:rPr>
        <w:t>seeking</w:t>
      </w:r>
      <w:r w:rsidR="002C1B3C">
        <w:rPr>
          <w:rFonts w:ascii="Garamond" w:hAnsi="Garamond"/>
          <w:sz w:val="28"/>
          <w:szCs w:val="28"/>
        </w:rPr>
        <w:t xml:space="preserve"> a judgment against the Defendant</w:t>
      </w:r>
      <w:r w:rsidR="00347C69">
        <w:rPr>
          <w:rFonts w:ascii="Garamond" w:hAnsi="Garamond"/>
          <w:sz w:val="28"/>
          <w:szCs w:val="28"/>
        </w:rPr>
        <w:t>s</w:t>
      </w:r>
      <w:r w:rsidR="002C1B3C">
        <w:rPr>
          <w:rFonts w:ascii="Garamond" w:hAnsi="Garamond"/>
          <w:sz w:val="28"/>
          <w:szCs w:val="28"/>
        </w:rPr>
        <w:t xml:space="preserve"> </w:t>
      </w:r>
      <w:r w:rsidR="00FC765F">
        <w:rPr>
          <w:rFonts w:ascii="Garamond" w:hAnsi="Garamond"/>
          <w:sz w:val="28"/>
          <w:szCs w:val="28"/>
        </w:rPr>
        <w:t xml:space="preserve">in the </w:t>
      </w:r>
      <w:r w:rsidR="002C1B3C">
        <w:rPr>
          <w:rFonts w:ascii="Garamond" w:hAnsi="Garamond"/>
          <w:sz w:val="28"/>
          <w:szCs w:val="28"/>
        </w:rPr>
        <w:t xml:space="preserve">sum of </w:t>
      </w:r>
      <w:r w:rsidR="00FC765F">
        <w:rPr>
          <w:rFonts w:ascii="Garamond" w:hAnsi="Garamond"/>
          <w:sz w:val="28"/>
          <w:szCs w:val="28"/>
        </w:rPr>
        <w:t xml:space="preserve">€50,000/- plus the sum of </w:t>
      </w:r>
      <w:r w:rsidR="002C1B3C">
        <w:rPr>
          <w:rFonts w:ascii="Garamond" w:hAnsi="Garamond"/>
          <w:sz w:val="28"/>
          <w:szCs w:val="28"/>
        </w:rPr>
        <w:t>Rs.25</w:t>
      </w:r>
      <w:r>
        <w:rPr>
          <w:rFonts w:ascii="Garamond" w:hAnsi="Garamond"/>
          <w:sz w:val="28"/>
          <w:szCs w:val="28"/>
        </w:rPr>
        <w:t>, 000</w:t>
      </w:r>
      <w:r w:rsidR="002C1B3C">
        <w:rPr>
          <w:rFonts w:ascii="Garamond" w:hAnsi="Garamond"/>
          <w:sz w:val="28"/>
          <w:szCs w:val="28"/>
        </w:rPr>
        <w:t>/- as moral damages with interest and cost</w:t>
      </w:r>
      <w:r w:rsidR="00540670">
        <w:rPr>
          <w:rFonts w:ascii="Garamond" w:hAnsi="Garamond"/>
          <w:sz w:val="28"/>
          <w:szCs w:val="28"/>
        </w:rPr>
        <w:t>s</w:t>
      </w:r>
      <w:r w:rsidR="002C1B3C">
        <w:rPr>
          <w:rFonts w:ascii="Garamond" w:hAnsi="Garamond"/>
          <w:sz w:val="28"/>
          <w:szCs w:val="28"/>
        </w:rPr>
        <w:t xml:space="preserve">.  </w:t>
      </w:r>
      <w:r w:rsidR="006A4D99">
        <w:rPr>
          <w:rFonts w:ascii="Garamond" w:hAnsi="Garamond"/>
          <w:sz w:val="28"/>
          <w:szCs w:val="28"/>
        </w:rPr>
        <w:t>T</w:t>
      </w:r>
      <w:r w:rsidR="00174A49">
        <w:rPr>
          <w:rFonts w:ascii="Garamond" w:hAnsi="Garamond"/>
          <w:sz w:val="28"/>
          <w:szCs w:val="28"/>
        </w:rPr>
        <w:t>he Defendant</w:t>
      </w:r>
      <w:r w:rsidR="00347C69">
        <w:rPr>
          <w:rFonts w:ascii="Garamond" w:hAnsi="Garamond"/>
          <w:sz w:val="28"/>
          <w:szCs w:val="28"/>
        </w:rPr>
        <w:t>s</w:t>
      </w:r>
      <w:r w:rsidR="00C73C4E">
        <w:rPr>
          <w:rFonts w:ascii="Garamond" w:hAnsi="Garamond"/>
          <w:sz w:val="28"/>
          <w:szCs w:val="28"/>
        </w:rPr>
        <w:t xml:space="preserve">, who </w:t>
      </w:r>
      <w:r w:rsidR="00347C69">
        <w:rPr>
          <w:rFonts w:ascii="Garamond" w:hAnsi="Garamond"/>
          <w:sz w:val="28"/>
          <w:szCs w:val="28"/>
        </w:rPr>
        <w:t>are</w:t>
      </w:r>
      <w:r w:rsidR="00C73C4E">
        <w:rPr>
          <w:rFonts w:ascii="Garamond" w:hAnsi="Garamond"/>
          <w:sz w:val="28"/>
          <w:szCs w:val="28"/>
        </w:rPr>
        <w:t xml:space="preserve"> contesting the plaintiff’s claim,</w:t>
      </w:r>
      <w:r w:rsidR="006A4D99" w:rsidRPr="006A4D99">
        <w:rPr>
          <w:rFonts w:ascii="Garamond" w:hAnsi="Garamond"/>
          <w:sz w:val="28"/>
          <w:szCs w:val="28"/>
        </w:rPr>
        <w:t xml:space="preserve"> </w:t>
      </w:r>
      <w:r w:rsidR="006A4D99">
        <w:rPr>
          <w:rFonts w:ascii="Garamond" w:hAnsi="Garamond"/>
          <w:sz w:val="28"/>
          <w:szCs w:val="28"/>
        </w:rPr>
        <w:t>ha</w:t>
      </w:r>
      <w:r w:rsidR="00347C69">
        <w:rPr>
          <w:rFonts w:ascii="Garamond" w:hAnsi="Garamond"/>
          <w:sz w:val="28"/>
          <w:szCs w:val="28"/>
        </w:rPr>
        <w:t>ve</w:t>
      </w:r>
      <w:r w:rsidR="006A4D99">
        <w:rPr>
          <w:rFonts w:ascii="Garamond" w:hAnsi="Garamond"/>
          <w:sz w:val="28"/>
          <w:szCs w:val="28"/>
        </w:rPr>
        <w:t xml:space="preserve"> raised</w:t>
      </w:r>
      <w:r w:rsidR="006A4D99" w:rsidRPr="006A4D99">
        <w:rPr>
          <w:rFonts w:ascii="Garamond" w:hAnsi="Garamond"/>
          <w:sz w:val="28"/>
          <w:szCs w:val="28"/>
        </w:rPr>
        <w:t xml:space="preserve"> </w:t>
      </w:r>
      <w:r w:rsidR="00AF2C7D">
        <w:rPr>
          <w:rFonts w:ascii="Garamond" w:hAnsi="Garamond"/>
          <w:sz w:val="28"/>
          <w:szCs w:val="28"/>
        </w:rPr>
        <w:t>a</w:t>
      </w:r>
      <w:r w:rsidR="006A4D99">
        <w:rPr>
          <w:rFonts w:ascii="Garamond" w:hAnsi="Garamond"/>
          <w:sz w:val="28"/>
          <w:szCs w:val="28"/>
        </w:rPr>
        <w:t xml:space="preserve"> plea in </w:t>
      </w:r>
      <w:proofErr w:type="spellStart"/>
      <w:r w:rsidR="006A4D99">
        <w:rPr>
          <w:rFonts w:ascii="Garamond" w:hAnsi="Garamond"/>
          <w:sz w:val="28"/>
          <w:szCs w:val="28"/>
        </w:rPr>
        <w:t>limine</w:t>
      </w:r>
      <w:proofErr w:type="spellEnd"/>
      <w:r w:rsidR="006A4D99">
        <w:rPr>
          <w:rFonts w:ascii="Garamond" w:hAnsi="Garamond"/>
          <w:sz w:val="28"/>
          <w:szCs w:val="28"/>
        </w:rPr>
        <w:t xml:space="preserve"> </w:t>
      </w:r>
      <w:proofErr w:type="spellStart"/>
      <w:r w:rsidR="006A4D99">
        <w:rPr>
          <w:rFonts w:ascii="Garamond" w:hAnsi="Garamond"/>
          <w:sz w:val="28"/>
          <w:szCs w:val="28"/>
        </w:rPr>
        <w:t>litis</w:t>
      </w:r>
      <w:proofErr w:type="spellEnd"/>
      <w:r w:rsidR="00AF2C7D">
        <w:rPr>
          <w:rFonts w:ascii="Garamond" w:hAnsi="Garamond"/>
          <w:sz w:val="28"/>
          <w:szCs w:val="28"/>
        </w:rPr>
        <w:t xml:space="preserve"> based on two points of law</w:t>
      </w:r>
      <w:r w:rsidR="001902FA">
        <w:rPr>
          <w:rFonts w:ascii="Garamond" w:hAnsi="Garamond"/>
          <w:sz w:val="28"/>
          <w:szCs w:val="28"/>
        </w:rPr>
        <w:t xml:space="preserve"> challenging the maintainability of </w:t>
      </w:r>
      <w:r w:rsidR="00E8474A">
        <w:rPr>
          <w:rFonts w:ascii="Garamond" w:hAnsi="Garamond"/>
          <w:sz w:val="28"/>
          <w:szCs w:val="28"/>
        </w:rPr>
        <w:t>this action and hence this ruling</w:t>
      </w:r>
      <w:r w:rsidR="00DB6C6F">
        <w:rPr>
          <w:rFonts w:ascii="Garamond" w:hAnsi="Garamond"/>
          <w:sz w:val="28"/>
          <w:szCs w:val="28"/>
        </w:rPr>
        <w:t xml:space="preserve"> on the preliminary issues</w:t>
      </w:r>
      <w:r w:rsidR="00B22AE8">
        <w:rPr>
          <w:rFonts w:ascii="Garamond" w:hAnsi="Garamond"/>
          <w:sz w:val="28"/>
          <w:szCs w:val="28"/>
        </w:rPr>
        <w:t>.</w:t>
      </w:r>
    </w:p>
    <w:p w:rsidR="002C1B3C" w:rsidRDefault="002C1B3C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753030" w:rsidRDefault="00DB6C6F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2C1B3C">
        <w:rPr>
          <w:rFonts w:ascii="Garamond" w:hAnsi="Garamond"/>
          <w:sz w:val="28"/>
          <w:szCs w:val="28"/>
        </w:rPr>
        <w:t xml:space="preserve">The gist of the pleadings in the plaint reveals that the </w:t>
      </w:r>
      <w:r w:rsidR="00347C69">
        <w:rPr>
          <w:rFonts w:ascii="Garamond" w:hAnsi="Garamond"/>
          <w:sz w:val="28"/>
          <w:szCs w:val="28"/>
        </w:rPr>
        <w:t>1</w:t>
      </w:r>
      <w:r w:rsidR="00347C69" w:rsidRPr="00347C69">
        <w:rPr>
          <w:rFonts w:ascii="Garamond" w:hAnsi="Garamond"/>
          <w:sz w:val="28"/>
          <w:szCs w:val="28"/>
          <w:vertAlign w:val="superscript"/>
        </w:rPr>
        <w:t>st</w:t>
      </w:r>
      <w:r w:rsidR="00347C69">
        <w:rPr>
          <w:rFonts w:ascii="Garamond" w:hAnsi="Garamond"/>
          <w:sz w:val="28"/>
          <w:szCs w:val="28"/>
        </w:rPr>
        <w:t xml:space="preserve"> </w:t>
      </w:r>
      <w:r w:rsidR="002C1B3C">
        <w:rPr>
          <w:rFonts w:ascii="Garamond" w:hAnsi="Garamond"/>
          <w:sz w:val="28"/>
          <w:szCs w:val="28"/>
        </w:rPr>
        <w:t>defendant signed an agreement on the 21</w:t>
      </w:r>
      <w:r w:rsidR="002C1B3C" w:rsidRPr="002C1B3C">
        <w:rPr>
          <w:rFonts w:ascii="Garamond" w:hAnsi="Garamond"/>
          <w:sz w:val="28"/>
          <w:szCs w:val="28"/>
          <w:vertAlign w:val="superscript"/>
        </w:rPr>
        <w:t>st</w:t>
      </w:r>
      <w:r w:rsidR="002C1B3C">
        <w:rPr>
          <w:rFonts w:ascii="Garamond" w:hAnsi="Garamond"/>
          <w:sz w:val="28"/>
          <w:szCs w:val="28"/>
        </w:rPr>
        <w:t xml:space="preserve"> of January 2010 </w:t>
      </w:r>
      <w:r w:rsidR="00FC765F">
        <w:rPr>
          <w:rFonts w:ascii="Garamond" w:hAnsi="Garamond"/>
          <w:sz w:val="28"/>
          <w:szCs w:val="28"/>
        </w:rPr>
        <w:t>undertaking</w:t>
      </w:r>
      <w:r w:rsidR="002C1B3C">
        <w:rPr>
          <w:rFonts w:ascii="Garamond" w:hAnsi="Garamond"/>
          <w:sz w:val="28"/>
          <w:szCs w:val="28"/>
        </w:rPr>
        <w:t xml:space="preserve"> to pay the sum </w:t>
      </w:r>
      <w:r w:rsidR="00FC765F">
        <w:rPr>
          <w:rFonts w:ascii="Garamond" w:hAnsi="Garamond"/>
          <w:sz w:val="28"/>
          <w:szCs w:val="28"/>
        </w:rPr>
        <w:t>€</w:t>
      </w:r>
      <w:r w:rsidR="002C1B3C">
        <w:rPr>
          <w:rFonts w:ascii="Garamond" w:hAnsi="Garamond"/>
          <w:sz w:val="28"/>
          <w:szCs w:val="28"/>
        </w:rPr>
        <w:t>50,000/- to the Plaintiff.  However, according to the Plaintiff</w:t>
      </w:r>
      <w:r w:rsidR="000067B0">
        <w:rPr>
          <w:rFonts w:ascii="Garamond" w:hAnsi="Garamond"/>
          <w:sz w:val="28"/>
          <w:szCs w:val="28"/>
        </w:rPr>
        <w:t>,</w:t>
      </w:r>
      <w:r w:rsidR="002C1B3C">
        <w:rPr>
          <w:rFonts w:ascii="Garamond" w:hAnsi="Garamond"/>
          <w:sz w:val="28"/>
          <w:szCs w:val="28"/>
        </w:rPr>
        <w:t xml:space="preserve"> the Defendant </w:t>
      </w:r>
      <w:r>
        <w:rPr>
          <w:rFonts w:ascii="Garamond" w:hAnsi="Garamond"/>
          <w:sz w:val="28"/>
          <w:szCs w:val="28"/>
        </w:rPr>
        <w:t xml:space="preserve">was </w:t>
      </w:r>
      <w:r w:rsidR="00AE15D0">
        <w:rPr>
          <w:rFonts w:ascii="Garamond" w:hAnsi="Garamond"/>
          <w:sz w:val="28"/>
          <w:szCs w:val="28"/>
        </w:rPr>
        <w:t>in breach of the said agreement</w:t>
      </w:r>
      <w:r w:rsidR="00796A06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in that</w:t>
      </w:r>
      <w:r w:rsidR="00347C69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he </w:t>
      </w:r>
      <w:r w:rsidR="00796A06">
        <w:rPr>
          <w:rFonts w:ascii="Garamond" w:hAnsi="Garamond"/>
          <w:sz w:val="28"/>
          <w:szCs w:val="28"/>
        </w:rPr>
        <w:t>failed</w:t>
      </w:r>
      <w:r w:rsidR="005051CB">
        <w:rPr>
          <w:rFonts w:ascii="Garamond" w:hAnsi="Garamond"/>
          <w:sz w:val="28"/>
          <w:szCs w:val="28"/>
        </w:rPr>
        <w:t xml:space="preserve"> or refused</w:t>
      </w:r>
      <w:r w:rsidR="002C1B3C">
        <w:rPr>
          <w:rFonts w:ascii="Garamond" w:hAnsi="Garamond"/>
          <w:sz w:val="28"/>
          <w:szCs w:val="28"/>
        </w:rPr>
        <w:t xml:space="preserve"> </w:t>
      </w:r>
      <w:r w:rsidR="00FC765F">
        <w:rPr>
          <w:rFonts w:ascii="Garamond" w:hAnsi="Garamond"/>
          <w:sz w:val="28"/>
          <w:szCs w:val="28"/>
        </w:rPr>
        <w:t>to pay th</w:t>
      </w:r>
      <w:r>
        <w:rPr>
          <w:rFonts w:ascii="Garamond" w:hAnsi="Garamond"/>
          <w:sz w:val="28"/>
          <w:szCs w:val="28"/>
        </w:rPr>
        <w:t>e said</w:t>
      </w:r>
      <w:r w:rsidR="00FC765F">
        <w:rPr>
          <w:rFonts w:ascii="Garamond" w:hAnsi="Garamond"/>
          <w:sz w:val="28"/>
          <w:szCs w:val="28"/>
        </w:rPr>
        <w:t xml:space="preserve"> sum</w:t>
      </w:r>
      <w:r w:rsidR="00AE15D0">
        <w:rPr>
          <w:rFonts w:ascii="Garamond" w:hAnsi="Garamond"/>
          <w:sz w:val="28"/>
          <w:szCs w:val="28"/>
        </w:rPr>
        <w:t xml:space="preserve"> to the plaintiff.</w:t>
      </w:r>
      <w:r w:rsidR="00FC765F">
        <w:rPr>
          <w:rFonts w:ascii="Garamond" w:hAnsi="Garamond"/>
          <w:sz w:val="28"/>
          <w:szCs w:val="28"/>
        </w:rPr>
        <w:t xml:space="preserve">  H</w:t>
      </w:r>
      <w:r w:rsidR="002C1B3C">
        <w:rPr>
          <w:rFonts w:ascii="Garamond" w:hAnsi="Garamond"/>
          <w:sz w:val="28"/>
          <w:szCs w:val="28"/>
        </w:rPr>
        <w:t>ence</w:t>
      </w:r>
      <w:r w:rsidR="00FC765F">
        <w:rPr>
          <w:rFonts w:ascii="Garamond" w:hAnsi="Garamond"/>
          <w:sz w:val="28"/>
          <w:szCs w:val="28"/>
        </w:rPr>
        <w:t>,</w:t>
      </w:r>
      <w:r w:rsidR="002C1B3C">
        <w:rPr>
          <w:rFonts w:ascii="Garamond" w:hAnsi="Garamond"/>
          <w:sz w:val="28"/>
          <w:szCs w:val="28"/>
        </w:rPr>
        <w:t xml:space="preserve"> the Plaintiff has </w:t>
      </w:r>
      <w:r w:rsidR="00321DB0">
        <w:rPr>
          <w:rFonts w:ascii="Garamond" w:hAnsi="Garamond"/>
          <w:sz w:val="28"/>
          <w:szCs w:val="28"/>
        </w:rPr>
        <w:t>instituted</w:t>
      </w:r>
      <w:r w:rsidR="00675FEF">
        <w:rPr>
          <w:rFonts w:ascii="Garamond" w:hAnsi="Garamond"/>
          <w:sz w:val="28"/>
          <w:szCs w:val="28"/>
        </w:rPr>
        <w:t xml:space="preserve"> the instant action</w:t>
      </w:r>
      <w:r w:rsidR="002C1B3C">
        <w:rPr>
          <w:rFonts w:ascii="Garamond" w:hAnsi="Garamond"/>
          <w:sz w:val="28"/>
          <w:szCs w:val="28"/>
        </w:rPr>
        <w:t xml:space="preserve"> before th</w:t>
      </w:r>
      <w:r>
        <w:rPr>
          <w:rFonts w:ascii="Garamond" w:hAnsi="Garamond"/>
          <w:sz w:val="28"/>
          <w:szCs w:val="28"/>
        </w:rPr>
        <w:t>e</w:t>
      </w:r>
      <w:r w:rsidR="002C1B3C">
        <w:rPr>
          <w:rFonts w:ascii="Garamond" w:hAnsi="Garamond"/>
          <w:sz w:val="28"/>
          <w:szCs w:val="28"/>
        </w:rPr>
        <w:t xml:space="preserve"> Court </w:t>
      </w:r>
      <w:r w:rsidR="00675FEF">
        <w:rPr>
          <w:rFonts w:ascii="Garamond" w:hAnsi="Garamond"/>
          <w:sz w:val="28"/>
          <w:szCs w:val="28"/>
        </w:rPr>
        <w:t>seeking</w:t>
      </w:r>
      <w:r w:rsidR="002C1B3C">
        <w:rPr>
          <w:rFonts w:ascii="Garamond" w:hAnsi="Garamond"/>
          <w:sz w:val="28"/>
          <w:szCs w:val="28"/>
        </w:rPr>
        <w:t xml:space="preserve"> </w:t>
      </w:r>
      <w:r w:rsidR="00796A06">
        <w:rPr>
          <w:rFonts w:ascii="Garamond" w:hAnsi="Garamond"/>
          <w:sz w:val="28"/>
          <w:szCs w:val="28"/>
        </w:rPr>
        <w:t xml:space="preserve">the </w:t>
      </w:r>
      <w:r w:rsidR="002C1B3C">
        <w:rPr>
          <w:rFonts w:ascii="Garamond" w:hAnsi="Garamond"/>
          <w:sz w:val="28"/>
          <w:szCs w:val="28"/>
        </w:rPr>
        <w:t xml:space="preserve">judgment </w:t>
      </w:r>
      <w:r w:rsidR="00FC765F">
        <w:rPr>
          <w:rFonts w:ascii="Garamond" w:hAnsi="Garamond"/>
          <w:sz w:val="28"/>
          <w:szCs w:val="28"/>
        </w:rPr>
        <w:t>first-above</w:t>
      </w:r>
      <w:r w:rsidR="002C1B3C">
        <w:rPr>
          <w:rFonts w:ascii="Garamond" w:hAnsi="Garamond"/>
          <w:sz w:val="28"/>
          <w:szCs w:val="28"/>
        </w:rPr>
        <w:t xml:space="preserve"> mentioned.  </w:t>
      </w:r>
    </w:p>
    <w:p w:rsidR="00753030" w:rsidRDefault="00753030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732780" w:rsidRDefault="00521A51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753030">
        <w:rPr>
          <w:rFonts w:ascii="Garamond" w:hAnsi="Garamond"/>
          <w:sz w:val="28"/>
          <w:szCs w:val="28"/>
        </w:rPr>
        <w:t>I gave careful thought to the submission</w:t>
      </w:r>
      <w:r w:rsidR="00DA6162">
        <w:rPr>
          <w:rFonts w:ascii="Garamond" w:hAnsi="Garamond"/>
          <w:sz w:val="28"/>
          <w:szCs w:val="28"/>
        </w:rPr>
        <w:t>s</w:t>
      </w:r>
      <w:r w:rsidR="00753030">
        <w:rPr>
          <w:rFonts w:ascii="Garamond" w:hAnsi="Garamond"/>
          <w:sz w:val="28"/>
          <w:szCs w:val="28"/>
        </w:rPr>
        <w:t xml:space="preserve"> made by Mrs. Amesbury</w:t>
      </w:r>
      <w:r w:rsidR="00FC765F">
        <w:rPr>
          <w:rFonts w:ascii="Garamond" w:hAnsi="Garamond"/>
          <w:sz w:val="28"/>
          <w:szCs w:val="28"/>
        </w:rPr>
        <w:t>,</w:t>
      </w:r>
      <w:r w:rsidR="00753030">
        <w:rPr>
          <w:rFonts w:ascii="Garamond" w:hAnsi="Garamond"/>
          <w:sz w:val="28"/>
          <w:szCs w:val="28"/>
        </w:rPr>
        <w:t xml:space="preserve"> learned counsel for the Defendant</w:t>
      </w:r>
      <w:r w:rsidR="00543212">
        <w:rPr>
          <w:rFonts w:ascii="Garamond" w:hAnsi="Garamond"/>
          <w:sz w:val="28"/>
          <w:szCs w:val="28"/>
        </w:rPr>
        <w:t xml:space="preserve"> </w:t>
      </w:r>
      <w:r w:rsidR="005D4311">
        <w:rPr>
          <w:rFonts w:ascii="Garamond" w:hAnsi="Garamond"/>
          <w:sz w:val="28"/>
          <w:szCs w:val="28"/>
        </w:rPr>
        <w:t>and</w:t>
      </w:r>
      <w:r w:rsidR="00543212">
        <w:rPr>
          <w:rFonts w:ascii="Garamond" w:hAnsi="Garamond"/>
          <w:sz w:val="28"/>
          <w:szCs w:val="28"/>
        </w:rPr>
        <w:t xml:space="preserve"> Mr. </w:t>
      </w:r>
      <w:proofErr w:type="spellStart"/>
      <w:r w:rsidR="00543212">
        <w:rPr>
          <w:rFonts w:ascii="Garamond" w:hAnsi="Garamond"/>
          <w:sz w:val="28"/>
          <w:szCs w:val="28"/>
        </w:rPr>
        <w:t>Rajasundaram</w:t>
      </w:r>
      <w:proofErr w:type="spellEnd"/>
      <w:r w:rsidR="00543212">
        <w:rPr>
          <w:rFonts w:ascii="Garamond" w:hAnsi="Garamond"/>
          <w:sz w:val="28"/>
          <w:szCs w:val="28"/>
        </w:rPr>
        <w:t>, learned counsel for the plaintiff,</w:t>
      </w:r>
      <w:r w:rsidR="00753030">
        <w:rPr>
          <w:rFonts w:ascii="Garamond" w:hAnsi="Garamond"/>
          <w:sz w:val="28"/>
          <w:szCs w:val="28"/>
        </w:rPr>
        <w:t xml:space="preserve"> </w:t>
      </w:r>
      <w:r w:rsidR="00E16A62">
        <w:rPr>
          <w:rFonts w:ascii="Garamond" w:hAnsi="Garamond"/>
          <w:sz w:val="28"/>
          <w:szCs w:val="28"/>
        </w:rPr>
        <w:t xml:space="preserve">for and against </w:t>
      </w:r>
      <w:r w:rsidR="00753030">
        <w:rPr>
          <w:rFonts w:ascii="Garamond" w:hAnsi="Garamond"/>
          <w:sz w:val="28"/>
          <w:szCs w:val="28"/>
        </w:rPr>
        <w:t xml:space="preserve">the plea in </w:t>
      </w:r>
      <w:proofErr w:type="spellStart"/>
      <w:r w:rsidR="00753030">
        <w:rPr>
          <w:rFonts w:ascii="Garamond" w:hAnsi="Garamond"/>
          <w:sz w:val="28"/>
          <w:szCs w:val="28"/>
        </w:rPr>
        <w:t>limine</w:t>
      </w:r>
      <w:proofErr w:type="spellEnd"/>
      <w:r w:rsidR="00753030">
        <w:rPr>
          <w:rFonts w:ascii="Garamond" w:hAnsi="Garamond"/>
          <w:sz w:val="28"/>
          <w:szCs w:val="28"/>
        </w:rPr>
        <w:t xml:space="preserve"> </w:t>
      </w:r>
      <w:proofErr w:type="spellStart"/>
      <w:r w:rsidR="00753030">
        <w:rPr>
          <w:rFonts w:ascii="Garamond" w:hAnsi="Garamond"/>
          <w:sz w:val="28"/>
          <w:szCs w:val="28"/>
        </w:rPr>
        <w:t>litis</w:t>
      </w:r>
      <w:proofErr w:type="spellEnd"/>
      <w:r w:rsidR="00753030">
        <w:rPr>
          <w:rFonts w:ascii="Garamond" w:hAnsi="Garamond"/>
          <w:sz w:val="28"/>
          <w:szCs w:val="28"/>
        </w:rPr>
        <w:t>.</w:t>
      </w:r>
      <w:r w:rsidR="00E95BFA">
        <w:rPr>
          <w:rFonts w:ascii="Garamond" w:hAnsi="Garamond"/>
          <w:sz w:val="28"/>
          <w:szCs w:val="28"/>
        </w:rPr>
        <w:t xml:space="preserve"> </w:t>
      </w:r>
      <w:r w:rsidR="00753030">
        <w:rPr>
          <w:rFonts w:ascii="Garamond" w:hAnsi="Garamond"/>
          <w:sz w:val="28"/>
          <w:szCs w:val="28"/>
        </w:rPr>
        <w:t xml:space="preserve">  </w:t>
      </w:r>
      <w:r w:rsidR="00DA6162">
        <w:rPr>
          <w:rFonts w:ascii="Garamond" w:hAnsi="Garamond"/>
          <w:sz w:val="28"/>
          <w:szCs w:val="28"/>
        </w:rPr>
        <w:t>As regards</w:t>
      </w:r>
      <w:r w:rsidR="00753030">
        <w:rPr>
          <w:rFonts w:ascii="Garamond" w:hAnsi="Garamond"/>
          <w:sz w:val="28"/>
          <w:szCs w:val="28"/>
        </w:rPr>
        <w:t xml:space="preserve"> the first </w:t>
      </w:r>
      <w:r w:rsidR="00FC765F">
        <w:rPr>
          <w:rFonts w:ascii="Garamond" w:hAnsi="Garamond"/>
          <w:sz w:val="28"/>
          <w:szCs w:val="28"/>
        </w:rPr>
        <w:t xml:space="preserve">point </w:t>
      </w:r>
      <w:r w:rsidR="00DA6162">
        <w:rPr>
          <w:rFonts w:ascii="Garamond" w:hAnsi="Garamond"/>
          <w:sz w:val="28"/>
          <w:szCs w:val="28"/>
        </w:rPr>
        <w:t>on</w:t>
      </w:r>
      <w:r w:rsidR="00BA2C52">
        <w:rPr>
          <w:rFonts w:ascii="Garamond" w:hAnsi="Garamond"/>
          <w:sz w:val="28"/>
          <w:szCs w:val="28"/>
        </w:rPr>
        <w:t xml:space="preserve"> </w:t>
      </w:r>
      <w:r w:rsidR="00DB6C6F">
        <w:rPr>
          <w:rFonts w:ascii="Garamond" w:hAnsi="Garamond"/>
          <w:sz w:val="28"/>
          <w:szCs w:val="28"/>
        </w:rPr>
        <w:t xml:space="preserve">the </w:t>
      </w:r>
      <w:r w:rsidR="00753030">
        <w:rPr>
          <w:rFonts w:ascii="Garamond" w:hAnsi="Garamond"/>
          <w:sz w:val="28"/>
          <w:szCs w:val="28"/>
        </w:rPr>
        <w:t>incompetency of this action</w:t>
      </w:r>
      <w:r w:rsidR="00C877B6">
        <w:rPr>
          <w:rFonts w:ascii="Garamond" w:hAnsi="Garamond"/>
          <w:sz w:val="28"/>
          <w:szCs w:val="28"/>
        </w:rPr>
        <w:t xml:space="preserve"> </w:t>
      </w:r>
      <w:r w:rsidR="00DB6C6F">
        <w:rPr>
          <w:rFonts w:ascii="Garamond" w:hAnsi="Garamond"/>
          <w:sz w:val="28"/>
          <w:szCs w:val="28"/>
        </w:rPr>
        <w:t>on account of</w:t>
      </w:r>
      <w:r w:rsidR="00C877B6">
        <w:rPr>
          <w:rFonts w:ascii="Garamond" w:hAnsi="Garamond"/>
          <w:sz w:val="28"/>
          <w:szCs w:val="28"/>
        </w:rPr>
        <w:t xml:space="preserve"> </w:t>
      </w:r>
      <w:r w:rsidR="00FB2ACA">
        <w:rPr>
          <w:rFonts w:ascii="Garamond" w:hAnsi="Garamond"/>
          <w:sz w:val="28"/>
          <w:szCs w:val="28"/>
        </w:rPr>
        <w:t xml:space="preserve">the </w:t>
      </w:r>
      <w:r w:rsidR="00D723B8">
        <w:rPr>
          <w:rFonts w:ascii="Garamond" w:hAnsi="Garamond"/>
          <w:sz w:val="28"/>
          <w:szCs w:val="28"/>
        </w:rPr>
        <w:t xml:space="preserve">alleged </w:t>
      </w:r>
      <w:r w:rsidR="00C877B6">
        <w:rPr>
          <w:rFonts w:ascii="Garamond" w:hAnsi="Garamond"/>
          <w:sz w:val="28"/>
          <w:szCs w:val="28"/>
        </w:rPr>
        <w:t>involvement of</w:t>
      </w:r>
      <w:r w:rsidR="00753030">
        <w:rPr>
          <w:rFonts w:ascii="Garamond" w:hAnsi="Garamond"/>
          <w:sz w:val="28"/>
          <w:szCs w:val="28"/>
        </w:rPr>
        <w:t xml:space="preserve"> matrimonial property</w:t>
      </w:r>
      <w:r w:rsidR="00FC01F8">
        <w:rPr>
          <w:rFonts w:ascii="Garamond" w:hAnsi="Garamond"/>
          <w:sz w:val="28"/>
          <w:szCs w:val="28"/>
        </w:rPr>
        <w:t xml:space="preserve"> in the plaintiff’s claim</w:t>
      </w:r>
      <w:r w:rsidR="00753030">
        <w:rPr>
          <w:rFonts w:ascii="Garamond" w:hAnsi="Garamond"/>
          <w:sz w:val="28"/>
          <w:szCs w:val="28"/>
        </w:rPr>
        <w:t xml:space="preserve"> </w:t>
      </w:r>
      <w:r w:rsidR="00FC765F">
        <w:rPr>
          <w:rFonts w:ascii="Garamond" w:hAnsi="Garamond"/>
          <w:sz w:val="28"/>
          <w:szCs w:val="28"/>
        </w:rPr>
        <w:t>I note, Mrs. Amesbury conceded</w:t>
      </w:r>
      <w:r w:rsidR="00753030">
        <w:rPr>
          <w:rFonts w:ascii="Garamond" w:hAnsi="Garamond"/>
          <w:sz w:val="28"/>
          <w:szCs w:val="28"/>
        </w:rPr>
        <w:t xml:space="preserve"> that this point is not </w:t>
      </w:r>
      <w:r w:rsidR="00A320CF">
        <w:rPr>
          <w:rFonts w:ascii="Garamond" w:hAnsi="Garamond"/>
          <w:sz w:val="28"/>
          <w:szCs w:val="28"/>
        </w:rPr>
        <w:t>maintainable</w:t>
      </w:r>
      <w:r w:rsidR="00753030">
        <w:rPr>
          <w:rFonts w:ascii="Garamond" w:hAnsi="Garamond"/>
          <w:sz w:val="28"/>
          <w:szCs w:val="28"/>
        </w:rPr>
        <w:t xml:space="preserve"> </w:t>
      </w:r>
      <w:r w:rsidR="00FC765F">
        <w:rPr>
          <w:rFonts w:ascii="Garamond" w:hAnsi="Garamond"/>
          <w:sz w:val="28"/>
          <w:szCs w:val="28"/>
        </w:rPr>
        <w:t xml:space="preserve">in law.  </w:t>
      </w:r>
      <w:r w:rsidR="00A320CF">
        <w:rPr>
          <w:rFonts w:ascii="Garamond" w:hAnsi="Garamond"/>
          <w:sz w:val="28"/>
          <w:szCs w:val="28"/>
        </w:rPr>
        <w:t xml:space="preserve">Therefore, </w:t>
      </w:r>
      <w:r w:rsidR="00753030">
        <w:rPr>
          <w:rFonts w:ascii="Garamond" w:hAnsi="Garamond"/>
          <w:sz w:val="28"/>
          <w:szCs w:val="28"/>
        </w:rPr>
        <w:t xml:space="preserve">she withdrew this point </w:t>
      </w:r>
      <w:r w:rsidR="00FC765F">
        <w:rPr>
          <w:rFonts w:ascii="Garamond" w:hAnsi="Garamond"/>
          <w:sz w:val="28"/>
          <w:szCs w:val="28"/>
        </w:rPr>
        <w:t>from the</w:t>
      </w:r>
      <w:r w:rsidR="00753030">
        <w:rPr>
          <w:rFonts w:ascii="Garamond" w:hAnsi="Garamond"/>
          <w:sz w:val="28"/>
          <w:szCs w:val="28"/>
        </w:rPr>
        <w:t xml:space="preserve"> plea in </w:t>
      </w:r>
      <w:proofErr w:type="spellStart"/>
      <w:r w:rsidR="00753030">
        <w:rPr>
          <w:rFonts w:ascii="Garamond" w:hAnsi="Garamond"/>
          <w:sz w:val="28"/>
          <w:szCs w:val="28"/>
        </w:rPr>
        <w:t>limine</w:t>
      </w:r>
      <w:proofErr w:type="spellEnd"/>
      <w:r w:rsidR="00753030">
        <w:rPr>
          <w:rFonts w:ascii="Garamond" w:hAnsi="Garamond"/>
          <w:sz w:val="28"/>
          <w:szCs w:val="28"/>
        </w:rPr>
        <w:t xml:space="preserve"> </w:t>
      </w:r>
      <w:proofErr w:type="spellStart"/>
      <w:r w:rsidR="00753030">
        <w:rPr>
          <w:rFonts w:ascii="Garamond" w:hAnsi="Garamond"/>
          <w:sz w:val="28"/>
          <w:szCs w:val="28"/>
        </w:rPr>
        <w:t>litis</w:t>
      </w:r>
      <w:proofErr w:type="spellEnd"/>
      <w:r w:rsidR="00A320CF">
        <w:rPr>
          <w:rFonts w:ascii="Garamond" w:hAnsi="Garamond"/>
          <w:sz w:val="28"/>
          <w:szCs w:val="28"/>
        </w:rPr>
        <w:t>, showing the good tradition of the Bar</w:t>
      </w:r>
      <w:r w:rsidR="00753030">
        <w:rPr>
          <w:rFonts w:ascii="Garamond" w:hAnsi="Garamond"/>
          <w:sz w:val="28"/>
          <w:szCs w:val="28"/>
        </w:rPr>
        <w:t xml:space="preserve">.  </w:t>
      </w:r>
    </w:p>
    <w:p w:rsidR="0033699D" w:rsidRDefault="00732780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294900" w:rsidRDefault="0033699D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732780">
        <w:rPr>
          <w:rFonts w:ascii="Garamond" w:hAnsi="Garamond"/>
          <w:sz w:val="28"/>
          <w:szCs w:val="28"/>
        </w:rPr>
        <w:t xml:space="preserve">Now, the only </w:t>
      </w:r>
      <w:r w:rsidR="00FB2ACA">
        <w:rPr>
          <w:rFonts w:ascii="Garamond" w:hAnsi="Garamond"/>
          <w:sz w:val="28"/>
          <w:szCs w:val="28"/>
        </w:rPr>
        <w:t>issue</w:t>
      </w:r>
      <w:r w:rsidR="00732780">
        <w:rPr>
          <w:rFonts w:ascii="Garamond" w:hAnsi="Garamond"/>
          <w:sz w:val="28"/>
          <w:szCs w:val="28"/>
        </w:rPr>
        <w:t xml:space="preserve"> that requires determination</w:t>
      </w:r>
      <w:r w:rsidR="00906AD5">
        <w:rPr>
          <w:rFonts w:ascii="Garamond" w:hAnsi="Garamond"/>
          <w:sz w:val="28"/>
          <w:szCs w:val="28"/>
        </w:rPr>
        <w:t xml:space="preserve"> is </w:t>
      </w:r>
      <w:r w:rsidR="00FC765F">
        <w:rPr>
          <w:rFonts w:ascii="Garamond" w:hAnsi="Garamond"/>
          <w:sz w:val="28"/>
          <w:szCs w:val="28"/>
        </w:rPr>
        <w:t xml:space="preserve">the </w:t>
      </w:r>
      <w:r w:rsidR="00753030">
        <w:rPr>
          <w:rFonts w:ascii="Garamond" w:hAnsi="Garamond"/>
          <w:sz w:val="28"/>
          <w:szCs w:val="28"/>
        </w:rPr>
        <w:t>second point</w:t>
      </w:r>
      <w:r w:rsidR="00906AD5">
        <w:rPr>
          <w:rFonts w:ascii="Garamond" w:hAnsi="Garamond"/>
          <w:sz w:val="28"/>
          <w:szCs w:val="28"/>
        </w:rPr>
        <w:t xml:space="preserve"> namely,</w:t>
      </w:r>
      <w:r w:rsidR="00753030">
        <w:rPr>
          <w:rFonts w:ascii="Garamond" w:hAnsi="Garamond"/>
          <w:sz w:val="28"/>
          <w:szCs w:val="28"/>
        </w:rPr>
        <w:t xml:space="preserve"> </w:t>
      </w:r>
      <w:r w:rsidR="00A118C7" w:rsidRPr="00A118C7">
        <w:rPr>
          <w:rFonts w:ascii="Garamond" w:hAnsi="Garamond"/>
          <w:i/>
          <w:sz w:val="28"/>
          <w:szCs w:val="28"/>
        </w:rPr>
        <w:t>whether</w:t>
      </w:r>
      <w:r w:rsidR="00A118C7">
        <w:rPr>
          <w:rFonts w:ascii="Garamond" w:hAnsi="Garamond"/>
          <w:sz w:val="28"/>
          <w:szCs w:val="28"/>
        </w:rPr>
        <w:t xml:space="preserve"> </w:t>
      </w:r>
      <w:r w:rsidR="00753030" w:rsidRPr="005973F1">
        <w:rPr>
          <w:rFonts w:ascii="Garamond" w:hAnsi="Garamond"/>
          <w:i/>
          <w:sz w:val="28"/>
          <w:szCs w:val="28"/>
        </w:rPr>
        <w:t>th</w:t>
      </w:r>
      <w:r w:rsidR="00906AD5" w:rsidRPr="005973F1">
        <w:rPr>
          <w:rFonts w:ascii="Garamond" w:hAnsi="Garamond"/>
          <w:i/>
          <w:sz w:val="28"/>
          <w:szCs w:val="28"/>
        </w:rPr>
        <w:t xml:space="preserve">e </w:t>
      </w:r>
      <w:r w:rsidR="005973F1" w:rsidRPr="005973F1">
        <w:rPr>
          <w:rFonts w:ascii="Garamond" w:hAnsi="Garamond"/>
          <w:i/>
          <w:sz w:val="28"/>
          <w:szCs w:val="28"/>
        </w:rPr>
        <w:t>instant</w:t>
      </w:r>
      <w:r w:rsidR="00753030" w:rsidRPr="005973F1">
        <w:rPr>
          <w:rFonts w:ascii="Garamond" w:hAnsi="Garamond"/>
          <w:i/>
          <w:sz w:val="28"/>
          <w:szCs w:val="28"/>
        </w:rPr>
        <w:t xml:space="preserve"> </w:t>
      </w:r>
      <w:r w:rsidR="00FC765F" w:rsidRPr="005973F1">
        <w:rPr>
          <w:rFonts w:ascii="Garamond" w:hAnsi="Garamond"/>
          <w:i/>
          <w:sz w:val="28"/>
          <w:szCs w:val="28"/>
        </w:rPr>
        <w:t>action</w:t>
      </w:r>
      <w:r w:rsidR="00753030" w:rsidRPr="005973F1">
        <w:rPr>
          <w:rFonts w:ascii="Garamond" w:hAnsi="Garamond"/>
          <w:i/>
          <w:sz w:val="28"/>
          <w:szCs w:val="28"/>
        </w:rPr>
        <w:t xml:space="preserve"> is improperly </w:t>
      </w:r>
      <w:r w:rsidR="00FC765F" w:rsidRPr="005973F1">
        <w:rPr>
          <w:rFonts w:ascii="Garamond" w:hAnsi="Garamond"/>
          <w:i/>
          <w:sz w:val="28"/>
          <w:szCs w:val="28"/>
        </w:rPr>
        <w:t xml:space="preserve">instituted relying </w:t>
      </w:r>
      <w:r w:rsidR="00753030" w:rsidRPr="005973F1">
        <w:rPr>
          <w:rFonts w:ascii="Garamond" w:hAnsi="Garamond"/>
          <w:i/>
          <w:sz w:val="28"/>
          <w:szCs w:val="28"/>
        </w:rPr>
        <w:t xml:space="preserve">on </w:t>
      </w:r>
      <w:r w:rsidR="00FC765F" w:rsidRPr="005973F1">
        <w:rPr>
          <w:rFonts w:ascii="Garamond" w:hAnsi="Garamond"/>
          <w:i/>
          <w:sz w:val="28"/>
          <w:szCs w:val="28"/>
        </w:rPr>
        <w:t xml:space="preserve">an </w:t>
      </w:r>
      <w:r w:rsidR="00753030" w:rsidRPr="005973F1">
        <w:rPr>
          <w:rFonts w:ascii="Garamond" w:hAnsi="Garamond"/>
          <w:i/>
          <w:sz w:val="28"/>
          <w:szCs w:val="28"/>
        </w:rPr>
        <w:t xml:space="preserve">agreement </w:t>
      </w:r>
      <w:r w:rsidR="00D0076A" w:rsidRPr="005973F1">
        <w:rPr>
          <w:rFonts w:ascii="Garamond" w:hAnsi="Garamond"/>
          <w:i/>
          <w:sz w:val="28"/>
          <w:szCs w:val="28"/>
        </w:rPr>
        <w:t>instead of an acknowledgment of debt</w:t>
      </w:r>
      <w:r w:rsidR="00A118C7">
        <w:rPr>
          <w:rFonts w:ascii="Garamond" w:hAnsi="Garamond"/>
          <w:i/>
          <w:sz w:val="28"/>
          <w:szCs w:val="28"/>
        </w:rPr>
        <w:t xml:space="preserve">. </w:t>
      </w:r>
      <w:r w:rsidR="00A36C08">
        <w:rPr>
          <w:rFonts w:ascii="Garamond" w:hAnsi="Garamond"/>
          <w:sz w:val="28"/>
          <w:szCs w:val="28"/>
        </w:rPr>
        <w:t>On this issue</w:t>
      </w:r>
      <w:r w:rsidR="00CA1AF6">
        <w:rPr>
          <w:rFonts w:ascii="Garamond" w:hAnsi="Garamond"/>
          <w:sz w:val="28"/>
          <w:szCs w:val="28"/>
        </w:rPr>
        <w:t>,</w:t>
      </w:r>
      <w:r w:rsidR="00D0076A">
        <w:rPr>
          <w:rFonts w:ascii="Garamond" w:hAnsi="Garamond"/>
          <w:sz w:val="28"/>
          <w:szCs w:val="28"/>
        </w:rPr>
        <w:t xml:space="preserve"> </w:t>
      </w:r>
      <w:r w:rsidR="00753030">
        <w:rPr>
          <w:rFonts w:ascii="Garamond" w:hAnsi="Garamond"/>
          <w:sz w:val="28"/>
          <w:szCs w:val="28"/>
        </w:rPr>
        <w:t xml:space="preserve">I </w:t>
      </w:r>
      <w:r w:rsidR="00181E53">
        <w:rPr>
          <w:rFonts w:ascii="Garamond" w:hAnsi="Garamond"/>
          <w:sz w:val="28"/>
          <w:szCs w:val="28"/>
        </w:rPr>
        <w:t>venture to</w:t>
      </w:r>
      <w:r w:rsidR="00D0076A">
        <w:rPr>
          <w:rFonts w:ascii="Garamond" w:hAnsi="Garamond"/>
          <w:sz w:val="28"/>
          <w:szCs w:val="28"/>
        </w:rPr>
        <w:t xml:space="preserve"> state</w:t>
      </w:r>
      <w:r w:rsidR="00753030">
        <w:rPr>
          <w:rFonts w:ascii="Garamond" w:hAnsi="Garamond"/>
          <w:sz w:val="28"/>
          <w:szCs w:val="28"/>
        </w:rPr>
        <w:t xml:space="preserve"> that it is not </w:t>
      </w:r>
      <w:r w:rsidR="005973F1">
        <w:rPr>
          <w:rFonts w:ascii="Garamond" w:hAnsi="Garamond"/>
          <w:sz w:val="28"/>
          <w:szCs w:val="28"/>
        </w:rPr>
        <w:t xml:space="preserve">for </w:t>
      </w:r>
      <w:r w:rsidR="00753030">
        <w:rPr>
          <w:rFonts w:ascii="Garamond" w:hAnsi="Garamond"/>
          <w:sz w:val="28"/>
          <w:szCs w:val="28"/>
        </w:rPr>
        <w:t xml:space="preserve">the Defendant or </w:t>
      </w:r>
      <w:r>
        <w:rPr>
          <w:rFonts w:ascii="Garamond" w:hAnsi="Garamond"/>
          <w:sz w:val="28"/>
          <w:szCs w:val="28"/>
        </w:rPr>
        <w:t>her</w:t>
      </w:r>
      <w:r w:rsidR="00753030">
        <w:rPr>
          <w:rFonts w:ascii="Garamond" w:hAnsi="Garamond"/>
          <w:sz w:val="28"/>
          <w:szCs w:val="28"/>
        </w:rPr>
        <w:t xml:space="preserve"> counsel </w:t>
      </w:r>
      <w:r w:rsidR="00A36C08">
        <w:rPr>
          <w:rFonts w:ascii="Garamond" w:hAnsi="Garamond"/>
          <w:sz w:val="28"/>
          <w:szCs w:val="28"/>
        </w:rPr>
        <w:t>to</w:t>
      </w:r>
      <w:r w:rsidR="00753030">
        <w:rPr>
          <w:rFonts w:ascii="Garamond" w:hAnsi="Garamond"/>
          <w:sz w:val="28"/>
          <w:szCs w:val="28"/>
        </w:rPr>
        <w:t xml:space="preserve"> decide which cause of action </w:t>
      </w:r>
      <w:r w:rsidR="00D0076A">
        <w:rPr>
          <w:rFonts w:ascii="Garamond" w:hAnsi="Garamond"/>
          <w:sz w:val="28"/>
          <w:szCs w:val="28"/>
        </w:rPr>
        <w:t xml:space="preserve">or </w:t>
      </w:r>
      <w:r w:rsidR="00CA1AF6">
        <w:rPr>
          <w:rFonts w:ascii="Garamond" w:hAnsi="Garamond"/>
          <w:sz w:val="28"/>
          <w:szCs w:val="28"/>
        </w:rPr>
        <w:t xml:space="preserve">the </w:t>
      </w:r>
      <w:r w:rsidR="00D0076A">
        <w:rPr>
          <w:rFonts w:ascii="Garamond" w:hAnsi="Garamond"/>
          <w:sz w:val="28"/>
          <w:szCs w:val="28"/>
        </w:rPr>
        <w:t xml:space="preserve">document </w:t>
      </w:r>
      <w:r w:rsidR="00AA3AD0">
        <w:rPr>
          <w:rFonts w:ascii="Garamond" w:hAnsi="Garamond"/>
          <w:sz w:val="28"/>
          <w:szCs w:val="28"/>
        </w:rPr>
        <w:t xml:space="preserve">the Plaintiff </w:t>
      </w:r>
      <w:r w:rsidR="00753030">
        <w:rPr>
          <w:rFonts w:ascii="Garamond" w:hAnsi="Garamond"/>
          <w:sz w:val="28"/>
          <w:szCs w:val="28"/>
        </w:rPr>
        <w:t xml:space="preserve">should </w:t>
      </w:r>
      <w:r w:rsidR="00AA3AD0">
        <w:rPr>
          <w:rFonts w:ascii="Garamond" w:hAnsi="Garamond"/>
          <w:sz w:val="28"/>
          <w:szCs w:val="28"/>
        </w:rPr>
        <w:t xml:space="preserve">choose </w:t>
      </w:r>
      <w:r w:rsidR="00DB6C6F">
        <w:rPr>
          <w:rFonts w:ascii="Garamond" w:hAnsi="Garamond"/>
          <w:sz w:val="28"/>
          <w:szCs w:val="28"/>
        </w:rPr>
        <w:t>or</w:t>
      </w:r>
      <w:r w:rsidR="00AA3AD0">
        <w:rPr>
          <w:rFonts w:ascii="Garamond" w:hAnsi="Garamond"/>
          <w:sz w:val="28"/>
          <w:szCs w:val="28"/>
        </w:rPr>
        <w:t xml:space="preserve"> rely</w:t>
      </w:r>
      <w:r w:rsidR="00753030">
        <w:rPr>
          <w:rFonts w:ascii="Garamond" w:hAnsi="Garamond"/>
          <w:sz w:val="28"/>
          <w:szCs w:val="28"/>
        </w:rPr>
        <w:t xml:space="preserve"> upon to </w:t>
      </w:r>
      <w:r w:rsidR="00FD31CD">
        <w:rPr>
          <w:rFonts w:ascii="Garamond" w:hAnsi="Garamond"/>
          <w:sz w:val="28"/>
          <w:szCs w:val="28"/>
        </w:rPr>
        <w:t>institute a</w:t>
      </w:r>
      <w:r w:rsidR="00632271">
        <w:rPr>
          <w:rFonts w:ascii="Garamond" w:hAnsi="Garamond"/>
          <w:sz w:val="28"/>
          <w:szCs w:val="28"/>
        </w:rPr>
        <w:t xml:space="preserve"> civil</w:t>
      </w:r>
      <w:r w:rsidR="00FD31CD">
        <w:rPr>
          <w:rFonts w:ascii="Garamond" w:hAnsi="Garamond"/>
          <w:sz w:val="28"/>
          <w:szCs w:val="28"/>
        </w:rPr>
        <w:t xml:space="preserve"> action in Court; but </w:t>
      </w:r>
      <w:r w:rsidR="00F07C87">
        <w:rPr>
          <w:rFonts w:ascii="Garamond" w:hAnsi="Garamond"/>
          <w:sz w:val="28"/>
          <w:szCs w:val="28"/>
        </w:rPr>
        <w:t xml:space="preserve">it is </w:t>
      </w:r>
      <w:r w:rsidR="00FD31CD">
        <w:rPr>
          <w:rFonts w:ascii="Garamond" w:hAnsi="Garamond"/>
          <w:sz w:val="28"/>
          <w:szCs w:val="28"/>
        </w:rPr>
        <w:t>only the Plaintiff</w:t>
      </w:r>
      <w:r w:rsidR="006943DB">
        <w:rPr>
          <w:rFonts w:ascii="Garamond" w:hAnsi="Garamond"/>
          <w:sz w:val="28"/>
          <w:szCs w:val="28"/>
        </w:rPr>
        <w:t xml:space="preserve">, who </w:t>
      </w:r>
      <w:r w:rsidR="00C73C4E">
        <w:rPr>
          <w:rFonts w:ascii="Garamond" w:hAnsi="Garamond"/>
          <w:sz w:val="28"/>
          <w:szCs w:val="28"/>
        </w:rPr>
        <w:t>w</w:t>
      </w:r>
      <w:r w:rsidR="006943DB">
        <w:rPr>
          <w:rFonts w:ascii="Garamond" w:hAnsi="Garamond"/>
          <w:sz w:val="28"/>
          <w:szCs w:val="28"/>
        </w:rPr>
        <w:t xml:space="preserve">ould </w:t>
      </w:r>
      <w:r w:rsidR="00580725">
        <w:rPr>
          <w:rFonts w:ascii="Garamond" w:hAnsi="Garamond"/>
          <w:sz w:val="28"/>
          <w:szCs w:val="28"/>
        </w:rPr>
        <w:t>take such decisions</w:t>
      </w:r>
      <w:r w:rsidR="006943DB">
        <w:rPr>
          <w:rFonts w:ascii="Garamond" w:hAnsi="Garamond"/>
          <w:sz w:val="28"/>
          <w:szCs w:val="28"/>
        </w:rPr>
        <w:t>;</w:t>
      </w:r>
      <w:r w:rsidR="00EF696C">
        <w:rPr>
          <w:rFonts w:ascii="Garamond" w:hAnsi="Garamond"/>
          <w:sz w:val="28"/>
          <w:szCs w:val="28"/>
        </w:rPr>
        <w:t xml:space="preserve"> even the Court has </w:t>
      </w:r>
      <w:r w:rsidR="00C73C4E">
        <w:rPr>
          <w:rFonts w:ascii="Garamond" w:hAnsi="Garamond"/>
          <w:sz w:val="28"/>
          <w:szCs w:val="28"/>
        </w:rPr>
        <w:t>no</w:t>
      </w:r>
      <w:r w:rsidR="00EF696C">
        <w:rPr>
          <w:rFonts w:ascii="Garamond" w:hAnsi="Garamond"/>
          <w:sz w:val="28"/>
          <w:szCs w:val="28"/>
        </w:rPr>
        <w:t xml:space="preserve"> </w:t>
      </w:r>
      <w:r w:rsidR="00C73C4E">
        <w:rPr>
          <w:rFonts w:ascii="Garamond" w:hAnsi="Garamond"/>
          <w:sz w:val="28"/>
          <w:szCs w:val="28"/>
        </w:rPr>
        <w:t xml:space="preserve">role to play </w:t>
      </w:r>
      <w:r w:rsidR="00DB6C6F">
        <w:rPr>
          <w:rFonts w:ascii="Garamond" w:hAnsi="Garamond"/>
          <w:sz w:val="28"/>
          <w:szCs w:val="28"/>
        </w:rPr>
        <w:t xml:space="preserve">on </w:t>
      </w:r>
      <w:r w:rsidR="00C73C4E">
        <w:rPr>
          <w:rFonts w:ascii="Garamond" w:hAnsi="Garamond"/>
          <w:sz w:val="28"/>
          <w:szCs w:val="28"/>
        </w:rPr>
        <w:t>those matters.</w:t>
      </w:r>
      <w:r w:rsidR="00753030">
        <w:rPr>
          <w:rFonts w:ascii="Garamond" w:hAnsi="Garamond"/>
          <w:sz w:val="28"/>
          <w:szCs w:val="28"/>
        </w:rPr>
        <w:t xml:space="preserve"> </w:t>
      </w:r>
      <w:r w:rsidR="00F45700">
        <w:rPr>
          <w:rFonts w:ascii="Garamond" w:hAnsi="Garamond"/>
          <w:sz w:val="28"/>
          <w:szCs w:val="28"/>
        </w:rPr>
        <w:t xml:space="preserve">Moreover, if the Plaintiff </w:t>
      </w:r>
      <w:r w:rsidR="00CB1022">
        <w:rPr>
          <w:rFonts w:ascii="Garamond" w:hAnsi="Garamond"/>
          <w:sz w:val="28"/>
          <w:szCs w:val="28"/>
        </w:rPr>
        <w:t>ha</w:t>
      </w:r>
      <w:r w:rsidR="00CA1AF6">
        <w:rPr>
          <w:rFonts w:ascii="Garamond" w:hAnsi="Garamond"/>
          <w:sz w:val="28"/>
          <w:szCs w:val="28"/>
        </w:rPr>
        <w:t>d</w:t>
      </w:r>
      <w:r w:rsidR="00CB1022">
        <w:rPr>
          <w:rFonts w:ascii="Garamond" w:hAnsi="Garamond"/>
          <w:sz w:val="28"/>
          <w:szCs w:val="28"/>
        </w:rPr>
        <w:t xml:space="preserve"> chosen to</w:t>
      </w:r>
      <w:r w:rsidR="00593847">
        <w:rPr>
          <w:rFonts w:ascii="Garamond" w:hAnsi="Garamond"/>
          <w:sz w:val="28"/>
          <w:szCs w:val="28"/>
        </w:rPr>
        <w:t xml:space="preserve"> </w:t>
      </w:r>
      <w:r w:rsidR="00F45700">
        <w:rPr>
          <w:rFonts w:ascii="Garamond" w:hAnsi="Garamond"/>
          <w:sz w:val="28"/>
          <w:szCs w:val="28"/>
        </w:rPr>
        <w:t>sue</w:t>
      </w:r>
      <w:r w:rsidR="00CB1022">
        <w:rPr>
          <w:rFonts w:ascii="Garamond" w:hAnsi="Garamond"/>
          <w:sz w:val="28"/>
          <w:szCs w:val="28"/>
        </w:rPr>
        <w:t xml:space="preserve"> the </w:t>
      </w:r>
      <w:r w:rsidR="0052797B">
        <w:rPr>
          <w:rFonts w:ascii="Garamond" w:hAnsi="Garamond"/>
          <w:sz w:val="28"/>
          <w:szCs w:val="28"/>
        </w:rPr>
        <w:t>D</w:t>
      </w:r>
      <w:r w:rsidR="00CA1AF6">
        <w:rPr>
          <w:rFonts w:ascii="Garamond" w:hAnsi="Garamond"/>
          <w:sz w:val="28"/>
          <w:szCs w:val="28"/>
        </w:rPr>
        <w:t>efendant</w:t>
      </w:r>
      <w:r w:rsidR="00F45700">
        <w:rPr>
          <w:rFonts w:ascii="Garamond" w:hAnsi="Garamond"/>
          <w:sz w:val="28"/>
          <w:szCs w:val="28"/>
        </w:rPr>
        <w:t xml:space="preserve"> </w:t>
      </w:r>
      <w:r w:rsidR="00AE53C7">
        <w:rPr>
          <w:rFonts w:ascii="Garamond" w:hAnsi="Garamond"/>
          <w:sz w:val="28"/>
          <w:szCs w:val="28"/>
        </w:rPr>
        <w:t xml:space="preserve">relying </w:t>
      </w:r>
      <w:r w:rsidR="00F45700">
        <w:rPr>
          <w:rFonts w:ascii="Garamond" w:hAnsi="Garamond"/>
          <w:sz w:val="28"/>
          <w:szCs w:val="28"/>
        </w:rPr>
        <w:t>on a particular document</w:t>
      </w:r>
      <w:r w:rsidR="00AE53C7">
        <w:rPr>
          <w:rFonts w:ascii="Garamond" w:hAnsi="Garamond"/>
          <w:sz w:val="28"/>
          <w:szCs w:val="28"/>
        </w:rPr>
        <w:t>,</w:t>
      </w:r>
      <w:r w:rsidR="00F45700">
        <w:rPr>
          <w:rFonts w:ascii="Garamond" w:hAnsi="Garamond"/>
          <w:sz w:val="28"/>
          <w:szCs w:val="28"/>
        </w:rPr>
        <w:t xml:space="preserve"> the Defendant </w:t>
      </w:r>
      <w:r w:rsidR="00593847">
        <w:rPr>
          <w:rFonts w:ascii="Garamond" w:hAnsi="Garamond"/>
          <w:sz w:val="28"/>
          <w:szCs w:val="28"/>
        </w:rPr>
        <w:t xml:space="preserve">has no </w:t>
      </w:r>
      <w:r w:rsidR="001F68EB">
        <w:rPr>
          <w:rFonts w:ascii="Garamond" w:hAnsi="Garamond"/>
          <w:sz w:val="28"/>
          <w:szCs w:val="28"/>
        </w:rPr>
        <w:t xml:space="preserve">legal right either procedural or substantive </w:t>
      </w:r>
      <w:r w:rsidR="00801D51">
        <w:rPr>
          <w:rFonts w:ascii="Garamond" w:hAnsi="Garamond"/>
          <w:sz w:val="28"/>
          <w:szCs w:val="28"/>
        </w:rPr>
        <w:t>to</w:t>
      </w:r>
      <w:r w:rsidR="00F45700">
        <w:rPr>
          <w:rFonts w:ascii="Garamond" w:hAnsi="Garamond"/>
          <w:sz w:val="28"/>
          <w:szCs w:val="28"/>
        </w:rPr>
        <w:t xml:space="preserve"> </w:t>
      </w:r>
      <w:r w:rsidR="001F68EB">
        <w:rPr>
          <w:rFonts w:ascii="Garamond" w:hAnsi="Garamond"/>
          <w:sz w:val="28"/>
          <w:szCs w:val="28"/>
        </w:rPr>
        <w:t>c</w:t>
      </w:r>
      <w:r w:rsidR="00FD31CD">
        <w:rPr>
          <w:rFonts w:ascii="Garamond" w:hAnsi="Garamond"/>
          <w:sz w:val="28"/>
          <w:szCs w:val="28"/>
        </w:rPr>
        <w:t>ompel the Plaintiff to bring</w:t>
      </w:r>
      <w:r w:rsidR="00F45700">
        <w:rPr>
          <w:rFonts w:ascii="Garamond" w:hAnsi="Garamond"/>
          <w:sz w:val="28"/>
          <w:szCs w:val="28"/>
        </w:rPr>
        <w:t xml:space="preserve"> the action </w:t>
      </w:r>
      <w:r w:rsidR="00FD31CD">
        <w:rPr>
          <w:rFonts w:ascii="Garamond" w:hAnsi="Garamond"/>
          <w:sz w:val="28"/>
          <w:szCs w:val="28"/>
        </w:rPr>
        <w:t xml:space="preserve">based on another document, which the Defendant believes </w:t>
      </w:r>
      <w:r w:rsidR="00DB6C6F">
        <w:rPr>
          <w:rFonts w:ascii="Garamond" w:hAnsi="Garamond"/>
          <w:sz w:val="28"/>
          <w:szCs w:val="28"/>
        </w:rPr>
        <w:t>would</w:t>
      </w:r>
      <w:r w:rsidR="00FD31CD">
        <w:rPr>
          <w:rFonts w:ascii="Garamond" w:hAnsi="Garamond"/>
          <w:sz w:val="28"/>
          <w:szCs w:val="28"/>
        </w:rPr>
        <w:t xml:space="preserve"> be relevant to the Plaintiff’s c</w:t>
      </w:r>
      <w:r w:rsidR="00DB6C6F">
        <w:rPr>
          <w:rFonts w:ascii="Garamond" w:hAnsi="Garamond"/>
          <w:sz w:val="28"/>
          <w:szCs w:val="28"/>
        </w:rPr>
        <w:t>laim</w:t>
      </w:r>
      <w:r w:rsidR="00FD31CD">
        <w:rPr>
          <w:rFonts w:ascii="Garamond" w:hAnsi="Garamond"/>
          <w:sz w:val="28"/>
          <w:szCs w:val="28"/>
        </w:rPr>
        <w:t>.</w:t>
      </w:r>
      <w:r w:rsidR="00DB6C6F">
        <w:rPr>
          <w:rFonts w:ascii="Garamond" w:hAnsi="Garamond"/>
          <w:sz w:val="28"/>
          <w:szCs w:val="28"/>
        </w:rPr>
        <w:t xml:space="preserve"> Hence, I reject the submission of Mrs. Amesbury in this respect. </w:t>
      </w:r>
      <w:r w:rsidR="00F45700">
        <w:rPr>
          <w:rFonts w:ascii="Garamond" w:hAnsi="Garamond"/>
          <w:sz w:val="28"/>
          <w:szCs w:val="28"/>
        </w:rPr>
        <w:t xml:space="preserve">  </w:t>
      </w:r>
    </w:p>
    <w:p w:rsidR="00294900" w:rsidRDefault="00294900" w:rsidP="00B23C9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2C1B3C" w:rsidRDefault="00F45700" w:rsidP="00B332DA">
      <w:pPr>
        <w:spacing w:after="0" w:line="36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the circumstances</w:t>
      </w:r>
      <w:r w:rsidR="00FD31C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I find the second point is </w:t>
      </w:r>
      <w:r w:rsidR="00FD31CD">
        <w:rPr>
          <w:rFonts w:ascii="Garamond" w:hAnsi="Garamond"/>
          <w:sz w:val="28"/>
          <w:szCs w:val="28"/>
        </w:rPr>
        <w:t xml:space="preserve">also </w:t>
      </w:r>
      <w:r w:rsidR="00DB6C6F">
        <w:rPr>
          <w:rFonts w:ascii="Garamond" w:hAnsi="Garamond"/>
          <w:sz w:val="28"/>
          <w:szCs w:val="28"/>
        </w:rPr>
        <w:t xml:space="preserve">devoid of merits and </w:t>
      </w:r>
      <w:r>
        <w:rPr>
          <w:rFonts w:ascii="Garamond" w:hAnsi="Garamond"/>
          <w:sz w:val="28"/>
          <w:szCs w:val="28"/>
        </w:rPr>
        <w:t xml:space="preserve">not maintainable </w:t>
      </w:r>
      <w:r w:rsidR="002338A7">
        <w:rPr>
          <w:rFonts w:ascii="Garamond" w:hAnsi="Garamond"/>
          <w:sz w:val="28"/>
          <w:szCs w:val="28"/>
        </w:rPr>
        <w:t>in law.</w:t>
      </w:r>
      <w:r>
        <w:rPr>
          <w:rFonts w:ascii="Garamond" w:hAnsi="Garamond"/>
          <w:sz w:val="28"/>
          <w:szCs w:val="28"/>
        </w:rPr>
        <w:t xml:space="preserve"> </w:t>
      </w:r>
      <w:r w:rsidR="00FD31CD">
        <w:rPr>
          <w:rFonts w:ascii="Garamond" w:hAnsi="Garamond"/>
          <w:sz w:val="28"/>
          <w:szCs w:val="28"/>
        </w:rPr>
        <w:t>Therefore,</w:t>
      </w:r>
      <w:r>
        <w:rPr>
          <w:rFonts w:ascii="Garamond" w:hAnsi="Garamond"/>
          <w:sz w:val="28"/>
          <w:szCs w:val="28"/>
        </w:rPr>
        <w:t xml:space="preserve"> I dismiss both points raised by the Defendant in the plea in </w:t>
      </w:r>
      <w:proofErr w:type="spellStart"/>
      <w:r>
        <w:rPr>
          <w:rFonts w:ascii="Garamond" w:hAnsi="Garamond"/>
          <w:sz w:val="28"/>
          <w:szCs w:val="28"/>
        </w:rPr>
        <w:t>limine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litis</w:t>
      </w:r>
      <w:proofErr w:type="spellEnd"/>
      <w:r>
        <w:rPr>
          <w:rFonts w:ascii="Garamond" w:hAnsi="Garamond"/>
          <w:sz w:val="28"/>
          <w:szCs w:val="28"/>
        </w:rPr>
        <w:t xml:space="preserve">.  The case shall </w:t>
      </w:r>
      <w:r w:rsidR="00FD31CD">
        <w:rPr>
          <w:rFonts w:ascii="Garamond" w:hAnsi="Garamond"/>
          <w:sz w:val="28"/>
          <w:szCs w:val="28"/>
        </w:rPr>
        <w:t xml:space="preserve">proceed to </w:t>
      </w:r>
      <w:r>
        <w:rPr>
          <w:rFonts w:ascii="Garamond" w:hAnsi="Garamond"/>
          <w:sz w:val="28"/>
          <w:szCs w:val="28"/>
        </w:rPr>
        <w:t>be heard on the merits.</w:t>
      </w:r>
    </w:p>
    <w:p w:rsidR="00560BAC" w:rsidRDefault="00560BAC" w:rsidP="00A507E5">
      <w:pPr>
        <w:spacing w:after="0"/>
        <w:jc w:val="both"/>
        <w:rPr>
          <w:rFonts w:ascii="Garamond" w:hAnsi="Garamond"/>
          <w:sz w:val="28"/>
          <w:szCs w:val="28"/>
        </w:rPr>
      </w:pPr>
    </w:p>
    <w:p w:rsidR="00A507E5" w:rsidRDefault="00F1576C" w:rsidP="00F1576C">
      <w:pPr>
        <w:tabs>
          <w:tab w:val="left" w:pos="4044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73495B" w:rsidRDefault="0073495B" w:rsidP="00A507E5">
      <w:pPr>
        <w:spacing w:after="0"/>
        <w:jc w:val="both"/>
        <w:rPr>
          <w:rFonts w:ascii="Garamond" w:hAnsi="Garamond"/>
          <w:sz w:val="28"/>
          <w:szCs w:val="28"/>
        </w:rPr>
      </w:pPr>
    </w:p>
    <w:p w:rsidR="0073495B" w:rsidRDefault="0073495B" w:rsidP="00A507E5">
      <w:pPr>
        <w:spacing w:after="0"/>
        <w:jc w:val="both"/>
        <w:rPr>
          <w:rFonts w:ascii="Garamond" w:hAnsi="Garamond"/>
          <w:sz w:val="28"/>
          <w:szCs w:val="28"/>
        </w:rPr>
      </w:pPr>
    </w:p>
    <w:p w:rsidR="00A507E5" w:rsidRDefault="00A507E5" w:rsidP="00A507E5">
      <w:pPr>
        <w:spacing w:after="0"/>
        <w:jc w:val="both"/>
        <w:rPr>
          <w:rFonts w:ascii="Garamond" w:hAnsi="Garamond"/>
          <w:sz w:val="28"/>
          <w:szCs w:val="28"/>
        </w:rPr>
      </w:pPr>
    </w:p>
    <w:p w:rsidR="00560BAC" w:rsidRDefault="00560BAC" w:rsidP="00A507E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D. KARUNAKARAN</w:t>
      </w:r>
    </w:p>
    <w:p w:rsidR="00560BAC" w:rsidRDefault="00560BAC" w:rsidP="00A507E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JUDGE</w:t>
      </w:r>
    </w:p>
    <w:p w:rsidR="00560BAC" w:rsidRPr="00560BAC" w:rsidRDefault="00560BAC" w:rsidP="00A507E5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Dated this 10</w:t>
      </w:r>
      <w:r w:rsidRPr="00560BAC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day of </w:t>
      </w:r>
      <w:r w:rsidR="00DB6C6F">
        <w:rPr>
          <w:rFonts w:ascii="Garamond" w:hAnsi="Garamond"/>
          <w:sz w:val="28"/>
          <w:szCs w:val="28"/>
        </w:rPr>
        <w:t>May</w:t>
      </w:r>
      <w:r>
        <w:rPr>
          <w:rFonts w:ascii="Garamond" w:hAnsi="Garamond"/>
          <w:sz w:val="28"/>
          <w:szCs w:val="28"/>
        </w:rPr>
        <w:t xml:space="preserve"> 2013</w:t>
      </w:r>
    </w:p>
    <w:sectPr w:rsidR="00560BAC" w:rsidRPr="00560BAC" w:rsidSect="00A507E5">
      <w:foot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7C" w:rsidRDefault="00055E7C" w:rsidP="00C73C4E">
      <w:pPr>
        <w:spacing w:after="0" w:line="240" w:lineRule="auto"/>
      </w:pPr>
      <w:r>
        <w:separator/>
      </w:r>
    </w:p>
  </w:endnote>
  <w:endnote w:type="continuationSeparator" w:id="1">
    <w:p w:rsidR="00055E7C" w:rsidRDefault="00055E7C" w:rsidP="00C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5664"/>
      <w:docPartObj>
        <w:docPartGallery w:val="Page Numbers (Bottom of Page)"/>
        <w:docPartUnique/>
      </w:docPartObj>
    </w:sdtPr>
    <w:sdtContent>
      <w:p w:rsidR="00C73C4E" w:rsidRDefault="00AE7648">
        <w:pPr>
          <w:pStyle w:val="Footer"/>
          <w:jc w:val="right"/>
        </w:pPr>
        <w:fldSimple w:instr=" PAGE   \* MERGEFORMAT ">
          <w:r w:rsidR="00F1576C">
            <w:rPr>
              <w:noProof/>
            </w:rPr>
            <w:t>3</w:t>
          </w:r>
        </w:fldSimple>
      </w:p>
    </w:sdtContent>
  </w:sdt>
  <w:p w:rsidR="00C73C4E" w:rsidRDefault="00C73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7C" w:rsidRDefault="00055E7C" w:rsidP="00C73C4E">
      <w:pPr>
        <w:spacing w:after="0" w:line="240" w:lineRule="auto"/>
      </w:pPr>
      <w:r>
        <w:separator/>
      </w:r>
    </w:p>
  </w:footnote>
  <w:footnote w:type="continuationSeparator" w:id="1">
    <w:p w:rsidR="00055E7C" w:rsidRDefault="00055E7C" w:rsidP="00C7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91"/>
    <w:rsid w:val="000067B0"/>
    <w:rsid w:val="0001759B"/>
    <w:rsid w:val="0004714B"/>
    <w:rsid w:val="00055E7C"/>
    <w:rsid w:val="00056776"/>
    <w:rsid w:val="0010461D"/>
    <w:rsid w:val="001221E7"/>
    <w:rsid w:val="00174A49"/>
    <w:rsid w:val="00181E53"/>
    <w:rsid w:val="001902FA"/>
    <w:rsid w:val="001F68EB"/>
    <w:rsid w:val="002338A7"/>
    <w:rsid w:val="00294900"/>
    <w:rsid w:val="002C1B3C"/>
    <w:rsid w:val="0030244E"/>
    <w:rsid w:val="00321DB0"/>
    <w:rsid w:val="0033699D"/>
    <w:rsid w:val="003473C2"/>
    <w:rsid w:val="00347C69"/>
    <w:rsid w:val="004475B8"/>
    <w:rsid w:val="004C0690"/>
    <w:rsid w:val="005051CB"/>
    <w:rsid w:val="00520A2A"/>
    <w:rsid w:val="00521A51"/>
    <w:rsid w:val="0052797B"/>
    <w:rsid w:val="00540670"/>
    <w:rsid w:val="00543212"/>
    <w:rsid w:val="00560BAC"/>
    <w:rsid w:val="00580725"/>
    <w:rsid w:val="00593847"/>
    <w:rsid w:val="005973F1"/>
    <w:rsid w:val="005B7E83"/>
    <w:rsid w:val="005D4311"/>
    <w:rsid w:val="0060759D"/>
    <w:rsid w:val="00632271"/>
    <w:rsid w:val="00675FEF"/>
    <w:rsid w:val="006943DB"/>
    <w:rsid w:val="006A4D99"/>
    <w:rsid w:val="00732780"/>
    <w:rsid w:val="0073495B"/>
    <w:rsid w:val="00753030"/>
    <w:rsid w:val="0075348B"/>
    <w:rsid w:val="00796A06"/>
    <w:rsid w:val="00801D51"/>
    <w:rsid w:val="00867D93"/>
    <w:rsid w:val="008E41C0"/>
    <w:rsid w:val="00906AD5"/>
    <w:rsid w:val="00A118C7"/>
    <w:rsid w:val="00A320CF"/>
    <w:rsid w:val="00A36C08"/>
    <w:rsid w:val="00A507E5"/>
    <w:rsid w:val="00AA3AD0"/>
    <w:rsid w:val="00AE15D0"/>
    <w:rsid w:val="00AE53C7"/>
    <w:rsid w:val="00AE7648"/>
    <w:rsid w:val="00AF2C7D"/>
    <w:rsid w:val="00B22AE8"/>
    <w:rsid w:val="00B23310"/>
    <w:rsid w:val="00B23C91"/>
    <w:rsid w:val="00B332DA"/>
    <w:rsid w:val="00BA2C52"/>
    <w:rsid w:val="00C02A2A"/>
    <w:rsid w:val="00C73C4E"/>
    <w:rsid w:val="00C877B6"/>
    <w:rsid w:val="00CA1AF6"/>
    <w:rsid w:val="00CB1022"/>
    <w:rsid w:val="00D0076A"/>
    <w:rsid w:val="00D2088F"/>
    <w:rsid w:val="00D723B8"/>
    <w:rsid w:val="00DA6162"/>
    <w:rsid w:val="00DB6C6F"/>
    <w:rsid w:val="00DD2FCB"/>
    <w:rsid w:val="00E12C0A"/>
    <w:rsid w:val="00E16A62"/>
    <w:rsid w:val="00E8474A"/>
    <w:rsid w:val="00E95BFA"/>
    <w:rsid w:val="00EF696C"/>
    <w:rsid w:val="00F07C87"/>
    <w:rsid w:val="00F1576C"/>
    <w:rsid w:val="00F45700"/>
    <w:rsid w:val="00FB2ACA"/>
    <w:rsid w:val="00FC01F8"/>
    <w:rsid w:val="00FC765F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C4E"/>
  </w:style>
  <w:style w:type="paragraph" w:styleId="Footer">
    <w:name w:val="footer"/>
    <w:basedOn w:val="Normal"/>
    <w:link w:val="FooterChar"/>
    <w:uiPriority w:val="99"/>
    <w:unhideWhenUsed/>
    <w:rsid w:val="00C7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Thelma</cp:lastModifiedBy>
  <cp:revision>3</cp:revision>
  <cp:lastPrinted>2013-08-13T11:51:00Z</cp:lastPrinted>
  <dcterms:created xsi:type="dcterms:W3CDTF">2013-05-20T12:25:00Z</dcterms:created>
  <dcterms:modified xsi:type="dcterms:W3CDTF">2013-08-13T11:52:00Z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