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A4" w:rsidRDefault="009537A2" w:rsidP="000C28A4">
      <w:pPr>
        <w:jc w:val="center"/>
        <w:rPr>
          <w:rFonts w:ascii="Bookman Old Style" w:hAnsi="Bookman Old Style"/>
          <w:b/>
          <w:sz w:val="36"/>
          <w:szCs w:val="36"/>
          <w:u w:val="single"/>
        </w:rPr>
      </w:pPr>
      <w:r w:rsidRPr="000C28A4">
        <w:rPr>
          <w:rFonts w:ascii="Bookman Old Style" w:hAnsi="Bookman Old Style"/>
          <w:b/>
          <w:sz w:val="36"/>
          <w:szCs w:val="36"/>
          <w:u w:val="single"/>
        </w:rPr>
        <w:t>IN THE SUPREME COURT OF SEYCHELLES</w:t>
      </w:r>
    </w:p>
    <w:p w:rsidR="000C28A4" w:rsidRDefault="000C28A4" w:rsidP="000C28A4">
      <w:pPr>
        <w:jc w:val="center"/>
        <w:rPr>
          <w:rFonts w:ascii="Bookman Old Style" w:hAnsi="Bookman Old Style"/>
          <w:b/>
          <w:sz w:val="36"/>
          <w:szCs w:val="36"/>
          <w:u w:val="single"/>
        </w:rPr>
      </w:pPr>
    </w:p>
    <w:p w:rsidR="009537A2" w:rsidRPr="000C28A4" w:rsidRDefault="009537A2" w:rsidP="000C28A4">
      <w:pPr>
        <w:rPr>
          <w:rFonts w:ascii="Bookman Old Style" w:hAnsi="Bookman Old Style"/>
          <w:b/>
          <w:sz w:val="24"/>
          <w:szCs w:val="24"/>
          <w:u w:val="single"/>
        </w:rPr>
      </w:pPr>
      <w:r w:rsidRPr="000C28A4">
        <w:rPr>
          <w:rFonts w:ascii="Bookman Old Style" w:hAnsi="Bookman Old Style"/>
          <w:sz w:val="24"/>
          <w:szCs w:val="24"/>
        </w:rPr>
        <w:t xml:space="preserve">HELEN MONTHY </w:t>
      </w:r>
    </w:p>
    <w:p w:rsidR="009537A2" w:rsidRPr="000C28A4" w:rsidRDefault="009537A2" w:rsidP="009537A2">
      <w:pPr>
        <w:rPr>
          <w:rFonts w:ascii="Bookman Old Style" w:hAnsi="Bookman Old Style"/>
          <w:sz w:val="24"/>
          <w:szCs w:val="24"/>
        </w:rPr>
      </w:pPr>
      <w:r w:rsidRPr="000C28A4">
        <w:rPr>
          <w:rFonts w:ascii="Bookman Old Style" w:hAnsi="Bookman Old Style"/>
          <w:sz w:val="24"/>
          <w:szCs w:val="24"/>
        </w:rPr>
        <w:t>Of Mont Buxton</w:t>
      </w:r>
      <w:r w:rsidR="000C28A4" w:rsidRPr="000C28A4">
        <w:rPr>
          <w:rFonts w:ascii="Bookman Old Style" w:hAnsi="Bookman Old Style"/>
          <w:sz w:val="24"/>
          <w:szCs w:val="24"/>
        </w:rPr>
        <w:t xml:space="preserve">, </w:t>
      </w:r>
      <w:proofErr w:type="spellStart"/>
      <w:r w:rsidR="000C28A4" w:rsidRPr="000C28A4">
        <w:rPr>
          <w:rFonts w:ascii="Bookman Old Style" w:hAnsi="Bookman Old Style"/>
          <w:sz w:val="24"/>
          <w:szCs w:val="24"/>
        </w:rPr>
        <w:t>Mahé</w:t>
      </w:r>
      <w:proofErr w:type="spellEnd"/>
      <w:r w:rsidR="000C28A4" w:rsidRPr="000C28A4">
        <w:rPr>
          <w:rFonts w:ascii="Bookman Old Style" w:hAnsi="Bookman Old Style"/>
          <w:sz w:val="24"/>
          <w:szCs w:val="24"/>
        </w:rPr>
        <w:t xml:space="preserve">                                                    </w:t>
      </w:r>
      <w:r w:rsidR="007950A1">
        <w:rPr>
          <w:rFonts w:ascii="Bookman Old Style" w:hAnsi="Bookman Old Style"/>
          <w:sz w:val="24"/>
          <w:szCs w:val="24"/>
        </w:rPr>
        <w:t xml:space="preserve">           </w:t>
      </w:r>
      <w:r w:rsidR="000C28A4" w:rsidRPr="000C28A4">
        <w:rPr>
          <w:rFonts w:ascii="Bookman Old Style" w:hAnsi="Bookman Old Style"/>
          <w:sz w:val="24"/>
          <w:szCs w:val="24"/>
        </w:rPr>
        <w:t xml:space="preserve"> </w:t>
      </w:r>
      <w:r w:rsidR="000C28A4" w:rsidRPr="000C28A4">
        <w:rPr>
          <w:rFonts w:ascii="Bookman Old Style" w:hAnsi="Bookman Old Style"/>
          <w:b/>
          <w:sz w:val="24"/>
          <w:szCs w:val="24"/>
          <w:u w:val="single"/>
        </w:rPr>
        <w:t xml:space="preserve"> PLAINTIFF</w:t>
      </w:r>
    </w:p>
    <w:p w:rsidR="009537A2" w:rsidRPr="000C28A4" w:rsidRDefault="009537A2" w:rsidP="009537A2">
      <w:pPr>
        <w:rPr>
          <w:rFonts w:ascii="Bookman Old Style" w:hAnsi="Bookman Old Style"/>
          <w:sz w:val="24"/>
          <w:szCs w:val="24"/>
        </w:rPr>
      </w:pPr>
      <w:r w:rsidRPr="000C28A4">
        <w:rPr>
          <w:rFonts w:ascii="Bookman Old Style" w:hAnsi="Bookman Old Style"/>
          <w:sz w:val="24"/>
          <w:szCs w:val="24"/>
        </w:rPr>
        <w:t>Vs</w:t>
      </w:r>
    </w:p>
    <w:p w:rsidR="009537A2" w:rsidRPr="000C28A4" w:rsidRDefault="009537A2" w:rsidP="009537A2">
      <w:pPr>
        <w:rPr>
          <w:rFonts w:ascii="Bookman Old Style" w:hAnsi="Bookman Old Style"/>
          <w:b/>
          <w:sz w:val="24"/>
          <w:szCs w:val="24"/>
          <w:u w:val="single"/>
        </w:rPr>
      </w:pPr>
      <w:r w:rsidRPr="000C28A4">
        <w:rPr>
          <w:rFonts w:ascii="Bookman Old Style" w:hAnsi="Bookman Old Style"/>
          <w:sz w:val="24"/>
          <w:szCs w:val="24"/>
        </w:rPr>
        <w:t>GOVERNMENT OF SEYCHELLES</w:t>
      </w:r>
    </w:p>
    <w:p w:rsidR="009537A2" w:rsidRPr="000C28A4" w:rsidRDefault="009537A2" w:rsidP="009537A2">
      <w:pPr>
        <w:rPr>
          <w:rFonts w:ascii="Bookman Old Style" w:hAnsi="Bookman Old Style"/>
          <w:sz w:val="24"/>
          <w:szCs w:val="24"/>
        </w:rPr>
      </w:pPr>
      <w:r w:rsidRPr="000C28A4">
        <w:rPr>
          <w:rFonts w:ascii="Bookman Old Style" w:hAnsi="Bookman Old Style"/>
          <w:sz w:val="24"/>
          <w:szCs w:val="24"/>
        </w:rPr>
        <w:t>(Social Security Fund, Ministry of Finance,</w:t>
      </w:r>
    </w:p>
    <w:p w:rsidR="009537A2" w:rsidRPr="000C28A4" w:rsidRDefault="009537A2" w:rsidP="009537A2">
      <w:pPr>
        <w:rPr>
          <w:rFonts w:ascii="Bookman Old Style" w:hAnsi="Bookman Old Style"/>
          <w:sz w:val="24"/>
          <w:szCs w:val="24"/>
        </w:rPr>
      </w:pPr>
      <w:r w:rsidRPr="000C28A4">
        <w:rPr>
          <w:rFonts w:ascii="Bookman Old Style" w:hAnsi="Bookman Old Style"/>
          <w:sz w:val="24"/>
          <w:szCs w:val="24"/>
        </w:rPr>
        <w:t>Herein represented by the Attorney General</w:t>
      </w:r>
    </w:p>
    <w:p w:rsidR="009537A2" w:rsidRPr="000C28A4" w:rsidRDefault="009537A2" w:rsidP="009537A2">
      <w:pPr>
        <w:rPr>
          <w:rFonts w:ascii="Bookman Old Style" w:hAnsi="Bookman Old Style"/>
          <w:sz w:val="24"/>
          <w:szCs w:val="24"/>
        </w:rPr>
      </w:pPr>
      <w:r w:rsidRPr="000C28A4">
        <w:rPr>
          <w:rFonts w:ascii="Bookman Old Style" w:hAnsi="Bookman Old Style"/>
          <w:sz w:val="24"/>
          <w:szCs w:val="24"/>
        </w:rPr>
        <w:t xml:space="preserve">Of National House, Victoria, </w:t>
      </w:r>
      <w:r w:rsidR="000C28A4" w:rsidRPr="000C28A4">
        <w:rPr>
          <w:rFonts w:ascii="Bookman Old Style" w:hAnsi="Bookman Old Style"/>
          <w:sz w:val="24"/>
          <w:szCs w:val="24"/>
        </w:rPr>
        <w:t xml:space="preserve">and </w:t>
      </w:r>
      <w:proofErr w:type="spellStart"/>
      <w:r w:rsidR="000C28A4" w:rsidRPr="000C28A4">
        <w:rPr>
          <w:rFonts w:ascii="Bookman Old Style" w:hAnsi="Bookman Old Style"/>
          <w:sz w:val="24"/>
          <w:szCs w:val="24"/>
        </w:rPr>
        <w:t>Mahé</w:t>
      </w:r>
      <w:proofErr w:type="spellEnd"/>
      <w:r w:rsidRPr="000C28A4">
        <w:rPr>
          <w:rFonts w:ascii="Bookman Old Style" w:hAnsi="Bookman Old Style"/>
          <w:sz w:val="24"/>
          <w:szCs w:val="24"/>
        </w:rPr>
        <w:t>)</w:t>
      </w:r>
      <w:r w:rsidR="007950A1">
        <w:rPr>
          <w:rFonts w:ascii="Bookman Old Style" w:hAnsi="Bookman Old Style"/>
          <w:sz w:val="24"/>
          <w:szCs w:val="24"/>
        </w:rPr>
        <w:t xml:space="preserve">                                   </w:t>
      </w:r>
      <w:r w:rsidR="000C28A4" w:rsidRPr="000C28A4">
        <w:rPr>
          <w:rFonts w:ascii="Bookman Old Style" w:hAnsi="Bookman Old Style"/>
          <w:b/>
          <w:sz w:val="24"/>
          <w:szCs w:val="24"/>
          <w:u w:val="single"/>
        </w:rPr>
        <w:t xml:space="preserve"> DEFENDANT</w:t>
      </w:r>
    </w:p>
    <w:p w:rsidR="009537A2" w:rsidRPr="000C28A4" w:rsidRDefault="009537A2" w:rsidP="000C28A4">
      <w:pPr>
        <w:pBdr>
          <w:bottom w:val="double" w:sz="6" w:space="1" w:color="auto"/>
        </w:pBdr>
        <w:jc w:val="right"/>
        <w:rPr>
          <w:rFonts w:ascii="Bookman Old Style" w:hAnsi="Bookman Old Style"/>
          <w:sz w:val="24"/>
          <w:szCs w:val="24"/>
        </w:rPr>
      </w:pPr>
      <w:r w:rsidRPr="000C28A4">
        <w:rPr>
          <w:rFonts w:ascii="Bookman Old Style" w:hAnsi="Bookman Old Style"/>
          <w:sz w:val="24"/>
          <w:szCs w:val="24"/>
        </w:rPr>
        <w:t>C</w:t>
      </w:r>
      <w:r w:rsidR="000C28A4" w:rsidRPr="000C28A4">
        <w:rPr>
          <w:rFonts w:ascii="Bookman Old Style" w:hAnsi="Bookman Old Style"/>
          <w:sz w:val="24"/>
          <w:szCs w:val="24"/>
        </w:rPr>
        <w:t xml:space="preserve">ivil Side </w:t>
      </w:r>
      <w:r w:rsidRPr="000C28A4">
        <w:rPr>
          <w:rFonts w:ascii="Bookman Old Style" w:hAnsi="Bookman Old Style"/>
          <w:sz w:val="24"/>
          <w:szCs w:val="24"/>
        </w:rPr>
        <w:t>No</w:t>
      </w:r>
      <w:r w:rsidR="000C28A4" w:rsidRPr="000C28A4">
        <w:rPr>
          <w:rFonts w:ascii="Bookman Old Style" w:hAnsi="Bookman Old Style"/>
          <w:sz w:val="24"/>
          <w:szCs w:val="24"/>
        </w:rPr>
        <w:t>: 106 of 2004</w:t>
      </w:r>
    </w:p>
    <w:p w:rsidR="000C28A4" w:rsidRPr="000C28A4" w:rsidRDefault="000C28A4" w:rsidP="000C28A4">
      <w:pPr>
        <w:rPr>
          <w:rFonts w:ascii="Bookman Old Style" w:hAnsi="Bookman Old Style"/>
          <w:sz w:val="24"/>
          <w:szCs w:val="24"/>
        </w:rPr>
      </w:pPr>
      <w:r w:rsidRPr="000C28A4">
        <w:rPr>
          <w:rFonts w:ascii="Bookman Old Style" w:hAnsi="Bookman Old Style"/>
          <w:sz w:val="24"/>
          <w:szCs w:val="24"/>
        </w:rPr>
        <w:t>Mr. A. Juliette for the Plaintiff</w:t>
      </w:r>
    </w:p>
    <w:p w:rsidR="000C28A4" w:rsidRPr="000C28A4" w:rsidRDefault="000C28A4" w:rsidP="000C28A4">
      <w:pPr>
        <w:rPr>
          <w:rFonts w:ascii="Bookman Old Style" w:hAnsi="Bookman Old Style"/>
          <w:sz w:val="24"/>
          <w:szCs w:val="24"/>
        </w:rPr>
      </w:pPr>
      <w:r w:rsidRPr="000C28A4">
        <w:rPr>
          <w:rFonts w:ascii="Bookman Old Style" w:hAnsi="Bookman Old Style"/>
          <w:sz w:val="24"/>
          <w:szCs w:val="24"/>
        </w:rPr>
        <w:t xml:space="preserve">Mr. D. </w:t>
      </w:r>
      <w:proofErr w:type="spellStart"/>
      <w:r w:rsidRPr="000C28A4">
        <w:rPr>
          <w:rFonts w:ascii="Bookman Old Style" w:hAnsi="Bookman Old Style"/>
          <w:sz w:val="24"/>
          <w:szCs w:val="24"/>
        </w:rPr>
        <w:t>Esparon</w:t>
      </w:r>
      <w:proofErr w:type="spellEnd"/>
      <w:r w:rsidRPr="000C28A4">
        <w:rPr>
          <w:rFonts w:ascii="Bookman Old Style" w:hAnsi="Bookman Old Style"/>
          <w:sz w:val="24"/>
          <w:szCs w:val="24"/>
        </w:rPr>
        <w:t xml:space="preserve"> for the Defendant</w:t>
      </w:r>
    </w:p>
    <w:p w:rsidR="000C28A4" w:rsidRPr="000C28A4" w:rsidRDefault="000C28A4" w:rsidP="000C28A4">
      <w:pPr>
        <w:rPr>
          <w:rFonts w:ascii="Bookman Old Style" w:hAnsi="Bookman Old Style"/>
          <w:sz w:val="24"/>
          <w:szCs w:val="24"/>
        </w:rPr>
      </w:pPr>
    </w:p>
    <w:p w:rsidR="000C28A4" w:rsidRPr="000C28A4" w:rsidRDefault="000C28A4" w:rsidP="000C28A4">
      <w:pPr>
        <w:rPr>
          <w:rFonts w:ascii="Bookman Old Style" w:hAnsi="Bookman Old Style"/>
          <w:b/>
          <w:i/>
          <w:sz w:val="28"/>
          <w:szCs w:val="28"/>
          <w:u w:val="single"/>
        </w:rPr>
      </w:pPr>
      <w:r w:rsidRPr="000C28A4">
        <w:rPr>
          <w:rFonts w:ascii="Bookman Old Style" w:hAnsi="Bookman Old Style"/>
          <w:b/>
          <w:i/>
          <w:sz w:val="28"/>
          <w:szCs w:val="28"/>
          <w:u w:val="single"/>
        </w:rPr>
        <w:t xml:space="preserve">D. </w:t>
      </w:r>
      <w:proofErr w:type="spellStart"/>
      <w:r w:rsidRPr="000C28A4">
        <w:rPr>
          <w:rFonts w:ascii="Bookman Old Style" w:hAnsi="Bookman Old Style"/>
          <w:b/>
          <w:i/>
          <w:sz w:val="28"/>
          <w:szCs w:val="28"/>
          <w:u w:val="single"/>
        </w:rPr>
        <w:t>Karunakaran</w:t>
      </w:r>
      <w:proofErr w:type="spellEnd"/>
      <w:r w:rsidRPr="000C28A4">
        <w:rPr>
          <w:rFonts w:ascii="Bookman Old Style" w:hAnsi="Bookman Old Style"/>
          <w:b/>
          <w:i/>
          <w:sz w:val="28"/>
          <w:szCs w:val="28"/>
          <w:u w:val="single"/>
        </w:rPr>
        <w:t>, J.</w:t>
      </w:r>
    </w:p>
    <w:p w:rsidR="000C28A4" w:rsidRPr="000C28A4" w:rsidRDefault="000C28A4" w:rsidP="000C28A4">
      <w:pPr>
        <w:jc w:val="center"/>
        <w:rPr>
          <w:rFonts w:ascii="Bookman Old Style" w:hAnsi="Bookman Old Style"/>
          <w:b/>
          <w:sz w:val="28"/>
          <w:szCs w:val="28"/>
          <w:u w:val="single"/>
        </w:rPr>
      </w:pPr>
      <w:r w:rsidRPr="000C28A4">
        <w:rPr>
          <w:rFonts w:ascii="Bookman Old Style" w:hAnsi="Bookman Old Style"/>
          <w:b/>
          <w:sz w:val="28"/>
          <w:szCs w:val="28"/>
          <w:u w:val="single"/>
        </w:rPr>
        <w:t>JUDGMENT</w:t>
      </w:r>
    </w:p>
    <w:p w:rsidR="000C28A4" w:rsidRDefault="000C28A4" w:rsidP="000C28A4"/>
    <w:p w:rsidR="000C28A4" w:rsidRPr="00F85FCA" w:rsidRDefault="005C6794" w:rsidP="004225AE">
      <w:pPr>
        <w:spacing w:line="360" w:lineRule="auto"/>
        <w:jc w:val="both"/>
        <w:rPr>
          <w:rFonts w:ascii="Bookman Old Style" w:hAnsi="Bookman Old Style"/>
          <w:sz w:val="24"/>
          <w:szCs w:val="24"/>
        </w:rPr>
      </w:pPr>
      <w:r>
        <w:rPr>
          <w:rFonts w:ascii="Bookman Old Style" w:hAnsi="Bookman Old Style"/>
          <w:sz w:val="24"/>
          <w:szCs w:val="24"/>
        </w:rPr>
        <w:t xml:space="preserve">[1] </w:t>
      </w:r>
      <w:r w:rsidR="000C28A4" w:rsidRPr="00F85FCA">
        <w:rPr>
          <w:rFonts w:ascii="Bookman Old Style" w:hAnsi="Bookman Old Style"/>
          <w:sz w:val="24"/>
          <w:szCs w:val="24"/>
        </w:rPr>
        <w:t>T</w:t>
      </w:r>
      <w:r w:rsidR="009537A2" w:rsidRPr="00F85FCA">
        <w:rPr>
          <w:rFonts w:ascii="Bookman Old Style" w:hAnsi="Bookman Old Style"/>
          <w:sz w:val="24"/>
          <w:szCs w:val="24"/>
        </w:rPr>
        <w:t xml:space="preserve">he Plaintiff </w:t>
      </w:r>
      <w:r w:rsidR="000C28A4" w:rsidRPr="00F85FCA">
        <w:rPr>
          <w:rFonts w:ascii="Bookman Old Style" w:hAnsi="Bookman Old Style"/>
          <w:sz w:val="24"/>
          <w:szCs w:val="24"/>
        </w:rPr>
        <w:t xml:space="preserve">in this </w:t>
      </w:r>
      <w:r w:rsidR="004225AE" w:rsidRPr="00F85FCA">
        <w:rPr>
          <w:rFonts w:ascii="Bookman Old Style" w:hAnsi="Bookman Old Style"/>
          <w:sz w:val="24"/>
          <w:szCs w:val="24"/>
        </w:rPr>
        <w:t>action</w:t>
      </w:r>
      <w:r w:rsidR="000C28A4" w:rsidRPr="00F85FCA">
        <w:rPr>
          <w:rFonts w:ascii="Bookman Old Style" w:hAnsi="Bookman Old Style"/>
          <w:sz w:val="24"/>
          <w:szCs w:val="24"/>
        </w:rPr>
        <w:t xml:space="preserve"> claims the sum of SR200</w:t>
      </w:r>
      <w:r w:rsidR="004225AE" w:rsidRPr="00F85FCA">
        <w:rPr>
          <w:rFonts w:ascii="Bookman Old Style" w:hAnsi="Bookman Old Style"/>
          <w:sz w:val="24"/>
          <w:szCs w:val="24"/>
        </w:rPr>
        <w:t>, 000.00</w:t>
      </w:r>
      <w:r w:rsidR="000C28A4" w:rsidRPr="00F85FCA">
        <w:rPr>
          <w:rFonts w:ascii="Bookman Old Style" w:hAnsi="Bookman Old Style"/>
          <w:sz w:val="24"/>
          <w:szCs w:val="24"/>
        </w:rPr>
        <w:t xml:space="preserve"> with interest and costs from the </w:t>
      </w:r>
      <w:r w:rsidR="004225AE" w:rsidRPr="00F85FCA">
        <w:rPr>
          <w:rFonts w:ascii="Bookman Old Style" w:hAnsi="Bookman Old Style"/>
          <w:sz w:val="24"/>
          <w:szCs w:val="24"/>
        </w:rPr>
        <w:t xml:space="preserve">Defendant, the Government of Seychelles for loss and damage the plaintiff suffered as a result of a fault </w:t>
      </w:r>
      <w:r w:rsidR="007950A1">
        <w:rPr>
          <w:rFonts w:ascii="Bookman Old Style" w:hAnsi="Bookman Old Style"/>
          <w:sz w:val="24"/>
          <w:szCs w:val="24"/>
        </w:rPr>
        <w:t xml:space="preserve">allegedly </w:t>
      </w:r>
      <w:r w:rsidR="004225AE" w:rsidRPr="00F85FCA">
        <w:rPr>
          <w:rFonts w:ascii="Bookman Old Style" w:hAnsi="Bookman Old Style"/>
          <w:sz w:val="24"/>
          <w:szCs w:val="24"/>
        </w:rPr>
        <w:t>committed by the Defendant</w:t>
      </w:r>
      <w:r w:rsidR="004B73DA" w:rsidRPr="00F85FCA">
        <w:rPr>
          <w:rFonts w:ascii="Bookman Old Style" w:hAnsi="Bookman Old Style"/>
          <w:sz w:val="24"/>
          <w:szCs w:val="24"/>
        </w:rPr>
        <w:t>, the Government of Seychelles</w:t>
      </w:r>
      <w:r w:rsidR="004225AE" w:rsidRPr="00F85FCA">
        <w:rPr>
          <w:rFonts w:ascii="Bookman Old Style" w:hAnsi="Bookman Old Style"/>
          <w:sz w:val="24"/>
          <w:szCs w:val="24"/>
        </w:rPr>
        <w:t>, through one of its Department</w:t>
      </w:r>
      <w:r w:rsidR="00A108E9" w:rsidRPr="00F85FCA">
        <w:rPr>
          <w:rFonts w:ascii="Bookman Old Style" w:hAnsi="Bookman Old Style"/>
          <w:sz w:val="24"/>
          <w:szCs w:val="24"/>
        </w:rPr>
        <w:t xml:space="preserve"> (the Social Security Fund)</w:t>
      </w:r>
      <w:r w:rsidR="004225AE" w:rsidRPr="00F85FCA">
        <w:rPr>
          <w:rFonts w:ascii="Bookman Old Style" w:hAnsi="Bookman Old Style"/>
          <w:sz w:val="24"/>
          <w:szCs w:val="24"/>
        </w:rPr>
        <w:t xml:space="preserve">, falling under the Ministry of Finance. The defendant denied liability stating that it never committed any fault to the detriment of the plaintiff. </w:t>
      </w:r>
    </w:p>
    <w:p w:rsidR="004225AE" w:rsidRPr="00F85FCA" w:rsidRDefault="004225AE" w:rsidP="004225AE">
      <w:pPr>
        <w:jc w:val="both"/>
        <w:rPr>
          <w:rFonts w:ascii="Bookman Old Style" w:hAnsi="Bookman Old Style"/>
          <w:sz w:val="24"/>
          <w:szCs w:val="24"/>
        </w:rPr>
      </w:pPr>
    </w:p>
    <w:p w:rsidR="005C6794" w:rsidRDefault="005C6794" w:rsidP="005C6794">
      <w:pPr>
        <w:spacing w:line="360" w:lineRule="auto"/>
        <w:ind w:firstLine="720"/>
        <w:jc w:val="both"/>
        <w:rPr>
          <w:rFonts w:ascii="Bookman Old Style" w:hAnsi="Bookman Old Style"/>
          <w:sz w:val="24"/>
          <w:szCs w:val="24"/>
        </w:rPr>
      </w:pPr>
    </w:p>
    <w:p w:rsidR="00E263AF" w:rsidRPr="00F85FCA" w:rsidRDefault="005C6794" w:rsidP="005C6794">
      <w:pPr>
        <w:spacing w:line="360" w:lineRule="auto"/>
        <w:ind w:firstLine="720"/>
        <w:jc w:val="both"/>
        <w:rPr>
          <w:rFonts w:ascii="Bookman Old Style" w:hAnsi="Bookman Old Style"/>
          <w:sz w:val="24"/>
          <w:szCs w:val="24"/>
        </w:rPr>
      </w:pPr>
      <w:r>
        <w:rPr>
          <w:rFonts w:ascii="Bookman Old Style" w:hAnsi="Bookman Old Style"/>
          <w:sz w:val="24"/>
          <w:szCs w:val="24"/>
        </w:rPr>
        <w:lastRenderedPageBreak/>
        <w:t xml:space="preserve">[2] </w:t>
      </w:r>
      <w:r w:rsidR="004225AE" w:rsidRPr="00F85FCA">
        <w:rPr>
          <w:rFonts w:ascii="Bookman Old Style" w:hAnsi="Bookman Old Style"/>
          <w:sz w:val="24"/>
          <w:szCs w:val="24"/>
        </w:rPr>
        <w:t xml:space="preserve">It is not in dispute that at all material times, the plaintiff was </w:t>
      </w:r>
      <w:r w:rsidR="009537A2" w:rsidRPr="00F85FCA">
        <w:rPr>
          <w:rFonts w:ascii="Bookman Old Style" w:hAnsi="Bookman Old Style"/>
          <w:sz w:val="24"/>
          <w:szCs w:val="24"/>
        </w:rPr>
        <w:t xml:space="preserve">employed as a Recovery Officer </w:t>
      </w:r>
      <w:r w:rsidR="004B73DA" w:rsidRPr="00F85FCA">
        <w:rPr>
          <w:rFonts w:ascii="Bookman Old Style" w:hAnsi="Bookman Old Style"/>
          <w:sz w:val="24"/>
          <w:szCs w:val="24"/>
        </w:rPr>
        <w:t xml:space="preserve">at the Social Security Fund, run </w:t>
      </w:r>
      <w:r w:rsidR="009537A2" w:rsidRPr="00F85FCA">
        <w:rPr>
          <w:rFonts w:ascii="Bookman Old Style" w:hAnsi="Bookman Old Style"/>
          <w:sz w:val="24"/>
          <w:szCs w:val="24"/>
        </w:rPr>
        <w:t>by the Defendant. On the 19th October 2007</w:t>
      </w:r>
      <w:r w:rsidR="00215BDF" w:rsidRPr="00F85FCA">
        <w:rPr>
          <w:rFonts w:ascii="Bookman Old Style" w:hAnsi="Bookman Old Style"/>
          <w:sz w:val="24"/>
          <w:szCs w:val="24"/>
        </w:rPr>
        <w:t xml:space="preserve"> at 11 30 am</w:t>
      </w:r>
      <w:r w:rsidR="00FA2B11" w:rsidRPr="00F85FCA">
        <w:rPr>
          <w:rFonts w:ascii="Bookman Old Style" w:hAnsi="Bookman Old Style"/>
          <w:sz w:val="24"/>
          <w:szCs w:val="24"/>
        </w:rPr>
        <w:t xml:space="preserve"> an</w:t>
      </w:r>
      <w:r w:rsidR="00E263AF" w:rsidRPr="00F85FCA">
        <w:rPr>
          <w:rFonts w:ascii="Bookman Old Style" w:hAnsi="Bookman Old Style"/>
          <w:sz w:val="24"/>
          <w:szCs w:val="24"/>
        </w:rPr>
        <w:t xml:space="preserve"> incident of </w:t>
      </w:r>
      <w:r w:rsidR="00095313" w:rsidRPr="00F85FCA">
        <w:rPr>
          <w:rFonts w:ascii="Bookman Old Style" w:hAnsi="Bookman Old Style"/>
          <w:sz w:val="24"/>
          <w:szCs w:val="24"/>
        </w:rPr>
        <w:t xml:space="preserve">an </w:t>
      </w:r>
      <w:r w:rsidR="00E263AF" w:rsidRPr="00F85FCA">
        <w:rPr>
          <w:rFonts w:ascii="Bookman Old Style" w:hAnsi="Bookman Old Style"/>
          <w:sz w:val="24"/>
          <w:szCs w:val="24"/>
        </w:rPr>
        <w:t xml:space="preserve">alleged theft occurred at the Social Security Fund Offices, Victoria. </w:t>
      </w:r>
      <w:r w:rsidR="00215BDF" w:rsidRPr="00F85FCA">
        <w:rPr>
          <w:rFonts w:ascii="Bookman Old Style" w:hAnsi="Bookman Old Style"/>
          <w:sz w:val="24"/>
          <w:szCs w:val="24"/>
        </w:rPr>
        <w:t>Cash in the sum of Rs</w:t>
      </w:r>
      <w:r w:rsidR="00CC6C46" w:rsidRPr="00F85FCA">
        <w:rPr>
          <w:rFonts w:ascii="Bookman Old Style" w:hAnsi="Bookman Old Style"/>
          <w:sz w:val="24"/>
          <w:szCs w:val="24"/>
        </w:rPr>
        <w:t>1, 750</w:t>
      </w:r>
      <w:r w:rsidR="00215BDF" w:rsidRPr="00F85FCA">
        <w:rPr>
          <w:rFonts w:ascii="Bookman Old Style" w:hAnsi="Bookman Old Style"/>
          <w:sz w:val="24"/>
          <w:szCs w:val="24"/>
        </w:rPr>
        <w:t xml:space="preserve">/- </w:t>
      </w:r>
      <w:r w:rsidR="004B73DA" w:rsidRPr="00F85FCA">
        <w:rPr>
          <w:rFonts w:ascii="Bookman Old Style" w:hAnsi="Bookman Old Style"/>
          <w:sz w:val="24"/>
          <w:szCs w:val="24"/>
        </w:rPr>
        <w:t>w</w:t>
      </w:r>
      <w:r w:rsidR="00215BDF" w:rsidRPr="00F85FCA">
        <w:rPr>
          <w:rFonts w:ascii="Bookman Old Style" w:hAnsi="Bookman Old Style"/>
          <w:sz w:val="24"/>
          <w:szCs w:val="24"/>
        </w:rPr>
        <w:t>as</w:t>
      </w:r>
      <w:r w:rsidR="004B73DA" w:rsidRPr="00F85FCA">
        <w:rPr>
          <w:rFonts w:ascii="Bookman Old Style" w:hAnsi="Bookman Old Style"/>
          <w:sz w:val="24"/>
          <w:szCs w:val="24"/>
        </w:rPr>
        <w:t xml:space="preserve"> stolen</w:t>
      </w:r>
      <w:r w:rsidR="00215BDF" w:rsidRPr="00F85FCA">
        <w:rPr>
          <w:rFonts w:ascii="Bookman Old Style" w:hAnsi="Bookman Old Style"/>
          <w:sz w:val="24"/>
          <w:szCs w:val="24"/>
        </w:rPr>
        <w:t xml:space="preserve"> from </w:t>
      </w:r>
      <w:r w:rsidR="00CC6C46" w:rsidRPr="00F85FCA">
        <w:rPr>
          <w:rFonts w:ascii="Bookman Old Style" w:hAnsi="Bookman Old Style"/>
          <w:sz w:val="24"/>
          <w:szCs w:val="24"/>
        </w:rPr>
        <w:t>the Accounts Supervisor’s section</w:t>
      </w:r>
      <w:r w:rsidR="004B73DA" w:rsidRPr="00F85FCA">
        <w:rPr>
          <w:rFonts w:ascii="Bookman Old Style" w:hAnsi="Bookman Old Style"/>
          <w:sz w:val="24"/>
          <w:szCs w:val="24"/>
        </w:rPr>
        <w:t>. The</w:t>
      </w:r>
      <w:r w:rsidR="00E263AF" w:rsidRPr="00F85FCA">
        <w:rPr>
          <w:rFonts w:ascii="Bookman Old Style" w:hAnsi="Bookman Old Style"/>
          <w:sz w:val="24"/>
          <w:szCs w:val="24"/>
        </w:rPr>
        <w:t xml:space="preserve"> defendant reported the said incident to the police. Following the report the police conducted </w:t>
      </w:r>
      <w:r w:rsidR="004B73DA" w:rsidRPr="00F85FCA">
        <w:rPr>
          <w:rFonts w:ascii="Bookman Old Style" w:hAnsi="Bookman Old Style"/>
          <w:sz w:val="24"/>
          <w:szCs w:val="24"/>
        </w:rPr>
        <w:t>an</w:t>
      </w:r>
      <w:r w:rsidR="00E263AF" w:rsidRPr="00F85FCA">
        <w:rPr>
          <w:rFonts w:ascii="Bookman Old Style" w:hAnsi="Bookman Old Style"/>
          <w:sz w:val="24"/>
          <w:szCs w:val="24"/>
        </w:rPr>
        <w:t xml:space="preserve"> investigation in</w:t>
      </w:r>
      <w:r w:rsidR="007950A1">
        <w:rPr>
          <w:rFonts w:ascii="Bookman Old Style" w:hAnsi="Bookman Old Style"/>
          <w:sz w:val="24"/>
          <w:szCs w:val="24"/>
        </w:rPr>
        <w:t>to</w:t>
      </w:r>
      <w:r w:rsidR="00E263AF" w:rsidRPr="00F85FCA">
        <w:rPr>
          <w:rFonts w:ascii="Bookman Old Style" w:hAnsi="Bookman Old Style"/>
          <w:sz w:val="24"/>
          <w:szCs w:val="24"/>
        </w:rPr>
        <w:t xml:space="preserve"> the said incident.</w:t>
      </w:r>
    </w:p>
    <w:p w:rsidR="005C6794" w:rsidRDefault="005C6794" w:rsidP="00E263AF">
      <w:pPr>
        <w:spacing w:line="360" w:lineRule="auto"/>
        <w:jc w:val="both"/>
        <w:rPr>
          <w:rFonts w:ascii="Bookman Old Style" w:hAnsi="Bookman Old Style"/>
          <w:sz w:val="24"/>
          <w:szCs w:val="24"/>
        </w:rPr>
      </w:pPr>
      <w:r>
        <w:rPr>
          <w:rFonts w:ascii="Bookman Old Style" w:hAnsi="Bookman Old Style"/>
          <w:sz w:val="24"/>
          <w:szCs w:val="24"/>
        </w:rPr>
        <w:t xml:space="preserve">[3] </w:t>
      </w:r>
      <w:r w:rsidR="008C6D48" w:rsidRPr="00F85FCA">
        <w:rPr>
          <w:rFonts w:ascii="Bookman Old Style" w:hAnsi="Bookman Old Style"/>
          <w:sz w:val="24"/>
          <w:szCs w:val="24"/>
        </w:rPr>
        <w:t>On the 24 October 2007, d</w:t>
      </w:r>
      <w:r w:rsidR="00E263AF" w:rsidRPr="00F85FCA">
        <w:rPr>
          <w:rFonts w:ascii="Bookman Old Style" w:hAnsi="Bookman Old Style"/>
          <w:sz w:val="24"/>
          <w:szCs w:val="24"/>
        </w:rPr>
        <w:t>uring the course of the</w:t>
      </w:r>
      <w:r w:rsidR="00FA2B11" w:rsidRPr="00F85FCA">
        <w:rPr>
          <w:rFonts w:ascii="Bookman Old Style" w:hAnsi="Bookman Old Style"/>
          <w:sz w:val="24"/>
          <w:szCs w:val="24"/>
        </w:rPr>
        <w:t>ir</w:t>
      </w:r>
      <w:r w:rsidR="00E263AF" w:rsidRPr="00F85FCA">
        <w:rPr>
          <w:rFonts w:ascii="Bookman Old Style" w:hAnsi="Bookman Old Style"/>
          <w:sz w:val="24"/>
          <w:szCs w:val="24"/>
        </w:rPr>
        <w:t xml:space="preserve"> investigation, the police </w:t>
      </w:r>
      <w:r w:rsidR="008C6D48" w:rsidRPr="00F85FCA">
        <w:rPr>
          <w:rFonts w:ascii="Bookman Old Style" w:hAnsi="Bookman Old Style"/>
          <w:sz w:val="24"/>
          <w:szCs w:val="24"/>
        </w:rPr>
        <w:t>summoned</w:t>
      </w:r>
      <w:r w:rsidR="00AF386B">
        <w:rPr>
          <w:rFonts w:ascii="Bookman Old Style" w:hAnsi="Bookman Old Style"/>
          <w:sz w:val="24"/>
          <w:szCs w:val="24"/>
        </w:rPr>
        <w:t xml:space="preserve"> </w:t>
      </w:r>
      <w:r w:rsidR="008C6D48" w:rsidRPr="00F85FCA">
        <w:rPr>
          <w:rFonts w:ascii="Bookman Old Style" w:hAnsi="Bookman Old Style"/>
          <w:sz w:val="24"/>
          <w:szCs w:val="24"/>
        </w:rPr>
        <w:t>a group of workers,</w:t>
      </w:r>
      <w:r w:rsidR="00A108E9" w:rsidRPr="00F85FCA">
        <w:rPr>
          <w:rFonts w:ascii="Bookman Old Style" w:hAnsi="Bookman Old Style"/>
          <w:sz w:val="24"/>
          <w:szCs w:val="24"/>
        </w:rPr>
        <w:t xml:space="preserve"> who were handling the funds involved in the alleged incident</w:t>
      </w:r>
      <w:r w:rsidR="008C6D48" w:rsidRPr="00F85FCA">
        <w:rPr>
          <w:rFonts w:ascii="Bookman Old Style" w:hAnsi="Bookman Old Style"/>
          <w:sz w:val="24"/>
          <w:szCs w:val="24"/>
        </w:rPr>
        <w:t>,</w:t>
      </w:r>
      <w:r w:rsidR="00A108E9" w:rsidRPr="00F85FCA">
        <w:rPr>
          <w:rFonts w:ascii="Bookman Old Style" w:hAnsi="Bookman Old Style"/>
          <w:sz w:val="24"/>
          <w:szCs w:val="24"/>
        </w:rPr>
        <w:t xml:space="preserve"> to the Police Station </w:t>
      </w:r>
      <w:r w:rsidR="00E263AF" w:rsidRPr="00F85FCA">
        <w:rPr>
          <w:rFonts w:ascii="Bookman Old Style" w:hAnsi="Bookman Old Style"/>
          <w:sz w:val="24"/>
          <w:szCs w:val="24"/>
        </w:rPr>
        <w:t xml:space="preserve">for </w:t>
      </w:r>
      <w:r w:rsidR="008024C3" w:rsidRPr="00F85FCA">
        <w:rPr>
          <w:rFonts w:ascii="Bookman Old Style" w:hAnsi="Bookman Old Style"/>
          <w:sz w:val="24"/>
          <w:szCs w:val="24"/>
        </w:rPr>
        <w:t>the purpose of in</w:t>
      </w:r>
      <w:r w:rsidR="007950A1">
        <w:rPr>
          <w:rFonts w:ascii="Bookman Old Style" w:hAnsi="Bookman Old Style"/>
          <w:sz w:val="24"/>
          <w:szCs w:val="24"/>
        </w:rPr>
        <w:t>terrogation</w:t>
      </w:r>
      <w:r w:rsidR="008C6D48" w:rsidRPr="00F85FCA">
        <w:rPr>
          <w:rFonts w:ascii="Bookman Old Style" w:hAnsi="Bookman Old Style"/>
          <w:sz w:val="24"/>
          <w:szCs w:val="24"/>
        </w:rPr>
        <w:t>. After</w:t>
      </w:r>
      <w:r w:rsidR="004B73DA" w:rsidRPr="00F85FCA">
        <w:rPr>
          <w:rFonts w:ascii="Bookman Old Style" w:hAnsi="Bookman Old Style"/>
          <w:sz w:val="24"/>
          <w:szCs w:val="24"/>
        </w:rPr>
        <w:t xml:space="preserve"> a </w:t>
      </w:r>
      <w:r w:rsidR="008C6D48" w:rsidRPr="00F85FCA">
        <w:rPr>
          <w:rFonts w:ascii="Bookman Old Style" w:hAnsi="Bookman Old Style"/>
          <w:sz w:val="24"/>
          <w:szCs w:val="24"/>
        </w:rPr>
        <w:t xml:space="preserve">preliminary interrogation </w:t>
      </w:r>
      <w:r w:rsidR="004B73DA" w:rsidRPr="00F85FCA">
        <w:rPr>
          <w:rFonts w:ascii="Bookman Old Style" w:hAnsi="Bookman Old Style"/>
          <w:sz w:val="24"/>
          <w:szCs w:val="24"/>
        </w:rPr>
        <w:t xml:space="preserve">at </w:t>
      </w:r>
      <w:r w:rsidR="008C6D48" w:rsidRPr="00F85FCA">
        <w:rPr>
          <w:rFonts w:ascii="Bookman Old Style" w:hAnsi="Bookman Old Style"/>
          <w:sz w:val="24"/>
          <w:szCs w:val="24"/>
        </w:rPr>
        <w:t xml:space="preserve">the CID, all </w:t>
      </w:r>
      <w:r w:rsidR="004B73DA" w:rsidRPr="00F85FCA">
        <w:rPr>
          <w:rFonts w:ascii="Bookman Old Style" w:hAnsi="Bookman Old Style"/>
          <w:sz w:val="24"/>
          <w:szCs w:val="24"/>
        </w:rPr>
        <w:t xml:space="preserve">those </w:t>
      </w:r>
      <w:r w:rsidR="008C6D48" w:rsidRPr="00F85FCA">
        <w:rPr>
          <w:rFonts w:ascii="Bookman Old Style" w:hAnsi="Bookman Old Style"/>
          <w:sz w:val="24"/>
          <w:szCs w:val="24"/>
        </w:rPr>
        <w:t xml:space="preserve">workers except the plaintiff </w:t>
      </w:r>
      <w:r w:rsidR="002E092B" w:rsidRPr="00F85FCA">
        <w:rPr>
          <w:rFonts w:ascii="Bookman Old Style" w:hAnsi="Bookman Old Style"/>
          <w:sz w:val="24"/>
          <w:szCs w:val="24"/>
        </w:rPr>
        <w:t xml:space="preserve">were released </w:t>
      </w:r>
      <w:r w:rsidR="008C6D48" w:rsidRPr="00F85FCA">
        <w:rPr>
          <w:rFonts w:ascii="Bookman Old Style" w:hAnsi="Bookman Old Style"/>
          <w:sz w:val="24"/>
          <w:szCs w:val="24"/>
        </w:rPr>
        <w:t xml:space="preserve">from the police Station. According to the </w:t>
      </w:r>
      <w:proofErr w:type="spellStart"/>
      <w:r w:rsidR="008C6D48" w:rsidRPr="00F85FCA">
        <w:rPr>
          <w:rFonts w:ascii="Bookman Old Style" w:hAnsi="Bookman Old Style"/>
          <w:sz w:val="24"/>
          <w:szCs w:val="24"/>
        </w:rPr>
        <w:t>defence</w:t>
      </w:r>
      <w:proofErr w:type="spellEnd"/>
      <w:r w:rsidR="008C6D48" w:rsidRPr="00F85FCA">
        <w:rPr>
          <w:rFonts w:ascii="Bookman Old Style" w:hAnsi="Bookman Old Style"/>
          <w:sz w:val="24"/>
          <w:szCs w:val="24"/>
        </w:rPr>
        <w:t xml:space="preserve">-witness Sgt. France </w:t>
      </w:r>
      <w:proofErr w:type="spellStart"/>
      <w:r w:rsidR="008C6D48" w:rsidRPr="00F85FCA">
        <w:rPr>
          <w:rFonts w:ascii="Bookman Old Style" w:hAnsi="Bookman Old Style"/>
          <w:sz w:val="24"/>
          <w:szCs w:val="24"/>
        </w:rPr>
        <w:t>Octobre</w:t>
      </w:r>
      <w:proofErr w:type="spellEnd"/>
      <w:r w:rsidR="008C6D48" w:rsidRPr="00F85FCA">
        <w:rPr>
          <w:rFonts w:ascii="Bookman Old Style" w:hAnsi="Bookman Old Style"/>
          <w:sz w:val="24"/>
          <w:szCs w:val="24"/>
        </w:rPr>
        <w:t xml:space="preserve"> </w:t>
      </w:r>
      <w:r w:rsidR="002E092B" w:rsidRPr="00F85FCA">
        <w:rPr>
          <w:rFonts w:ascii="Bookman Old Style" w:hAnsi="Bookman Old Style"/>
          <w:sz w:val="24"/>
          <w:szCs w:val="24"/>
        </w:rPr>
        <w:t>of</w:t>
      </w:r>
      <w:r w:rsidR="008C6D48" w:rsidRPr="00F85FCA">
        <w:rPr>
          <w:rFonts w:ascii="Bookman Old Style" w:hAnsi="Bookman Old Style"/>
          <w:sz w:val="24"/>
          <w:szCs w:val="24"/>
        </w:rPr>
        <w:t xml:space="preserve"> CID, the plaintiff </w:t>
      </w:r>
      <w:r w:rsidR="00215BDF" w:rsidRPr="00F85FCA">
        <w:rPr>
          <w:rFonts w:ascii="Bookman Old Style" w:hAnsi="Bookman Old Style"/>
          <w:sz w:val="24"/>
          <w:szCs w:val="24"/>
        </w:rPr>
        <w:t>was the prime</w:t>
      </w:r>
      <w:r w:rsidR="002E092B" w:rsidRPr="00F85FCA">
        <w:rPr>
          <w:rFonts w:ascii="Bookman Old Style" w:hAnsi="Bookman Old Style"/>
          <w:sz w:val="24"/>
          <w:szCs w:val="24"/>
        </w:rPr>
        <w:t xml:space="preserve"> suspect</w:t>
      </w:r>
      <w:r w:rsidR="008F2448" w:rsidRPr="00F85FCA">
        <w:rPr>
          <w:rFonts w:ascii="Bookman Old Style" w:hAnsi="Bookman Old Style"/>
          <w:sz w:val="24"/>
          <w:szCs w:val="24"/>
        </w:rPr>
        <w:t>. Hence, the police had to detain the plaintiff</w:t>
      </w:r>
      <w:r w:rsidR="00A108E9" w:rsidRPr="00F85FCA">
        <w:rPr>
          <w:rFonts w:ascii="Bookman Old Style" w:hAnsi="Bookman Old Style"/>
          <w:sz w:val="24"/>
          <w:szCs w:val="24"/>
        </w:rPr>
        <w:t xml:space="preserve"> at the Police Station</w:t>
      </w:r>
      <w:r w:rsidR="008C6D48" w:rsidRPr="00F85FCA">
        <w:rPr>
          <w:rFonts w:ascii="Bookman Old Style" w:hAnsi="Bookman Old Style"/>
          <w:sz w:val="24"/>
          <w:szCs w:val="24"/>
        </w:rPr>
        <w:t xml:space="preserve"> for further investigation</w:t>
      </w:r>
      <w:r w:rsidR="007950A1">
        <w:rPr>
          <w:rFonts w:ascii="Bookman Old Style" w:hAnsi="Bookman Old Style"/>
          <w:sz w:val="24"/>
          <w:szCs w:val="24"/>
        </w:rPr>
        <w:t xml:space="preserve"> into the alleged crime</w:t>
      </w:r>
      <w:r w:rsidR="008F2448" w:rsidRPr="00F85FCA">
        <w:rPr>
          <w:rFonts w:ascii="Bookman Old Style" w:hAnsi="Bookman Old Style"/>
          <w:sz w:val="24"/>
          <w:szCs w:val="24"/>
        </w:rPr>
        <w:t xml:space="preserve">. </w:t>
      </w:r>
    </w:p>
    <w:p w:rsidR="009537A2" w:rsidRPr="00F85FCA" w:rsidRDefault="005C6794" w:rsidP="00E263AF">
      <w:pPr>
        <w:spacing w:line="360" w:lineRule="auto"/>
        <w:jc w:val="both"/>
        <w:rPr>
          <w:rFonts w:ascii="Bookman Old Style" w:hAnsi="Bookman Old Style"/>
          <w:sz w:val="24"/>
          <w:szCs w:val="24"/>
        </w:rPr>
      </w:pPr>
      <w:r>
        <w:rPr>
          <w:rFonts w:ascii="Bookman Old Style" w:hAnsi="Bookman Old Style"/>
          <w:sz w:val="24"/>
          <w:szCs w:val="24"/>
        </w:rPr>
        <w:t xml:space="preserve">[4] </w:t>
      </w:r>
      <w:r w:rsidR="008F2448" w:rsidRPr="00F85FCA">
        <w:rPr>
          <w:rFonts w:ascii="Bookman Old Style" w:hAnsi="Bookman Old Style"/>
          <w:sz w:val="24"/>
          <w:szCs w:val="24"/>
        </w:rPr>
        <w:t>The detention</w:t>
      </w:r>
      <w:r w:rsidR="007950A1">
        <w:rPr>
          <w:rFonts w:ascii="Bookman Old Style" w:hAnsi="Bookman Old Style"/>
          <w:sz w:val="24"/>
          <w:szCs w:val="24"/>
        </w:rPr>
        <w:t xml:space="preserve"> continued for</w:t>
      </w:r>
      <w:r w:rsidR="008F2448" w:rsidRPr="00F85FCA">
        <w:rPr>
          <w:rFonts w:ascii="Bookman Old Style" w:hAnsi="Bookman Old Style"/>
          <w:sz w:val="24"/>
          <w:szCs w:val="24"/>
        </w:rPr>
        <w:t xml:space="preserve"> about 24 hours. She was </w:t>
      </w:r>
      <w:r w:rsidR="008024C3" w:rsidRPr="00F85FCA">
        <w:rPr>
          <w:rFonts w:ascii="Bookman Old Style" w:hAnsi="Bookman Old Style"/>
          <w:sz w:val="24"/>
          <w:szCs w:val="24"/>
        </w:rPr>
        <w:t xml:space="preserve">then </w:t>
      </w:r>
      <w:r w:rsidR="008F2448" w:rsidRPr="00F85FCA">
        <w:rPr>
          <w:rFonts w:ascii="Bookman Old Style" w:hAnsi="Bookman Old Style"/>
          <w:sz w:val="24"/>
          <w:szCs w:val="24"/>
        </w:rPr>
        <w:t xml:space="preserve">released after </w:t>
      </w:r>
      <w:r w:rsidR="008024C3" w:rsidRPr="00F85FCA">
        <w:rPr>
          <w:rFonts w:ascii="Bookman Old Style" w:hAnsi="Bookman Old Style"/>
          <w:sz w:val="24"/>
          <w:szCs w:val="24"/>
        </w:rPr>
        <w:t xml:space="preserve">having been </w:t>
      </w:r>
      <w:r w:rsidR="008F2448" w:rsidRPr="00F85FCA">
        <w:rPr>
          <w:rFonts w:ascii="Bookman Old Style" w:hAnsi="Bookman Old Style"/>
          <w:sz w:val="24"/>
          <w:szCs w:val="24"/>
        </w:rPr>
        <w:t>b</w:t>
      </w:r>
      <w:r w:rsidR="008024C3" w:rsidRPr="00F85FCA">
        <w:rPr>
          <w:rFonts w:ascii="Bookman Old Style" w:hAnsi="Bookman Old Style"/>
          <w:sz w:val="24"/>
          <w:szCs w:val="24"/>
        </w:rPr>
        <w:t>ound</w:t>
      </w:r>
      <w:r w:rsidR="008F2448" w:rsidRPr="00F85FCA">
        <w:rPr>
          <w:rFonts w:ascii="Bookman Old Style" w:hAnsi="Bookman Old Style"/>
          <w:sz w:val="24"/>
          <w:szCs w:val="24"/>
        </w:rPr>
        <w:t xml:space="preserve"> over to secure her presence </w:t>
      </w:r>
      <w:r w:rsidR="00FF443E" w:rsidRPr="00F85FCA">
        <w:rPr>
          <w:rFonts w:ascii="Bookman Old Style" w:hAnsi="Bookman Old Style"/>
          <w:sz w:val="24"/>
          <w:szCs w:val="24"/>
        </w:rPr>
        <w:t xml:space="preserve">as and when required </w:t>
      </w:r>
      <w:r w:rsidR="008F2448" w:rsidRPr="00F85FCA">
        <w:rPr>
          <w:rFonts w:ascii="Bookman Old Style" w:hAnsi="Bookman Old Style"/>
          <w:sz w:val="24"/>
          <w:szCs w:val="24"/>
        </w:rPr>
        <w:t>for the purpose of further investigation</w:t>
      </w:r>
      <w:r w:rsidR="00215BDF" w:rsidRPr="00F85FCA">
        <w:rPr>
          <w:rFonts w:ascii="Bookman Old Style" w:hAnsi="Bookman Old Style"/>
          <w:sz w:val="24"/>
          <w:szCs w:val="24"/>
        </w:rPr>
        <w:t xml:space="preserve"> by the police</w:t>
      </w:r>
      <w:r w:rsidR="008F2448" w:rsidRPr="00F85FCA">
        <w:rPr>
          <w:rFonts w:ascii="Bookman Old Style" w:hAnsi="Bookman Old Style"/>
          <w:sz w:val="24"/>
          <w:szCs w:val="24"/>
        </w:rPr>
        <w:t xml:space="preserve">. </w:t>
      </w:r>
      <w:r w:rsidR="00CC6C46" w:rsidRPr="00F85FCA">
        <w:rPr>
          <w:rFonts w:ascii="Bookman Old Style" w:hAnsi="Bookman Old Style"/>
          <w:sz w:val="24"/>
          <w:szCs w:val="24"/>
        </w:rPr>
        <w:t>Soon after</w:t>
      </w:r>
      <w:r w:rsidR="007950A1">
        <w:rPr>
          <w:rFonts w:ascii="Bookman Old Style" w:hAnsi="Bookman Old Style"/>
          <w:sz w:val="24"/>
          <w:szCs w:val="24"/>
        </w:rPr>
        <w:t xml:space="preserve"> </w:t>
      </w:r>
      <w:r w:rsidR="008024C3" w:rsidRPr="00F85FCA">
        <w:rPr>
          <w:rFonts w:ascii="Bookman Old Style" w:hAnsi="Bookman Old Style"/>
          <w:sz w:val="24"/>
          <w:szCs w:val="24"/>
        </w:rPr>
        <w:t>that incident, the defendant</w:t>
      </w:r>
      <w:r w:rsidR="007950A1">
        <w:rPr>
          <w:rFonts w:ascii="Bookman Old Style" w:hAnsi="Bookman Old Style"/>
          <w:sz w:val="24"/>
          <w:szCs w:val="24"/>
        </w:rPr>
        <w:t xml:space="preserve"> (the Employer)</w:t>
      </w:r>
      <w:r w:rsidR="008024C3" w:rsidRPr="00F85FCA">
        <w:rPr>
          <w:rFonts w:ascii="Bookman Old Style" w:hAnsi="Bookman Old Style"/>
          <w:sz w:val="24"/>
          <w:szCs w:val="24"/>
        </w:rPr>
        <w:t xml:space="preserve"> </w:t>
      </w:r>
      <w:r w:rsidR="00FF443E" w:rsidRPr="00F85FCA">
        <w:rPr>
          <w:rFonts w:ascii="Bookman Old Style" w:hAnsi="Bookman Old Style"/>
          <w:sz w:val="24"/>
          <w:szCs w:val="24"/>
        </w:rPr>
        <w:t>suspended</w:t>
      </w:r>
      <w:r w:rsidR="009537A2" w:rsidRPr="00F85FCA">
        <w:rPr>
          <w:rFonts w:ascii="Bookman Old Style" w:hAnsi="Bookman Old Style"/>
          <w:sz w:val="24"/>
          <w:szCs w:val="24"/>
        </w:rPr>
        <w:t xml:space="preserve"> the Plaintiff</w:t>
      </w:r>
      <w:r w:rsidR="007950A1">
        <w:rPr>
          <w:rFonts w:ascii="Bookman Old Style" w:hAnsi="Bookman Old Style"/>
          <w:sz w:val="24"/>
          <w:szCs w:val="24"/>
        </w:rPr>
        <w:t xml:space="preserve"> (the Worker)</w:t>
      </w:r>
      <w:r w:rsidR="009537A2" w:rsidRPr="00F85FCA">
        <w:rPr>
          <w:rFonts w:ascii="Bookman Old Style" w:hAnsi="Bookman Old Style"/>
          <w:sz w:val="24"/>
          <w:szCs w:val="24"/>
        </w:rPr>
        <w:t xml:space="preserve"> from duty without pay for a period of 30 days</w:t>
      </w:r>
      <w:r w:rsidR="007950A1">
        <w:rPr>
          <w:rFonts w:ascii="Bookman Old Style" w:hAnsi="Bookman Old Style"/>
          <w:sz w:val="24"/>
          <w:szCs w:val="24"/>
        </w:rPr>
        <w:t xml:space="preserve"> </w:t>
      </w:r>
      <w:r w:rsidR="00CC6C46" w:rsidRPr="00F85FCA">
        <w:rPr>
          <w:rFonts w:ascii="Bookman Old Style" w:hAnsi="Bookman Old Style"/>
          <w:sz w:val="24"/>
          <w:szCs w:val="24"/>
        </w:rPr>
        <w:t xml:space="preserve">pending </w:t>
      </w:r>
      <w:r w:rsidR="007950A1">
        <w:rPr>
          <w:rFonts w:ascii="Bookman Old Style" w:hAnsi="Bookman Old Style"/>
          <w:sz w:val="24"/>
          <w:szCs w:val="24"/>
        </w:rPr>
        <w:t>inquiry</w:t>
      </w:r>
      <w:r w:rsidR="00CC6C46" w:rsidRPr="00F85FCA">
        <w:rPr>
          <w:rFonts w:ascii="Bookman Old Style" w:hAnsi="Bookman Old Style"/>
          <w:sz w:val="24"/>
          <w:szCs w:val="24"/>
        </w:rPr>
        <w:t xml:space="preserve"> </w:t>
      </w:r>
      <w:r w:rsidR="008024C3" w:rsidRPr="00F85FCA">
        <w:rPr>
          <w:rFonts w:ascii="Bookman Old Style" w:hAnsi="Bookman Old Style"/>
          <w:sz w:val="24"/>
          <w:szCs w:val="24"/>
        </w:rPr>
        <w:t xml:space="preserve">so that the police would be able </w:t>
      </w:r>
      <w:r w:rsidR="00FF443E" w:rsidRPr="00F85FCA">
        <w:rPr>
          <w:rFonts w:ascii="Bookman Old Style" w:hAnsi="Bookman Old Style"/>
          <w:sz w:val="24"/>
          <w:szCs w:val="24"/>
        </w:rPr>
        <w:t xml:space="preserve">to </w:t>
      </w:r>
      <w:r w:rsidR="008024C3" w:rsidRPr="00F85FCA">
        <w:rPr>
          <w:rFonts w:ascii="Bookman Old Style" w:hAnsi="Bookman Old Style"/>
          <w:sz w:val="24"/>
          <w:szCs w:val="24"/>
        </w:rPr>
        <w:t>conclude their investigation and bring the offender to book.</w:t>
      </w:r>
      <w:r w:rsidR="007950A1">
        <w:rPr>
          <w:rFonts w:ascii="Bookman Old Style" w:hAnsi="Bookman Old Style"/>
          <w:sz w:val="24"/>
          <w:szCs w:val="24"/>
        </w:rPr>
        <w:t xml:space="preserve"> </w:t>
      </w:r>
      <w:r w:rsidR="003B55D5" w:rsidRPr="00F85FCA">
        <w:rPr>
          <w:rFonts w:ascii="Bookman Old Style" w:hAnsi="Bookman Old Style"/>
          <w:sz w:val="24"/>
          <w:szCs w:val="24"/>
        </w:rPr>
        <w:t>In fact, s</w:t>
      </w:r>
      <w:r w:rsidR="00972250" w:rsidRPr="00F85FCA">
        <w:rPr>
          <w:rFonts w:ascii="Bookman Old Style" w:hAnsi="Bookman Old Style"/>
          <w:sz w:val="24"/>
          <w:szCs w:val="24"/>
        </w:rPr>
        <w:t xml:space="preserve">uspension was done </w:t>
      </w:r>
      <w:r w:rsidR="003B55D5" w:rsidRPr="00F85FCA">
        <w:rPr>
          <w:rFonts w:ascii="Bookman Old Style" w:hAnsi="Bookman Old Style"/>
          <w:sz w:val="24"/>
          <w:szCs w:val="24"/>
        </w:rPr>
        <w:t>in line with P</w:t>
      </w:r>
      <w:r w:rsidR="007950A1">
        <w:rPr>
          <w:rFonts w:ascii="Bookman Old Style" w:hAnsi="Bookman Old Style"/>
          <w:sz w:val="24"/>
          <w:szCs w:val="24"/>
        </w:rPr>
        <w:t>ublic Service Order</w:t>
      </w:r>
      <w:r w:rsidR="003B55D5" w:rsidRPr="00F85FCA">
        <w:rPr>
          <w:rFonts w:ascii="Bookman Old Style" w:hAnsi="Bookman Old Style"/>
          <w:sz w:val="24"/>
          <w:szCs w:val="24"/>
        </w:rPr>
        <w:t xml:space="preserve"> 116</w:t>
      </w:r>
      <w:r w:rsidR="007950A1">
        <w:rPr>
          <w:rFonts w:ascii="Bookman Old Style" w:hAnsi="Bookman Old Style"/>
          <w:sz w:val="24"/>
          <w:szCs w:val="24"/>
        </w:rPr>
        <w:t>, which provides for suspension</w:t>
      </w:r>
      <w:r w:rsidR="003B55D5" w:rsidRPr="00F85FCA">
        <w:rPr>
          <w:rFonts w:ascii="Bookman Old Style" w:hAnsi="Bookman Old Style"/>
          <w:sz w:val="24"/>
          <w:szCs w:val="24"/>
        </w:rPr>
        <w:t xml:space="preserve"> pending a police investigation.</w:t>
      </w:r>
      <w:r w:rsidR="007950A1">
        <w:rPr>
          <w:rFonts w:ascii="Bookman Old Style" w:hAnsi="Bookman Old Style"/>
          <w:sz w:val="24"/>
          <w:szCs w:val="24"/>
        </w:rPr>
        <w:t xml:space="preserve"> </w:t>
      </w:r>
      <w:r w:rsidR="00215BDF" w:rsidRPr="00F85FCA">
        <w:rPr>
          <w:rFonts w:ascii="Bookman Old Style" w:hAnsi="Bookman Old Style"/>
          <w:sz w:val="24"/>
          <w:szCs w:val="24"/>
        </w:rPr>
        <w:t>However, a</w:t>
      </w:r>
      <w:r w:rsidR="00FF443E" w:rsidRPr="00F85FCA">
        <w:rPr>
          <w:rFonts w:ascii="Bookman Old Style" w:hAnsi="Bookman Old Style"/>
          <w:sz w:val="24"/>
          <w:szCs w:val="24"/>
        </w:rPr>
        <w:t xml:space="preserve">s the evidence gathered from the investigation was not sufficient and strong </w:t>
      </w:r>
      <w:proofErr w:type="gramStart"/>
      <w:r w:rsidR="00FF443E" w:rsidRPr="00F85FCA">
        <w:rPr>
          <w:rFonts w:ascii="Bookman Old Style" w:hAnsi="Bookman Old Style"/>
          <w:sz w:val="24"/>
          <w:szCs w:val="24"/>
        </w:rPr>
        <w:t>enough</w:t>
      </w:r>
      <w:r w:rsidR="007950A1">
        <w:rPr>
          <w:rFonts w:ascii="Bookman Old Style" w:hAnsi="Bookman Old Style"/>
          <w:sz w:val="24"/>
          <w:szCs w:val="24"/>
        </w:rPr>
        <w:t>,</w:t>
      </w:r>
      <w:proofErr w:type="gramEnd"/>
      <w:r w:rsidR="00FF443E" w:rsidRPr="00F85FCA">
        <w:rPr>
          <w:rFonts w:ascii="Bookman Old Style" w:hAnsi="Bookman Old Style"/>
          <w:sz w:val="24"/>
          <w:szCs w:val="24"/>
        </w:rPr>
        <w:t xml:space="preserve"> the police </w:t>
      </w:r>
      <w:r w:rsidR="00215BDF" w:rsidRPr="00F85FCA">
        <w:rPr>
          <w:rFonts w:ascii="Bookman Old Style" w:hAnsi="Bookman Old Style"/>
          <w:sz w:val="24"/>
          <w:szCs w:val="24"/>
        </w:rPr>
        <w:t xml:space="preserve">could not and </w:t>
      </w:r>
      <w:r w:rsidR="00FF443E" w:rsidRPr="00F85FCA">
        <w:rPr>
          <w:rFonts w:ascii="Bookman Old Style" w:hAnsi="Bookman Old Style"/>
          <w:sz w:val="24"/>
          <w:szCs w:val="24"/>
        </w:rPr>
        <w:t>did not charge the plaintiff for the offence</w:t>
      </w:r>
      <w:r w:rsidR="00215BDF" w:rsidRPr="00F85FCA">
        <w:rPr>
          <w:rFonts w:ascii="Bookman Old Style" w:hAnsi="Bookman Old Style"/>
          <w:sz w:val="24"/>
          <w:szCs w:val="24"/>
        </w:rPr>
        <w:t xml:space="preserve">. </w:t>
      </w:r>
      <w:r w:rsidR="00CC6C46" w:rsidRPr="00F85FCA">
        <w:rPr>
          <w:rFonts w:ascii="Bookman Old Style" w:hAnsi="Bookman Old Style"/>
          <w:sz w:val="24"/>
          <w:szCs w:val="24"/>
        </w:rPr>
        <w:t xml:space="preserve">After completion of the suspension period, the plaintiff resumed duty with the defendant. </w:t>
      </w:r>
    </w:p>
    <w:p w:rsidR="003B55D5" w:rsidRPr="00F85FCA" w:rsidRDefault="005C6794" w:rsidP="003B55D5">
      <w:pPr>
        <w:spacing w:line="360" w:lineRule="auto"/>
        <w:ind w:firstLine="720"/>
        <w:jc w:val="both"/>
        <w:rPr>
          <w:rFonts w:ascii="Bookman Old Style" w:hAnsi="Bookman Old Style"/>
          <w:sz w:val="24"/>
          <w:szCs w:val="24"/>
        </w:rPr>
      </w:pPr>
      <w:r>
        <w:rPr>
          <w:rFonts w:ascii="Bookman Old Style" w:hAnsi="Bookman Old Style"/>
          <w:sz w:val="24"/>
          <w:szCs w:val="24"/>
        </w:rPr>
        <w:t xml:space="preserve">[5] </w:t>
      </w:r>
      <w:r w:rsidR="00FF443E" w:rsidRPr="00F85FCA">
        <w:rPr>
          <w:rFonts w:ascii="Bookman Old Style" w:hAnsi="Bookman Old Style"/>
          <w:sz w:val="24"/>
          <w:szCs w:val="24"/>
        </w:rPr>
        <w:t xml:space="preserve">Aggrieved </w:t>
      </w:r>
      <w:r w:rsidR="00972250" w:rsidRPr="00F85FCA">
        <w:rPr>
          <w:rFonts w:ascii="Bookman Old Style" w:hAnsi="Bookman Old Style"/>
          <w:sz w:val="24"/>
          <w:szCs w:val="24"/>
        </w:rPr>
        <w:t>by the decision of the defendant</w:t>
      </w:r>
      <w:r w:rsidR="007950A1">
        <w:rPr>
          <w:rFonts w:ascii="Bookman Old Style" w:hAnsi="Bookman Old Style"/>
          <w:sz w:val="24"/>
          <w:szCs w:val="24"/>
        </w:rPr>
        <w:t xml:space="preserve"> that</w:t>
      </w:r>
      <w:r w:rsidR="00972250" w:rsidRPr="00F85FCA">
        <w:rPr>
          <w:rFonts w:ascii="Bookman Old Style" w:hAnsi="Bookman Old Style"/>
          <w:sz w:val="24"/>
          <w:szCs w:val="24"/>
        </w:rPr>
        <w:t xml:space="preserve"> suspend</w:t>
      </w:r>
      <w:r w:rsidR="007950A1">
        <w:rPr>
          <w:rFonts w:ascii="Bookman Old Style" w:hAnsi="Bookman Old Style"/>
          <w:sz w:val="24"/>
          <w:szCs w:val="24"/>
        </w:rPr>
        <w:t>ed</w:t>
      </w:r>
      <w:r w:rsidR="00972250" w:rsidRPr="00F85FCA">
        <w:rPr>
          <w:rFonts w:ascii="Bookman Old Style" w:hAnsi="Bookman Old Style"/>
          <w:sz w:val="24"/>
          <w:szCs w:val="24"/>
        </w:rPr>
        <w:t xml:space="preserve"> her without pay</w:t>
      </w:r>
      <w:r w:rsidR="007950A1">
        <w:rPr>
          <w:rFonts w:ascii="Bookman Old Style" w:hAnsi="Bookman Old Style"/>
          <w:sz w:val="24"/>
          <w:szCs w:val="24"/>
        </w:rPr>
        <w:t>,</w:t>
      </w:r>
      <w:r w:rsidR="00972250" w:rsidRPr="00F85FCA">
        <w:rPr>
          <w:rFonts w:ascii="Bookman Old Style" w:hAnsi="Bookman Old Style"/>
          <w:sz w:val="24"/>
          <w:szCs w:val="24"/>
        </w:rPr>
        <w:t xml:space="preserve"> the plaintiff lodged a complaint to the Public Service Appeal Board </w:t>
      </w:r>
      <w:r w:rsidR="00972250" w:rsidRPr="00F85FCA">
        <w:rPr>
          <w:rFonts w:ascii="Bookman Old Style" w:hAnsi="Bookman Old Style"/>
          <w:sz w:val="24"/>
          <w:szCs w:val="24"/>
        </w:rPr>
        <w:lastRenderedPageBreak/>
        <w:t xml:space="preserve">(PSAB). After conducting a due enquiry into the complaint, the PSAB </w:t>
      </w:r>
      <w:r w:rsidR="003B55D5" w:rsidRPr="00F85FCA">
        <w:rPr>
          <w:rFonts w:ascii="Bookman Old Style" w:hAnsi="Bookman Old Style"/>
          <w:sz w:val="24"/>
          <w:szCs w:val="24"/>
        </w:rPr>
        <w:t>in its order dated 20</w:t>
      </w:r>
      <w:r w:rsidR="003B55D5" w:rsidRPr="00F85FCA">
        <w:rPr>
          <w:rFonts w:ascii="Bookman Old Style" w:hAnsi="Bookman Old Style"/>
          <w:sz w:val="24"/>
          <w:szCs w:val="24"/>
          <w:vertAlign w:val="superscript"/>
        </w:rPr>
        <w:t>th</w:t>
      </w:r>
      <w:r w:rsidR="003B55D5" w:rsidRPr="00F85FCA">
        <w:rPr>
          <w:rFonts w:ascii="Bookman Old Style" w:hAnsi="Bookman Old Style"/>
          <w:sz w:val="24"/>
          <w:szCs w:val="24"/>
        </w:rPr>
        <w:t xml:space="preserve"> March 2008, </w:t>
      </w:r>
      <w:r w:rsidR="00972250" w:rsidRPr="00F85FCA">
        <w:rPr>
          <w:rFonts w:ascii="Bookman Old Style" w:hAnsi="Bookman Old Style"/>
          <w:sz w:val="24"/>
          <w:szCs w:val="24"/>
        </w:rPr>
        <w:t xml:space="preserve">dismissed the complaint holding </w:t>
      </w:r>
      <w:r w:rsidR="003B55D5" w:rsidRPr="00F85FCA">
        <w:rPr>
          <w:rFonts w:ascii="Bookman Old Style" w:hAnsi="Bookman Old Style"/>
          <w:sz w:val="24"/>
          <w:szCs w:val="24"/>
        </w:rPr>
        <w:t xml:space="preserve">inter alia </w:t>
      </w:r>
      <w:r w:rsidR="00972250" w:rsidRPr="00F85FCA">
        <w:rPr>
          <w:rFonts w:ascii="Bookman Old Style" w:hAnsi="Bookman Old Style"/>
          <w:sz w:val="24"/>
          <w:szCs w:val="24"/>
        </w:rPr>
        <w:t>thus</w:t>
      </w:r>
      <w:r w:rsidR="003B55D5" w:rsidRPr="00F85FCA">
        <w:rPr>
          <w:rFonts w:ascii="Bookman Old Style" w:hAnsi="Bookman Old Style"/>
          <w:sz w:val="24"/>
          <w:szCs w:val="24"/>
        </w:rPr>
        <w:t>:</w:t>
      </w:r>
    </w:p>
    <w:p w:rsidR="003B55D5" w:rsidRPr="00F85FCA" w:rsidRDefault="003B55D5" w:rsidP="003B55D5">
      <w:pPr>
        <w:spacing w:line="360" w:lineRule="auto"/>
        <w:ind w:left="720"/>
        <w:rPr>
          <w:rFonts w:ascii="Bookman Old Style" w:hAnsi="Bookman Old Style"/>
          <w:i/>
          <w:sz w:val="24"/>
          <w:szCs w:val="24"/>
        </w:rPr>
      </w:pPr>
      <w:r w:rsidRPr="00F85FCA">
        <w:rPr>
          <w:rFonts w:ascii="Bookman Old Style" w:hAnsi="Bookman Old Style"/>
          <w:i/>
          <w:sz w:val="24"/>
          <w:szCs w:val="24"/>
        </w:rPr>
        <w:t>“We find that the Social Security was right in reporting the incident to the Police but the Police acted too hastily in arresting the complainant at the early stage of the investigation. The Complainant has returned to work, with no loss of earnings or privileges. There is now no need to proceed further with the complaint. However, we are of the opinion that the Complainant is aggrieved as alleged in the Complainant.</w:t>
      </w:r>
    </w:p>
    <w:p w:rsidR="003B55D5" w:rsidRPr="00F85FCA" w:rsidRDefault="003B55D5" w:rsidP="003B55D5">
      <w:pPr>
        <w:spacing w:line="360" w:lineRule="auto"/>
        <w:ind w:left="720"/>
        <w:rPr>
          <w:rFonts w:ascii="Bookman Old Style" w:hAnsi="Bookman Old Style"/>
          <w:i/>
          <w:sz w:val="24"/>
          <w:szCs w:val="24"/>
        </w:rPr>
      </w:pPr>
      <w:r w:rsidRPr="00F85FCA">
        <w:rPr>
          <w:rFonts w:ascii="Bookman Old Style" w:hAnsi="Bookman Old Style"/>
          <w:i/>
          <w:sz w:val="24"/>
          <w:szCs w:val="24"/>
        </w:rPr>
        <w:t>We make the following order:</w:t>
      </w:r>
    </w:p>
    <w:p w:rsidR="003B55D5" w:rsidRPr="00F85FCA" w:rsidRDefault="007950A1" w:rsidP="003B55D5">
      <w:pPr>
        <w:spacing w:line="360" w:lineRule="auto"/>
        <w:ind w:left="720"/>
        <w:rPr>
          <w:rFonts w:ascii="Bookman Old Style" w:hAnsi="Bookman Old Style"/>
          <w:i/>
          <w:sz w:val="24"/>
          <w:szCs w:val="24"/>
        </w:rPr>
      </w:pPr>
      <w:r w:rsidRPr="00F85FCA">
        <w:rPr>
          <w:rFonts w:ascii="Bookman Old Style" w:hAnsi="Bookman Old Style"/>
          <w:i/>
          <w:sz w:val="24"/>
          <w:szCs w:val="24"/>
        </w:rPr>
        <w:t>1. That</w:t>
      </w:r>
      <w:r w:rsidR="003B55D5" w:rsidRPr="00F85FCA">
        <w:rPr>
          <w:rFonts w:ascii="Bookman Old Style" w:hAnsi="Bookman Old Style"/>
          <w:i/>
          <w:sz w:val="24"/>
          <w:szCs w:val="24"/>
        </w:rPr>
        <w:t xml:space="preserve"> the Ministry’s letter dated 24th October 200laddressed to</w:t>
      </w:r>
    </w:p>
    <w:p w:rsidR="003B55D5" w:rsidRPr="00F85FCA" w:rsidRDefault="003B55D5" w:rsidP="003B55D5">
      <w:pPr>
        <w:spacing w:line="360" w:lineRule="auto"/>
        <w:ind w:left="720"/>
        <w:rPr>
          <w:rFonts w:ascii="Bookman Old Style" w:hAnsi="Bookman Old Style"/>
          <w:i/>
          <w:sz w:val="24"/>
          <w:szCs w:val="24"/>
        </w:rPr>
      </w:pPr>
      <w:proofErr w:type="gramStart"/>
      <w:r w:rsidRPr="00F85FCA">
        <w:rPr>
          <w:rFonts w:ascii="Bookman Old Style" w:hAnsi="Bookman Old Style"/>
          <w:i/>
          <w:sz w:val="24"/>
          <w:szCs w:val="24"/>
        </w:rPr>
        <w:t>the</w:t>
      </w:r>
      <w:proofErr w:type="gramEnd"/>
      <w:r w:rsidRPr="00F85FCA">
        <w:rPr>
          <w:rFonts w:ascii="Bookman Old Style" w:hAnsi="Bookman Old Style"/>
          <w:i/>
          <w:sz w:val="24"/>
          <w:szCs w:val="24"/>
        </w:rPr>
        <w:t xml:space="preserve"> Complainant and signed by </w:t>
      </w:r>
      <w:r w:rsidR="007950A1" w:rsidRPr="00F85FCA">
        <w:rPr>
          <w:rFonts w:ascii="Bookman Old Style" w:hAnsi="Bookman Old Style"/>
          <w:i/>
          <w:sz w:val="24"/>
          <w:szCs w:val="24"/>
        </w:rPr>
        <w:t>Mrs.</w:t>
      </w:r>
      <w:r w:rsidRPr="00F85FCA">
        <w:rPr>
          <w:rFonts w:ascii="Bookman Old Style" w:hAnsi="Bookman Old Style"/>
          <w:i/>
          <w:sz w:val="24"/>
          <w:szCs w:val="24"/>
        </w:rPr>
        <w:t xml:space="preserve"> Marie-France FRANCHET</w:t>
      </w:r>
      <w:r w:rsidR="007950A1">
        <w:rPr>
          <w:rFonts w:ascii="Bookman Old Style" w:hAnsi="Bookman Old Style"/>
          <w:i/>
          <w:sz w:val="24"/>
          <w:szCs w:val="24"/>
        </w:rPr>
        <w:t>TE</w:t>
      </w:r>
    </w:p>
    <w:p w:rsidR="003B55D5" w:rsidRPr="00F85FCA" w:rsidRDefault="003B55D5" w:rsidP="003B55D5">
      <w:pPr>
        <w:spacing w:line="360" w:lineRule="auto"/>
        <w:ind w:left="720"/>
        <w:rPr>
          <w:rFonts w:ascii="Bookman Old Style" w:hAnsi="Bookman Old Style"/>
          <w:i/>
          <w:sz w:val="24"/>
          <w:szCs w:val="24"/>
        </w:rPr>
      </w:pPr>
      <w:proofErr w:type="gramStart"/>
      <w:r w:rsidRPr="00F85FCA">
        <w:rPr>
          <w:rFonts w:ascii="Bookman Old Style" w:hAnsi="Bookman Old Style"/>
          <w:i/>
          <w:sz w:val="24"/>
          <w:szCs w:val="24"/>
        </w:rPr>
        <w:t>be</w:t>
      </w:r>
      <w:proofErr w:type="gramEnd"/>
      <w:r w:rsidRPr="00F85FCA">
        <w:rPr>
          <w:rFonts w:ascii="Bookman Old Style" w:hAnsi="Bookman Old Style"/>
          <w:i/>
          <w:sz w:val="24"/>
          <w:szCs w:val="24"/>
        </w:rPr>
        <w:t xml:space="preserve"> withdrawn, as if it was never issued.</w:t>
      </w:r>
    </w:p>
    <w:p w:rsidR="003B55D5" w:rsidRPr="00F85FCA" w:rsidRDefault="003B55D5" w:rsidP="003B55D5">
      <w:pPr>
        <w:spacing w:line="360" w:lineRule="auto"/>
        <w:ind w:left="720"/>
        <w:rPr>
          <w:rFonts w:ascii="Bookman Old Style" w:hAnsi="Bookman Old Style"/>
          <w:i/>
          <w:sz w:val="24"/>
          <w:szCs w:val="24"/>
        </w:rPr>
      </w:pPr>
      <w:r w:rsidRPr="00F85FCA">
        <w:rPr>
          <w:rFonts w:ascii="Bookman Old Style" w:hAnsi="Bookman Old Style"/>
          <w:i/>
          <w:sz w:val="24"/>
          <w:szCs w:val="24"/>
        </w:rPr>
        <w:t>2. That the complainant Personal File (records) be cleared out of</w:t>
      </w:r>
    </w:p>
    <w:p w:rsidR="003B55D5" w:rsidRPr="00F85FCA" w:rsidRDefault="003B55D5" w:rsidP="003B55D5">
      <w:pPr>
        <w:spacing w:line="360" w:lineRule="auto"/>
        <w:ind w:left="720"/>
        <w:rPr>
          <w:rFonts w:ascii="Bookman Old Style" w:hAnsi="Bookman Old Style"/>
          <w:i/>
          <w:sz w:val="24"/>
          <w:szCs w:val="24"/>
        </w:rPr>
      </w:pPr>
      <w:proofErr w:type="gramStart"/>
      <w:r w:rsidRPr="00F85FCA">
        <w:rPr>
          <w:rFonts w:ascii="Bookman Old Style" w:hAnsi="Bookman Old Style"/>
          <w:i/>
          <w:sz w:val="24"/>
          <w:szCs w:val="24"/>
        </w:rPr>
        <w:t>all</w:t>
      </w:r>
      <w:proofErr w:type="gramEnd"/>
      <w:r w:rsidRPr="00F85FCA">
        <w:rPr>
          <w:rFonts w:ascii="Bookman Old Style" w:hAnsi="Bookman Old Style"/>
          <w:i/>
          <w:sz w:val="24"/>
          <w:szCs w:val="24"/>
        </w:rPr>
        <w:t xml:space="preserve"> the allegations and documents pertaining to the case in</w:t>
      </w:r>
    </w:p>
    <w:p w:rsidR="003B55D5" w:rsidRPr="00F85FCA" w:rsidRDefault="003B55D5" w:rsidP="003B55D5">
      <w:pPr>
        <w:spacing w:line="360" w:lineRule="auto"/>
        <w:ind w:left="720"/>
        <w:rPr>
          <w:rFonts w:ascii="Bookman Old Style" w:hAnsi="Bookman Old Style"/>
          <w:i/>
          <w:sz w:val="24"/>
          <w:szCs w:val="24"/>
        </w:rPr>
      </w:pPr>
      <w:proofErr w:type="gramStart"/>
      <w:r w:rsidRPr="00F85FCA">
        <w:rPr>
          <w:rFonts w:ascii="Bookman Old Style" w:hAnsi="Bookman Old Style"/>
          <w:i/>
          <w:sz w:val="24"/>
          <w:szCs w:val="24"/>
        </w:rPr>
        <w:t>question</w:t>
      </w:r>
      <w:proofErr w:type="gramEnd"/>
      <w:r w:rsidRPr="00F85FCA">
        <w:rPr>
          <w:rFonts w:ascii="Bookman Old Style" w:hAnsi="Bookman Old Style"/>
          <w:i/>
          <w:sz w:val="24"/>
          <w:szCs w:val="24"/>
        </w:rPr>
        <w:t xml:space="preserve"> be accordingly marked and cancelled</w:t>
      </w:r>
      <w:r w:rsidR="007950A1">
        <w:rPr>
          <w:rFonts w:ascii="Bookman Old Style" w:hAnsi="Bookman Old Style"/>
          <w:i/>
          <w:sz w:val="24"/>
          <w:szCs w:val="24"/>
        </w:rPr>
        <w:t>”</w:t>
      </w:r>
    </w:p>
    <w:p w:rsidR="00972250" w:rsidRPr="00F85FCA" w:rsidRDefault="00972250" w:rsidP="00972250">
      <w:pPr>
        <w:jc w:val="both"/>
        <w:rPr>
          <w:rFonts w:ascii="Bookman Old Style" w:hAnsi="Bookman Old Style"/>
          <w:sz w:val="24"/>
          <w:szCs w:val="24"/>
        </w:rPr>
      </w:pPr>
    </w:p>
    <w:p w:rsidR="00717A20" w:rsidRPr="00F85FCA" w:rsidRDefault="005C6794" w:rsidP="007950A1">
      <w:pPr>
        <w:spacing w:line="360" w:lineRule="auto"/>
        <w:ind w:firstLine="720"/>
        <w:jc w:val="both"/>
        <w:rPr>
          <w:rFonts w:ascii="Bookman Old Style" w:hAnsi="Bookman Old Style"/>
          <w:sz w:val="24"/>
          <w:szCs w:val="24"/>
        </w:rPr>
      </w:pPr>
      <w:r>
        <w:rPr>
          <w:rFonts w:ascii="Bookman Old Style" w:hAnsi="Bookman Old Style"/>
          <w:sz w:val="24"/>
          <w:szCs w:val="24"/>
        </w:rPr>
        <w:t xml:space="preserve">[6] </w:t>
      </w:r>
      <w:r w:rsidR="007950A1">
        <w:rPr>
          <w:rFonts w:ascii="Bookman Old Style" w:hAnsi="Bookman Old Style"/>
          <w:sz w:val="24"/>
          <w:szCs w:val="24"/>
        </w:rPr>
        <w:t>In the circumstances, t</w:t>
      </w:r>
      <w:r w:rsidR="009537A2" w:rsidRPr="00F85FCA">
        <w:rPr>
          <w:rFonts w:ascii="Bookman Old Style" w:hAnsi="Bookman Old Style"/>
          <w:sz w:val="24"/>
          <w:szCs w:val="24"/>
        </w:rPr>
        <w:t xml:space="preserve">he Plaintiff </w:t>
      </w:r>
      <w:r w:rsidR="003B55D5" w:rsidRPr="00F85FCA">
        <w:rPr>
          <w:rFonts w:ascii="Bookman Old Style" w:hAnsi="Bookman Old Style"/>
          <w:sz w:val="24"/>
          <w:szCs w:val="24"/>
        </w:rPr>
        <w:t xml:space="preserve">now contents </w:t>
      </w:r>
      <w:r w:rsidR="009537A2" w:rsidRPr="00F85FCA">
        <w:rPr>
          <w:rFonts w:ascii="Bookman Old Style" w:hAnsi="Bookman Old Style"/>
          <w:sz w:val="24"/>
          <w:szCs w:val="24"/>
        </w:rPr>
        <w:t>that the Defendant’s actions, through</w:t>
      </w:r>
      <w:r w:rsidR="003B55D5" w:rsidRPr="00F85FCA">
        <w:rPr>
          <w:rFonts w:ascii="Bookman Old Style" w:hAnsi="Bookman Old Style"/>
          <w:sz w:val="24"/>
          <w:szCs w:val="24"/>
        </w:rPr>
        <w:t xml:space="preserve"> the Director of Social Security Fund </w:t>
      </w:r>
      <w:r w:rsidR="009537A2" w:rsidRPr="00F85FCA">
        <w:rPr>
          <w:rFonts w:ascii="Bookman Old Style" w:hAnsi="Bookman Old Style"/>
          <w:sz w:val="24"/>
          <w:szCs w:val="24"/>
        </w:rPr>
        <w:t>amounts to a fau</w:t>
      </w:r>
      <w:r w:rsidR="003B55D5" w:rsidRPr="00F85FCA">
        <w:rPr>
          <w:rFonts w:ascii="Bookman Old Style" w:hAnsi="Bookman Old Style"/>
          <w:sz w:val="24"/>
          <w:szCs w:val="24"/>
        </w:rPr>
        <w:t>lt in law. According to the plaintiff</w:t>
      </w:r>
      <w:r w:rsidR="001071C6" w:rsidRPr="00F85FCA">
        <w:rPr>
          <w:rFonts w:ascii="Bookman Old Style" w:hAnsi="Bookman Old Style"/>
          <w:sz w:val="24"/>
          <w:szCs w:val="24"/>
        </w:rPr>
        <w:t>, the</w:t>
      </w:r>
      <w:r w:rsidR="009537A2" w:rsidRPr="00F85FCA">
        <w:rPr>
          <w:rFonts w:ascii="Bookman Old Style" w:hAnsi="Bookman Old Style"/>
          <w:sz w:val="24"/>
          <w:szCs w:val="24"/>
        </w:rPr>
        <w:t xml:space="preserve"> Director of Social Security Fund of the Ministry of Finance, falsely, wrongly, recklessly, negligently, maliciously and unjustifiably accused the Plaintiff of wrongdoing by stealing at her place of work.</w:t>
      </w:r>
      <w:r w:rsidR="001071C6" w:rsidRPr="00F85FCA">
        <w:rPr>
          <w:rFonts w:ascii="Bookman Old Style" w:hAnsi="Bookman Old Style"/>
          <w:sz w:val="24"/>
          <w:szCs w:val="24"/>
        </w:rPr>
        <w:t xml:space="preserve"> The Director </w:t>
      </w:r>
      <w:r w:rsidR="0076471D">
        <w:rPr>
          <w:rFonts w:ascii="Bookman Old Style" w:hAnsi="Bookman Old Style"/>
          <w:sz w:val="24"/>
          <w:szCs w:val="24"/>
        </w:rPr>
        <w:t xml:space="preserve">maliciously </w:t>
      </w:r>
      <w:r w:rsidR="005A2900" w:rsidRPr="00F85FCA">
        <w:rPr>
          <w:rFonts w:ascii="Bookman Old Style" w:hAnsi="Bookman Old Style"/>
          <w:sz w:val="24"/>
          <w:szCs w:val="24"/>
        </w:rPr>
        <w:t>reported</w:t>
      </w:r>
      <w:r w:rsidR="001071C6" w:rsidRPr="00F85FCA">
        <w:rPr>
          <w:rFonts w:ascii="Bookman Old Style" w:hAnsi="Bookman Old Style"/>
          <w:sz w:val="24"/>
          <w:szCs w:val="24"/>
        </w:rPr>
        <w:t xml:space="preserve"> the Plaintiff to the police for wrongdoing of stealing at her place of work, which led to the Plaintiff being arrested and detained in a police cell for 24 hours. The Director of Social Security Fund of the Ministry of Finance was reckless and negligent in the handling of an investigation of theft at its premises against the Plaintiff.</w:t>
      </w:r>
      <w:r w:rsidR="009537A2" w:rsidRPr="00F85FCA">
        <w:rPr>
          <w:rFonts w:ascii="Bookman Old Style" w:hAnsi="Bookman Old Style"/>
          <w:sz w:val="24"/>
          <w:szCs w:val="24"/>
        </w:rPr>
        <w:t xml:space="preserve"> By reason of the </w:t>
      </w:r>
      <w:r w:rsidR="009537A2" w:rsidRPr="00F85FCA">
        <w:rPr>
          <w:rFonts w:ascii="Bookman Old Style" w:hAnsi="Bookman Old Style"/>
          <w:sz w:val="24"/>
          <w:szCs w:val="24"/>
        </w:rPr>
        <w:lastRenderedPageBreak/>
        <w:t xml:space="preserve">matters aforesaid, the Plaintiff </w:t>
      </w:r>
      <w:r w:rsidR="001071C6" w:rsidRPr="00F85FCA">
        <w:rPr>
          <w:rFonts w:ascii="Bookman Old Style" w:hAnsi="Bookman Old Style"/>
          <w:sz w:val="24"/>
          <w:szCs w:val="24"/>
        </w:rPr>
        <w:t xml:space="preserve">claimed that </w:t>
      </w:r>
      <w:r w:rsidR="0076471D">
        <w:rPr>
          <w:rFonts w:ascii="Bookman Old Style" w:hAnsi="Bookman Old Style"/>
          <w:sz w:val="24"/>
          <w:szCs w:val="24"/>
        </w:rPr>
        <w:t xml:space="preserve">she </w:t>
      </w:r>
      <w:r w:rsidR="009537A2" w:rsidRPr="00F85FCA">
        <w:rPr>
          <w:rFonts w:ascii="Bookman Old Style" w:hAnsi="Bookman Old Style"/>
          <w:sz w:val="24"/>
          <w:szCs w:val="24"/>
        </w:rPr>
        <w:t>suffered loss and damage</w:t>
      </w:r>
      <w:r w:rsidR="001071C6" w:rsidRPr="00F85FCA">
        <w:rPr>
          <w:rFonts w:ascii="Bookman Old Style" w:hAnsi="Bookman Old Style"/>
          <w:sz w:val="24"/>
          <w:szCs w:val="24"/>
        </w:rPr>
        <w:t xml:space="preserve"> as particularized below:</w:t>
      </w:r>
    </w:p>
    <w:p w:rsidR="00C11B30" w:rsidRPr="00F85FCA" w:rsidRDefault="00C11B30" w:rsidP="001071C6">
      <w:pPr>
        <w:ind w:left="720"/>
        <w:rPr>
          <w:rFonts w:ascii="Bookman Old Style" w:hAnsi="Bookman Old Style"/>
          <w:sz w:val="24"/>
          <w:szCs w:val="24"/>
        </w:rPr>
      </w:pPr>
      <w:r w:rsidRPr="00F85FCA">
        <w:rPr>
          <w:rFonts w:ascii="Bookman Old Style" w:hAnsi="Bookman Old Style"/>
          <w:sz w:val="24"/>
          <w:szCs w:val="24"/>
        </w:rPr>
        <w:t>(</w:t>
      </w:r>
      <w:proofErr w:type="spellStart"/>
      <w:r w:rsidR="0076471D">
        <w:rPr>
          <w:rFonts w:ascii="Bookman Old Style" w:hAnsi="Bookman Old Style"/>
          <w:sz w:val="24"/>
          <w:szCs w:val="24"/>
        </w:rPr>
        <w:t>i</w:t>
      </w:r>
      <w:proofErr w:type="spellEnd"/>
      <w:r w:rsidRPr="00F85FCA">
        <w:rPr>
          <w:rFonts w:ascii="Bookman Old Style" w:hAnsi="Bookman Old Style"/>
          <w:sz w:val="24"/>
          <w:szCs w:val="24"/>
        </w:rPr>
        <w:t>) Moral damage for loss of liberty, distress, anxiety,</w:t>
      </w:r>
    </w:p>
    <w:p w:rsidR="00C11B30" w:rsidRPr="00F85FCA" w:rsidRDefault="00C11B30" w:rsidP="001071C6">
      <w:pPr>
        <w:ind w:left="720"/>
        <w:rPr>
          <w:rFonts w:ascii="Bookman Old Style" w:hAnsi="Bookman Old Style"/>
          <w:sz w:val="24"/>
          <w:szCs w:val="24"/>
        </w:rPr>
      </w:pPr>
      <w:proofErr w:type="gramStart"/>
      <w:r w:rsidRPr="00F85FCA">
        <w:rPr>
          <w:rFonts w:ascii="Bookman Old Style" w:hAnsi="Bookman Old Style"/>
          <w:sz w:val="24"/>
          <w:szCs w:val="24"/>
        </w:rPr>
        <w:t>inconvenience</w:t>
      </w:r>
      <w:proofErr w:type="gramEnd"/>
      <w:r w:rsidRPr="00F85FCA">
        <w:rPr>
          <w:rFonts w:ascii="Bookman Old Style" w:hAnsi="Bookman Old Style"/>
          <w:sz w:val="24"/>
          <w:szCs w:val="24"/>
        </w:rPr>
        <w:t xml:space="preserve"> and hypertension</w:t>
      </w:r>
      <w:r w:rsidR="001071C6" w:rsidRPr="00F85FCA">
        <w:rPr>
          <w:rFonts w:ascii="Bookman Old Style" w:hAnsi="Bookman Old Style"/>
          <w:sz w:val="24"/>
          <w:szCs w:val="24"/>
        </w:rPr>
        <w:t>………………………………</w:t>
      </w:r>
      <w:r w:rsidRPr="00F85FCA">
        <w:rPr>
          <w:rFonts w:ascii="Bookman Old Style" w:hAnsi="Bookman Old Style"/>
          <w:sz w:val="24"/>
          <w:szCs w:val="24"/>
        </w:rPr>
        <w:t xml:space="preserve"> SR 100,000.00</w:t>
      </w:r>
    </w:p>
    <w:p w:rsidR="00C11B30" w:rsidRPr="00F85FCA" w:rsidRDefault="00C11B30" w:rsidP="001071C6">
      <w:pPr>
        <w:ind w:left="720"/>
        <w:rPr>
          <w:rFonts w:ascii="Bookman Old Style" w:hAnsi="Bookman Old Style"/>
          <w:sz w:val="24"/>
          <w:szCs w:val="24"/>
        </w:rPr>
      </w:pPr>
      <w:r w:rsidRPr="00F85FCA">
        <w:rPr>
          <w:rFonts w:ascii="Bookman Old Style" w:hAnsi="Bookman Old Style"/>
          <w:sz w:val="24"/>
          <w:szCs w:val="24"/>
        </w:rPr>
        <w:t>(</w:t>
      </w:r>
      <w:r w:rsidR="0076471D">
        <w:rPr>
          <w:rFonts w:ascii="Bookman Old Style" w:hAnsi="Bookman Old Style"/>
          <w:sz w:val="24"/>
          <w:szCs w:val="24"/>
        </w:rPr>
        <w:t>ii</w:t>
      </w:r>
      <w:r w:rsidRPr="00F85FCA">
        <w:rPr>
          <w:rFonts w:ascii="Bookman Old Style" w:hAnsi="Bookman Old Style"/>
          <w:sz w:val="24"/>
          <w:szCs w:val="24"/>
        </w:rPr>
        <w:t>) Moral damage for damage to the Plaintiff</w:t>
      </w:r>
      <w:r w:rsidR="001071C6" w:rsidRPr="00F85FCA">
        <w:rPr>
          <w:rFonts w:ascii="Bookman Old Style" w:hAnsi="Bookman Old Style"/>
          <w:sz w:val="24"/>
          <w:szCs w:val="24"/>
        </w:rPr>
        <w:t>’</w:t>
      </w:r>
      <w:r w:rsidRPr="00F85FCA">
        <w:rPr>
          <w:rFonts w:ascii="Bookman Old Style" w:hAnsi="Bookman Old Style"/>
          <w:sz w:val="24"/>
          <w:szCs w:val="24"/>
        </w:rPr>
        <w:t>s reputation,</w:t>
      </w:r>
    </w:p>
    <w:p w:rsidR="00C11B30" w:rsidRDefault="00C11B30" w:rsidP="001071C6">
      <w:pPr>
        <w:ind w:left="720"/>
        <w:rPr>
          <w:rFonts w:ascii="Bookman Old Style" w:hAnsi="Bookman Old Style"/>
          <w:sz w:val="24"/>
          <w:szCs w:val="24"/>
        </w:rPr>
      </w:pPr>
      <w:proofErr w:type="gramStart"/>
      <w:r w:rsidRPr="00F85FCA">
        <w:rPr>
          <w:rFonts w:ascii="Bookman Old Style" w:hAnsi="Bookman Old Style"/>
          <w:sz w:val="24"/>
          <w:szCs w:val="24"/>
        </w:rPr>
        <w:t>character</w:t>
      </w:r>
      <w:proofErr w:type="gramEnd"/>
      <w:r w:rsidRPr="00F85FCA">
        <w:rPr>
          <w:rFonts w:ascii="Bookman Old Style" w:hAnsi="Bookman Old Style"/>
          <w:sz w:val="24"/>
          <w:szCs w:val="24"/>
        </w:rPr>
        <w:t xml:space="preserve"> and credit</w:t>
      </w:r>
      <w:r w:rsidR="001071C6" w:rsidRPr="00F85FCA">
        <w:rPr>
          <w:rFonts w:ascii="Bookman Old Style" w:hAnsi="Bookman Old Style"/>
          <w:sz w:val="24"/>
          <w:szCs w:val="24"/>
        </w:rPr>
        <w:t>……………………………………………..</w:t>
      </w:r>
      <w:r w:rsidRPr="00F85FCA">
        <w:rPr>
          <w:rFonts w:ascii="Bookman Old Style" w:hAnsi="Bookman Old Style"/>
          <w:sz w:val="24"/>
          <w:szCs w:val="24"/>
        </w:rPr>
        <w:t xml:space="preserve"> SR100</w:t>
      </w:r>
      <w:r w:rsidR="001071C6" w:rsidRPr="00F85FCA">
        <w:rPr>
          <w:rFonts w:ascii="Bookman Old Style" w:hAnsi="Bookman Old Style"/>
          <w:sz w:val="24"/>
          <w:szCs w:val="24"/>
        </w:rPr>
        <w:t>, 000.00</w:t>
      </w:r>
    </w:p>
    <w:p w:rsidR="005C6794" w:rsidRDefault="0076471D" w:rsidP="001071C6">
      <w:pPr>
        <w:ind w:left="720"/>
        <w:rPr>
          <w:rFonts w:ascii="Bookman Old Style" w:hAnsi="Bookman Old Style"/>
          <w:sz w:val="24"/>
          <w:szCs w:val="24"/>
        </w:rPr>
      </w:pPr>
      <w:r>
        <w:rPr>
          <w:rFonts w:ascii="Bookman Old Style" w:hAnsi="Bookman Old Style"/>
          <w:sz w:val="24"/>
          <w:szCs w:val="24"/>
        </w:rPr>
        <w:t xml:space="preserve">                                                                        </w:t>
      </w:r>
    </w:p>
    <w:p w:rsidR="0076471D" w:rsidRPr="0076471D" w:rsidRDefault="0076471D" w:rsidP="005C6794">
      <w:pPr>
        <w:ind w:left="720"/>
        <w:jc w:val="right"/>
        <w:rPr>
          <w:rFonts w:ascii="Bookman Old Style" w:hAnsi="Bookman Old Style"/>
          <w:b/>
          <w:sz w:val="24"/>
          <w:szCs w:val="24"/>
          <w:u w:val="single"/>
        </w:rPr>
      </w:pPr>
      <w:r>
        <w:rPr>
          <w:rFonts w:ascii="Bookman Old Style" w:hAnsi="Bookman Old Style"/>
          <w:sz w:val="24"/>
          <w:szCs w:val="24"/>
        </w:rPr>
        <w:t xml:space="preserve">  </w:t>
      </w:r>
      <w:proofErr w:type="gramStart"/>
      <w:r w:rsidRPr="0076471D">
        <w:rPr>
          <w:rFonts w:ascii="Bookman Old Style" w:hAnsi="Bookman Old Style"/>
          <w:b/>
          <w:sz w:val="24"/>
          <w:szCs w:val="24"/>
          <w:u w:val="single"/>
        </w:rPr>
        <w:t>Total SR200, 000.</w:t>
      </w:r>
      <w:proofErr w:type="gramEnd"/>
      <w:r w:rsidRPr="0076471D">
        <w:rPr>
          <w:rFonts w:ascii="Bookman Old Style" w:hAnsi="Bookman Old Style"/>
          <w:b/>
          <w:sz w:val="24"/>
          <w:szCs w:val="24"/>
          <w:u w:val="single"/>
        </w:rPr>
        <w:t xml:space="preserve"> 00</w:t>
      </w:r>
    </w:p>
    <w:p w:rsidR="0076471D" w:rsidRDefault="0076471D" w:rsidP="001071C6">
      <w:pPr>
        <w:spacing w:line="360" w:lineRule="auto"/>
        <w:ind w:firstLine="720"/>
        <w:rPr>
          <w:rFonts w:ascii="Bookman Old Style" w:hAnsi="Bookman Old Style"/>
          <w:sz w:val="24"/>
          <w:szCs w:val="24"/>
        </w:rPr>
      </w:pPr>
    </w:p>
    <w:p w:rsidR="00C11B30" w:rsidRPr="00F85FCA" w:rsidRDefault="005C6794" w:rsidP="00926C69">
      <w:pPr>
        <w:spacing w:line="360" w:lineRule="auto"/>
        <w:ind w:firstLine="720"/>
        <w:jc w:val="both"/>
        <w:rPr>
          <w:rFonts w:ascii="Bookman Old Style" w:hAnsi="Bookman Old Style"/>
          <w:sz w:val="24"/>
          <w:szCs w:val="24"/>
        </w:rPr>
      </w:pPr>
      <w:r>
        <w:rPr>
          <w:rFonts w:ascii="Bookman Old Style" w:hAnsi="Bookman Old Style"/>
          <w:sz w:val="24"/>
          <w:szCs w:val="24"/>
        </w:rPr>
        <w:t xml:space="preserve">[7] </w:t>
      </w:r>
      <w:r w:rsidR="001071C6" w:rsidRPr="00F85FCA">
        <w:rPr>
          <w:rFonts w:ascii="Bookman Old Style" w:hAnsi="Bookman Old Style"/>
          <w:sz w:val="24"/>
          <w:szCs w:val="24"/>
        </w:rPr>
        <w:t>According to the plaintiff, t</w:t>
      </w:r>
      <w:r w:rsidR="00C11B30" w:rsidRPr="00F85FCA">
        <w:rPr>
          <w:rFonts w:ascii="Bookman Old Style" w:hAnsi="Bookman Old Style"/>
          <w:sz w:val="24"/>
          <w:szCs w:val="24"/>
        </w:rPr>
        <w:t>he Defendant ha</w:t>
      </w:r>
      <w:r w:rsidR="001071C6" w:rsidRPr="00F85FCA">
        <w:rPr>
          <w:rFonts w:ascii="Bookman Old Style" w:hAnsi="Bookman Old Style"/>
          <w:sz w:val="24"/>
          <w:szCs w:val="24"/>
        </w:rPr>
        <w:t>s</w:t>
      </w:r>
      <w:r w:rsidR="00C11B30" w:rsidRPr="00F85FCA">
        <w:rPr>
          <w:rFonts w:ascii="Bookman Old Style" w:hAnsi="Bookman Old Style"/>
          <w:sz w:val="24"/>
          <w:szCs w:val="24"/>
        </w:rPr>
        <w:t xml:space="preserve"> failed despite being requested by the Plaintiff to make good </w:t>
      </w:r>
      <w:r w:rsidR="001071C6" w:rsidRPr="00F85FCA">
        <w:rPr>
          <w:rFonts w:ascii="Bookman Old Style" w:hAnsi="Bookman Old Style"/>
          <w:sz w:val="24"/>
          <w:szCs w:val="24"/>
        </w:rPr>
        <w:t xml:space="preserve">of the said </w:t>
      </w:r>
      <w:r w:rsidR="00C11B30" w:rsidRPr="00F85FCA">
        <w:rPr>
          <w:rFonts w:ascii="Bookman Old Style" w:hAnsi="Bookman Old Style"/>
          <w:sz w:val="24"/>
          <w:szCs w:val="24"/>
        </w:rPr>
        <w:t>loss and damage</w:t>
      </w:r>
      <w:r w:rsidR="004C71DC">
        <w:rPr>
          <w:rFonts w:ascii="Bookman Old Style" w:hAnsi="Bookman Old Style"/>
          <w:sz w:val="24"/>
          <w:szCs w:val="24"/>
        </w:rPr>
        <w:t>s</w:t>
      </w:r>
      <w:r w:rsidR="00C11B30" w:rsidRPr="00F85FCA">
        <w:rPr>
          <w:rFonts w:ascii="Bookman Old Style" w:hAnsi="Bookman Old Style"/>
          <w:sz w:val="24"/>
          <w:szCs w:val="24"/>
        </w:rPr>
        <w:t>.</w:t>
      </w:r>
      <w:r w:rsidR="001071C6" w:rsidRPr="00F85FCA">
        <w:rPr>
          <w:rFonts w:ascii="Bookman Old Style" w:hAnsi="Bookman Old Style"/>
          <w:sz w:val="24"/>
          <w:szCs w:val="24"/>
        </w:rPr>
        <w:t xml:space="preserve"> Hence,</w:t>
      </w:r>
      <w:r w:rsidR="00C11B30" w:rsidRPr="00F85FCA">
        <w:rPr>
          <w:rFonts w:ascii="Bookman Old Style" w:hAnsi="Bookman Old Style"/>
          <w:sz w:val="24"/>
          <w:szCs w:val="24"/>
        </w:rPr>
        <w:t xml:space="preserve"> the Plaintiff </w:t>
      </w:r>
      <w:r w:rsidR="00926C69">
        <w:rPr>
          <w:rFonts w:ascii="Bookman Old Style" w:hAnsi="Bookman Old Style"/>
          <w:sz w:val="24"/>
          <w:szCs w:val="24"/>
        </w:rPr>
        <w:t>urge</w:t>
      </w:r>
      <w:r w:rsidR="004C71DC">
        <w:rPr>
          <w:rFonts w:ascii="Bookman Old Style" w:hAnsi="Bookman Old Style"/>
          <w:sz w:val="24"/>
          <w:szCs w:val="24"/>
        </w:rPr>
        <w:t xml:space="preserve">d the </w:t>
      </w:r>
      <w:r w:rsidR="00C11B30" w:rsidRPr="00F85FCA">
        <w:rPr>
          <w:rFonts w:ascii="Bookman Old Style" w:hAnsi="Bookman Old Style"/>
          <w:sz w:val="24"/>
          <w:szCs w:val="24"/>
        </w:rPr>
        <w:t xml:space="preserve">Court to give judgment in her </w:t>
      </w:r>
      <w:proofErr w:type="spellStart"/>
      <w:r w:rsidR="00C11B30" w:rsidRPr="00F85FCA">
        <w:rPr>
          <w:rFonts w:ascii="Bookman Old Style" w:hAnsi="Bookman Old Style"/>
          <w:sz w:val="24"/>
          <w:szCs w:val="24"/>
        </w:rPr>
        <w:t>favour</w:t>
      </w:r>
      <w:proofErr w:type="spellEnd"/>
      <w:r w:rsidR="00C11B30" w:rsidRPr="00F85FCA">
        <w:rPr>
          <w:rFonts w:ascii="Bookman Old Style" w:hAnsi="Bookman Old Style"/>
          <w:sz w:val="24"/>
          <w:szCs w:val="24"/>
        </w:rPr>
        <w:t xml:space="preserve"> and against the Defendant in the sum of SR200</w:t>
      </w:r>
      <w:r w:rsidR="001071C6" w:rsidRPr="00F85FCA">
        <w:rPr>
          <w:rFonts w:ascii="Bookman Old Style" w:hAnsi="Bookman Old Style"/>
          <w:sz w:val="24"/>
          <w:szCs w:val="24"/>
        </w:rPr>
        <w:t>, 000.00</w:t>
      </w:r>
      <w:r w:rsidR="00C11B30" w:rsidRPr="00F85FCA">
        <w:rPr>
          <w:rFonts w:ascii="Bookman Old Style" w:hAnsi="Bookman Old Style"/>
          <w:sz w:val="24"/>
          <w:szCs w:val="24"/>
        </w:rPr>
        <w:t xml:space="preserve"> with interest and costs.</w:t>
      </w:r>
    </w:p>
    <w:p w:rsidR="00C11B30" w:rsidRPr="00F85FCA" w:rsidRDefault="005C6794" w:rsidP="001071C6">
      <w:pPr>
        <w:spacing w:line="360" w:lineRule="auto"/>
        <w:jc w:val="both"/>
        <w:rPr>
          <w:rFonts w:ascii="Bookman Old Style" w:hAnsi="Bookman Old Style"/>
          <w:sz w:val="24"/>
          <w:szCs w:val="24"/>
        </w:rPr>
      </w:pPr>
      <w:r>
        <w:rPr>
          <w:rFonts w:ascii="Bookman Old Style" w:hAnsi="Bookman Old Style"/>
          <w:sz w:val="24"/>
          <w:szCs w:val="24"/>
        </w:rPr>
        <w:t xml:space="preserve">[8] </w:t>
      </w:r>
      <w:r w:rsidR="001071C6" w:rsidRPr="00F85FCA">
        <w:rPr>
          <w:rFonts w:ascii="Bookman Old Style" w:hAnsi="Bookman Old Style"/>
          <w:sz w:val="24"/>
          <w:szCs w:val="24"/>
        </w:rPr>
        <w:t xml:space="preserve">On the other hand it is the case of the defendant that </w:t>
      </w:r>
      <w:r w:rsidR="004C71DC">
        <w:rPr>
          <w:rFonts w:ascii="Bookman Old Style" w:hAnsi="Bookman Old Style"/>
          <w:sz w:val="24"/>
          <w:szCs w:val="24"/>
        </w:rPr>
        <w:t xml:space="preserve">it is true </w:t>
      </w:r>
      <w:r w:rsidR="00C11B30" w:rsidRPr="00F85FCA">
        <w:rPr>
          <w:rFonts w:ascii="Bookman Old Style" w:hAnsi="Bookman Old Style"/>
          <w:sz w:val="24"/>
          <w:szCs w:val="24"/>
        </w:rPr>
        <w:t xml:space="preserve">the defendant reported the incident of </w:t>
      </w:r>
      <w:r w:rsidR="004C71DC">
        <w:rPr>
          <w:rFonts w:ascii="Bookman Old Style" w:hAnsi="Bookman Old Style"/>
          <w:sz w:val="24"/>
          <w:szCs w:val="24"/>
        </w:rPr>
        <w:t xml:space="preserve">the </w:t>
      </w:r>
      <w:r w:rsidR="00C11B30" w:rsidRPr="00F85FCA">
        <w:rPr>
          <w:rFonts w:ascii="Bookman Old Style" w:hAnsi="Bookman Old Style"/>
          <w:sz w:val="24"/>
          <w:szCs w:val="24"/>
        </w:rPr>
        <w:t xml:space="preserve">alleged theft to the police </w:t>
      </w:r>
      <w:r w:rsidR="004C71DC">
        <w:rPr>
          <w:rFonts w:ascii="Bookman Old Style" w:hAnsi="Bookman Old Style"/>
          <w:sz w:val="24"/>
          <w:szCs w:val="24"/>
        </w:rPr>
        <w:t xml:space="preserve"> but they</w:t>
      </w:r>
      <w:r w:rsidR="00C11B30" w:rsidRPr="00F85FCA">
        <w:rPr>
          <w:rFonts w:ascii="Bookman Old Style" w:hAnsi="Bookman Old Style"/>
          <w:sz w:val="24"/>
          <w:szCs w:val="24"/>
        </w:rPr>
        <w:t xml:space="preserve"> did so in good faith and was </w:t>
      </w:r>
      <w:r w:rsidR="004C71DC">
        <w:rPr>
          <w:rFonts w:ascii="Bookman Old Style" w:hAnsi="Bookman Old Style"/>
          <w:sz w:val="24"/>
          <w:szCs w:val="24"/>
        </w:rPr>
        <w:t>done out of</w:t>
      </w:r>
      <w:r w:rsidR="00C11B30" w:rsidRPr="00F85FCA">
        <w:rPr>
          <w:rFonts w:ascii="Bookman Old Style" w:hAnsi="Bookman Old Style"/>
          <w:sz w:val="24"/>
          <w:szCs w:val="24"/>
        </w:rPr>
        <w:t xml:space="preserve"> </w:t>
      </w:r>
      <w:r w:rsidR="004C71DC">
        <w:rPr>
          <w:rFonts w:ascii="Bookman Old Style" w:hAnsi="Bookman Old Style"/>
          <w:sz w:val="24"/>
          <w:szCs w:val="24"/>
        </w:rPr>
        <w:t xml:space="preserve">any </w:t>
      </w:r>
      <w:r w:rsidR="00C11B30" w:rsidRPr="00F85FCA">
        <w:rPr>
          <w:rFonts w:ascii="Bookman Old Style" w:hAnsi="Bookman Old Style"/>
          <w:sz w:val="24"/>
          <w:szCs w:val="24"/>
        </w:rPr>
        <w:t xml:space="preserve">malice </w:t>
      </w:r>
      <w:r w:rsidR="004C71DC">
        <w:rPr>
          <w:rFonts w:ascii="Bookman Old Style" w:hAnsi="Bookman Old Style"/>
          <w:sz w:val="24"/>
          <w:szCs w:val="24"/>
        </w:rPr>
        <w:t xml:space="preserve">against </w:t>
      </w:r>
      <w:proofErr w:type="spellStart"/>
      <w:r w:rsidR="004C71DC">
        <w:rPr>
          <w:rFonts w:ascii="Bookman Old Style" w:hAnsi="Bookman Old Style"/>
          <w:sz w:val="24"/>
          <w:szCs w:val="24"/>
        </w:rPr>
        <w:t>he</w:t>
      </w:r>
      <w:proofErr w:type="spellEnd"/>
      <w:r w:rsidR="004C71DC">
        <w:rPr>
          <w:rFonts w:ascii="Bookman Old Style" w:hAnsi="Bookman Old Style"/>
          <w:sz w:val="24"/>
          <w:szCs w:val="24"/>
        </w:rPr>
        <w:t xml:space="preserve"> plaintiff </w:t>
      </w:r>
      <w:r w:rsidR="00C11B30" w:rsidRPr="00F85FCA">
        <w:rPr>
          <w:rFonts w:ascii="Bookman Old Style" w:hAnsi="Bookman Old Style"/>
          <w:sz w:val="24"/>
          <w:szCs w:val="24"/>
        </w:rPr>
        <w:t xml:space="preserve">. The defendant further </w:t>
      </w:r>
      <w:r w:rsidR="001071C6" w:rsidRPr="00F85FCA">
        <w:rPr>
          <w:rFonts w:ascii="Bookman Old Style" w:hAnsi="Bookman Old Style"/>
          <w:sz w:val="24"/>
          <w:szCs w:val="24"/>
        </w:rPr>
        <w:t xml:space="preserve">contended </w:t>
      </w:r>
      <w:r w:rsidR="00C11B30" w:rsidRPr="00F85FCA">
        <w:rPr>
          <w:rFonts w:ascii="Bookman Old Style" w:hAnsi="Bookman Old Style"/>
          <w:sz w:val="24"/>
          <w:szCs w:val="24"/>
        </w:rPr>
        <w:t>that it was in the public interest</w:t>
      </w:r>
      <w:r w:rsidR="004C71DC">
        <w:rPr>
          <w:rFonts w:ascii="Bookman Old Style" w:hAnsi="Bookman Old Style"/>
          <w:sz w:val="24"/>
          <w:szCs w:val="24"/>
        </w:rPr>
        <w:t>, duty bound and necessary</w:t>
      </w:r>
      <w:r w:rsidR="00C11B30" w:rsidRPr="00F85FCA">
        <w:rPr>
          <w:rFonts w:ascii="Bookman Old Style" w:hAnsi="Bookman Old Style"/>
          <w:sz w:val="24"/>
          <w:szCs w:val="24"/>
        </w:rPr>
        <w:t xml:space="preserve"> to report the incident of </w:t>
      </w:r>
      <w:r w:rsidR="004C71DC">
        <w:rPr>
          <w:rFonts w:ascii="Bookman Old Style" w:hAnsi="Bookman Old Style"/>
          <w:sz w:val="24"/>
          <w:szCs w:val="24"/>
        </w:rPr>
        <w:t xml:space="preserve">the </w:t>
      </w:r>
      <w:r w:rsidR="00C11B30" w:rsidRPr="00F85FCA">
        <w:rPr>
          <w:rFonts w:ascii="Bookman Old Style" w:hAnsi="Bookman Old Style"/>
          <w:sz w:val="24"/>
          <w:szCs w:val="24"/>
        </w:rPr>
        <w:t>alleged theft to the police</w:t>
      </w:r>
      <w:r w:rsidR="004C71DC">
        <w:rPr>
          <w:rFonts w:ascii="Bookman Old Style" w:hAnsi="Bookman Old Style"/>
          <w:sz w:val="24"/>
          <w:szCs w:val="24"/>
        </w:rPr>
        <w:t>, as it occurred in their office</w:t>
      </w:r>
      <w:r w:rsidR="00C11B30" w:rsidRPr="00F85FCA">
        <w:rPr>
          <w:rFonts w:ascii="Bookman Old Style" w:hAnsi="Bookman Old Style"/>
          <w:sz w:val="24"/>
          <w:szCs w:val="24"/>
        </w:rPr>
        <w:t>.</w:t>
      </w:r>
    </w:p>
    <w:p w:rsidR="001071C6" w:rsidRPr="00F85FCA" w:rsidRDefault="005C6794" w:rsidP="004C71DC">
      <w:pPr>
        <w:spacing w:line="360" w:lineRule="auto"/>
        <w:ind w:firstLine="720"/>
        <w:jc w:val="both"/>
        <w:rPr>
          <w:rFonts w:ascii="Bookman Old Style" w:hAnsi="Bookman Old Style"/>
          <w:sz w:val="24"/>
          <w:szCs w:val="24"/>
        </w:rPr>
      </w:pPr>
      <w:r>
        <w:rPr>
          <w:rFonts w:ascii="Bookman Old Style" w:hAnsi="Bookman Old Style"/>
          <w:sz w:val="24"/>
          <w:szCs w:val="24"/>
        </w:rPr>
        <w:t xml:space="preserve">[9] </w:t>
      </w:r>
      <w:r w:rsidR="001071C6" w:rsidRPr="00F85FCA">
        <w:rPr>
          <w:rFonts w:ascii="Bookman Old Style" w:hAnsi="Bookman Old Style"/>
          <w:sz w:val="24"/>
          <w:szCs w:val="24"/>
        </w:rPr>
        <w:t>I carefully perused the pleading</w:t>
      </w:r>
      <w:r w:rsidR="00712CE0" w:rsidRPr="00F85FCA">
        <w:rPr>
          <w:rFonts w:ascii="Bookman Old Style" w:hAnsi="Bookman Old Style"/>
          <w:sz w:val="24"/>
          <w:szCs w:val="24"/>
        </w:rPr>
        <w:t>s, evidence on record including the documents adduced by the parties.</w:t>
      </w:r>
    </w:p>
    <w:p w:rsidR="005C6794" w:rsidRDefault="005C6794" w:rsidP="001071C6">
      <w:pPr>
        <w:spacing w:line="360" w:lineRule="auto"/>
        <w:jc w:val="both"/>
        <w:rPr>
          <w:rFonts w:ascii="Bookman Old Style" w:hAnsi="Bookman Old Style"/>
          <w:sz w:val="24"/>
          <w:szCs w:val="24"/>
        </w:rPr>
      </w:pPr>
    </w:p>
    <w:p w:rsidR="00712CE0" w:rsidRPr="00F85FCA" w:rsidRDefault="00712CE0" w:rsidP="001071C6">
      <w:pPr>
        <w:spacing w:line="360" w:lineRule="auto"/>
        <w:jc w:val="both"/>
        <w:rPr>
          <w:rFonts w:ascii="Bookman Old Style" w:hAnsi="Bookman Old Style"/>
          <w:sz w:val="24"/>
          <w:szCs w:val="24"/>
        </w:rPr>
      </w:pPr>
      <w:r w:rsidRPr="00F85FCA">
        <w:rPr>
          <w:rFonts w:ascii="Bookman Old Style" w:hAnsi="Bookman Old Style"/>
          <w:sz w:val="24"/>
          <w:szCs w:val="24"/>
        </w:rPr>
        <w:t xml:space="preserve">Only two questions arise for determination in this matter. They are: </w:t>
      </w:r>
    </w:p>
    <w:p w:rsidR="00712CE0" w:rsidRPr="00F85FCA" w:rsidRDefault="00712CE0" w:rsidP="00712CE0">
      <w:pPr>
        <w:pStyle w:val="ListParagraph"/>
        <w:numPr>
          <w:ilvl w:val="0"/>
          <w:numId w:val="1"/>
        </w:numPr>
        <w:spacing w:line="360" w:lineRule="auto"/>
        <w:jc w:val="both"/>
        <w:rPr>
          <w:rFonts w:ascii="Bookman Old Style" w:hAnsi="Bookman Old Style"/>
          <w:i/>
          <w:sz w:val="24"/>
          <w:szCs w:val="24"/>
        </w:rPr>
      </w:pPr>
      <w:r w:rsidRPr="00F85FCA">
        <w:rPr>
          <w:rFonts w:ascii="Bookman Old Style" w:hAnsi="Bookman Old Style"/>
          <w:i/>
          <w:sz w:val="24"/>
          <w:szCs w:val="24"/>
        </w:rPr>
        <w:t xml:space="preserve">Did the Social Security Fund commit any “fault” in law in reporting </w:t>
      </w:r>
      <w:r w:rsidR="00F85FCA">
        <w:rPr>
          <w:rFonts w:ascii="Bookman Old Style" w:hAnsi="Bookman Old Style"/>
          <w:i/>
          <w:sz w:val="24"/>
          <w:szCs w:val="24"/>
        </w:rPr>
        <w:t xml:space="preserve">to the police </w:t>
      </w:r>
      <w:r w:rsidRPr="00F85FCA">
        <w:rPr>
          <w:rFonts w:ascii="Bookman Old Style" w:hAnsi="Bookman Old Style"/>
          <w:i/>
          <w:sz w:val="24"/>
          <w:szCs w:val="24"/>
        </w:rPr>
        <w:t>the alleged incident of theft occurred at the office of its Account Supervisor? and</w:t>
      </w:r>
    </w:p>
    <w:p w:rsidR="00712CE0" w:rsidRPr="00F85FCA" w:rsidRDefault="00712CE0" w:rsidP="00712CE0">
      <w:pPr>
        <w:pStyle w:val="ListParagraph"/>
        <w:numPr>
          <w:ilvl w:val="0"/>
          <w:numId w:val="1"/>
        </w:numPr>
        <w:spacing w:line="360" w:lineRule="auto"/>
        <w:jc w:val="both"/>
        <w:rPr>
          <w:rFonts w:ascii="Bookman Old Style" w:hAnsi="Bookman Old Style"/>
          <w:i/>
          <w:sz w:val="24"/>
          <w:szCs w:val="24"/>
        </w:rPr>
      </w:pPr>
      <w:r w:rsidRPr="00F85FCA">
        <w:rPr>
          <w:rFonts w:ascii="Bookman Old Style" w:hAnsi="Bookman Old Style"/>
          <w:i/>
          <w:sz w:val="24"/>
          <w:szCs w:val="24"/>
        </w:rPr>
        <w:lastRenderedPageBreak/>
        <w:t xml:space="preserve"> Was there any malice on the part of the SSF against the plaintiff in the entire episode of detention by the police and suspension by the Ministry? </w:t>
      </w:r>
    </w:p>
    <w:p w:rsidR="00123404" w:rsidRPr="00F85FCA" w:rsidRDefault="005C6794" w:rsidP="00123404">
      <w:pPr>
        <w:pStyle w:val="western"/>
        <w:spacing w:line="360" w:lineRule="auto"/>
        <w:ind w:left="360"/>
        <w:rPr>
          <w:rFonts w:ascii="Bookman Old Style" w:hAnsi="Bookman Old Style"/>
          <w:lang w:val="en-GB"/>
        </w:rPr>
      </w:pPr>
      <w:r>
        <w:rPr>
          <w:rFonts w:ascii="Bookman Old Style" w:hAnsi="Bookman Old Style"/>
          <w:lang w:val="en-GB"/>
        </w:rPr>
        <w:t xml:space="preserve">[10] </w:t>
      </w:r>
      <w:r w:rsidR="00123404" w:rsidRPr="00F85FCA">
        <w:rPr>
          <w:rFonts w:ascii="Bookman Old Style" w:hAnsi="Bookman Old Style"/>
          <w:lang w:val="en-GB"/>
        </w:rPr>
        <w:t xml:space="preserve">Obviously, the plaintiff’s action is based on </w:t>
      </w:r>
      <w:r w:rsidR="00123404" w:rsidRPr="00F85FCA">
        <w:rPr>
          <w:rFonts w:ascii="Bookman Old Style" w:hAnsi="Bookman Old Style"/>
          <w:i/>
          <w:iCs/>
          <w:lang w:val="en-GB"/>
        </w:rPr>
        <w:t>“</w:t>
      </w:r>
      <w:proofErr w:type="spellStart"/>
      <w:r w:rsidR="00123404" w:rsidRPr="00F85FCA">
        <w:rPr>
          <w:rFonts w:ascii="Bookman Old Style" w:hAnsi="Bookman Old Style"/>
          <w:i/>
          <w:iCs/>
          <w:lang w:val="en-GB"/>
        </w:rPr>
        <w:t>faute</w:t>
      </w:r>
      <w:proofErr w:type="spellEnd"/>
      <w:r w:rsidR="00123404" w:rsidRPr="00F85FCA">
        <w:rPr>
          <w:rFonts w:ascii="Bookman Old Style" w:hAnsi="Bookman Old Style"/>
          <w:i/>
          <w:iCs/>
          <w:lang w:val="en-GB"/>
        </w:rPr>
        <w:t>”</w:t>
      </w:r>
      <w:r w:rsidR="00123404" w:rsidRPr="00F85FCA">
        <w:rPr>
          <w:rFonts w:ascii="Bookman Old Style" w:hAnsi="Bookman Old Style"/>
          <w:lang w:val="en-GB"/>
        </w:rPr>
        <w:t>. Hence, the principles of law applicable to this case are that which found under Article 1382 </w:t>
      </w:r>
      <w:r w:rsidR="004C71DC">
        <w:rPr>
          <w:rFonts w:ascii="Bookman Old Style" w:hAnsi="Bookman Old Style"/>
          <w:lang w:val="en-GB"/>
        </w:rPr>
        <w:t>(</w:t>
      </w:r>
      <w:r w:rsidR="00123404" w:rsidRPr="00F85FCA">
        <w:rPr>
          <w:rFonts w:ascii="Bookman Old Style" w:hAnsi="Bookman Old Style"/>
          <w:lang w:val="en-GB"/>
        </w:rPr>
        <w:t>2</w:t>
      </w:r>
      <w:r w:rsidR="004C71DC">
        <w:rPr>
          <w:rFonts w:ascii="Bookman Old Style" w:hAnsi="Bookman Old Style"/>
          <w:lang w:val="en-GB"/>
        </w:rPr>
        <w:t>)</w:t>
      </w:r>
      <w:r w:rsidR="00123404" w:rsidRPr="00F85FCA">
        <w:rPr>
          <w:rFonts w:ascii="Bookman Old Style" w:hAnsi="Bookman Old Style"/>
          <w:lang w:val="en-GB"/>
        </w:rPr>
        <w:t xml:space="preserve"> &amp; </w:t>
      </w:r>
      <w:r w:rsidR="004C71DC">
        <w:rPr>
          <w:rFonts w:ascii="Bookman Old Style" w:hAnsi="Bookman Old Style"/>
          <w:lang w:val="en-GB"/>
        </w:rPr>
        <w:t>(</w:t>
      </w:r>
      <w:r w:rsidR="00123404" w:rsidRPr="00F85FCA">
        <w:rPr>
          <w:rFonts w:ascii="Bookman Old Style" w:hAnsi="Bookman Old Style"/>
          <w:lang w:val="en-GB"/>
        </w:rPr>
        <w:t>3</w:t>
      </w:r>
      <w:r w:rsidR="004C71DC">
        <w:rPr>
          <w:rFonts w:ascii="Bookman Old Style" w:hAnsi="Bookman Old Style"/>
          <w:lang w:val="en-GB"/>
        </w:rPr>
        <w:t>)</w:t>
      </w:r>
      <w:r w:rsidR="00123404" w:rsidRPr="00F85FCA">
        <w:rPr>
          <w:rFonts w:ascii="Bookman Old Style" w:hAnsi="Bookman Old Style"/>
          <w:lang w:val="en-GB"/>
        </w:rPr>
        <w:t xml:space="preserve"> of the Civil Code of Seychelles. This Article reads thus:</w:t>
      </w:r>
    </w:p>
    <w:p w:rsidR="00123404" w:rsidRPr="00F85FCA" w:rsidRDefault="005C6794" w:rsidP="005C6794">
      <w:pPr>
        <w:pStyle w:val="western"/>
        <w:spacing w:line="360" w:lineRule="auto"/>
        <w:ind w:left="1440"/>
        <w:rPr>
          <w:rFonts w:ascii="Bookman Old Style" w:hAnsi="Bookman Old Style"/>
          <w:lang w:val="en-GB"/>
        </w:rPr>
      </w:pPr>
      <w:r>
        <w:rPr>
          <w:rFonts w:ascii="Bookman Old Style" w:hAnsi="Bookman Old Style"/>
          <w:lang w:val="en-GB"/>
        </w:rPr>
        <w:t xml:space="preserve">   </w:t>
      </w:r>
      <w:r w:rsidR="004C71DC">
        <w:rPr>
          <w:rFonts w:ascii="Bookman Old Style" w:hAnsi="Bookman Old Style"/>
          <w:lang w:val="en-GB"/>
        </w:rPr>
        <w:t>(2)</w:t>
      </w:r>
      <w:r w:rsidR="004C71DC" w:rsidRPr="00F85FCA">
        <w:rPr>
          <w:rFonts w:ascii="Bookman Old Style" w:hAnsi="Bookman Old Style"/>
          <w:lang w:val="en-GB"/>
        </w:rPr>
        <w:t xml:space="preserve"> “</w:t>
      </w:r>
      <w:r w:rsidR="00123404" w:rsidRPr="00F85FCA">
        <w:rPr>
          <w:rFonts w:ascii="Bookman Old Style" w:hAnsi="Bookman Old Style"/>
          <w:i/>
          <w:iCs/>
          <w:lang w:val="en-GB"/>
        </w:rPr>
        <w:t xml:space="preserve">Fault is an error of conduct which would not have been committed by a prudent person in the special circumstances in which the damage was caused. It may be a positive act or omission. </w:t>
      </w:r>
    </w:p>
    <w:p w:rsidR="00123404" w:rsidRPr="00F85FCA" w:rsidRDefault="00123404" w:rsidP="005C6794">
      <w:pPr>
        <w:pStyle w:val="western"/>
        <w:numPr>
          <w:ilvl w:val="0"/>
          <w:numId w:val="1"/>
        </w:numPr>
        <w:spacing w:line="360" w:lineRule="auto"/>
        <w:ind w:left="2160"/>
        <w:rPr>
          <w:rFonts w:ascii="Bookman Old Style" w:hAnsi="Bookman Old Style"/>
          <w:lang w:val="en-GB"/>
        </w:rPr>
      </w:pPr>
      <w:r w:rsidRPr="00F85FCA">
        <w:rPr>
          <w:rFonts w:ascii="Bookman Old Style" w:hAnsi="Bookman Old Style"/>
          <w:lang w:val="en-GB"/>
        </w:rPr>
        <w:t>“</w:t>
      </w:r>
      <w:r w:rsidRPr="00F85FCA">
        <w:rPr>
          <w:rFonts w:ascii="Bookman Old Style" w:hAnsi="Bookman Old Style"/>
          <w:i/>
          <w:iCs/>
          <w:lang w:val="en-GB"/>
        </w:rPr>
        <w:t>Fault may also consists of an act or an omission the dominant purpose of which is to cause harm to another, even if it appears to have been done in the exercise of a legitimate interest”</w:t>
      </w:r>
    </w:p>
    <w:p w:rsidR="005C6794" w:rsidRDefault="005C6794" w:rsidP="001B16E4">
      <w:pPr>
        <w:pStyle w:val="western"/>
        <w:spacing w:line="360" w:lineRule="auto"/>
        <w:ind w:left="360"/>
        <w:jc w:val="both"/>
        <w:rPr>
          <w:rFonts w:ascii="Bookman Old Style" w:hAnsi="Bookman Old Style"/>
          <w:lang w:val="en-GB"/>
        </w:rPr>
      </w:pPr>
      <w:r>
        <w:rPr>
          <w:rFonts w:ascii="Bookman Old Style" w:hAnsi="Bookman Old Style"/>
          <w:lang w:val="en-GB"/>
        </w:rPr>
        <w:t xml:space="preserve">[11] </w:t>
      </w:r>
      <w:r w:rsidR="00123404" w:rsidRPr="00F85FCA">
        <w:rPr>
          <w:rFonts w:ascii="Bookman Old Style" w:hAnsi="Bookman Old Style"/>
          <w:lang w:val="en-GB"/>
        </w:rPr>
        <w:t>I carefully perused the entire evidence including the documents adduced by the parties in this matter. I gave diligent thought to the submission made by counsel on both sides. I also had the opportunity to observe the demeanour and deportment of the witnesses, while deposed in court. First, on the question of credibility, I believe the defendant’s witness</w:t>
      </w:r>
      <w:r w:rsidR="004C71DC">
        <w:rPr>
          <w:rFonts w:ascii="Bookman Old Style" w:hAnsi="Bookman Old Style"/>
          <w:lang w:val="en-GB"/>
        </w:rPr>
        <w:t xml:space="preserve"> Sgt. France </w:t>
      </w:r>
      <w:proofErr w:type="spellStart"/>
      <w:r w:rsidR="004C71DC">
        <w:rPr>
          <w:rFonts w:ascii="Bookman Old Style" w:hAnsi="Bookman Old Style"/>
          <w:lang w:val="en-GB"/>
        </w:rPr>
        <w:t>Octobre</w:t>
      </w:r>
      <w:proofErr w:type="spellEnd"/>
      <w:r w:rsidR="00123404" w:rsidRPr="00F85FCA">
        <w:rPr>
          <w:rFonts w:ascii="Bookman Old Style" w:hAnsi="Bookman Old Style"/>
          <w:lang w:val="en-GB"/>
        </w:rPr>
        <w:t xml:space="preserve"> in every aspects of his testimony. He appeared to be a truthful witness. I believe his testimony particularly, as to why and under what circumstances the plaintiff was interrogated</w:t>
      </w:r>
      <w:r w:rsidR="004C71DC">
        <w:rPr>
          <w:rFonts w:ascii="Bookman Old Style" w:hAnsi="Bookman Old Style"/>
          <w:lang w:val="en-GB"/>
        </w:rPr>
        <w:t xml:space="preserve"> and</w:t>
      </w:r>
      <w:r w:rsidR="00123404" w:rsidRPr="00F85FCA">
        <w:rPr>
          <w:rFonts w:ascii="Bookman Old Style" w:hAnsi="Bookman Old Style"/>
          <w:lang w:val="en-GB"/>
        </w:rPr>
        <w:t xml:space="preserve"> detained upon reasonable suspicion. I believe him, in that the plaintiff was a prime suspect and was detained for the genuine purpose of interrogation. </w:t>
      </w:r>
    </w:p>
    <w:p w:rsidR="005C6794" w:rsidRDefault="005C6794" w:rsidP="005C6794">
      <w:pPr>
        <w:pStyle w:val="western"/>
        <w:spacing w:line="360" w:lineRule="auto"/>
        <w:ind w:left="720"/>
        <w:jc w:val="both"/>
        <w:rPr>
          <w:rFonts w:ascii="Bookman Old Style" w:hAnsi="Bookman Old Style"/>
          <w:lang w:val="en-GB"/>
        </w:rPr>
      </w:pPr>
      <w:r>
        <w:rPr>
          <w:rFonts w:ascii="Bookman Old Style" w:hAnsi="Bookman Old Style"/>
          <w:lang w:val="en-GB"/>
        </w:rPr>
        <w:t xml:space="preserve">[12] </w:t>
      </w:r>
      <w:r w:rsidR="00123404" w:rsidRPr="00F85FCA">
        <w:rPr>
          <w:rFonts w:ascii="Bookman Old Style" w:hAnsi="Bookman Old Style"/>
          <w:lang w:val="en-GB"/>
        </w:rPr>
        <w:t xml:space="preserve">Having regard to the entire circumstances surrounding the case including the special circumstances of the plaintiff being involved in the transaction that preceded the disappearance of cash, in my view, defendant </w:t>
      </w:r>
      <w:r w:rsidR="004C71DC">
        <w:rPr>
          <w:rFonts w:ascii="Bookman Old Style" w:hAnsi="Bookman Old Style"/>
          <w:lang w:val="en-GB"/>
        </w:rPr>
        <w:t>(</w:t>
      </w:r>
      <w:r w:rsidR="00123404" w:rsidRPr="00F85FCA">
        <w:rPr>
          <w:rFonts w:ascii="Bookman Old Style" w:hAnsi="Bookman Old Style"/>
          <w:lang w:val="en-GB"/>
        </w:rPr>
        <w:t>SSF</w:t>
      </w:r>
      <w:r w:rsidR="004C71DC">
        <w:rPr>
          <w:rFonts w:ascii="Bookman Old Style" w:hAnsi="Bookman Old Style"/>
          <w:lang w:val="en-GB"/>
        </w:rPr>
        <w:t>)</w:t>
      </w:r>
      <w:r w:rsidR="00123404" w:rsidRPr="00F85FCA">
        <w:rPr>
          <w:rFonts w:ascii="Bookman Old Style" w:hAnsi="Bookman Old Style"/>
          <w:lang w:val="en-GB"/>
        </w:rPr>
        <w:t xml:space="preserve"> did not commit </w:t>
      </w:r>
      <w:r w:rsidR="00123404" w:rsidRPr="00F85FCA">
        <w:rPr>
          <w:rFonts w:ascii="Bookman Old Style" w:hAnsi="Bookman Old Style"/>
          <w:b/>
          <w:bCs/>
          <w:i/>
          <w:iCs/>
          <w:lang w:val="en-GB"/>
        </w:rPr>
        <w:t>any error of conduct</w:t>
      </w:r>
      <w:r w:rsidR="00123404" w:rsidRPr="00F85FCA">
        <w:rPr>
          <w:rFonts w:ascii="Bookman Old Style" w:hAnsi="Bookman Old Style"/>
          <w:lang w:val="en-GB"/>
        </w:rPr>
        <w:t xml:space="preserve"> which would not </w:t>
      </w:r>
      <w:r w:rsidR="00123404" w:rsidRPr="00F85FCA">
        <w:rPr>
          <w:rFonts w:ascii="Bookman Old Style" w:hAnsi="Bookman Old Style"/>
          <w:lang w:val="en-GB"/>
        </w:rPr>
        <w:lastRenderedPageBreak/>
        <w:t xml:space="preserve">have been committed by a prudent person in the special circumstances in which the incident of </w:t>
      </w:r>
      <w:r w:rsidR="009446AE" w:rsidRPr="00F85FCA">
        <w:rPr>
          <w:rFonts w:ascii="Bookman Old Style" w:hAnsi="Bookman Old Style"/>
          <w:lang w:val="en-GB"/>
        </w:rPr>
        <w:t>the alleged</w:t>
      </w:r>
      <w:r w:rsidR="00AF386B">
        <w:rPr>
          <w:rFonts w:ascii="Bookman Old Style" w:hAnsi="Bookman Old Style"/>
          <w:lang w:val="en-GB"/>
        </w:rPr>
        <w:t xml:space="preserve"> </w:t>
      </w:r>
      <w:r w:rsidR="00123404" w:rsidRPr="00F85FCA">
        <w:rPr>
          <w:rFonts w:ascii="Bookman Old Style" w:hAnsi="Bookman Old Style"/>
          <w:lang w:val="en-GB"/>
        </w:rPr>
        <w:t xml:space="preserve">theft was </w:t>
      </w:r>
      <w:r w:rsidR="009446AE" w:rsidRPr="00F85FCA">
        <w:rPr>
          <w:rFonts w:ascii="Bookman Old Style" w:hAnsi="Bookman Old Style"/>
          <w:lang w:val="en-GB"/>
        </w:rPr>
        <w:t xml:space="preserve">reported </w:t>
      </w:r>
      <w:r w:rsidR="00123404" w:rsidRPr="00F85FCA">
        <w:rPr>
          <w:rFonts w:ascii="Bookman Old Style" w:hAnsi="Bookman Old Style"/>
          <w:lang w:val="en-GB"/>
        </w:rPr>
        <w:t>to the p</w:t>
      </w:r>
      <w:r w:rsidR="009446AE" w:rsidRPr="00F85FCA">
        <w:rPr>
          <w:rFonts w:ascii="Bookman Old Style" w:hAnsi="Bookman Old Style"/>
          <w:lang w:val="en-GB"/>
        </w:rPr>
        <w:t>olice.</w:t>
      </w:r>
      <w:r w:rsidR="00123404" w:rsidRPr="00F85FCA">
        <w:rPr>
          <w:rFonts w:ascii="Bookman Old Style" w:hAnsi="Bookman Old Style"/>
          <w:lang w:val="en-GB"/>
        </w:rPr>
        <w:t xml:space="preserve"> It is obvious even the </w:t>
      </w:r>
      <w:r w:rsidR="009446AE" w:rsidRPr="00F85FCA">
        <w:rPr>
          <w:rFonts w:ascii="Bookman Old Style" w:hAnsi="Bookman Old Style"/>
          <w:lang w:val="en-GB"/>
        </w:rPr>
        <w:t xml:space="preserve">PSAB held the same view that SSF </w:t>
      </w:r>
      <w:r w:rsidR="009446AE" w:rsidRPr="00F85FCA">
        <w:rPr>
          <w:rFonts w:ascii="Bookman Old Style" w:hAnsi="Bookman Old Style"/>
          <w:i/>
        </w:rPr>
        <w:t>was right in reporting the incident to the Police.</w:t>
      </w:r>
      <w:r w:rsidR="00123404" w:rsidRPr="00F85FCA">
        <w:rPr>
          <w:rFonts w:ascii="Bookman Old Style" w:hAnsi="Bookman Old Style"/>
          <w:lang w:val="en-GB"/>
        </w:rPr>
        <w:t xml:space="preserve"> In the circumstances, I find that the defendant’s </w:t>
      </w:r>
      <w:r w:rsidR="009446AE" w:rsidRPr="00F85FCA">
        <w:rPr>
          <w:rFonts w:ascii="Bookman Old Style" w:hAnsi="Bookman Old Style"/>
          <w:lang w:val="en-GB"/>
        </w:rPr>
        <w:t>report to t</w:t>
      </w:r>
      <w:r w:rsidR="00123404" w:rsidRPr="00F85FCA">
        <w:rPr>
          <w:rFonts w:ascii="Bookman Old Style" w:hAnsi="Bookman Old Style"/>
          <w:lang w:val="en-GB"/>
        </w:rPr>
        <w:t xml:space="preserve">he </w:t>
      </w:r>
      <w:r w:rsidR="009446AE" w:rsidRPr="00F85FCA">
        <w:rPr>
          <w:rFonts w:ascii="Bookman Old Style" w:hAnsi="Bookman Old Style"/>
          <w:lang w:val="en-GB"/>
        </w:rPr>
        <w:t>police</w:t>
      </w:r>
      <w:r w:rsidR="00123404" w:rsidRPr="00F85FCA">
        <w:rPr>
          <w:rFonts w:ascii="Bookman Old Style" w:hAnsi="Bookman Old Style"/>
          <w:lang w:val="en-GB"/>
        </w:rPr>
        <w:t xml:space="preserve"> does not constitute a </w:t>
      </w:r>
      <w:r w:rsidR="00123404" w:rsidRPr="00F85FCA">
        <w:rPr>
          <w:rFonts w:ascii="Bookman Old Style" w:hAnsi="Bookman Old Style"/>
          <w:b/>
          <w:bCs/>
          <w:i/>
          <w:iCs/>
          <w:lang w:val="en-GB"/>
        </w:rPr>
        <w:t xml:space="preserve">fault </w:t>
      </w:r>
      <w:r w:rsidR="00123404" w:rsidRPr="00F85FCA">
        <w:rPr>
          <w:rFonts w:ascii="Bookman Old Style" w:hAnsi="Bookman Old Style"/>
          <w:lang w:val="en-GB"/>
        </w:rPr>
        <w:t>in the eye of law under article1382 </w:t>
      </w:r>
      <w:r w:rsidR="004C71DC">
        <w:rPr>
          <w:rFonts w:ascii="Bookman Old Style" w:hAnsi="Bookman Old Style"/>
          <w:lang w:val="en-GB"/>
        </w:rPr>
        <w:t>(</w:t>
      </w:r>
      <w:r w:rsidR="00123404" w:rsidRPr="00F85FCA">
        <w:rPr>
          <w:rFonts w:ascii="Bookman Old Style" w:hAnsi="Bookman Old Style"/>
          <w:lang w:val="en-GB"/>
        </w:rPr>
        <w:t>2</w:t>
      </w:r>
      <w:r w:rsidR="004C71DC">
        <w:rPr>
          <w:rFonts w:ascii="Bookman Old Style" w:hAnsi="Bookman Old Style"/>
          <w:lang w:val="en-GB"/>
        </w:rPr>
        <w:t>)</w:t>
      </w:r>
      <w:r w:rsidR="00123404" w:rsidRPr="00F85FCA">
        <w:rPr>
          <w:rFonts w:ascii="Bookman Old Style" w:hAnsi="Bookman Old Style"/>
          <w:lang w:val="en-GB"/>
        </w:rPr>
        <w:t xml:space="preserve"> &amp; </w:t>
      </w:r>
      <w:r w:rsidR="004C71DC">
        <w:rPr>
          <w:rFonts w:ascii="Bookman Old Style" w:hAnsi="Bookman Old Style"/>
          <w:lang w:val="en-GB"/>
        </w:rPr>
        <w:t>(</w:t>
      </w:r>
      <w:r w:rsidR="00123404" w:rsidRPr="00F85FCA">
        <w:rPr>
          <w:rFonts w:ascii="Bookman Old Style" w:hAnsi="Bookman Old Style"/>
          <w:lang w:val="en-GB"/>
        </w:rPr>
        <w:t>3</w:t>
      </w:r>
      <w:r w:rsidR="004C71DC">
        <w:rPr>
          <w:rFonts w:ascii="Bookman Old Style" w:hAnsi="Bookman Old Style"/>
          <w:lang w:val="en-GB"/>
        </w:rPr>
        <w:t>)</w:t>
      </w:r>
      <w:r w:rsidR="00123404" w:rsidRPr="00F85FCA">
        <w:rPr>
          <w:rFonts w:ascii="Bookman Old Style" w:hAnsi="Bookman Old Style"/>
          <w:lang w:val="en-GB"/>
        </w:rPr>
        <w:t xml:space="preserve"> of the Civil Code of Seychelles. </w:t>
      </w:r>
    </w:p>
    <w:p w:rsidR="001B16E4" w:rsidRPr="00F85FCA" w:rsidRDefault="005C6794" w:rsidP="005C6794">
      <w:pPr>
        <w:pStyle w:val="western"/>
        <w:spacing w:line="360" w:lineRule="auto"/>
        <w:ind w:left="720"/>
        <w:jc w:val="both"/>
        <w:rPr>
          <w:rFonts w:ascii="Bookman Old Style" w:hAnsi="Bookman Old Style"/>
          <w:lang w:val="en-GB"/>
        </w:rPr>
      </w:pPr>
      <w:r>
        <w:rPr>
          <w:rFonts w:ascii="Bookman Old Style" w:hAnsi="Bookman Old Style"/>
          <w:lang w:val="en-GB"/>
        </w:rPr>
        <w:t xml:space="preserve">[13] </w:t>
      </w:r>
      <w:r w:rsidR="00123404" w:rsidRPr="00F85FCA">
        <w:rPr>
          <w:rFonts w:ascii="Bookman Old Style" w:hAnsi="Bookman Old Style"/>
          <w:lang w:val="en-GB"/>
        </w:rPr>
        <w:t xml:space="preserve">For the same token, </w:t>
      </w:r>
      <w:r w:rsidR="009446AE" w:rsidRPr="00F85FCA">
        <w:rPr>
          <w:rFonts w:ascii="Bookman Old Style" w:hAnsi="Bookman Old Style"/>
          <w:lang w:val="en-GB"/>
        </w:rPr>
        <w:t>neither the police nor the Ministry of Finance nor the Government of Seychelles for that matter also</w:t>
      </w:r>
      <w:r w:rsidR="00123404" w:rsidRPr="00F85FCA">
        <w:rPr>
          <w:rFonts w:ascii="Bookman Old Style" w:hAnsi="Bookman Old Style"/>
          <w:lang w:val="en-GB"/>
        </w:rPr>
        <w:t xml:space="preserve"> in my judgment, did not commit any </w:t>
      </w:r>
      <w:r w:rsidR="00123404" w:rsidRPr="00F85FCA">
        <w:rPr>
          <w:rFonts w:ascii="Bookman Old Style" w:hAnsi="Bookman Old Style"/>
          <w:b/>
          <w:bCs/>
          <w:i/>
          <w:iCs/>
          <w:lang w:val="en-GB"/>
        </w:rPr>
        <w:t>error of conduct</w:t>
      </w:r>
      <w:r w:rsidR="00123404" w:rsidRPr="00F85FCA">
        <w:rPr>
          <w:rFonts w:ascii="Bookman Old Style" w:hAnsi="Bookman Old Style"/>
          <w:lang w:val="en-GB"/>
        </w:rPr>
        <w:t xml:space="preserve"> which would not have been committed by a prudent person in the special circumstances in which the </w:t>
      </w:r>
      <w:r w:rsidR="009446AE" w:rsidRPr="00F85FCA">
        <w:rPr>
          <w:rFonts w:ascii="Bookman Old Style" w:hAnsi="Bookman Old Style"/>
          <w:lang w:val="en-GB"/>
        </w:rPr>
        <w:t xml:space="preserve">incident of the alleged theft and </w:t>
      </w:r>
      <w:r w:rsidR="004C71DC">
        <w:rPr>
          <w:rFonts w:ascii="Bookman Old Style" w:hAnsi="Bookman Old Style"/>
          <w:lang w:val="en-GB"/>
        </w:rPr>
        <w:t xml:space="preserve">the </w:t>
      </w:r>
      <w:r w:rsidR="009446AE" w:rsidRPr="00F85FCA">
        <w:rPr>
          <w:rFonts w:ascii="Bookman Old Style" w:hAnsi="Bookman Old Style"/>
          <w:lang w:val="en-GB"/>
        </w:rPr>
        <w:t xml:space="preserve">consequent report and investigation by police occurred, which all culminated in the detention and suspension of the plaintiff from duty. </w:t>
      </w:r>
      <w:r w:rsidR="00123404" w:rsidRPr="00F85FCA">
        <w:rPr>
          <w:rFonts w:ascii="Bookman Old Style" w:hAnsi="Bookman Old Style"/>
          <w:lang w:val="en-GB"/>
        </w:rPr>
        <w:t>The dominant purpose of the</w:t>
      </w:r>
      <w:r w:rsidR="009446AE" w:rsidRPr="00F85FCA">
        <w:rPr>
          <w:rFonts w:ascii="Bookman Old Style" w:hAnsi="Bookman Old Style"/>
          <w:lang w:val="en-GB"/>
        </w:rPr>
        <w:t xml:space="preserve"> report by SSF, </w:t>
      </w:r>
      <w:r w:rsidR="004C71DC">
        <w:rPr>
          <w:rFonts w:ascii="Bookman Old Style" w:hAnsi="Bookman Old Style"/>
          <w:lang w:val="en-GB"/>
        </w:rPr>
        <w:t xml:space="preserve">the consequent </w:t>
      </w:r>
      <w:r w:rsidR="009446AE" w:rsidRPr="00F85FCA">
        <w:rPr>
          <w:rFonts w:ascii="Bookman Old Style" w:hAnsi="Bookman Old Style"/>
          <w:lang w:val="en-GB"/>
        </w:rPr>
        <w:t>detention and investigation by police</w:t>
      </w:r>
      <w:r w:rsidR="00123404" w:rsidRPr="00F85FCA">
        <w:rPr>
          <w:rFonts w:ascii="Bookman Old Style" w:hAnsi="Bookman Old Style"/>
          <w:lang w:val="en-GB"/>
        </w:rPr>
        <w:t xml:space="preserve"> w</w:t>
      </w:r>
      <w:r w:rsidR="009446AE" w:rsidRPr="00F85FCA">
        <w:rPr>
          <w:rFonts w:ascii="Bookman Old Style" w:hAnsi="Bookman Old Style"/>
          <w:lang w:val="en-GB"/>
        </w:rPr>
        <w:t>ere</w:t>
      </w:r>
      <w:r w:rsidR="00123404" w:rsidRPr="00F85FCA">
        <w:rPr>
          <w:rFonts w:ascii="Bookman Old Style" w:hAnsi="Bookman Old Style"/>
          <w:lang w:val="en-GB"/>
        </w:rPr>
        <w:t xml:space="preserve"> also not </w:t>
      </w:r>
      <w:r w:rsidR="009446AE" w:rsidRPr="00F85FCA">
        <w:rPr>
          <w:rFonts w:ascii="Bookman Old Style" w:hAnsi="Bookman Old Style"/>
          <w:lang w:val="en-GB"/>
        </w:rPr>
        <w:t xml:space="preserve">intended </w:t>
      </w:r>
      <w:r w:rsidR="00123404" w:rsidRPr="00F85FCA">
        <w:rPr>
          <w:rFonts w:ascii="Bookman Old Style" w:hAnsi="Bookman Old Style"/>
          <w:lang w:val="en-GB"/>
        </w:rPr>
        <w:t xml:space="preserve">to cause any harm to the plaintiff </w:t>
      </w:r>
      <w:r w:rsidR="009446AE" w:rsidRPr="00F85FCA">
        <w:rPr>
          <w:rFonts w:ascii="Bookman Old Style" w:hAnsi="Bookman Old Style"/>
          <w:lang w:val="en-GB"/>
        </w:rPr>
        <w:t>n</w:t>
      </w:r>
      <w:r w:rsidR="00123404" w:rsidRPr="00F85FCA">
        <w:rPr>
          <w:rFonts w:ascii="Bookman Old Style" w:hAnsi="Bookman Old Style"/>
          <w:lang w:val="en-GB"/>
        </w:rPr>
        <w:t xml:space="preserve">or </w:t>
      </w:r>
      <w:r w:rsidR="009446AE" w:rsidRPr="00F85FCA">
        <w:rPr>
          <w:rFonts w:ascii="Bookman Old Style" w:hAnsi="Bookman Old Style"/>
          <w:lang w:val="en-GB"/>
        </w:rPr>
        <w:t>done out of malice</w:t>
      </w:r>
      <w:r w:rsidR="004C71DC">
        <w:rPr>
          <w:rFonts w:ascii="Bookman Old Style" w:hAnsi="Bookman Old Style"/>
          <w:lang w:val="en-GB"/>
        </w:rPr>
        <w:t xml:space="preserve"> and so I find.</w:t>
      </w:r>
    </w:p>
    <w:p w:rsidR="001B16E4" w:rsidRDefault="005C6794" w:rsidP="005C6794">
      <w:pPr>
        <w:spacing w:line="360" w:lineRule="auto"/>
        <w:ind w:left="720" w:firstLine="360"/>
        <w:jc w:val="both"/>
        <w:rPr>
          <w:rFonts w:ascii="Bookman Old Style" w:hAnsi="Bookman Old Style"/>
          <w:sz w:val="24"/>
          <w:szCs w:val="24"/>
        </w:rPr>
      </w:pPr>
      <w:r>
        <w:rPr>
          <w:rFonts w:ascii="Bookman Old Style" w:hAnsi="Bookman Old Style"/>
          <w:sz w:val="24"/>
          <w:szCs w:val="24"/>
          <w:lang w:val="en-GB"/>
        </w:rPr>
        <w:t xml:space="preserve">[14] </w:t>
      </w:r>
      <w:r w:rsidR="00123404" w:rsidRPr="00F85FCA">
        <w:rPr>
          <w:rFonts w:ascii="Bookman Old Style" w:hAnsi="Bookman Old Style"/>
          <w:sz w:val="24"/>
          <w:szCs w:val="24"/>
          <w:lang w:val="en-GB"/>
        </w:rPr>
        <w:t xml:space="preserve">Having thus considered the entire evidence on record, I find on a preponderance of probabilities that the defendant did not commit any unlawful act or fault in </w:t>
      </w:r>
      <w:r w:rsidR="001B16E4" w:rsidRPr="00F85FCA">
        <w:rPr>
          <w:rFonts w:ascii="Bookman Old Style" w:hAnsi="Bookman Old Style"/>
          <w:sz w:val="24"/>
          <w:szCs w:val="24"/>
          <w:lang w:val="en-GB"/>
        </w:rPr>
        <w:t>reporting the incident of theft and the names of its workers, who were present that day in question</w:t>
      </w:r>
      <w:r w:rsidR="00123404" w:rsidRPr="00F85FCA">
        <w:rPr>
          <w:rFonts w:ascii="Bookman Old Style" w:hAnsi="Bookman Old Style"/>
          <w:sz w:val="24"/>
          <w:szCs w:val="24"/>
          <w:lang w:val="en-GB"/>
        </w:rPr>
        <w:t xml:space="preserve">. In my judgment, there was </w:t>
      </w:r>
      <w:r w:rsidR="00123404" w:rsidRPr="00F85FCA">
        <w:rPr>
          <w:rFonts w:ascii="Bookman Old Style" w:hAnsi="Bookman Old Style"/>
          <w:b/>
          <w:bCs/>
          <w:i/>
          <w:iCs/>
          <w:sz w:val="24"/>
          <w:szCs w:val="24"/>
          <w:lang w:val="en-GB"/>
        </w:rPr>
        <w:t>no error of conduct</w:t>
      </w:r>
      <w:r w:rsidR="00123404" w:rsidRPr="00F85FCA">
        <w:rPr>
          <w:rFonts w:ascii="Bookman Old Style" w:hAnsi="Bookman Old Style"/>
          <w:sz w:val="24"/>
          <w:szCs w:val="24"/>
          <w:lang w:val="en-GB"/>
        </w:rPr>
        <w:t xml:space="preserve"> on the part of the defendant, which would not have been committed by a prudent person in the special circumstances in which the prejudice was allegedly caused to the plaintiff. Obviously, the plaintiff is exaggerating the episode and the entire situation and did not suffer any prejudice or moral damage on account of the said </w:t>
      </w:r>
      <w:r w:rsidR="004C71DC" w:rsidRPr="00F85FCA">
        <w:rPr>
          <w:rFonts w:ascii="Bookman Old Style" w:hAnsi="Bookman Old Style"/>
          <w:sz w:val="24"/>
          <w:szCs w:val="24"/>
          <w:lang w:val="en-GB"/>
        </w:rPr>
        <w:t xml:space="preserve">interrogation </w:t>
      </w:r>
      <w:r>
        <w:rPr>
          <w:rFonts w:ascii="Bookman Old Style" w:hAnsi="Bookman Old Style"/>
          <w:sz w:val="24"/>
          <w:szCs w:val="24"/>
          <w:lang w:val="en-GB"/>
        </w:rPr>
        <w:t xml:space="preserve">and detention </w:t>
      </w:r>
      <w:r w:rsidR="004C71DC" w:rsidRPr="00F85FCA">
        <w:rPr>
          <w:rFonts w:ascii="Bookman Old Style" w:hAnsi="Bookman Old Style"/>
          <w:sz w:val="24"/>
          <w:szCs w:val="24"/>
          <w:lang w:val="en-GB"/>
        </w:rPr>
        <w:t xml:space="preserve">by the police </w:t>
      </w:r>
      <w:r w:rsidR="004C71DC">
        <w:rPr>
          <w:rFonts w:ascii="Bookman Old Style" w:hAnsi="Bookman Old Style"/>
          <w:sz w:val="24"/>
          <w:szCs w:val="24"/>
          <w:lang w:val="en-GB"/>
        </w:rPr>
        <w:t xml:space="preserve">and </w:t>
      </w:r>
      <w:r w:rsidR="001B16E4" w:rsidRPr="00F85FCA">
        <w:rPr>
          <w:rFonts w:ascii="Bookman Old Style" w:hAnsi="Bookman Old Style"/>
          <w:sz w:val="24"/>
          <w:szCs w:val="24"/>
          <w:lang w:val="en-GB"/>
        </w:rPr>
        <w:t>suspension</w:t>
      </w:r>
      <w:r>
        <w:rPr>
          <w:rFonts w:ascii="Bookman Old Style" w:hAnsi="Bookman Old Style"/>
          <w:sz w:val="24"/>
          <w:szCs w:val="24"/>
          <w:lang w:val="en-GB"/>
        </w:rPr>
        <w:t xml:space="preserve"> by the defendant</w:t>
      </w:r>
      <w:r w:rsidR="001B16E4" w:rsidRPr="00F85FCA">
        <w:rPr>
          <w:rFonts w:ascii="Bookman Old Style" w:hAnsi="Bookman Old Style"/>
          <w:sz w:val="24"/>
          <w:szCs w:val="24"/>
          <w:lang w:val="en-GB"/>
        </w:rPr>
        <w:t xml:space="preserve"> and </w:t>
      </w:r>
      <w:r w:rsidR="00123404" w:rsidRPr="00F85FCA">
        <w:rPr>
          <w:rFonts w:ascii="Bookman Old Style" w:hAnsi="Bookman Old Style"/>
          <w:sz w:val="24"/>
          <w:szCs w:val="24"/>
          <w:lang w:val="en-GB"/>
        </w:rPr>
        <w:t xml:space="preserve">so I find. </w:t>
      </w:r>
      <w:r w:rsidR="001B16E4" w:rsidRPr="00F85FCA">
        <w:rPr>
          <w:rFonts w:ascii="Bookman Old Style" w:hAnsi="Bookman Old Style"/>
          <w:sz w:val="24"/>
          <w:szCs w:val="24"/>
          <w:lang w:val="en-GB"/>
        </w:rPr>
        <w:t>Evidently, t</w:t>
      </w:r>
      <w:r w:rsidR="001B16E4" w:rsidRPr="00F85FCA">
        <w:rPr>
          <w:rFonts w:ascii="Bookman Old Style" w:hAnsi="Bookman Old Style"/>
          <w:sz w:val="24"/>
          <w:szCs w:val="24"/>
        </w:rPr>
        <w:t xml:space="preserve">he Social Security Fund did </w:t>
      </w:r>
      <w:r>
        <w:rPr>
          <w:rFonts w:ascii="Bookman Old Style" w:hAnsi="Bookman Old Style"/>
          <w:sz w:val="24"/>
          <w:szCs w:val="24"/>
        </w:rPr>
        <w:t xml:space="preserve">not </w:t>
      </w:r>
      <w:r w:rsidR="001B16E4" w:rsidRPr="00F85FCA">
        <w:rPr>
          <w:rFonts w:ascii="Bookman Old Style" w:hAnsi="Bookman Old Style"/>
          <w:sz w:val="24"/>
          <w:szCs w:val="24"/>
        </w:rPr>
        <w:t xml:space="preserve">commit any “fault” in law in reporting </w:t>
      </w:r>
      <w:r w:rsidR="00F85FCA" w:rsidRPr="00F85FCA">
        <w:rPr>
          <w:rFonts w:ascii="Bookman Old Style" w:hAnsi="Bookman Old Style"/>
          <w:sz w:val="24"/>
          <w:szCs w:val="24"/>
        </w:rPr>
        <w:t xml:space="preserve">to the </w:t>
      </w:r>
      <w:proofErr w:type="spellStart"/>
      <w:r w:rsidR="00F85FCA" w:rsidRPr="00F85FCA">
        <w:rPr>
          <w:rFonts w:ascii="Bookman Old Style" w:hAnsi="Bookman Old Style"/>
          <w:sz w:val="24"/>
          <w:szCs w:val="24"/>
        </w:rPr>
        <w:t>police</w:t>
      </w:r>
      <w:r w:rsidR="001B16E4" w:rsidRPr="00F85FCA">
        <w:rPr>
          <w:rFonts w:ascii="Bookman Old Style" w:hAnsi="Bookman Old Style"/>
          <w:sz w:val="24"/>
          <w:szCs w:val="24"/>
        </w:rPr>
        <w:t>the</w:t>
      </w:r>
      <w:proofErr w:type="spellEnd"/>
      <w:r w:rsidR="001B16E4" w:rsidRPr="00F85FCA">
        <w:rPr>
          <w:rFonts w:ascii="Bookman Old Style" w:hAnsi="Bookman Old Style"/>
          <w:sz w:val="24"/>
          <w:szCs w:val="24"/>
        </w:rPr>
        <w:t xml:space="preserve"> alleged incident of theft occurred at the office of its Account Supervisor. </w:t>
      </w:r>
      <w:r w:rsidR="001B16E4" w:rsidRPr="00F85FCA">
        <w:rPr>
          <w:rFonts w:ascii="Bookman Old Style" w:hAnsi="Bookman Old Style"/>
          <w:sz w:val="24"/>
          <w:szCs w:val="24"/>
        </w:rPr>
        <w:lastRenderedPageBreak/>
        <w:t>There was no malice on the part of the SSF against the plaintiff in the entire episode of detention by the police and suspension by the Ministry pending police investigation in line with P</w:t>
      </w:r>
      <w:r>
        <w:rPr>
          <w:rFonts w:ascii="Bookman Old Style" w:hAnsi="Bookman Old Style"/>
          <w:sz w:val="24"/>
          <w:szCs w:val="24"/>
        </w:rPr>
        <w:t>ublic Service Order (P</w:t>
      </w:r>
      <w:r w:rsidR="001B16E4" w:rsidRPr="00F85FCA">
        <w:rPr>
          <w:rFonts w:ascii="Bookman Old Style" w:hAnsi="Bookman Old Style"/>
          <w:sz w:val="24"/>
          <w:szCs w:val="24"/>
        </w:rPr>
        <w:t>SO</w:t>
      </w:r>
      <w:r>
        <w:rPr>
          <w:rFonts w:ascii="Bookman Old Style" w:hAnsi="Bookman Old Style"/>
          <w:sz w:val="24"/>
          <w:szCs w:val="24"/>
        </w:rPr>
        <w:t>)</w:t>
      </w:r>
      <w:r w:rsidR="001B16E4" w:rsidRPr="00F85FCA">
        <w:rPr>
          <w:rFonts w:ascii="Bookman Old Style" w:hAnsi="Bookman Old Style"/>
          <w:sz w:val="24"/>
          <w:szCs w:val="24"/>
        </w:rPr>
        <w:t xml:space="preserve"> 116</w:t>
      </w:r>
      <w:r w:rsidR="00F85FCA" w:rsidRPr="00F85FCA">
        <w:rPr>
          <w:rFonts w:ascii="Bookman Old Style" w:hAnsi="Bookman Old Style"/>
          <w:sz w:val="24"/>
          <w:szCs w:val="24"/>
        </w:rPr>
        <w:t>.</w:t>
      </w:r>
    </w:p>
    <w:p w:rsidR="005C6794" w:rsidRPr="00F85FCA" w:rsidRDefault="005C6794" w:rsidP="005C6794">
      <w:pPr>
        <w:spacing w:line="360" w:lineRule="auto"/>
        <w:ind w:left="720" w:firstLine="360"/>
        <w:jc w:val="both"/>
        <w:rPr>
          <w:rFonts w:ascii="Bookman Old Style" w:hAnsi="Bookman Old Style"/>
          <w:sz w:val="24"/>
          <w:szCs w:val="24"/>
        </w:rPr>
      </w:pPr>
    </w:p>
    <w:p w:rsidR="00712CE0" w:rsidRDefault="001B16E4" w:rsidP="00123404">
      <w:pPr>
        <w:spacing w:line="360" w:lineRule="auto"/>
        <w:jc w:val="both"/>
        <w:rPr>
          <w:rFonts w:ascii="Bookman Old Style" w:hAnsi="Bookman Old Style"/>
          <w:sz w:val="24"/>
          <w:szCs w:val="24"/>
          <w:lang w:val="en-GB"/>
        </w:rPr>
      </w:pPr>
      <w:r w:rsidRPr="00F85FCA">
        <w:rPr>
          <w:rFonts w:ascii="Bookman Old Style" w:hAnsi="Bookman Old Style"/>
          <w:sz w:val="24"/>
          <w:szCs w:val="24"/>
          <w:lang w:val="en-GB"/>
        </w:rPr>
        <w:t>For these reasons, I dismiss the suit and make no order as to costs.</w:t>
      </w:r>
    </w:p>
    <w:p w:rsidR="00F85FCA" w:rsidRDefault="00F85FCA" w:rsidP="00F85FCA">
      <w:pPr>
        <w:spacing w:line="360" w:lineRule="auto"/>
        <w:jc w:val="center"/>
        <w:rPr>
          <w:rFonts w:ascii="Bookman Old Style" w:hAnsi="Bookman Old Style"/>
          <w:sz w:val="24"/>
          <w:szCs w:val="24"/>
          <w:lang w:val="en-GB"/>
        </w:rPr>
      </w:pPr>
      <w:bookmarkStart w:id="0" w:name="_GoBack"/>
      <w:bookmarkEnd w:id="0"/>
      <w:r>
        <w:rPr>
          <w:rFonts w:ascii="Bookman Old Style" w:hAnsi="Bookman Old Style"/>
          <w:sz w:val="24"/>
          <w:szCs w:val="24"/>
          <w:lang w:val="en-GB"/>
        </w:rPr>
        <w:t>……………………………..</w:t>
      </w:r>
    </w:p>
    <w:p w:rsidR="00F85FCA" w:rsidRPr="00F85FCA" w:rsidRDefault="00F85FCA" w:rsidP="00F85FCA">
      <w:pPr>
        <w:spacing w:line="360" w:lineRule="auto"/>
        <w:jc w:val="center"/>
        <w:rPr>
          <w:rFonts w:ascii="Bookman Old Style" w:hAnsi="Bookman Old Style"/>
          <w:b/>
          <w:sz w:val="24"/>
          <w:szCs w:val="24"/>
          <w:lang w:val="en-GB"/>
        </w:rPr>
      </w:pPr>
      <w:r w:rsidRPr="00F85FCA">
        <w:rPr>
          <w:rFonts w:ascii="Bookman Old Style" w:hAnsi="Bookman Old Style"/>
          <w:b/>
          <w:sz w:val="24"/>
          <w:szCs w:val="24"/>
          <w:lang w:val="en-GB"/>
        </w:rPr>
        <w:t xml:space="preserve">D. </w:t>
      </w:r>
      <w:proofErr w:type="spellStart"/>
      <w:r w:rsidRPr="00F85FCA">
        <w:rPr>
          <w:rFonts w:ascii="Bookman Old Style" w:hAnsi="Bookman Old Style"/>
          <w:b/>
          <w:sz w:val="24"/>
          <w:szCs w:val="24"/>
          <w:lang w:val="en-GB"/>
        </w:rPr>
        <w:t>Karunakaran</w:t>
      </w:r>
      <w:proofErr w:type="spellEnd"/>
    </w:p>
    <w:p w:rsidR="00F85FCA" w:rsidRPr="00F85FCA" w:rsidRDefault="00F85FCA" w:rsidP="00F85FCA">
      <w:pPr>
        <w:spacing w:line="360" w:lineRule="auto"/>
        <w:jc w:val="center"/>
        <w:rPr>
          <w:rFonts w:ascii="Bookman Old Style" w:hAnsi="Bookman Old Style"/>
          <w:b/>
          <w:sz w:val="24"/>
          <w:szCs w:val="24"/>
          <w:lang w:val="en-GB"/>
        </w:rPr>
      </w:pPr>
      <w:r w:rsidRPr="00F85FCA">
        <w:rPr>
          <w:rFonts w:ascii="Bookman Old Style" w:hAnsi="Bookman Old Style"/>
          <w:b/>
          <w:sz w:val="24"/>
          <w:szCs w:val="24"/>
          <w:lang w:val="en-GB"/>
        </w:rPr>
        <w:t>Judge</w:t>
      </w:r>
    </w:p>
    <w:p w:rsidR="00F85FCA" w:rsidRPr="00F85FCA" w:rsidRDefault="00F85FCA" w:rsidP="00F85FCA">
      <w:pPr>
        <w:spacing w:line="360" w:lineRule="auto"/>
        <w:jc w:val="center"/>
        <w:rPr>
          <w:rFonts w:ascii="Bookman Old Style" w:hAnsi="Bookman Old Style"/>
          <w:b/>
          <w:sz w:val="24"/>
          <w:szCs w:val="24"/>
        </w:rPr>
      </w:pPr>
      <w:r w:rsidRPr="00F85FCA">
        <w:rPr>
          <w:rFonts w:ascii="Bookman Old Style" w:hAnsi="Bookman Old Style"/>
          <w:b/>
          <w:sz w:val="24"/>
          <w:szCs w:val="24"/>
          <w:lang w:val="en-GB"/>
        </w:rPr>
        <w:t>Dated this 10</w:t>
      </w:r>
      <w:r w:rsidRPr="00F85FCA">
        <w:rPr>
          <w:rFonts w:ascii="Bookman Old Style" w:hAnsi="Bookman Old Style"/>
          <w:b/>
          <w:sz w:val="24"/>
          <w:szCs w:val="24"/>
          <w:vertAlign w:val="superscript"/>
          <w:lang w:val="en-GB"/>
        </w:rPr>
        <w:t>th</w:t>
      </w:r>
      <w:r w:rsidRPr="00F85FCA">
        <w:rPr>
          <w:rFonts w:ascii="Bookman Old Style" w:hAnsi="Bookman Old Style"/>
          <w:b/>
          <w:sz w:val="24"/>
          <w:szCs w:val="24"/>
          <w:lang w:val="en-GB"/>
        </w:rPr>
        <w:t xml:space="preserve"> day of July 2013</w:t>
      </w:r>
    </w:p>
    <w:sectPr w:rsidR="00F85FCA" w:rsidRPr="00F85FCA" w:rsidSect="00717A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49" w:rsidRDefault="00B04F49" w:rsidP="00A4282E">
      <w:pPr>
        <w:spacing w:after="0" w:line="240" w:lineRule="auto"/>
      </w:pPr>
      <w:r>
        <w:separator/>
      </w:r>
    </w:p>
  </w:endnote>
  <w:endnote w:type="continuationSeparator" w:id="1">
    <w:p w:rsidR="00B04F49" w:rsidRDefault="00B04F49" w:rsidP="00A4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0865"/>
      <w:docPartObj>
        <w:docPartGallery w:val="Page Numbers (Bottom of Page)"/>
        <w:docPartUnique/>
      </w:docPartObj>
    </w:sdtPr>
    <w:sdtContent>
      <w:p w:rsidR="00712CE0" w:rsidRDefault="00005CFF">
        <w:pPr>
          <w:pStyle w:val="Footer"/>
          <w:jc w:val="right"/>
        </w:pPr>
        <w:r>
          <w:fldChar w:fldCharType="begin"/>
        </w:r>
        <w:r w:rsidR="00712CE0">
          <w:instrText xml:space="preserve"> PAGE   \* MERGEFORMAT </w:instrText>
        </w:r>
        <w:r>
          <w:fldChar w:fldCharType="separate"/>
        </w:r>
        <w:r w:rsidR="00C31909">
          <w:rPr>
            <w:noProof/>
          </w:rPr>
          <w:t>7</w:t>
        </w:r>
        <w:r>
          <w:rPr>
            <w:noProof/>
          </w:rPr>
          <w:fldChar w:fldCharType="end"/>
        </w:r>
      </w:p>
    </w:sdtContent>
  </w:sdt>
  <w:p w:rsidR="00712CE0" w:rsidRDefault="0071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49" w:rsidRDefault="00B04F49" w:rsidP="00A4282E">
      <w:pPr>
        <w:spacing w:after="0" w:line="240" w:lineRule="auto"/>
      </w:pPr>
      <w:r>
        <w:separator/>
      </w:r>
    </w:p>
  </w:footnote>
  <w:footnote w:type="continuationSeparator" w:id="1">
    <w:p w:rsidR="00B04F49" w:rsidRDefault="00B04F49" w:rsidP="00A42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11CC"/>
    <w:multiLevelType w:val="hybridMultilevel"/>
    <w:tmpl w:val="9EBE7544"/>
    <w:lvl w:ilvl="0" w:tplc="EBAA6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537A2"/>
    <w:rsid w:val="00005CFF"/>
    <w:rsid w:val="00095313"/>
    <w:rsid w:val="000C28A4"/>
    <w:rsid w:val="001071C6"/>
    <w:rsid w:val="00123404"/>
    <w:rsid w:val="001B16E4"/>
    <w:rsid w:val="00215BDF"/>
    <w:rsid w:val="002622A5"/>
    <w:rsid w:val="002E092B"/>
    <w:rsid w:val="003B55D5"/>
    <w:rsid w:val="004225AE"/>
    <w:rsid w:val="004363FB"/>
    <w:rsid w:val="004435B7"/>
    <w:rsid w:val="0047626E"/>
    <w:rsid w:val="004B73DA"/>
    <w:rsid w:val="004C71DC"/>
    <w:rsid w:val="00504ABF"/>
    <w:rsid w:val="005A2900"/>
    <w:rsid w:val="005C6794"/>
    <w:rsid w:val="00712CE0"/>
    <w:rsid w:val="00717A20"/>
    <w:rsid w:val="0076471D"/>
    <w:rsid w:val="007950A1"/>
    <w:rsid w:val="007B2565"/>
    <w:rsid w:val="008024C3"/>
    <w:rsid w:val="008C6D48"/>
    <w:rsid w:val="008F2448"/>
    <w:rsid w:val="00926C69"/>
    <w:rsid w:val="009446AE"/>
    <w:rsid w:val="009537A2"/>
    <w:rsid w:val="00972250"/>
    <w:rsid w:val="009A0A9C"/>
    <w:rsid w:val="00A108E9"/>
    <w:rsid w:val="00A4282E"/>
    <w:rsid w:val="00AF386B"/>
    <w:rsid w:val="00B00D11"/>
    <w:rsid w:val="00B04F49"/>
    <w:rsid w:val="00C11B30"/>
    <w:rsid w:val="00C31909"/>
    <w:rsid w:val="00C66C22"/>
    <w:rsid w:val="00CC6C46"/>
    <w:rsid w:val="00E263AF"/>
    <w:rsid w:val="00F413DD"/>
    <w:rsid w:val="00F85FCA"/>
    <w:rsid w:val="00FA2B11"/>
    <w:rsid w:val="00FA5A13"/>
    <w:rsid w:val="00FF4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8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82E"/>
  </w:style>
  <w:style w:type="paragraph" w:styleId="Footer">
    <w:name w:val="footer"/>
    <w:basedOn w:val="Normal"/>
    <w:link w:val="FooterChar"/>
    <w:uiPriority w:val="99"/>
    <w:unhideWhenUsed/>
    <w:rsid w:val="00A4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2E"/>
  </w:style>
  <w:style w:type="paragraph" w:styleId="ListParagraph">
    <w:name w:val="List Paragraph"/>
    <w:basedOn w:val="Normal"/>
    <w:uiPriority w:val="34"/>
    <w:qFormat/>
    <w:rsid w:val="00712CE0"/>
    <w:pPr>
      <w:ind w:left="720"/>
      <w:contextualSpacing/>
    </w:pPr>
  </w:style>
  <w:style w:type="paragraph" w:customStyle="1" w:styleId="western">
    <w:name w:val="western"/>
    <w:basedOn w:val="Normal"/>
    <w:rsid w:val="001234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2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Jkaruna</dc:creator>
  <cp:lastModifiedBy>Thelma</cp:lastModifiedBy>
  <cp:revision>10</cp:revision>
  <dcterms:created xsi:type="dcterms:W3CDTF">2013-07-09T06:03:00Z</dcterms:created>
  <dcterms:modified xsi:type="dcterms:W3CDTF">2013-08-13T12:28:00Z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