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33" w:rsidRPr="0076493A" w:rsidRDefault="00B73FE6" w:rsidP="0076493A">
      <w:pPr>
        <w:jc w:val="center"/>
        <w:rPr>
          <w:rFonts w:ascii="Times New Roman" w:hAnsi="Times New Roman" w:cs="Times New Roman"/>
          <w:b/>
          <w:sz w:val="24"/>
          <w:szCs w:val="24"/>
        </w:rPr>
      </w:pPr>
      <w:r w:rsidRPr="0076493A">
        <w:rPr>
          <w:rFonts w:ascii="Times New Roman" w:hAnsi="Times New Roman" w:cs="Times New Roman"/>
          <w:b/>
          <w:sz w:val="24"/>
          <w:szCs w:val="24"/>
        </w:rPr>
        <w:t>THE REPUBLIC OF SEYCHELLES</w:t>
      </w:r>
    </w:p>
    <w:p w:rsidR="00B73FE6" w:rsidRPr="0076493A" w:rsidRDefault="00B73FE6" w:rsidP="0076493A">
      <w:pPr>
        <w:jc w:val="center"/>
        <w:rPr>
          <w:rFonts w:ascii="Times New Roman" w:hAnsi="Times New Roman" w:cs="Times New Roman"/>
          <w:b/>
          <w:sz w:val="24"/>
          <w:szCs w:val="24"/>
        </w:rPr>
      </w:pPr>
      <w:r w:rsidRPr="0076493A">
        <w:rPr>
          <w:rFonts w:ascii="Times New Roman" w:hAnsi="Times New Roman" w:cs="Times New Roman"/>
          <w:b/>
          <w:sz w:val="24"/>
          <w:szCs w:val="24"/>
        </w:rPr>
        <w:t>IN THE SUPREME COURT OF SEYCHELLES HOLDEN AT VICTORIA</w:t>
      </w:r>
    </w:p>
    <w:p w:rsidR="00B73FE6" w:rsidRDefault="00B73FE6" w:rsidP="0076493A">
      <w:pPr>
        <w:jc w:val="center"/>
        <w:rPr>
          <w:rFonts w:ascii="Times New Roman" w:hAnsi="Times New Roman" w:cs="Times New Roman"/>
          <w:sz w:val="24"/>
          <w:szCs w:val="24"/>
        </w:rPr>
      </w:pPr>
      <w:r>
        <w:rPr>
          <w:rFonts w:ascii="Times New Roman" w:hAnsi="Times New Roman" w:cs="Times New Roman"/>
          <w:sz w:val="24"/>
          <w:szCs w:val="24"/>
        </w:rPr>
        <w:t>Miscellaneous Application No. 173 of 2012</w:t>
      </w:r>
    </w:p>
    <w:p w:rsidR="00B73FE6" w:rsidRDefault="00B73FE6" w:rsidP="0076493A">
      <w:pPr>
        <w:jc w:val="center"/>
        <w:rPr>
          <w:rFonts w:ascii="Times New Roman" w:hAnsi="Times New Roman" w:cs="Times New Roman"/>
          <w:sz w:val="24"/>
          <w:szCs w:val="24"/>
        </w:rPr>
      </w:pPr>
      <w:r>
        <w:rPr>
          <w:rFonts w:ascii="Times New Roman" w:hAnsi="Times New Roman" w:cs="Times New Roman"/>
          <w:sz w:val="24"/>
          <w:szCs w:val="24"/>
        </w:rPr>
        <w:t>[Arising from Civil Appeal No. 44 of 2012</w:t>
      </w:r>
      <w:r w:rsidR="0076493A">
        <w:rPr>
          <w:rFonts w:ascii="Times New Roman" w:hAnsi="Times New Roman" w:cs="Times New Roman"/>
          <w:sz w:val="24"/>
          <w:szCs w:val="24"/>
        </w:rPr>
        <w:t xml:space="preserve"> from Employment Tribunal No.134 of 2011]</w:t>
      </w:r>
    </w:p>
    <w:p w:rsidR="00B73FE6" w:rsidRDefault="00B73FE6" w:rsidP="0076493A">
      <w:pPr>
        <w:jc w:val="center"/>
        <w:rPr>
          <w:rFonts w:ascii="Times New Roman" w:hAnsi="Times New Roman" w:cs="Times New Roman"/>
          <w:sz w:val="24"/>
          <w:szCs w:val="24"/>
        </w:rPr>
      </w:pPr>
    </w:p>
    <w:p w:rsidR="00B73FE6" w:rsidRDefault="00B73FE6" w:rsidP="0076493A">
      <w:pPr>
        <w:jc w:val="center"/>
        <w:rPr>
          <w:rFonts w:ascii="Times New Roman" w:hAnsi="Times New Roman" w:cs="Times New Roman"/>
          <w:sz w:val="24"/>
          <w:szCs w:val="24"/>
        </w:rPr>
      </w:pPr>
      <w:r>
        <w:rPr>
          <w:rFonts w:ascii="Times New Roman" w:hAnsi="Times New Roman" w:cs="Times New Roman"/>
          <w:sz w:val="24"/>
          <w:szCs w:val="24"/>
        </w:rPr>
        <w:t>Simon Jean===========================================Applicant/Appellant</w:t>
      </w:r>
    </w:p>
    <w:p w:rsidR="00B73FE6" w:rsidRDefault="00B73FE6" w:rsidP="0076493A">
      <w:pPr>
        <w:jc w:val="center"/>
        <w:rPr>
          <w:rFonts w:ascii="Times New Roman" w:hAnsi="Times New Roman" w:cs="Times New Roman"/>
          <w:sz w:val="24"/>
          <w:szCs w:val="24"/>
        </w:rPr>
      </w:pPr>
      <w:r>
        <w:rPr>
          <w:rFonts w:ascii="Times New Roman" w:hAnsi="Times New Roman" w:cs="Times New Roman"/>
          <w:sz w:val="24"/>
          <w:szCs w:val="24"/>
        </w:rPr>
        <w:t>Versus</w:t>
      </w:r>
    </w:p>
    <w:p w:rsidR="00B73FE6" w:rsidRDefault="00E171CF" w:rsidP="0076493A">
      <w:pPr>
        <w:jc w:val="center"/>
        <w:rPr>
          <w:rFonts w:ascii="Times New Roman" w:hAnsi="Times New Roman" w:cs="Times New Roman"/>
          <w:sz w:val="24"/>
          <w:szCs w:val="24"/>
        </w:rPr>
      </w:pPr>
      <w:r>
        <w:rPr>
          <w:rFonts w:ascii="Times New Roman" w:hAnsi="Times New Roman" w:cs="Times New Roman"/>
          <w:sz w:val="24"/>
          <w:szCs w:val="24"/>
        </w:rPr>
        <w:t>Inter Island Boat Ltd=</w:t>
      </w:r>
      <w:r w:rsidR="00B73FE6">
        <w:rPr>
          <w:rFonts w:ascii="Times New Roman" w:hAnsi="Times New Roman" w:cs="Times New Roman"/>
          <w:sz w:val="24"/>
          <w:szCs w:val="24"/>
        </w:rPr>
        <w:t>==========================================Respondent</w:t>
      </w:r>
    </w:p>
    <w:p w:rsidR="00B73FE6" w:rsidRDefault="00B73FE6">
      <w:pPr>
        <w:pBdr>
          <w:bottom w:val="single" w:sz="6" w:space="1" w:color="auto"/>
        </w:pBdr>
        <w:rPr>
          <w:rFonts w:ascii="Times New Roman" w:hAnsi="Times New Roman" w:cs="Times New Roman"/>
          <w:sz w:val="24"/>
          <w:szCs w:val="24"/>
        </w:rPr>
      </w:pPr>
    </w:p>
    <w:p w:rsidR="00B73FE6" w:rsidRPr="0076493A" w:rsidRDefault="00B73FE6">
      <w:pPr>
        <w:rPr>
          <w:rFonts w:ascii="Times New Roman" w:hAnsi="Times New Roman" w:cs="Times New Roman"/>
          <w:i/>
          <w:sz w:val="24"/>
          <w:szCs w:val="24"/>
        </w:rPr>
      </w:pPr>
      <w:r w:rsidRPr="0076493A">
        <w:rPr>
          <w:rFonts w:ascii="Times New Roman" w:hAnsi="Times New Roman" w:cs="Times New Roman"/>
          <w:i/>
          <w:sz w:val="24"/>
          <w:szCs w:val="24"/>
        </w:rPr>
        <w:t>Rene Durup for the Applicant</w:t>
      </w:r>
    </w:p>
    <w:p w:rsidR="00B73FE6" w:rsidRPr="0076493A" w:rsidRDefault="00D7701F">
      <w:pPr>
        <w:pBdr>
          <w:bottom w:val="single" w:sz="6" w:space="1" w:color="auto"/>
        </w:pBdr>
        <w:rPr>
          <w:rFonts w:ascii="Times New Roman" w:hAnsi="Times New Roman" w:cs="Times New Roman"/>
          <w:i/>
          <w:sz w:val="24"/>
          <w:szCs w:val="24"/>
        </w:rPr>
      </w:pPr>
      <w:r>
        <w:rPr>
          <w:rFonts w:ascii="Times New Roman" w:hAnsi="Times New Roman" w:cs="Times New Roman"/>
          <w:i/>
          <w:sz w:val="24"/>
          <w:szCs w:val="24"/>
        </w:rPr>
        <w:t xml:space="preserve">Teresa </w:t>
      </w:r>
      <w:r w:rsidR="00B73FE6" w:rsidRPr="0076493A">
        <w:rPr>
          <w:rFonts w:ascii="Times New Roman" w:hAnsi="Times New Roman" w:cs="Times New Roman"/>
          <w:i/>
          <w:sz w:val="24"/>
          <w:szCs w:val="24"/>
        </w:rPr>
        <w:t>Micock for the Respondent</w:t>
      </w:r>
    </w:p>
    <w:p w:rsidR="00B73FE6" w:rsidRDefault="00B73FE6">
      <w:pPr>
        <w:rPr>
          <w:rFonts w:ascii="Times New Roman" w:hAnsi="Times New Roman" w:cs="Times New Roman"/>
          <w:sz w:val="24"/>
          <w:szCs w:val="24"/>
        </w:rPr>
      </w:pPr>
    </w:p>
    <w:p w:rsidR="00B73FE6" w:rsidRPr="0076493A" w:rsidRDefault="00B73FE6" w:rsidP="0076493A">
      <w:pPr>
        <w:jc w:val="center"/>
        <w:rPr>
          <w:rFonts w:ascii="Times New Roman" w:hAnsi="Times New Roman" w:cs="Times New Roman"/>
          <w:b/>
          <w:sz w:val="24"/>
          <w:szCs w:val="24"/>
          <w:u w:val="single"/>
        </w:rPr>
      </w:pPr>
      <w:r w:rsidRPr="004C0706">
        <w:rPr>
          <w:rFonts w:ascii="Times New Roman" w:hAnsi="Times New Roman" w:cs="Times New Roman"/>
          <w:b/>
          <w:sz w:val="24"/>
          <w:szCs w:val="24"/>
          <w:u w:val="single"/>
        </w:rPr>
        <w:t>RULING</w:t>
      </w:r>
    </w:p>
    <w:p w:rsidR="00B73FE6" w:rsidRPr="004C0706" w:rsidRDefault="00B73FE6">
      <w:pPr>
        <w:rPr>
          <w:rFonts w:ascii="Times New Roman" w:hAnsi="Times New Roman" w:cs="Times New Roman"/>
          <w:b/>
          <w:sz w:val="24"/>
          <w:szCs w:val="24"/>
          <w:u w:val="single"/>
        </w:rPr>
      </w:pPr>
      <w:r w:rsidRPr="004C0706">
        <w:rPr>
          <w:rFonts w:ascii="Times New Roman" w:hAnsi="Times New Roman" w:cs="Times New Roman"/>
          <w:b/>
          <w:sz w:val="24"/>
          <w:szCs w:val="24"/>
          <w:u w:val="single"/>
        </w:rPr>
        <w:t>Egonda-Ntende, CJ</w:t>
      </w:r>
    </w:p>
    <w:p w:rsidR="004C0706" w:rsidRDefault="00B73FE6" w:rsidP="004C070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Applicant was the </w:t>
      </w:r>
      <w:r w:rsidR="0076493A">
        <w:rPr>
          <w:rFonts w:ascii="Times New Roman" w:hAnsi="Times New Roman" w:cs="Times New Roman"/>
          <w:sz w:val="24"/>
          <w:szCs w:val="24"/>
        </w:rPr>
        <w:t>applicant</w:t>
      </w:r>
      <w:r>
        <w:rPr>
          <w:rFonts w:ascii="Times New Roman" w:hAnsi="Times New Roman" w:cs="Times New Roman"/>
          <w:sz w:val="24"/>
          <w:szCs w:val="24"/>
        </w:rPr>
        <w:t xml:space="preserve"> in the court below. He is now seeking leave to appeal out of time and has set out his grounds in </w:t>
      </w:r>
      <w:r w:rsidR="0076493A">
        <w:rPr>
          <w:rFonts w:ascii="Times New Roman" w:hAnsi="Times New Roman" w:cs="Times New Roman"/>
          <w:sz w:val="24"/>
          <w:szCs w:val="24"/>
        </w:rPr>
        <w:t xml:space="preserve">an </w:t>
      </w:r>
      <w:r>
        <w:rPr>
          <w:rFonts w:ascii="Times New Roman" w:hAnsi="Times New Roman" w:cs="Times New Roman"/>
          <w:sz w:val="24"/>
          <w:szCs w:val="24"/>
        </w:rPr>
        <w:t>affidavit in support</w:t>
      </w:r>
      <w:r w:rsidR="0076493A">
        <w:rPr>
          <w:rFonts w:ascii="Times New Roman" w:hAnsi="Times New Roman" w:cs="Times New Roman"/>
          <w:sz w:val="24"/>
          <w:szCs w:val="24"/>
        </w:rPr>
        <w:t xml:space="preserve"> </w:t>
      </w:r>
      <w:r>
        <w:rPr>
          <w:rFonts w:ascii="Times New Roman" w:hAnsi="Times New Roman" w:cs="Times New Roman"/>
          <w:sz w:val="24"/>
          <w:szCs w:val="24"/>
        </w:rPr>
        <w:t>of this application. I will set out the relevant parts of the affidavit</w:t>
      </w:r>
      <w:r w:rsidR="0076493A">
        <w:rPr>
          <w:rFonts w:ascii="Times New Roman" w:hAnsi="Times New Roman" w:cs="Times New Roman"/>
          <w:sz w:val="24"/>
          <w:szCs w:val="24"/>
        </w:rPr>
        <w:t xml:space="preserve"> below</w:t>
      </w:r>
      <w:r>
        <w:rPr>
          <w:rFonts w:ascii="Times New Roman" w:hAnsi="Times New Roman" w:cs="Times New Roman"/>
          <w:sz w:val="24"/>
          <w:szCs w:val="24"/>
        </w:rPr>
        <w:t xml:space="preserve">. </w:t>
      </w:r>
    </w:p>
    <w:p w:rsidR="004C0706" w:rsidRDefault="004C0706" w:rsidP="004C0706">
      <w:pPr>
        <w:pStyle w:val="ListParagraph"/>
        <w:rPr>
          <w:rFonts w:ascii="Times New Roman" w:hAnsi="Times New Roman" w:cs="Times New Roman"/>
          <w:sz w:val="24"/>
          <w:szCs w:val="24"/>
        </w:rPr>
      </w:pPr>
    </w:p>
    <w:p w:rsidR="00B73FE6" w:rsidRDefault="00B73FE6" w:rsidP="004C0706">
      <w:pPr>
        <w:pStyle w:val="ListParagraph"/>
        <w:spacing w:line="240" w:lineRule="auto"/>
        <w:ind w:left="1440" w:right="1106"/>
        <w:rPr>
          <w:rFonts w:ascii="Times New Roman" w:hAnsi="Times New Roman" w:cs="Times New Roman"/>
          <w:sz w:val="24"/>
          <w:szCs w:val="24"/>
        </w:rPr>
      </w:pPr>
      <w:r>
        <w:rPr>
          <w:rFonts w:ascii="Times New Roman" w:hAnsi="Times New Roman" w:cs="Times New Roman"/>
          <w:sz w:val="24"/>
          <w:szCs w:val="24"/>
        </w:rPr>
        <w:t>‘2. The ruling of the Employment Tribunal was delivered on the 25</w:t>
      </w:r>
      <w:r w:rsidRPr="00B73FE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2002. </w:t>
      </w:r>
      <w:r w:rsidR="004C0706">
        <w:rPr>
          <w:rFonts w:ascii="Times New Roman" w:hAnsi="Times New Roman" w:cs="Times New Roman"/>
          <w:sz w:val="24"/>
          <w:szCs w:val="24"/>
        </w:rPr>
        <w:t xml:space="preserve">                                                                                   </w:t>
      </w:r>
      <w:r>
        <w:rPr>
          <w:rFonts w:ascii="Times New Roman" w:hAnsi="Times New Roman" w:cs="Times New Roman"/>
          <w:sz w:val="24"/>
          <w:szCs w:val="24"/>
        </w:rPr>
        <w:t>3. At the time I was being represented at the Tribunal by Mr. William Cadeau who could not represent me</w:t>
      </w:r>
      <w:r w:rsidR="00DE3EBE">
        <w:rPr>
          <w:rFonts w:ascii="Times New Roman" w:hAnsi="Times New Roman" w:cs="Times New Roman"/>
          <w:sz w:val="24"/>
          <w:szCs w:val="24"/>
        </w:rPr>
        <w:t xml:space="preserve"> in this appeal since he is not a legal practitioner and therefore has no right of audience before the Supreme Court. </w:t>
      </w:r>
      <w:r w:rsidR="004C0706">
        <w:rPr>
          <w:rFonts w:ascii="Times New Roman" w:hAnsi="Times New Roman" w:cs="Times New Roman"/>
          <w:sz w:val="24"/>
          <w:szCs w:val="24"/>
        </w:rPr>
        <w:t xml:space="preserve">                                                                                 </w:t>
      </w:r>
      <w:r w:rsidR="00DE3EBE">
        <w:rPr>
          <w:rFonts w:ascii="Times New Roman" w:hAnsi="Times New Roman" w:cs="Times New Roman"/>
          <w:sz w:val="24"/>
          <w:szCs w:val="24"/>
        </w:rPr>
        <w:t>4. I made an application for legal aid at the Supreme Court and received approval to my application on 20</w:t>
      </w:r>
      <w:r w:rsidR="00DE3EBE" w:rsidRPr="00DE3EBE">
        <w:rPr>
          <w:rFonts w:ascii="Times New Roman" w:hAnsi="Times New Roman" w:cs="Times New Roman"/>
          <w:sz w:val="24"/>
          <w:szCs w:val="24"/>
          <w:vertAlign w:val="superscript"/>
        </w:rPr>
        <w:t>th</w:t>
      </w:r>
      <w:r w:rsidR="00DE3EBE">
        <w:rPr>
          <w:rFonts w:ascii="Times New Roman" w:hAnsi="Times New Roman" w:cs="Times New Roman"/>
          <w:sz w:val="24"/>
          <w:szCs w:val="24"/>
        </w:rPr>
        <w:t xml:space="preserve"> August 2012. </w:t>
      </w:r>
      <w:r w:rsidR="004C0706">
        <w:rPr>
          <w:rFonts w:ascii="Times New Roman" w:hAnsi="Times New Roman" w:cs="Times New Roman"/>
          <w:sz w:val="24"/>
          <w:szCs w:val="24"/>
        </w:rPr>
        <w:t xml:space="preserve">                              </w:t>
      </w:r>
      <w:r w:rsidR="00DE3EBE">
        <w:rPr>
          <w:rFonts w:ascii="Times New Roman" w:hAnsi="Times New Roman" w:cs="Times New Roman"/>
          <w:sz w:val="24"/>
          <w:szCs w:val="24"/>
        </w:rPr>
        <w:t>5. As soon as I was notified of the approval of my legal aid, I went to see the lawyer on Wednesday 29</w:t>
      </w:r>
      <w:r w:rsidR="00DE3EBE" w:rsidRPr="00DE3EBE">
        <w:rPr>
          <w:rFonts w:ascii="Times New Roman" w:hAnsi="Times New Roman" w:cs="Times New Roman"/>
          <w:sz w:val="24"/>
          <w:szCs w:val="24"/>
          <w:vertAlign w:val="superscript"/>
        </w:rPr>
        <w:t>th</w:t>
      </w:r>
      <w:r w:rsidR="00DE3EBE">
        <w:rPr>
          <w:rFonts w:ascii="Times New Roman" w:hAnsi="Times New Roman" w:cs="Times New Roman"/>
          <w:sz w:val="24"/>
          <w:szCs w:val="24"/>
        </w:rPr>
        <w:t xml:space="preserve"> August 2012 and immediately lodged this Notice of Appeal on Friday 31 August 2012. </w:t>
      </w:r>
      <w:r w:rsidR="004C0706">
        <w:rPr>
          <w:rFonts w:ascii="Times New Roman" w:hAnsi="Times New Roman" w:cs="Times New Roman"/>
          <w:sz w:val="24"/>
          <w:szCs w:val="24"/>
        </w:rPr>
        <w:t xml:space="preserve">                                                                                                               </w:t>
      </w:r>
      <w:r w:rsidR="00DE3EBE">
        <w:rPr>
          <w:rFonts w:ascii="Times New Roman" w:hAnsi="Times New Roman" w:cs="Times New Roman"/>
          <w:sz w:val="24"/>
          <w:szCs w:val="24"/>
        </w:rPr>
        <w:t xml:space="preserve">6. The circumstances whereby the notice of appeal was not lodged within 14 days of the Ruling was in no way a result of my fault since I was not advised beforehand and it was only after I had seen the lawyer that I realized so. </w:t>
      </w:r>
      <w:r w:rsidR="004C0706">
        <w:rPr>
          <w:rFonts w:ascii="Times New Roman" w:hAnsi="Times New Roman" w:cs="Times New Roman"/>
          <w:sz w:val="24"/>
          <w:szCs w:val="24"/>
        </w:rPr>
        <w:t xml:space="preserve">                                                                          </w:t>
      </w:r>
      <w:r w:rsidR="00DE3EBE">
        <w:rPr>
          <w:rFonts w:ascii="Times New Roman" w:hAnsi="Times New Roman" w:cs="Times New Roman"/>
          <w:sz w:val="24"/>
          <w:szCs w:val="24"/>
        </w:rPr>
        <w:t xml:space="preserve">7. I have good chances of succeeding in my appeal since the Employment Tribunal made errors with respect to the calculation </w:t>
      </w:r>
      <w:r w:rsidR="00DE3EBE">
        <w:rPr>
          <w:rFonts w:ascii="Times New Roman" w:hAnsi="Times New Roman" w:cs="Times New Roman"/>
          <w:sz w:val="24"/>
          <w:szCs w:val="24"/>
        </w:rPr>
        <w:lastRenderedPageBreak/>
        <w:t xml:space="preserve">of my benefits. </w:t>
      </w:r>
      <w:r w:rsidR="006D24F8">
        <w:rPr>
          <w:rFonts w:ascii="Times New Roman" w:hAnsi="Times New Roman" w:cs="Times New Roman"/>
          <w:sz w:val="24"/>
          <w:szCs w:val="24"/>
        </w:rPr>
        <w:t xml:space="preserve">                                                                                           </w:t>
      </w:r>
      <w:r w:rsidR="00DE3EBE">
        <w:rPr>
          <w:rFonts w:ascii="Times New Roman" w:hAnsi="Times New Roman" w:cs="Times New Roman"/>
          <w:sz w:val="24"/>
          <w:szCs w:val="24"/>
        </w:rPr>
        <w:t>8. It would be in the interests of justice that my appeal be heard out of time.’</w:t>
      </w:r>
    </w:p>
    <w:p w:rsidR="00DE3EBE" w:rsidRDefault="00DE3EBE" w:rsidP="00DE3EBE">
      <w:pPr>
        <w:pStyle w:val="ListParagraph"/>
        <w:rPr>
          <w:rFonts w:ascii="Times New Roman" w:hAnsi="Times New Roman" w:cs="Times New Roman"/>
          <w:sz w:val="24"/>
          <w:szCs w:val="24"/>
        </w:rPr>
      </w:pPr>
    </w:p>
    <w:p w:rsidR="004C0706" w:rsidRDefault="00DE3EBE" w:rsidP="004C070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respondent opposes this application and filed an affidavit in that regard. I shall set out the relevant parts of that affidavit. </w:t>
      </w:r>
    </w:p>
    <w:p w:rsidR="004C0706" w:rsidRPr="004C0706" w:rsidRDefault="004C0706" w:rsidP="004C0706">
      <w:pPr>
        <w:pStyle w:val="ListParagraph"/>
        <w:rPr>
          <w:rFonts w:ascii="Times New Roman" w:hAnsi="Times New Roman" w:cs="Times New Roman"/>
          <w:sz w:val="24"/>
          <w:szCs w:val="24"/>
        </w:rPr>
      </w:pPr>
    </w:p>
    <w:p w:rsidR="00DE3EBE" w:rsidRDefault="00DE3EBE" w:rsidP="004C0706">
      <w:pPr>
        <w:pStyle w:val="ListParagraph"/>
        <w:spacing w:line="240" w:lineRule="auto"/>
        <w:ind w:left="1440" w:right="1106"/>
        <w:rPr>
          <w:rFonts w:ascii="Times New Roman" w:hAnsi="Times New Roman" w:cs="Times New Roman"/>
          <w:sz w:val="24"/>
          <w:szCs w:val="24"/>
        </w:rPr>
      </w:pPr>
      <w:r>
        <w:rPr>
          <w:rFonts w:ascii="Times New Roman" w:hAnsi="Times New Roman" w:cs="Times New Roman"/>
          <w:sz w:val="24"/>
          <w:szCs w:val="24"/>
        </w:rPr>
        <w:t>‘2. I am the human resource manager of the Respondent. 3. The judgment was delivered and red in its entirety</w:t>
      </w:r>
      <w:r w:rsidR="00901A45">
        <w:rPr>
          <w:rFonts w:ascii="Times New Roman" w:hAnsi="Times New Roman" w:cs="Times New Roman"/>
          <w:sz w:val="24"/>
          <w:szCs w:val="24"/>
        </w:rPr>
        <w:t xml:space="preserve"> on 25</w:t>
      </w:r>
      <w:r w:rsidR="00901A45" w:rsidRPr="00901A45">
        <w:rPr>
          <w:rFonts w:ascii="Times New Roman" w:hAnsi="Times New Roman" w:cs="Times New Roman"/>
          <w:sz w:val="24"/>
          <w:szCs w:val="24"/>
          <w:vertAlign w:val="superscript"/>
        </w:rPr>
        <w:t>th</w:t>
      </w:r>
      <w:r w:rsidR="00901A45">
        <w:rPr>
          <w:rFonts w:ascii="Times New Roman" w:hAnsi="Times New Roman" w:cs="Times New Roman"/>
          <w:sz w:val="24"/>
          <w:szCs w:val="24"/>
        </w:rPr>
        <w:t xml:space="preserve"> April 2012. 3. Mr Jean and his representative were present at the reading of the judgment. </w:t>
      </w:r>
      <w:r w:rsidR="004C0706">
        <w:rPr>
          <w:rFonts w:ascii="Times New Roman" w:hAnsi="Times New Roman" w:cs="Times New Roman"/>
          <w:sz w:val="24"/>
          <w:szCs w:val="24"/>
        </w:rPr>
        <w:t xml:space="preserve">                                                                                                      </w:t>
      </w:r>
      <w:r w:rsidR="00901A45">
        <w:rPr>
          <w:rFonts w:ascii="Times New Roman" w:hAnsi="Times New Roman" w:cs="Times New Roman"/>
          <w:sz w:val="24"/>
          <w:szCs w:val="24"/>
        </w:rPr>
        <w:t xml:space="preserve">4. On 16 May 2012, the case was reviewed by the Employment Tribunal and it was confirmed that the payment the Respondent was ordered to pay in the sum of SR6,250 had been duly accepted and paid by the Applicant. </w:t>
      </w:r>
      <w:r w:rsidR="004C0706">
        <w:rPr>
          <w:rFonts w:ascii="Times New Roman" w:hAnsi="Times New Roman" w:cs="Times New Roman"/>
          <w:sz w:val="24"/>
          <w:szCs w:val="24"/>
        </w:rPr>
        <w:t xml:space="preserve">                                                                                 </w:t>
      </w:r>
      <w:r w:rsidR="00901A45">
        <w:rPr>
          <w:rFonts w:ascii="Times New Roman" w:hAnsi="Times New Roman" w:cs="Times New Roman"/>
          <w:sz w:val="24"/>
          <w:szCs w:val="24"/>
        </w:rPr>
        <w:t xml:space="preserve">5. I am informed and duly believe that the Applicant made the legal aid application on 8 August 2012, four months after the date of judgment and three months after accepting payment. Had the applicant intended to appeal the order of the Employment tribunal as the time of judgment, he should have sought advice immediately after the judgment was delivered in April, either by the Employment Tribunal, who is aware of the appeal procedures from the Employment Tribunal and can advise on this or through his representative, whom I believe would be aware. </w:t>
      </w:r>
      <w:r w:rsidR="004C0706">
        <w:rPr>
          <w:rFonts w:ascii="Times New Roman" w:hAnsi="Times New Roman" w:cs="Times New Roman"/>
          <w:sz w:val="24"/>
          <w:szCs w:val="24"/>
        </w:rPr>
        <w:t xml:space="preserve">                                             </w:t>
      </w:r>
      <w:r w:rsidR="00901A45">
        <w:rPr>
          <w:rFonts w:ascii="Times New Roman" w:hAnsi="Times New Roman" w:cs="Times New Roman"/>
          <w:sz w:val="24"/>
          <w:szCs w:val="24"/>
        </w:rPr>
        <w:t>6. The Respondent objects to the Applicant’s motion for extension of time for that reason that the Applicant took an excessive amount of time to make legal aid application and issue a notice of appeal. 7. I also believe the Applicant’s chances of success in the appeal are low as no relevant evidence was produced by the Applicant with respect to the alleged errors on the part of the Employment Tribunal with respect to calculation of his benefits.’</w:t>
      </w:r>
    </w:p>
    <w:p w:rsidR="00901A45" w:rsidRDefault="00901A45" w:rsidP="00901A45">
      <w:pPr>
        <w:pStyle w:val="ListParagraph"/>
        <w:rPr>
          <w:rFonts w:ascii="Times New Roman" w:hAnsi="Times New Roman" w:cs="Times New Roman"/>
          <w:sz w:val="24"/>
          <w:szCs w:val="24"/>
        </w:rPr>
      </w:pPr>
    </w:p>
    <w:p w:rsidR="004C0706" w:rsidRDefault="00FC6F41" w:rsidP="001B28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This matter is governed by Rule 5 of the Appeal Rules [SI 11 of 1961] which states,</w:t>
      </w:r>
    </w:p>
    <w:p w:rsidR="004C0706" w:rsidRPr="004C0706" w:rsidRDefault="004C0706" w:rsidP="004C0706">
      <w:pPr>
        <w:pStyle w:val="ListParagraph"/>
        <w:rPr>
          <w:rFonts w:ascii="Times New Roman" w:hAnsi="Times New Roman" w:cs="Times New Roman"/>
          <w:sz w:val="24"/>
          <w:szCs w:val="24"/>
        </w:rPr>
      </w:pPr>
    </w:p>
    <w:p w:rsidR="00901A45" w:rsidRDefault="00FC6F41" w:rsidP="004C0706">
      <w:pPr>
        <w:pStyle w:val="ListParagraph"/>
        <w:spacing w:line="240" w:lineRule="auto"/>
        <w:ind w:left="1440" w:right="1106"/>
        <w:rPr>
          <w:rFonts w:ascii="Times New Roman" w:hAnsi="Times New Roman" w:cs="Times New Roman"/>
          <w:sz w:val="24"/>
          <w:szCs w:val="24"/>
        </w:rPr>
      </w:pPr>
      <w:r>
        <w:rPr>
          <w:rFonts w:ascii="Times New Roman" w:hAnsi="Times New Roman" w:cs="Times New Roman"/>
          <w:sz w:val="24"/>
          <w:szCs w:val="24"/>
        </w:rPr>
        <w:t xml:space="preserve"> ‘Any party desiring an extension of time</w:t>
      </w:r>
      <w:r w:rsidR="00EF1B47">
        <w:rPr>
          <w:rFonts w:ascii="Times New Roman" w:hAnsi="Times New Roman" w:cs="Times New Roman"/>
          <w:sz w:val="24"/>
          <w:szCs w:val="24"/>
        </w:rPr>
        <w:t xml:space="preserve"> prescribed for taking any step may apply to the Supreme Court by motion and such extension as is reasonable in the circumstances may be granted on any ground which the Supreme Court considers sufficient.’</w:t>
      </w:r>
    </w:p>
    <w:p w:rsidR="00EF1B47" w:rsidRPr="00EF1B47" w:rsidRDefault="00EF1B47" w:rsidP="00EF1B47">
      <w:pPr>
        <w:pStyle w:val="ListParagraph"/>
        <w:rPr>
          <w:rFonts w:ascii="Times New Roman" w:hAnsi="Times New Roman" w:cs="Times New Roman"/>
          <w:sz w:val="24"/>
          <w:szCs w:val="24"/>
        </w:rPr>
      </w:pPr>
    </w:p>
    <w:p w:rsidR="00EF1B47" w:rsidRDefault="006D24F8" w:rsidP="0076493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ground</w:t>
      </w:r>
      <w:r w:rsidR="00EF1B47">
        <w:rPr>
          <w:rFonts w:ascii="Times New Roman" w:hAnsi="Times New Roman" w:cs="Times New Roman"/>
          <w:sz w:val="24"/>
          <w:szCs w:val="24"/>
        </w:rPr>
        <w:t xml:space="preserve"> advanced by the applicant is basically that he obtained legal aid out of time and therefore ought to be granted leave to file the appeal out of time. The applicant has failed to explain what he was doing for the months of May, June, and July with regard to his appeal. He took time to collect the decretal amount that had been ordered and then, three months later, considered the possibility of an appeal and applied for legal aid. This appears to have come as </w:t>
      </w:r>
      <w:r w:rsidR="004C0706">
        <w:rPr>
          <w:rFonts w:ascii="Times New Roman" w:hAnsi="Times New Roman" w:cs="Times New Roman"/>
          <w:sz w:val="24"/>
          <w:szCs w:val="24"/>
        </w:rPr>
        <w:t xml:space="preserve">an </w:t>
      </w:r>
      <w:r w:rsidR="00EF1B47">
        <w:rPr>
          <w:rFonts w:ascii="Times New Roman" w:hAnsi="Times New Roman" w:cs="Times New Roman"/>
          <w:sz w:val="24"/>
          <w:szCs w:val="24"/>
        </w:rPr>
        <w:t>after thought.</w:t>
      </w:r>
    </w:p>
    <w:p w:rsidR="00EF1B47" w:rsidRPr="00EF1B47" w:rsidRDefault="00EF1B47" w:rsidP="0076493A">
      <w:pPr>
        <w:pStyle w:val="ListParagraph"/>
        <w:spacing w:line="360" w:lineRule="auto"/>
        <w:rPr>
          <w:rFonts w:ascii="Times New Roman" w:hAnsi="Times New Roman" w:cs="Times New Roman"/>
          <w:sz w:val="24"/>
          <w:szCs w:val="24"/>
        </w:rPr>
      </w:pPr>
    </w:p>
    <w:p w:rsidR="001B2898" w:rsidRDefault="00EF1B47" w:rsidP="0076493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was noted by the Court of Appeal in </w:t>
      </w:r>
      <w:r w:rsidRPr="001B2898">
        <w:rPr>
          <w:rFonts w:ascii="Times New Roman" w:hAnsi="Times New Roman" w:cs="Times New Roman"/>
          <w:sz w:val="24"/>
          <w:szCs w:val="24"/>
          <w:u w:val="single"/>
        </w:rPr>
        <w:t xml:space="preserve">Algae v Attorney General SCA No. 35 of 2010 [unreported] </w:t>
      </w:r>
      <w:r>
        <w:rPr>
          <w:rFonts w:ascii="Times New Roman" w:hAnsi="Times New Roman" w:cs="Times New Roman"/>
          <w:sz w:val="24"/>
          <w:szCs w:val="24"/>
        </w:rPr>
        <w:t xml:space="preserve">and citing with approval the words of the Privy Council in </w:t>
      </w:r>
      <w:r w:rsidRPr="001B2898">
        <w:rPr>
          <w:rFonts w:ascii="Times New Roman" w:hAnsi="Times New Roman" w:cs="Times New Roman"/>
          <w:sz w:val="24"/>
          <w:szCs w:val="24"/>
          <w:u w:val="single"/>
        </w:rPr>
        <w:t>Ratnam v Curmarasamy [1964] All ER 933</w:t>
      </w:r>
      <w:r>
        <w:rPr>
          <w:rFonts w:ascii="Times New Roman" w:hAnsi="Times New Roman" w:cs="Times New Roman"/>
          <w:sz w:val="24"/>
          <w:szCs w:val="24"/>
        </w:rPr>
        <w:t xml:space="preserve">, </w:t>
      </w:r>
    </w:p>
    <w:p w:rsidR="001B2898" w:rsidRPr="001B2898" w:rsidRDefault="001B2898" w:rsidP="001B2898">
      <w:pPr>
        <w:pStyle w:val="ListParagraph"/>
        <w:rPr>
          <w:rFonts w:ascii="Times New Roman" w:hAnsi="Times New Roman" w:cs="Times New Roman"/>
          <w:sz w:val="24"/>
          <w:szCs w:val="24"/>
        </w:rPr>
      </w:pPr>
    </w:p>
    <w:p w:rsidR="001B2898" w:rsidRDefault="00EF1B47" w:rsidP="001B2898">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‘The Rules of Court must prima facie, be obeyed, and in order to justify a court in extending the time during which some step in procedure requires to be taken, there must be some material on which the court can exercise its discretion. If the law requires otherwise a party in breach would have an unqualified </w:t>
      </w:r>
      <w:r w:rsidR="001B2898">
        <w:rPr>
          <w:rFonts w:ascii="Times New Roman" w:hAnsi="Times New Roman" w:cs="Times New Roman"/>
          <w:sz w:val="24"/>
          <w:szCs w:val="24"/>
        </w:rPr>
        <w:t>right to an extension of time which would defeat the purpose of the rules which is to provide a time table for the conduct of litigation.</w:t>
      </w:r>
      <w:r w:rsidR="001B2898" w:rsidRPr="001B2898">
        <w:rPr>
          <w:rFonts w:ascii="Times New Roman" w:hAnsi="Times New Roman" w:cs="Times New Roman"/>
          <w:sz w:val="24"/>
          <w:szCs w:val="24"/>
        </w:rPr>
        <w:t>’</w:t>
      </w:r>
    </w:p>
    <w:p w:rsidR="001B2898" w:rsidRPr="001B2898" w:rsidRDefault="001B2898" w:rsidP="001B2898">
      <w:pPr>
        <w:pStyle w:val="ListParagraph"/>
        <w:rPr>
          <w:rFonts w:ascii="Times New Roman" w:hAnsi="Times New Roman" w:cs="Times New Roman"/>
          <w:sz w:val="24"/>
          <w:szCs w:val="24"/>
        </w:rPr>
      </w:pPr>
    </w:p>
    <w:p w:rsidR="001B2898" w:rsidRPr="001B2898" w:rsidRDefault="001B2898" w:rsidP="0076493A">
      <w:pPr>
        <w:pStyle w:val="ListParagraph"/>
        <w:numPr>
          <w:ilvl w:val="0"/>
          <w:numId w:val="4"/>
        </w:numPr>
        <w:spacing w:line="360" w:lineRule="auto"/>
        <w:rPr>
          <w:rFonts w:ascii="Times New Roman" w:hAnsi="Times New Roman" w:cs="Times New Roman"/>
          <w:sz w:val="24"/>
          <w:szCs w:val="24"/>
        </w:rPr>
      </w:pPr>
      <w:r w:rsidRPr="001B2898">
        <w:rPr>
          <w:rFonts w:ascii="Times New Roman" w:hAnsi="Times New Roman" w:cs="Times New Roman"/>
          <w:sz w:val="24"/>
          <w:szCs w:val="24"/>
        </w:rPr>
        <w:t>In a</w:t>
      </w:r>
      <w:r>
        <w:rPr>
          <w:rFonts w:ascii="Times New Roman" w:hAnsi="Times New Roman" w:cs="Times New Roman"/>
          <w:sz w:val="24"/>
          <w:szCs w:val="24"/>
        </w:rPr>
        <w:t>n</w:t>
      </w:r>
      <w:r w:rsidRPr="001B2898">
        <w:rPr>
          <w:rFonts w:ascii="Times New Roman" w:hAnsi="Times New Roman" w:cs="Times New Roman"/>
          <w:sz w:val="24"/>
          <w:szCs w:val="24"/>
        </w:rPr>
        <w:t xml:space="preserve"> English case</w:t>
      </w:r>
      <w:r w:rsidRPr="001B2898">
        <w:rPr>
          <w:rFonts w:ascii="Times New Roman" w:hAnsi="Times New Roman" w:cs="Times New Roman"/>
          <w:b/>
          <w:bCs/>
          <w:sz w:val="24"/>
          <w:szCs w:val="24"/>
        </w:rPr>
        <w:t xml:space="preserve">, </w:t>
      </w:r>
      <w:r w:rsidRPr="001B2898">
        <w:rPr>
          <w:rFonts w:ascii="Times New Roman" w:hAnsi="Times New Roman" w:cs="Times New Roman"/>
          <w:bCs/>
          <w:iCs/>
          <w:sz w:val="24"/>
          <w:szCs w:val="24"/>
          <w:u w:val="single"/>
        </w:rPr>
        <w:t>Revici v. Prentice Hall Incorpora</w:t>
      </w:r>
      <w:r w:rsidR="00865339">
        <w:rPr>
          <w:rFonts w:ascii="Times New Roman" w:hAnsi="Times New Roman" w:cs="Times New Roman"/>
          <w:bCs/>
          <w:iCs/>
          <w:sz w:val="24"/>
          <w:szCs w:val="24"/>
          <w:u w:val="single"/>
        </w:rPr>
        <w:t>ted, [</w:t>
      </w:r>
      <w:r w:rsidRPr="001B2898">
        <w:rPr>
          <w:rFonts w:ascii="Times New Roman" w:hAnsi="Times New Roman" w:cs="Times New Roman"/>
          <w:bCs/>
          <w:iCs/>
          <w:sz w:val="24"/>
          <w:szCs w:val="24"/>
          <w:u w:val="single"/>
        </w:rPr>
        <w:t>1969</w:t>
      </w:r>
      <w:r w:rsidR="00865339">
        <w:rPr>
          <w:rFonts w:ascii="Times New Roman" w:hAnsi="Times New Roman" w:cs="Times New Roman"/>
          <w:bCs/>
          <w:iCs/>
          <w:sz w:val="24"/>
          <w:szCs w:val="24"/>
          <w:u w:val="single"/>
        </w:rPr>
        <w:t>]</w:t>
      </w:r>
      <w:r w:rsidRPr="001B2898">
        <w:rPr>
          <w:rFonts w:ascii="Times New Roman" w:hAnsi="Times New Roman" w:cs="Times New Roman"/>
          <w:bCs/>
          <w:iCs/>
          <w:sz w:val="24"/>
          <w:szCs w:val="24"/>
          <w:u w:val="single"/>
        </w:rPr>
        <w:t xml:space="preserve"> 1 All E.R. 772</w:t>
      </w:r>
      <w:r w:rsidRPr="001B2898">
        <w:rPr>
          <w:rFonts w:ascii="Times New Roman" w:hAnsi="Times New Roman" w:cs="Times New Roman"/>
          <w:b/>
          <w:bCs/>
          <w:sz w:val="24"/>
          <w:szCs w:val="24"/>
        </w:rPr>
        <w:t xml:space="preserve"> </w:t>
      </w:r>
      <w:r w:rsidRPr="001B2898">
        <w:rPr>
          <w:rFonts w:ascii="Times New Roman" w:hAnsi="Times New Roman" w:cs="Times New Roman"/>
          <w:sz w:val="24"/>
          <w:szCs w:val="24"/>
        </w:rPr>
        <w:t xml:space="preserve">Lord Denning </w:t>
      </w:r>
      <w:r>
        <w:rPr>
          <w:rFonts w:ascii="Times New Roman" w:hAnsi="Times New Roman" w:cs="Times New Roman"/>
          <w:sz w:val="24"/>
          <w:szCs w:val="24"/>
        </w:rPr>
        <w:t>M</w:t>
      </w:r>
      <w:r w:rsidRPr="001B2898">
        <w:rPr>
          <w:rFonts w:ascii="Times New Roman" w:hAnsi="Times New Roman" w:cs="Times New Roman"/>
          <w:sz w:val="24"/>
          <w:szCs w:val="24"/>
        </w:rPr>
        <w:t xml:space="preserve">.R. </w:t>
      </w:r>
      <w:r w:rsidR="006D24F8">
        <w:rPr>
          <w:rFonts w:ascii="Times New Roman" w:hAnsi="Times New Roman" w:cs="Times New Roman"/>
          <w:sz w:val="24"/>
          <w:szCs w:val="24"/>
        </w:rPr>
        <w:t>made</w:t>
      </w:r>
      <w:r w:rsidRPr="001B2898">
        <w:rPr>
          <w:rFonts w:ascii="Times New Roman" w:hAnsi="Times New Roman" w:cs="Times New Roman"/>
          <w:sz w:val="24"/>
          <w:szCs w:val="24"/>
        </w:rPr>
        <w:t xml:space="preserve"> the same point when he said at p.774:</w:t>
      </w:r>
    </w:p>
    <w:p w:rsidR="001B2898" w:rsidRDefault="001B2898" w:rsidP="004C0706">
      <w:pPr>
        <w:pStyle w:val="ListParagraph"/>
        <w:widowControl w:val="0"/>
        <w:autoSpaceDE w:val="0"/>
        <w:autoSpaceDN w:val="0"/>
        <w:adjustRightInd w:val="0"/>
        <w:spacing w:line="240" w:lineRule="auto"/>
        <w:ind w:left="1440" w:right="1106"/>
        <w:rPr>
          <w:rFonts w:ascii="Times New Roman" w:hAnsi="Times New Roman" w:cs="Times New Roman"/>
          <w:sz w:val="24"/>
          <w:szCs w:val="24"/>
        </w:rPr>
      </w:pPr>
      <w:r>
        <w:rPr>
          <w:rFonts w:ascii="Times New Roman" w:hAnsi="Times New Roman" w:cs="Times New Roman"/>
          <w:sz w:val="24"/>
          <w:szCs w:val="24"/>
        </w:rPr>
        <w:t>‘</w:t>
      </w:r>
      <w:r w:rsidRPr="001B2898">
        <w:rPr>
          <w:rFonts w:ascii="Times New Roman" w:hAnsi="Times New Roman" w:cs="Times New Roman"/>
          <w:sz w:val="24"/>
          <w:szCs w:val="24"/>
        </w:rPr>
        <w:t xml:space="preserve">Counsel for the plaintiff referred us to the old cases in the last century of </w:t>
      </w:r>
      <w:r w:rsidRPr="001B2898">
        <w:rPr>
          <w:rFonts w:ascii="Times New Roman" w:hAnsi="Times New Roman" w:cs="Times New Roman"/>
          <w:bCs/>
          <w:sz w:val="24"/>
          <w:szCs w:val="24"/>
        </w:rPr>
        <w:t>Eaton v. Storer (1) and Atwood v. Chichester (2)</w:t>
      </w:r>
      <w:r w:rsidRPr="001B2898">
        <w:rPr>
          <w:rFonts w:ascii="Times New Roman" w:hAnsi="Times New Roman" w:cs="Times New Roman"/>
          <w:b/>
          <w:bCs/>
          <w:sz w:val="24"/>
          <w:szCs w:val="24"/>
        </w:rPr>
        <w:t>,</w:t>
      </w:r>
      <w:r w:rsidRPr="001B2898">
        <w:rPr>
          <w:rFonts w:ascii="Times New Roman" w:hAnsi="Times New Roman" w:cs="Times New Roman"/>
          <w:sz w:val="24"/>
          <w:szCs w:val="24"/>
        </w:rPr>
        <w:t xml:space="preserve"> and urged that time does not matter as long as the costs are paid. Nowadays we regard time very differently from what they did in the nineteenth century. We insist on the ru</w:t>
      </w:r>
      <w:r>
        <w:rPr>
          <w:rFonts w:ascii="Times New Roman" w:hAnsi="Times New Roman" w:cs="Times New Roman"/>
          <w:sz w:val="24"/>
          <w:szCs w:val="24"/>
        </w:rPr>
        <w:t>les as to time being observed.’</w:t>
      </w:r>
    </w:p>
    <w:p w:rsidR="001B2898" w:rsidRPr="001B2898" w:rsidRDefault="001B2898" w:rsidP="001B2898">
      <w:pPr>
        <w:pStyle w:val="ListParagraph"/>
        <w:rPr>
          <w:rFonts w:ascii="Times New Roman" w:hAnsi="Times New Roman" w:cs="Times New Roman"/>
          <w:sz w:val="24"/>
          <w:szCs w:val="24"/>
        </w:rPr>
      </w:pPr>
    </w:p>
    <w:p w:rsidR="001B2898" w:rsidRDefault="001B2898" w:rsidP="001B2898">
      <w:pPr>
        <w:pStyle w:val="ListParagraph"/>
        <w:widowControl w:val="0"/>
        <w:numPr>
          <w:ilvl w:val="0"/>
          <w:numId w:val="4"/>
        </w:numPr>
        <w:autoSpaceDE w:val="0"/>
        <w:autoSpaceDN w:val="0"/>
        <w:adjustRightInd w:val="0"/>
        <w:spacing w:line="360" w:lineRule="auto"/>
        <w:rPr>
          <w:rFonts w:ascii="Times New Roman" w:hAnsi="Times New Roman" w:cs="Times New Roman"/>
          <w:sz w:val="24"/>
          <w:szCs w:val="24"/>
        </w:rPr>
      </w:pPr>
      <w:r w:rsidRPr="001B2898">
        <w:rPr>
          <w:rFonts w:ascii="Times New Roman" w:hAnsi="Times New Roman" w:cs="Times New Roman"/>
          <w:sz w:val="24"/>
          <w:szCs w:val="24"/>
        </w:rPr>
        <w:t xml:space="preserve">And Edmund Davies, L.J., </w:t>
      </w:r>
      <w:r w:rsidR="00014C3F">
        <w:rPr>
          <w:rFonts w:ascii="Times New Roman" w:hAnsi="Times New Roman" w:cs="Times New Roman"/>
          <w:sz w:val="24"/>
          <w:szCs w:val="24"/>
        </w:rPr>
        <w:t>similarly opined</w:t>
      </w:r>
      <w:r w:rsidRPr="001B2898">
        <w:rPr>
          <w:rFonts w:ascii="Times New Roman" w:hAnsi="Times New Roman" w:cs="Times New Roman"/>
          <w:sz w:val="24"/>
          <w:szCs w:val="24"/>
        </w:rPr>
        <w:t xml:space="preserve"> at p.774: </w:t>
      </w:r>
    </w:p>
    <w:p w:rsidR="001B2898" w:rsidRDefault="004C0706" w:rsidP="004C0706">
      <w:pPr>
        <w:pStyle w:val="ListParagraph"/>
        <w:widowControl w:val="0"/>
        <w:autoSpaceDE w:val="0"/>
        <w:autoSpaceDN w:val="0"/>
        <w:adjustRightInd w:val="0"/>
        <w:spacing w:line="240" w:lineRule="auto"/>
        <w:ind w:left="1440" w:right="1106"/>
        <w:rPr>
          <w:rFonts w:ascii="Times New Roman" w:hAnsi="Times New Roman" w:cs="Times New Roman"/>
          <w:sz w:val="24"/>
          <w:szCs w:val="24"/>
        </w:rPr>
      </w:pPr>
      <w:r>
        <w:rPr>
          <w:rFonts w:ascii="Times New Roman" w:hAnsi="Times New Roman" w:cs="Times New Roman"/>
          <w:sz w:val="24"/>
          <w:szCs w:val="24"/>
        </w:rPr>
        <w:t>‘</w:t>
      </w:r>
      <w:r w:rsidR="001B2898" w:rsidRPr="001B2898">
        <w:rPr>
          <w:rFonts w:ascii="Times New Roman" w:hAnsi="Times New Roman" w:cs="Times New Roman"/>
          <w:sz w:val="24"/>
          <w:szCs w:val="24"/>
        </w:rPr>
        <w:t>On the contrary, the rules are there to be observed; and if there is non</w:t>
      </w:r>
      <w:r w:rsidR="001B2898" w:rsidRPr="001B2898">
        <w:rPr>
          <w:rFonts w:ascii="Times New Roman" w:hAnsi="Times New Roman" w:cs="Times New Roman"/>
          <w:sz w:val="24"/>
          <w:szCs w:val="24"/>
        </w:rPr>
        <w:softHyphen/>
        <w:t xml:space="preserve"> compliance (other than of a minimal kind), that is something which has to be explained away</w:t>
      </w:r>
      <w:r w:rsidR="001B2898" w:rsidRPr="004C0706">
        <w:rPr>
          <w:rFonts w:ascii="Times New Roman" w:hAnsi="Times New Roman" w:cs="Times New Roman"/>
          <w:i/>
          <w:iCs/>
          <w:sz w:val="24"/>
          <w:szCs w:val="24"/>
        </w:rPr>
        <w:t>. Prima facie</w:t>
      </w:r>
      <w:r w:rsidR="001B2898" w:rsidRPr="004C0706">
        <w:rPr>
          <w:rFonts w:ascii="Times New Roman" w:hAnsi="Times New Roman" w:cs="Times New Roman"/>
          <w:sz w:val="24"/>
          <w:szCs w:val="24"/>
        </w:rPr>
        <w:t>,</w:t>
      </w:r>
      <w:r w:rsidR="001B2898" w:rsidRPr="001B2898">
        <w:rPr>
          <w:rFonts w:ascii="Times New Roman" w:hAnsi="Times New Roman" w:cs="Times New Roman"/>
          <w:sz w:val="24"/>
          <w:szCs w:val="24"/>
        </w:rPr>
        <w:t xml:space="preserve"> if no excuse is offered, no indulgence should be granted.’</w:t>
      </w:r>
    </w:p>
    <w:p w:rsidR="001B2898" w:rsidRPr="001B2898" w:rsidRDefault="001B2898" w:rsidP="001B2898">
      <w:pPr>
        <w:pStyle w:val="ListParagraph"/>
        <w:rPr>
          <w:rFonts w:ascii="Times New Roman" w:hAnsi="Times New Roman" w:cs="Times New Roman"/>
          <w:sz w:val="24"/>
          <w:szCs w:val="24"/>
        </w:rPr>
      </w:pPr>
    </w:p>
    <w:p w:rsidR="001B2898" w:rsidRDefault="001B2898" w:rsidP="001B2898">
      <w:pPr>
        <w:pStyle w:val="ListParagraph"/>
        <w:widowControl w:val="0"/>
        <w:numPr>
          <w:ilvl w:val="0"/>
          <w:numId w:val="4"/>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The applicant has not explained </w:t>
      </w:r>
      <w:r w:rsidR="004C0706">
        <w:rPr>
          <w:rFonts w:ascii="Times New Roman" w:hAnsi="Times New Roman" w:cs="Times New Roman"/>
          <w:sz w:val="24"/>
          <w:szCs w:val="24"/>
        </w:rPr>
        <w:t xml:space="preserve">the </w:t>
      </w:r>
      <w:r>
        <w:rPr>
          <w:rFonts w:ascii="Times New Roman" w:hAnsi="Times New Roman" w:cs="Times New Roman"/>
          <w:sz w:val="24"/>
          <w:szCs w:val="24"/>
        </w:rPr>
        <w:t xml:space="preserve">3 month delay in failing to </w:t>
      </w:r>
      <w:r w:rsidR="004C0706">
        <w:rPr>
          <w:rFonts w:ascii="Times New Roman" w:hAnsi="Times New Roman" w:cs="Times New Roman"/>
          <w:sz w:val="24"/>
          <w:szCs w:val="24"/>
        </w:rPr>
        <w:t xml:space="preserve">take </w:t>
      </w:r>
      <w:r>
        <w:rPr>
          <w:rFonts w:ascii="Times New Roman" w:hAnsi="Times New Roman" w:cs="Times New Roman"/>
          <w:sz w:val="24"/>
          <w:szCs w:val="24"/>
        </w:rPr>
        <w:t xml:space="preserve">any step with regard to </w:t>
      </w:r>
      <w:r w:rsidR="0076493A">
        <w:rPr>
          <w:rFonts w:ascii="Times New Roman" w:hAnsi="Times New Roman" w:cs="Times New Roman"/>
          <w:sz w:val="24"/>
          <w:szCs w:val="24"/>
        </w:rPr>
        <w:t xml:space="preserve">a possible </w:t>
      </w:r>
      <w:r>
        <w:rPr>
          <w:rFonts w:ascii="Times New Roman" w:hAnsi="Times New Roman" w:cs="Times New Roman"/>
          <w:sz w:val="24"/>
          <w:szCs w:val="24"/>
        </w:rPr>
        <w:t xml:space="preserve">appeal </w:t>
      </w:r>
      <w:r w:rsidR="0076493A">
        <w:rPr>
          <w:rFonts w:ascii="Times New Roman" w:hAnsi="Times New Roman" w:cs="Times New Roman"/>
          <w:sz w:val="24"/>
          <w:szCs w:val="24"/>
        </w:rPr>
        <w:t xml:space="preserve">against </w:t>
      </w:r>
      <w:r>
        <w:rPr>
          <w:rFonts w:ascii="Times New Roman" w:hAnsi="Times New Roman" w:cs="Times New Roman"/>
          <w:sz w:val="24"/>
          <w:szCs w:val="24"/>
        </w:rPr>
        <w:t>the decision of the Employment Tribunal. This is fatal to this application.</w:t>
      </w:r>
      <w:r w:rsidR="0076493A">
        <w:rPr>
          <w:rFonts w:ascii="Times New Roman" w:hAnsi="Times New Roman" w:cs="Times New Roman"/>
          <w:sz w:val="24"/>
          <w:szCs w:val="24"/>
        </w:rPr>
        <w:t xml:space="preserve"> Parties and their legal advisors must understand that this court will enforce the time standards established by the rules.</w:t>
      </w:r>
      <w:r>
        <w:rPr>
          <w:rFonts w:ascii="Times New Roman" w:hAnsi="Times New Roman" w:cs="Times New Roman"/>
          <w:sz w:val="24"/>
          <w:szCs w:val="24"/>
        </w:rPr>
        <w:t xml:space="preserve"> I dismiss the application with no order as to costs.</w:t>
      </w:r>
    </w:p>
    <w:p w:rsidR="004C0706" w:rsidRDefault="004C0706" w:rsidP="004C070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Signed, dated and delivered at Victoria this 31</w:t>
      </w:r>
      <w:r w:rsidRPr="004C0706">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2013 </w:t>
      </w:r>
    </w:p>
    <w:p w:rsidR="004C0706" w:rsidRDefault="004C0706" w:rsidP="004C0706">
      <w:pPr>
        <w:widowControl w:val="0"/>
        <w:autoSpaceDE w:val="0"/>
        <w:autoSpaceDN w:val="0"/>
        <w:adjustRightInd w:val="0"/>
        <w:spacing w:line="360" w:lineRule="auto"/>
        <w:rPr>
          <w:rFonts w:ascii="Times New Roman" w:hAnsi="Times New Roman" w:cs="Times New Roman"/>
          <w:sz w:val="24"/>
          <w:szCs w:val="24"/>
        </w:rPr>
      </w:pPr>
    </w:p>
    <w:p w:rsidR="004C0706" w:rsidRDefault="004C0706" w:rsidP="004C07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FMS Egonda-Ntende</w:t>
      </w:r>
    </w:p>
    <w:p w:rsidR="004C0706" w:rsidRPr="004C0706" w:rsidRDefault="004C0706" w:rsidP="004C0706">
      <w:pPr>
        <w:widowControl w:val="0"/>
        <w:autoSpaceDE w:val="0"/>
        <w:autoSpaceDN w:val="0"/>
        <w:adjustRightInd w:val="0"/>
        <w:spacing w:after="0" w:line="240" w:lineRule="auto"/>
        <w:rPr>
          <w:rFonts w:ascii="Times New Roman" w:hAnsi="Times New Roman" w:cs="Times New Roman"/>
          <w:b/>
          <w:sz w:val="24"/>
          <w:szCs w:val="24"/>
        </w:rPr>
      </w:pPr>
      <w:r w:rsidRPr="004C0706">
        <w:rPr>
          <w:rFonts w:ascii="Times New Roman" w:hAnsi="Times New Roman" w:cs="Times New Roman"/>
          <w:b/>
          <w:sz w:val="24"/>
          <w:szCs w:val="24"/>
        </w:rPr>
        <w:t>Chief Justice</w:t>
      </w:r>
    </w:p>
    <w:p w:rsidR="001B2898" w:rsidRPr="001B2898" w:rsidRDefault="001B2898" w:rsidP="001B2898">
      <w:pPr>
        <w:widowControl w:val="0"/>
        <w:autoSpaceDE w:val="0"/>
        <w:autoSpaceDN w:val="0"/>
        <w:adjustRightInd w:val="0"/>
        <w:spacing w:line="360" w:lineRule="auto"/>
        <w:ind w:left="720" w:hanging="115"/>
        <w:rPr>
          <w:rFonts w:ascii="Times New Roman" w:hAnsi="Times New Roman" w:cs="Times New Roman"/>
          <w:sz w:val="24"/>
          <w:szCs w:val="24"/>
        </w:rPr>
      </w:pPr>
    </w:p>
    <w:sectPr w:rsidR="001B2898" w:rsidRPr="001B2898"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555" w:rsidRDefault="00B60555" w:rsidP="0076493A">
      <w:pPr>
        <w:spacing w:after="0" w:line="240" w:lineRule="auto"/>
      </w:pPr>
      <w:r>
        <w:separator/>
      </w:r>
    </w:p>
  </w:endnote>
  <w:endnote w:type="continuationSeparator" w:id="1">
    <w:p w:rsidR="00B60555" w:rsidRDefault="00B60555" w:rsidP="00764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3985"/>
      <w:docPartObj>
        <w:docPartGallery w:val="Page Numbers (Bottom of Page)"/>
        <w:docPartUnique/>
      </w:docPartObj>
    </w:sdtPr>
    <w:sdtContent>
      <w:p w:rsidR="0076493A" w:rsidRDefault="008304BD">
        <w:pPr>
          <w:pStyle w:val="Footer"/>
          <w:jc w:val="center"/>
        </w:pPr>
        <w:fldSimple w:instr=" PAGE   \* MERGEFORMAT ">
          <w:r w:rsidR="00ED51E9">
            <w:rPr>
              <w:noProof/>
            </w:rPr>
            <w:t>1</w:t>
          </w:r>
        </w:fldSimple>
      </w:p>
    </w:sdtContent>
  </w:sdt>
  <w:p w:rsidR="0076493A" w:rsidRDefault="00764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555" w:rsidRDefault="00B60555" w:rsidP="0076493A">
      <w:pPr>
        <w:spacing w:after="0" w:line="240" w:lineRule="auto"/>
      </w:pPr>
      <w:r>
        <w:separator/>
      </w:r>
    </w:p>
  </w:footnote>
  <w:footnote w:type="continuationSeparator" w:id="1">
    <w:p w:rsidR="00B60555" w:rsidRDefault="00B60555" w:rsidP="00764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2A79"/>
    <w:multiLevelType w:val="hybridMultilevel"/>
    <w:tmpl w:val="506A7744"/>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3F1D33"/>
    <w:multiLevelType w:val="hybridMultilevel"/>
    <w:tmpl w:val="A490A7C2"/>
    <w:lvl w:ilvl="0" w:tplc="0809000F">
      <w:start w:val="1"/>
      <w:numFmt w:val="decimal"/>
      <w:lvlText w:val="%1."/>
      <w:lvlJc w:val="left"/>
      <w:pPr>
        <w:ind w:left="1325" w:hanging="360"/>
      </w:p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2">
    <w:nsid w:val="4404222F"/>
    <w:multiLevelType w:val="hybridMultilevel"/>
    <w:tmpl w:val="BA140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524E44"/>
    <w:multiLevelType w:val="hybridMultilevel"/>
    <w:tmpl w:val="B9848820"/>
    <w:lvl w:ilvl="0" w:tplc="0809000F">
      <w:start w:val="1"/>
      <w:numFmt w:val="decimal"/>
      <w:lvlText w:val="%1."/>
      <w:lvlJc w:val="left"/>
      <w:pPr>
        <w:ind w:left="1325" w:hanging="360"/>
      </w:p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B73FE6"/>
    <w:rsid w:val="00014C3F"/>
    <w:rsid w:val="000C230B"/>
    <w:rsid w:val="001A7BD5"/>
    <w:rsid w:val="001B2898"/>
    <w:rsid w:val="00241F67"/>
    <w:rsid w:val="002672A2"/>
    <w:rsid w:val="00302499"/>
    <w:rsid w:val="00332E16"/>
    <w:rsid w:val="0033414F"/>
    <w:rsid w:val="003E3A37"/>
    <w:rsid w:val="00457A46"/>
    <w:rsid w:val="004B3317"/>
    <w:rsid w:val="004C0706"/>
    <w:rsid w:val="004C41D7"/>
    <w:rsid w:val="00514CB9"/>
    <w:rsid w:val="00545742"/>
    <w:rsid w:val="00554533"/>
    <w:rsid w:val="005C3678"/>
    <w:rsid w:val="005C44E4"/>
    <w:rsid w:val="005E5EF9"/>
    <w:rsid w:val="006D24F8"/>
    <w:rsid w:val="00723AAD"/>
    <w:rsid w:val="0076493A"/>
    <w:rsid w:val="00765C2C"/>
    <w:rsid w:val="007D0900"/>
    <w:rsid w:val="0082305F"/>
    <w:rsid w:val="008304BD"/>
    <w:rsid w:val="00835B3F"/>
    <w:rsid w:val="00837926"/>
    <w:rsid w:val="00865339"/>
    <w:rsid w:val="008D217F"/>
    <w:rsid w:val="00901A45"/>
    <w:rsid w:val="0090753A"/>
    <w:rsid w:val="00987290"/>
    <w:rsid w:val="009A70E4"/>
    <w:rsid w:val="009B0A75"/>
    <w:rsid w:val="009E2BFD"/>
    <w:rsid w:val="00A95AB4"/>
    <w:rsid w:val="00B348BF"/>
    <w:rsid w:val="00B60555"/>
    <w:rsid w:val="00B60B5C"/>
    <w:rsid w:val="00B73FE6"/>
    <w:rsid w:val="00B75B61"/>
    <w:rsid w:val="00C6055E"/>
    <w:rsid w:val="00C9630C"/>
    <w:rsid w:val="00CB6783"/>
    <w:rsid w:val="00D43F3A"/>
    <w:rsid w:val="00D7701F"/>
    <w:rsid w:val="00D85A93"/>
    <w:rsid w:val="00D86F13"/>
    <w:rsid w:val="00D92C67"/>
    <w:rsid w:val="00DE3EBE"/>
    <w:rsid w:val="00E012F3"/>
    <w:rsid w:val="00E10E9E"/>
    <w:rsid w:val="00E171CF"/>
    <w:rsid w:val="00ED51E9"/>
    <w:rsid w:val="00EF1B47"/>
    <w:rsid w:val="00F15E08"/>
    <w:rsid w:val="00F8223F"/>
    <w:rsid w:val="00FB430F"/>
    <w:rsid w:val="00FC6F41"/>
    <w:rsid w:val="00FF2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E6"/>
    <w:pPr>
      <w:ind w:left="720"/>
      <w:contextualSpacing/>
    </w:pPr>
  </w:style>
  <w:style w:type="paragraph" w:styleId="Header">
    <w:name w:val="header"/>
    <w:basedOn w:val="Normal"/>
    <w:link w:val="HeaderChar"/>
    <w:uiPriority w:val="99"/>
    <w:semiHidden/>
    <w:unhideWhenUsed/>
    <w:rsid w:val="007649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493A"/>
  </w:style>
  <w:style w:type="paragraph" w:styleId="Footer">
    <w:name w:val="footer"/>
    <w:basedOn w:val="Normal"/>
    <w:link w:val="FooterChar"/>
    <w:uiPriority w:val="99"/>
    <w:unhideWhenUsed/>
    <w:rsid w:val="00764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93A"/>
  </w:style>
  <w:style w:type="paragraph" w:styleId="BalloonText">
    <w:name w:val="Balloon Text"/>
    <w:basedOn w:val="Normal"/>
    <w:link w:val="BalloonTextChar"/>
    <w:uiPriority w:val="99"/>
    <w:semiHidden/>
    <w:unhideWhenUsed/>
    <w:rsid w:val="0076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Tjulie</cp:lastModifiedBy>
  <cp:revision>2</cp:revision>
  <cp:lastPrinted>2013-01-26T08:49:00Z</cp:lastPrinted>
  <dcterms:created xsi:type="dcterms:W3CDTF">2013-01-31T11:53:00Z</dcterms:created>
  <dcterms:modified xsi:type="dcterms:W3CDTF">2013-01-31T11:53:00Z</dcterms:modified>
</cp:coreProperties>
</file>