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533AF3"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120AE6">
        <w:rPr>
          <w:b/>
          <w:sz w:val="24"/>
          <w:szCs w:val="24"/>
        </w:rPr>
        <w:t> </w:t>
      </w:r>
      <w:r w:rsidR="00120AE6">
        <w:rPr>
          <w:b/>
          <w:sz w:val="24"/>
          <w:szCs w:val="24"/>
        </w:rPr>
        <w:t> </w:t>
      </w:r>
      <w:r w:rsidR="00120AE6">
        <w:rPr>
          <w:b/>
          <w:sz w:val="24"/>
          <w:szCs w:val="24"/>
        </w:rPr>
        <w:t> </w:t>
      </w:r>
      <w:r w:rsidR="00120AE6">
        <w:rPr>
          <w:b/>
          <w:sz w:val="24"/>
          <w:szCs w:val="24"/>
        </w:rPr>
        <w:t> </w:t>
      </w:r>
      <w:r w:rsidR="00120AE6">
        <w:rPr>
          <w:b/>
          <w:sz w:val="24"/>
          <w:szCs w:val="24"/>
        </w:rPr>
        <w:t> </w:t>
      </w:r>
      <w:r w:rsidRPr="0096251D">
        <w:rPr>
          <w:b/>
          <w:sz w:val="24"/>
          <w:szCs w:val="24"/>
        </w:rPr>
        <w:fldChar w:fldCharType="end"/>
      </w:r>
      <w:bookmarkEnd w:id="0"/>
    </w:p>
    <w:bookmarkStart w:id="1" w:name="Text42"/>
    <w:p w:rsidR="0096251D" w:rsidRPr="00B938BB" w:rsidRDefault="00533AF3"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120AE6">
        <w:rPr>
          <w:i/>
          <w:sz w:val="24"/>
          <w:szCs w:val="24"/>
        </w:rPr>
        <w:t> </w:t>
      </w:r>
      <w:r w:rsidR="00120AE6">
        <w:rPr>
          <w:i/>
          <w:sz w:val="24"/>
          <w:szCs w:val="24"/>
        </w:rPr>
        <w:t> </w:t>
      </w:r>
      <w:r w:rsidR="00120AE6">
        <w:rPr>
          <w:i/>
          <w:sz w:val="24"/>
          <w:szCs w:val="24"/>
        </w:rPr>
        <w:t> </w:t>
      </w:r>
      <w:r w:rsidR="00120AE6">
        <w:rPr>
          <w:i/>
          <w:sz w:val="24"/>
          <w:szCs w:val="24"/>
        </w:rPr>
        <w:t> </w:t>
      </w:r>
      <w:r w:rsidR="00120AE6">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533AF3">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533AF3">
        <w:rPr>
          <w:b/>
          <w:sz w:val="28"/>
          <w:szCs w:val="28"/>
        </w:rPr>
      </w:r>
      <w:r w:rsidR="00533AF3">
        <w:rPr>
          <w:b/>
          <w:sz w:val="28"/>
          <w:szCs w:val="28"/>
        </w:rPr>
        <w:fldChar w:fldCharType="separate"/>
      </w:r>
      <w:r w:rsidR="002E3188">
        <w:rPr>
          <w:b/>
          <w:noProof/>
          <w:sz w:val="28"/>
          <w:szCs w:val="28"/>
        </w:rPr>
        <w:t>12</w:t>
      </w:r>
      <w:r w:rsidR="00533AF3">
        <w:rPr>
          <w:b/>
          <w:sz w:val="28"/>
          <w:szCs w:val="28"/>
        </w:rPr>
        <w:fldChar w:fldCharType="end"/>
      </w:r>
      <w:bookmarkEnd w:id="2"/>
      <w:r w:rsidRPr="00B75AE2">
        <w:rPr>
          <w:b/>
          <w:sz w:val="28"/>
          <w:szCs w:val="28"/>
        </w:rPr>
        <w:t>/</w:t>
      </w:r>
      <w:r w:rsidR="00C87FCA" w:rsidRPr="00B75AE2">
        <w:rPr>
          <w:b/>
          <w:sz w:val="28"/>
          <w:szCs w:val="28"/>
        </w:rPr>
        <w:t>20</w:t>
      </w:r>
      <w:r w:rsidR="00533AF3"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533AF3" w:rsidRPr="00B75AE2">
        <w:rPr>
          <w:b/>
          <w:sz w:val="28"/>
          <w:szCs w:val="28"/>
        </w:rPr>
      </w:r>
      <w:r w:rsidR="00533AF3" w:rsidRPr="00B75AE2">
        <w:rPr>
          <w:b/>
          <w:sz w:val="28"/>
          <w:szCs w:val="28"/>
        </w:rPr>
        <w:fldChar w:fldCharType="separate"/>
      </w:r>
      <w:r w:rsidR="00120AE6">
        <w:rPr>
          <w:b/>
          <w:noProof/>
          <w:sz w:val="28"/>
          <w:szCs w:val="28"/>
        </w:rPr>
        <w:t>1</w:t>
      </w:r>
      <w:r w:rsidR="006A4DB2">
        <w:rPr>
          <w:b/>
          <w:noProof/>
          <w:sz w:val="28"/>
          <w:szCs w:val="28"/>
        </w:rPr>
        <w:t>3</w:t>
      </w:r>
      <w:r w:rsidR="00533AF3"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533AF3"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533AF3" w:rsidRPr="0096251D">
        <w:rPr>
          <w:b/>
          <w:sz w:val="24"/>
          <w:szCs w:val="24"/>
        </w:rPr>
      </w:r>
      <w:r w:rsidR="00533AF3" w:rsidRPr="0096251D">
        <w:rPr>
          <w:b/>
          <w:sz w:val="24"/>
          <w:szCs w:val="24"/>
        </w:rPr>
        <w:fldChar w:fldCharType="separate"/>
      </w:r>
      <w:r w:rsidR="00E007A0">
        <w:rPr>
          <w:b/>
          <w:sz w:val="24"/>
          <w:szCs w:val="24"/>
        </w:rPr>
        <w:t>581</w:t>
      </w:r>
      <w:r w:rsidR="00533AF3" w:rsidRPr="0096251D">
        <w:rPr>
          <w:b/>
          <w:sz w:val="24"/>
          <w:szCs w:val="24"/>
        </w:rPr>
        <w:fldChar w:fldCharType="end"/>
      </w:r>
      <w:bookmarkEnd w:id="4"/>
      <w:r w:rsidRPr="0096251D">
        <w:rPr>
          <w:b/>
          <w:sz w:val="24"/>
          <w:szCs w:val="24"/>
        </w:rPr>
        <w:t>/20</w:t>
      </w:r>
      <w:r w:rsidR="00533AF3"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533AF3" w:rsidRPr="0096251D">
        <w:rPr>
          <w:b/>
          <w:sz w:val="24"/>
          <w:szCs w:val="24"/>
        </w:rPr>
      </w:r>
      <w:r w:rsidR="00533AF3" w:rsidRPr="0096251D">
        <w:rPr>
          <w:b/>
          <w:sz w:val="24"/>
          <w:szCs w:val="24"/>
        </w:rPr>
        <w:fldChar w:fldCharType="separate"/>
      </w:r>
      <w:r w:rsidR="00E007A0">
        <w:rPr>
          <w:b/>
          <w:sz w:val="24"/>
          <w:szCs w:val="24"/>
        </w:rPr>
        <w:t>13</w:t>
      </w:r>
      <w:r w:rsidR="00533AF3" w:rsidRPr="0096251D">
        <w:rPr>
          <w:b/>
          <w:sz w:val="24"/>
          <w:szCs w:val="24"/>
        </w:rPr>
        <w:fldChar w:fldCharType="end"/>
      </w:r>
      <w:bookmarkEnd w:id="5"/>
    </w:p>
    <w:p w:rsidR="00A53837" w:rsidRPr="00606EEA" w:rsidRDefault="00533AF3"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533AF3">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533AF3">
        <w:rPr>
          <w:b/>
          <w:sz w:val="24"/>
          <w:szCs w:val="24"/>
        </w:rPr>
      </w:r>
      <w:r w:rsidR="00533AF3">
        <w:rPr>
          <w:b/>
          <w:sz w:val="24"/>
          <w:szCs w:val="24"/>
        </w:rPr>
        <w:fldChar w:fldCharType="separate"/>
      </w:r>
      <w:r w:rsidR="006D2E61">
        <w:rPr>
          <w:b/>
          <w:sz w:val="24"/>
          <w:szCs w:val="24"/>
        </w:rPr>
        <w:t>4</w:t>
      </w:r>
      <w:r w:rsidR="00533AF3">
        <w:rPr>
          <w:b/>
          <w:sz w:val="24"/>
          <w:szCs w:val="24"/>
        </w:rPr>
        <w:fldChar w:fldCharType="end"/>
      </w:r>
      <w:bookmarkEnd w:id="6"/>
      <w:r w:rsidR="00533AF3">
        <w:rPr>
          <w:b/>
          <w:sz w:val="24"/>
          <w:szCs w:val="24"/>
        </w:rPr>
        <w:fldChar w:fldCharType="begin"/>
      </w:r>
      <w:r w:rsidR="003F0F8D">
        <w:rPr>
          <w:b/>
          <w:sz w:val="24"/>
          <w:szCs w:val="24"/>
        </w:rPr>
        <w:instrText xml:space="preserve">  </w:instrText>
      </w:r>
      <w:r w:rsidR="00533AF3">
        <w:rPr>
          <w:b/>
          <w:sz w:val="24"/>
          <w:szCs w:val="24"/>
        </w:rPr>
        <w:fldChar w:fldCharType="end"/>
      </w:r>
      <w:r w:rsidR="00DB6D34" w:rsidRPr="00606EEA">
        <w:rPr>
          <w:b/>
          <w:sz w:val="24"/>
          <w:szCs w:val="24"/>
        </w:rPr>
        <w:t>] SCSC</w:t>
      </w:r>
      <w:r>
        <w:rPr>
          <w:b/>
          <w:sz w:val="24"/>
          <w:szCs w:val="24"/>
        </w:rPr>
        <w:t xml:space="preserve"> </w:t>
      </w:r>
      <w:r w:rsidR="00533AF3">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533AF3">
        <w:rPr>
          <w:b/>
          <w:sz w:val="24"/>
          <w:szCs w:val="24"/>
        </w:rPr>
      </w:r>
      <w:r w:rsidR="00533AF3">
        <w:rPr>
          <w:b/>
          <w:sz w:val="24"/>
          <w:szCs w:val="24"/>
        </w:rPr>
        <w:fldChar w:fldCharType="separate"/>
      </w:r>
      <w:r w:rsidR="000776CB">
        <w:rPr>
          <w:b/>
          <w:sz w:val="24"/>
          <w:szCs w:val="24"/>
        </w:rPr>
        <w:t> </w:t>
      </w:r>
      <w:r w:rsidR="000776CB">
        <w:rPr>
          <w:b/>
          <w:sz w:val="24"/>
          <w:szCs w:val="24"/>
        </w:rPr>
        <w:t> </w:t>
      </w:r>
      <w:r w:rsidR="000776CB">
        <w:rPr>
          <w:b/>
          <w:sz w:val="24"/>
          <w:szCs w:val="24"/>
        </w:rPr>
        <w:t> </w:t>
      </w:r>
      <w:r w:rsidR="000776CB">
        <w:rPr>
          <w:b/>
          <w:sz w:val="24"/>
          <w:szCs w:val="24"/>
        </w:rPr>
        <w:t> </w:t>
      </w:r>
      <w:r w:rsidR="000776CB">
        <w:rPr>
          <w:b/>
          <w:sz w:val="24"/>
          <w:szCs w:val="24"/>
        </w:rPr>
        <w:t> </w:t>
      </w:r>
      <w:r w:rsidR="00533AF3">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533AF3"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7B25FB">
        <w:rPr>
          <w:b/>
          <w:sz w:val="24"/>
          <w:szCs w:val="24"/>
        </w:rPr>
        <w:t>NATHANIEL THELERMONT</w:t>
      </w:r>
      <w:r>
        <w:rPr>
          <w:b/>
          <w:sz w:val="24"/>
          <w:szCs w:val="24"/>
        </w:rPr>
        <w:fldChar w:fldCharType="end"/>
      </w:r>
      <w:bookmarkEnd w:id="8"/>
    </w:p>
    <w:bookmarkStart w:id="9" w:name="Dropdown13"/>
    <w:p w:rsidR="00B40898" w:rsidRDefault="00533AF3"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152923">
      <w:pPr>
        <w:jc w:val="cente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8B566A"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b/>
          <w:sz w:val="24"/>
          <w:szCs w:val="24"/>
        </w:rPr>
      </w:pPr>
      <w:bookmarkStart w:id="10" w:name="Text22"/>
      <w:r w:rsidRPr="0096251D">
        <w:rPr>
          <w:b/>
          <w:sz w:val="24"/>
          <w:szCs w:val="24"/>
        </w:rPr>
        <w:t>THE REPUBLIC</w:t>
      </w:r>
      <w:bookmarkEnd w:id="10"/>
    </w:p>
    <w:p w:rsidR="00B57DE6" w:rsidRDefault="00B57DE6" w:rsidP="00951EC0">
      <w:pPr>
        <w:jc w:val="center"/>
        <w:rPr>
          <w:b/>
          <w:sz w:val="24"/>
          <w:szCs w:val="24"/>
        </w:rPr>
      </w:pPr>
    </w:p>
    <w:p w:rsidR="00B57DE6" w:rsidRDefault="00B57DE6" w:rsidP="00951EC0">
      <w:pPr>
        <w:jc w:val="center"/>
        <w:rPr>
          <w:sz w:val="24"/>
          <w:szCs w:val="24"/>
        </w:rPr>
        <w:sectPr w:rsidR="00B57DE6" w:rsidSect="00EF2051">
          <w:type w:val="continuous"/>
          <w:pgSz w:w="12240" w:h="15840"/>
          <w:pgMar w:top="1440" w:right="1440" w:bottom="1440" w:left="1440" w:header="720" w:footer="720" w:gutter="0"/>
          <w:cols w:space="720"/>
          <w:formProt w:val="0"/>
          <w:docGrid w:linePitch="360"/>
        </w:sectPr>
      </w:pPr>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533AF3">
        <w:rPr>
          <w:sz w:val="24"/>
          <w:szCs w:val="24"/>
        </w:rPr>
        <w:fldChar w:fldCharType="begin">
          <w:ffData>
            <w:name w:val="Text34"/>
            <w:enabled/>
            <w:calcOnExit w:val="0"/>
            <w:textInput/>
          </w:ffData>
        </w:fldChar>
      </w:r>
      <w:r w:rsidR="002A7376">
        <w:rPr>
          <w:sz w:val="24"/>
          <w:szCs w:val="24"/>
        </w:rPr>
        <w:instrText xml:space="preserve"> FORMTEXT </w:instrText>
      </w:r>
      <w:r w:rsidR="00533AF3">
        <w:rPr>
          <w:sz w:val="24"/>
          <w:szCs w:val="24"/>
        </w:rPr>
      </w:r>
      <w:r w:rsidR="00533AF3">
        <w:rPr>
          <w:sz w:val="24"/>
          <w:szCs w:val="24"/>
        </w:rPr>
        <w:fldChar w:fldCharType="separate"/>
      </w:r>
      <w:r w:rsidR="007B25FB">
        <w:rPr>
          <w:noProof/>
          <w:sz w:val="24"/>
          <w:szCs w:val="24"/>
        </w:rPr>
        <w:t>14</w:t>
      </w:r>
      <w:r w:rsidR="006A4DB2">
        <w:rPr>
          <w:noProof/>
          <w:sz w:val="24"/>
          <w:szCs w:val="24"/>
        </w:rPr>
        <w:t xml:space="preserve"> </w:t>
      </w:r>
      <w:r w:rsidR="007B25FB">
        <w:rPr>
          <w:noProof/>
          <w:sz w:val="24"/>
          <w:szCs w:val="24"/>
        </w:rPr>
        <w:t xml:space="preserve">March </w:t>
      </w:r>
      <w:r w:rsidR="002D3CF9">
        <w:rPr>
          <w:noProof/>
          <w:sz w:val="24"/>
          <w:szCs w:val="24"/>
        </w:rPr>
        <w:t>,</w:t>
      </w:r>
      <w:r w:rsidR="008B566A">
        <w:rPr>
          <w:noProof/>
          <w:sz w:val="24"/>
          <w:szCs w:val="24"/>
        </w:rPr>
        <w:t xml:space="preserve"> 2014</w:t>
      </w:r>
      <w:r w:rsidR="00533AF3">
        <w:rPr>
          <w:sz w:val="24"/>
          <w:szCs w:val="24"/>
        </w:rPr>
        <w:fldChar w:fldCharType="end"/>
      </w:r>
      <w:bookmarkEnd w:id="11"/>
      <w:r w:rsidR="00533AF3">
        <w:rPr>
          <w:sz w:val="24"/>
          <w:szCs w:val="24"/>
        </w:rPr>
        <w:fldChar w:fldCharType="begin"/>
      </w:r>
      <w:r w:rsidR="003F0F8D">
        <w:rPr>
          <w:sz w:val="24"/>
          <w:szCs w:val="24"/>
        </w:rPr>
        <w:instrText xml:space="preserve">  </w:instrText>
      </w:r>
      <w:r w:rsidR="00533AF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33AF3">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533AF3">
        <w:rPr>
          <w:sz w:val="24"/>
          <w:szCs w:val="24"/>
        </w:rPr>
      </w:r>
      <w:r w:rsidR="00533AF3">
        <w:rPr>
          <w:sz w:val="24"/>
          <w:szCs w:val="24"/>
        </w:rPr>
        <w:fldChar w:fldCharType="separate"/>
      </w:r>
      <w:r w:rsidR="007B25FB" w:rsidRPr="007B25FB">
        <w:rPr>
          <w:noProof/>
          <w:sz w:val="24"/>
          <w:szCs w:val="24"/>
        </w:rPr>
        <w:t>Mr Nichol Gabriel</w:t>
      </w:r>
      <w:r w:rsidR="00533AF3">
        <w:rPr>
          <w:sz w:val="24"/>
          <w:szCs w:val="24"/>
        </w:rPr>
        <w:fldChar w:fldCharType="end"/>
      </w:r>
      <w:bookmarkEnd w:id="12"/>
      <w:r w:rsidR="00533AF3">
        <w:rPr>
          <w:sz w:val="24"/>
          <w:szCs w:val="24"/>
        </w:rPr>
        <w:fldChar w:fldCharType="begin"/>
      </w:r>
      <w:r w:rsidR="00F804CC">
        <w:rPr>
          <w:sz w:val="24"/>
          <w:szCs w:val="24"/>
        </w:rPr>
        <w:instrText xml:space="preserve"> ASK  "Enter Appellant Lawyer full name"  \* MERGEFORMAT </w:instrText>
      </w:r>
      <w:r w:rsidR="00533AF3">
        <w:rPr>
          <w:sz w:val="24"/>
          <w:szCs w:val="24"/>
        </w:rPr>
        <w:fldChar w:fldCharType="end"/>
      </w:r>
      <w:r w:rsidR="00533AF3">
        <w:rPr>
          <w:sz w:val="24"/>
          <w:szCs w:val="24"/>
        </w:rPr>
        <w:fldChar w:fldCharType="begin"/>
      </w:r>
      <w:r w:rsidR="003F0F8D">
        <w:rPr>
          <w:sz w:val="24"/>
          <w:szCs w:val="24"/>
        </w:rPr>
        <w:instrText xml:space="preserve">  </w:instrText>
      </w:r>
      <w:r w:rsidR="00533AF3">
        <w:rPr>
          <w:sz w:val="24"/>
          <w:szCs w:val="24"/>
        </w:rPr>
        <w:fldChar w:fldCharType="end"/>
      </w:r>
      <w:r w:rsidR="00F804CC">
        <w:rPr>
          <w:b/>
          <w:sz w:val="24"/>
          <w:szCs w:val="24"/>
        </w:rPr>
        <w:t xml:space="preserve"> </w:t>
      </w:r>
      <w:r w:rsidR="009E05E5">
        <w:rPr>
          <w:sz w:val="24"/>
          <w:szCs w:val="24"/>
        </w:rPr>
        <w:t xml:space="preserve">for </w:t>
      </w:r>
      <w:bookmarkStart w:id="13" w:name="Dropdown11"/>
      <w:r w:rsidR="00533AF3">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533AF3">
        <w:rPr>
          <w:sz w:val="24"/>
          <w:szCs w:val="24"/>
        </w:rPr>
      </w:r>
      <w:r w:rsidR="00533AF3">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33AF3">
        <w:rPr>
          <w:sz w:val="24"/>
          <w:szCs w:val="24"/>
        </w:rPr>
        <w:fldChar w:fldCharType="begin">
          <w:ffData>
            <w:name w:val="Text36"/>
            <w:enabled/>
            <w:calcOnExit w:val="0"/>
            <w:textInput/>
          </w:ffData>
        </w:fldChar>
      </w:r>
      <w:bookmarkStart w:id="14" w:name="Text36"/>
      <w:r>
        <w:rPr>
          <w:sz w:val="24"/>
          <w:szCs w:val="24"/>
        </w:rPr>
        <w:instrText xml:space="preserve"> FORMTEXT </w:instrText>
      </w:r>
      <w:r w:rsidR="00533AF3">
        <w:rPr>
          <w:sz w:val="24"/>
          <w:szCs w:val="24"/>
        </w:rPr>
      </w:r>
      <w:r w:rsidR="00533AF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33AF3">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33AF3">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533AF3">
        <w:rPr>
          <w:sz w:val="24"/>
          <w:szCs w:val="24"/>
        </w:rPr>
      </w:r>
      <w:r w:rsidR="00533AF3">
        <w:rPr>
          <w:sz w:val="24"/>
          <w:szCs w:val="24"/>
        </w:rPr>
        <w:fldChar w:fldCharType="separate"/>
      </w:r>
      <w:r w:rsidR="008B566A">
        <w:rPr>
          <w:noProof/>
          <w:sz w:val="24"/>
          <w:szCs w:val="24"/>
        </w:rPr>
        <w:t>M</w:t>
      </w:r>
      <w:r w:rsidR="00A7700A">
        <w:rPr>
          <w:noProof/>
          <w:sz w:val="24"/>
          <w:szCs w:val="24"/>
        </w:rPr>
        <w:t xml:space="preserve">s. </w:t>
      </w:r>
      <w:r w:rsidR="002E3188">
        <w:rPr>
          <w:noProof/>
          <w:sz w:val="24"/>
          <w:szCs w:val="24"/>
        </w:rPr>
        <w:t>Gonthier</w:t>
      </w:r>
      <w:r w:rsidR="00533AF3">
        <w:rPr>
          <w:sz w:val="24"/>
          <w:szCs w:val="24"/>
        </w:rPr>
        <w:fldChar w:fldCharType="end"/>
      </w:r>
      <w:bookmarkEnd w:id="15"/>
      <w:r w:rsidR="0096251D">
        <w:rPr>
          <w:sz w:val="24"/>
          <w:szCs w:val="24"/>
        </w:rPr>
        <w:t xml:space="preserve">, </w:t>
      </w:r>
      <w:bookmarkStart w:id="16" w:name="Dropdown14"/>
      <w:r w:rsidR="00533AF3">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533AF3">
        <w:rPr>
          <w:sz w:val="24"/>
          <w:szCs w:val="24"/>
        </w:rPr>
      </w:r>
      <w:r w:rsidR="00533AF3">
        <w:rPr>
          <w:sz w:val="24"/>
          <w:szCs w:val="24"/>
        </w:rPr>
        <w:fldChar w:fldCharType="end"/>
      </w:r>
      <w:bookmarkEnd w:id="16"/>
      <w:r w:rsidR="00533AF3">
        <w:rPr>
          <w:sz w:val="24"/>
          <w:szCs w:val="24"/>
        </w:rPr>
        <w:fldChar w:fldCharType="begin"/>
      </w:r>
      <w:r w:rsidR="00F804CC">
        <w:rPr>
          <w:sz w:val="24"/>
          <w:szCs w:val="24"/>
        </w:rPr>
        <w:instrText xml:space="preserve"> ASK  "Enter Respondent Lawyer Full Name"  \* MERGEFORMAT </w:instrText>
      </w:r>
      <w:r w:rsidR="00533AF3">
        <w:rPr>
          <w:sz w:val="24"/>
          <w:szCs w:val="24"/>
        </w:rPr>
        <w:fldChar w:fldCharType="end"/>
      </w:r>
      <w:r w:rsidR="00533AF3">
        <w:rPr>
          <w:sz w:val="24"/>
          <w:szCs w:val="24"/>
        </w:rPr>
        <w:fldChar w:fldCharType="begin"/>
      </w:r>
      <w:r w:rsidR="003F0F8D">
        <w:rPr>
          <w:sz w:val="24"/>
          <w:szCs w:val="24"/>
        </w:rPr>
        <w:instrText xml:space="preserve">  </w:instrText>
      </w:r>
      <w:r w:rsidR="00533AF3">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B57DE6" w:rsidRDefault="00E6492F" w:rsidP="006578C2">
      <w:pPr>
        <w:spacing w:before="120" w:after="240"/>
        <w:rPr>
          <w:sz w:val="24"/>
          <w:szCs w:val="24"/>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533AF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33AF3">
        <w:rPr>
          <w:sz w:val="24"/>
          <w:szCs w:val="24"/>
        </w:rPr>
      </w:r>
      <w:r w:rsidR="00533AF3">
        <w:rPr>
          <w:sz w:val="24"/>
          <w:szCs w:val="24"/>
        </w:rPr>
        <w:fldChar w:fldCharType="separate"/>
      </w:r>
      <w:r w:rsidR="006A4DB2">
        <w:rPr>
          <w:sz w:val="24"/>
          <w:szCs w:val="24"/>
        </w:rPr>
        <w:t>2 May</w:t>
      </w:r>
      <w:r w:rsidR="000776CB">
        <w:rPr>
          <w:sz w:val="24"/>
          <w:szCs w:val="24"/>
        </w:rPr>
        <w:t xml:space="preserve"> 2014</w:t>
      </w:r>
    </w:p>
    <w:p w:rsidR="00E6492F" w:rsidRPr="00E6492F" w:rsidRDefault="00533AF3" w:rsidP="006578C2">
      <w:pPr>
        <w:spacing w:before="120" w:after="240"/>
        <w:rPr>
          <w:b/>
          <w:sz w:val="16"/>
          <w:szCs w:val="16"/>
        </w:rPr>
      </w:pPr>
      <w:r>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533AF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533AF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776CB" w:rsidRDefault="000776CB" w:rsidP="00876556">
      <w:pPr>
        <w:pStyle w:val="JudgmentText"/>
        <w:numPr>
          <w:ilvl w:val="0"/>
          <w:numId w:val="0"/>
        </w:numPr>
        <w:spacing w:after="0" w:line="240" w:lineRule="auto"/>
        <w:ind w:left="720"/>
      </w:pPr>
    </w:p>
    <w:p w:rsidR="00876556" w:rsidRDefault="00876556" w:rsidP="00876556">
      <w:pPr>
        <w:pStyle w:val="JudgmentText"/>
        <w:numPr>
          <w:ilvl w:val="0"/>
          <w:numId w:val="0"/>
        </w:numPr>
        <w:spacing w:after="0" w:line="240" w:lineRule="auto"/>
        <w:ind w:left="720"/>
      </w:pPr>
    </w:p>
    <w:p w:rsidR="00E46F64" w:rsidRDefault="00E46F64" w:rsidP="00E46F64">
      <w:pPr>
        <w:pStyle w:val="JudgmentText"/>
      </w:pPr>
      <w:r>
        <w:t>The Appellant appeals against sentence by Notice of Appeal dated 8th February 2013. The Appellant is represented by Mr Nichol Gabriel.</w:t>
      </w:r>
    </w:p>
    <w:p w:rsidR="00E46F64" w:rsidRDefault="00E46F64" w:rsidP="00E46F64">
      <w:pPr>
        <w:pStyle w:val="JudgmentText"/>
      </w:pPr>
      <w:r>
        <w:t>The Appellant was charged with the following offence:</w:t>
      </w:r>
    </w:p>
    <w:p w:rsidR="00E46F64" w:rsidRDefault="00E46F64" w:rsidP="00E46F64">
      <w:pPr>
        <w:pStyle w:val="JudgmentText"/>
      </w:pPr>
      <w:r>
        <w:lastRenderedPageBreak/>
        <w:t>Breaking and entering a building and committing a felony therein, namely stealing, contrary to section 291[a] of the penal code and punishable under section 291 of cap.158.</w:t>
      </w:r>
    </w:p>
    <w:p w:rsidR="00E46F64" w:rsidRDefault="00E46F64" w:rsidP="00E46F64">
      <w:pPr>
        <w:pStyle w:val="JudgmentText"/>
      </w:pPr>
      <w:r>
        <w:t>The particulars of the offence were as follows:</w:t>
      </w:r>
    </w:p>
    <w:p w:rsidR="00152923" w:rsidRDefault="00E46F64" w:rsidP="00152923">
      <w:pPr>
        <w:pStyle w:val="JudgmentText"/>
      </w:pPr>
      <w:r>
        <w:t>Nathaniel Thelermont, residing at Belvedere, Mahe, on a date unknown by the prosecution between  27</w:t>
      </w:r>
      <w:r w:rsidRPr="00E46F64">
        <w:rPr>
          <w:vertAlign w:val="superscript"/>
        </w:rPr>
        <w:t>th</w:t>
      </w:r>
      <w:r>
        <w:t xml:space="preserve"> July  2012 and 9</w:t>
      </w:r>
      <w:r w:rsidRPr="00E46F64">
        <w:rPr>
          <w:vertAlign w:val="superscript"/>
        </w:rPr>
        <w:t>th</w:t>
      </w:r>
      <w:r>
        <w:t xml:space="preserve"> August 2012, at Mont Fleuri, Mahe, broke and entered into the Helini Warehouse being the property of Rema Albert and stole therein</w:t>
      </w:r>
    </w:p>
    <w:p w:rsidR="00152923" w:rsidRDefault="00E46F64" w:rsidP="00152923">
      <w:pPr>
        <w:pStyle w:val="JudgmentText"/>
        <w:numPr>
          <w:ilvl w:val="0"/>
          <w:numId w:val="0"/>
        </w:numPr>
        <w:spacing w:after="0" w:line="240" w:lineRule="auto"/>
        <w:ind w:left="720" w:firstLine="720"/>
      </w:pPr>
      <w:r>
        <w:t xml:space="preserve">[10] </w:t>
      </w:r>
      <w:r w:rsidR="00152923">
        <w:t>Packets</w:t>
      </w:r>
      <w:r>
        <w:t xml:space="preserve"> of clothes pins value SR 120, </w:t>
      </w:r>
    </w:p>
    <w:p w:rsidR="00152923" w:rsidRDefault="00152923" w:rsidP="00152923">
      <w:pPr>
        <w:pStyle w:val="JudgmentText"/>
        <w:numPr>
          <w:ilvl w:val="0"/>
          <w:numId w:val="0"/>
        </w:numPr>
        <w:spacing w:after="0" w:line="240" w:lineRule="auto"/>
        <w:ind w:left="720"/>
      </w:pPr>
    </w:p>
    <w:p w:rsidR="00152923" w:rsidRDefault="00E46F64" w:rsidP="00152923">
      <w:pPr>
        <w:pStyle w:val="JudgmentText"/>
        <w:numPr>
          <w:ilvl w:val="0"/>
          <w:numId w:val="0"/>
        </w:numPr>
        <w:spacing w:after="0" w:line="240" w:lineRule="auto"/>
        <w:ind w:left="720" w:firstLine="720"/>
      </w:pPr>
      <w:r>
        <w:t xml:space="preserve">[2] </w:t>
      </w:r>
      <w:r w:rsidR="00152923">
        <w:t>Packets</w:t>
      </w:r>
      <w:r>
        <w:t xml:space="preserve"> of hair beads value SR120, </w:t>
      </w:r>
    </w:p>
    <w:p w:rsidR="00152923" w:rsidRDefault="00152923" w:rsidP="00152923">
      <w:pPr>
        <w:pStyle w:val="JudgmentText"/>
        <w:numPr>
          <w:ilvl w:val="0"/>
          <w:numId w:val="0"/>
        </w:numPr>
        <w:spacing w:after="0" w:line="240" w:lineRule="auto"/>
        <w:ind w:left="720"/>
      </w:pPr>
    </w:p>
    <w:p w:rsidR="00152923" w:rsidRDefault="00E46F64" w:rsidP="00152923">
      <w:pPr>
        <w:pStyle w:val="JudgmentText"/>
        <w:numPr>
          <w:ilvl w:val="0"/>
          <w:numId w:val="0"/>
        </w:numPr>
        <w:spacing w:after="0" w:line="240" w:lineRule="auto"/>
        <w:ind w:left="720" w:firstLine="720"/>
      </w:pPr>
      <w:r>
        <w:t>[3</w:t>
      </w:r>
      <w:r w:rsidR="00152923">
        <w:t>] School</w:t>
      </w:r>
      <w:r>
        <w:t xml:space="preserve"> bags value SR 345, </w:t>
      </w:r>
    </w:p>
    <w:p w:rsidR="00152923" w:rsidRDefault="00152923" w:rsidP="00152923">
      <w:pPr>
        <w:pStyle w:val="JudgmentText"/>
        <w:numPr>
          <w:ilvl w:val="0"/>
          <w:numId w:val="0"/>
        </w:numPr>
        <w:spacing w:after="0" w:line="240" w:lineRule="auto"/>
        <w:ind w:left="720"/>
      </w:pPr>
    </w:p>
    <w:p w:rsidR="00152923" w:rsidRDefault="00E46F64" w:rsidP="00152923">
      <w:pPr>
        <w:pStyle w:val="JudgmentText"/>
        <w:numPr>
          <w:ilvl w:val="0"/>
          <w:numId w:val="0"/>
        </w:numPr>
        <w:spacing w:after="0" w:line="240" w:lineRule="auto"/>
        <w:ind w:left="720" w:firstLine="720"/>
      </w:pPr>
      <w:r>
        <w:t xml:space="preserve">[2] </w:t>
      </w:r>
      <w:r w:rsidR="00152923">
        <w:t>Packets</w:t>
      </w:r>
      <w:r>
        <w:t xml:space="preserve"> PVC tapes value SR 216,</w:t>
      </w:r>
    </w:p>
    <w:p w:rsidR="00152923" w:rsidRDefault="00152923" w:rsidP="00152923">
      <w:pPr>
        <w:pStyle w:val="JudgmentText"/>
        <w:numPr>
          <w:ilvl w:val="0"/>
          <w:numId w:val="0"/>
        </w:numPr>
        <w:spacing w:after="0" w:line="240" w:lineRule="auto"/>
        <w:ind w:left="720"/>
      </w:pPr>
    </w:p>
    <w:p w:rsidR="00152923" w:rsidRDefault="00E46F64" w:rsidP="00152923">
      <w:pPr>
        <w:pStyle w:val="JudgmentText"/>
        <w:numPr>
          <w:ilvl w:val="0"/>
          <w:numId w:val="0"/>
        </w:numPr>
        <w:spacing w:after="0" w:line="240" w:lineRule="auto"/>
        <w:ind w:left="720" w:firstLine="720"/>
      </w:pPr>
      <w:r>
        <w:t xml:space="preserve">[2] </w:t>
      </w:r>
      <w:r w:rsidR="00152923">
        <w:t>Pairs</w:t>
      </w:r>
      <w:r>
        <w:t xml:space="preserve"> of shoes value SR 130, </w:t>
      </w:r>
    </w:p>
    <w:p w:rsidR="00152923" w:rsidRDefault="00152923" w:rsidP="00152923">
      <w:pPr>
        <w:pStyle w:val="JudgmentText"/>
        <w:numPr>
          <w:ilvl w:val="0"/>
          <w:numId w:val="0"/>
        </w:numPr>
        <w:spacing w:after="0" w:line="240" w:lineRule="auto"/>
        <w:ind w:left="720"/>
      </w:pPr>
    </w:p>
    <w:p w:rsidR="00152923" w:rsidRDefault="00E46F64" w:rsidP="00152923">
      <w:pPr>
        <w:pStyle w:val="JudgmentText"/>
        <w:numPr>
          <w:ilvl w:val="0"/>
          <w:numId w:val="0"/>
        </w:numPr>
        <w:spacing w:after="0" w:line="240" w:lineRule="auto"/>
        <w:ind w:left="720" w:firstLine="720"/>
      </w:pPr>
      <w:r>
        <w:t xml:space="preserve">[3] </w:t>
      </w:r>
      <w:r w:rsidR="00152923">
        <w:t>Pairs</w:t>
      </w:r>
      <w:r>
        <w:t xml:space="preserve"> of slippers value SR 135, </w:t>
      </w:r>
    </w:p>
    <w:p w:rsidR="00152923" w:rsidRDefault="00152923" w:rsidP="00152923">
      <w:pPr>
        <w:pStyle w:val="JudgmentText"/>
        <w:numPr>
          <w:ilvl w:val="0"/>
          <w:numId w:val="0"/>
        </w:numPr>
        <w:spacing w:after="0" w:line="240" w:lineRule="auto"/>
        <w:ind w:left="720"/>
      </w:pPr>
    </w:p>
    <w:p w:rsidR="00152923" w:rsidRDefault="00E46F64" w:rsidP="00152923">
      <w:pPr>
        <w:pStyle w:val="JudgmentText"/>
        <w:numPr>
          <w:ilvl w:val="0"/>
          <w:numId w:val="0"/>
        </w:numPr>
        <w:spacing w:after="0" w:line="240" w:lineRule="auto"/>
        <w:ind w:left="720" w:firstLine="720"/>
      </w:pPr>
      <w:r>
        <w:t xml:space="preserve">[12] </w:t>
      </w:r>
      <w:r w:rsidR="00152923">
        <w:t>Screwdrivers</w:t>
      </w:r>
      <w:r>
        <w:t xml:space="preserve"> value SR 216,</w:t>
      </w:r>
    </w:p>
    <w:p w:rsidR="00152923" w:rsidRDefault="00152923" w:rsidP="00152923">
      <w:pPr>
        <w:pStyle w:val="JudgmentText"/>
        <w:numPr>
          <w:ilvl w:val="0"/>
          <w:numId w:val="0"/>
        </w:numPr>
        <w:spacing w:after="0" w:line="240" w:lineRule="auto"/>
        <w:ind w:left="720"/>
      </w:pPr>
    </w:p>
    <w:p w:rsidR="00152923" w:rsidRDefault="00E46F64" w:rsidP="00152923">
      <w:pPr>
        <w:pStyle w:val="JudgmentText"/>
        <w:numPr>
          <w:ilvl w:val="0"/>
          <w:numId w:val="0"/>
        </w:numPr>
        <w:spacing w:after="0" w:line="240" w:lineRule="auto"/>
        <w:ind w:left="720" w:firstLine="720"/>
      </w:pPr>
      <w:r>
        <w:t xml:space="preserve">[2] </w:t>
      </w:r>
      <w:r w:rsidR="00152923">
        <w:t>Belts</w:t>
      </w:r>
      <w:r>
        <w:t xml:space="preserve"> value SR 130,</w:t>
      </w:r>
    </w:p>
    <w:p w:rsidR="00152923" w:rsidRDefault="00152923" w:rsidP="00152923">
      <w:pPr>
        <w:pStyle w:val="JudgmentText"/>
        <w:numPr>
          <w:ilvl w:val="0"/>
          <w:numId w:val="0"/>
        </w:numPr>
        <w:spacing w:after="0" w:line="240" w:lineRule="auto"/>
        <w:ind w:left="720"/>
      </w:pPr>
    </w:p>
    <w:p w:rsidR="00152923" w:rsidRDefault="00E46F64" w:rsidP="00152923">
      <w:pPr>
        <w:pStyle w:val="JudgmentText"/>
        <w:numPr>
          <w:ilvl w:val="0"/>
          <w:numId w:val="0"/>
        </w:numPr>
        <w:spacing w:after="0" w:line="240" w:lineRule="auto"/>
        <w:ind w:left="720" w:firstLine="720"/>
      </w:pPr>
      <w:r>
        <w:t xml:space="preserve">[1] </w:t>
      </w:r>
      <w:r w:rsidR="00152923">
        <w:t>Cap</w:t>
      </w:r>
      <w:r>
        <w:t xml:space="preserve"> value SR 35, </w:t>
      </w:r>
    </w:p>
    <w:p w:rsidR="00152923" w:rsidRDefault="00152923" w:rsidP="00152923">
      <w:pPr>
        <w:pStyle w:val="JudgmentText"/>
        <w:numPr>
          <w:ilvl w:val="0"/>
          <w:numId w:val="0"/>
        </w:numPr>
        <w:spacing w:after="0" w:line="240" w:lineRule="auto"/>
        <w:ind w:left="720"/>
      </w:pPr>
    </w:p>
    <w:p w:rsidR="00152923" w:rsidRDefault="00E46F64" w:rsidP="00152923">
      <w:pPr>
        <w:pStyle w:val="JudgmentText"/>
        <w:numPr>
          <w:ilvl w:val="0"/>
          <w:numId w:val="0"/>
        </w:numPr>
        <w:spacing w:after="0" w:line="240" w:lineRule="auto"/>
        <w:ind w:left="720" w:firstLine="720"/>
      </w:pPr>
      <w:r>
        <w:t xml:space="preserve">[1] </w:t>
      </w:r>
      <w:r w:rsidR="00152923">
        <w:t>Torch</w:t>
      </w:r>
      <w:r>
        <w:t xml:space="preserve"> value SR18,</w:t>
      </w:r>
    </w:p>
    <w:p w:rsidR="00152923" w:rsidRDefault="00E46F64" w:rsidP="00152923">
      <w:pPr>
        <w:pStyle w:val="JudgmentText"/>
        <w:numPr>
          <w:ilvl w:val="0"/>
          <w:numId w:val="0"/>
        </w:numPr>
        <w:spacing w:after="0" w:line="240" w:lineRule="auto"/>
        <w:ind w:left="720"/>
      </w:pPr>
      <w:r>
        <w:t xml:space="preserve"> </w:t>
      </w:r>
    </w:p>
    <w:p w:rsidR="00152923" w:rsidRDefault="00E46F64" w:rsidP="00152923">
      <w:pPr>
        <w:pStyle w:val="JudgmentText"/>
        <w:numPr>
          <w:ilvl w:val="0"/>
          <w:numId w:val="0"/>
        </w:numPr>
        <w:spacing w:after="0" w:line="240" w:lineRule="auto"/>
        <w:ind w:left="720" w:firstLine="720"/>
      </w:pPr>
      <w:r>
        <w:t xml:space="preserve">[1] </w:t>
      </w:r>
      <w:r w:rsidR="00152923">
        <w:t>Plastic</w:t>
      </w:r>
      <w:r>
        <w:t xml:space="preserve"> of white pipes value SR 75, </w:t>
      </w:r>
    </w:p>
    <w:p w:rsidR="00152923" w:rsidRDefault="00152923" w:rsidP="00152923">
      <w:pPr>
        <w:pStyle w:val="JudgmentText"/>
        <w:numPr>
          <w:ilvl w:val="0"/>
          <w:numId w:val="0"/>
        </w:numPr>
        <w:spacing w:after="0" w:line="240" w:lineRule="auto"/>
        <w:ind w:left="720"/>
      </w:pPr>
    </w:p>
    <w:p w:rsidR="00152923" w:rsidRDefault="00E46F64" w:rsidP="00152923">
      <w:pPr>
        <w:pStyle w:val="JudgmentText"/>
        <w:numPr>
          <w:ilvl w:val="0"/>
          <w:numId w:val="0"/>
        </w:numPr>
        <w:spacing w:after="0" w:line="240" w:lineRule="auto"/>
        <w:ind w:left="720" w:firstLine="720"/>
      </w:pPr>
      <w:r>
        <w:t xml:space="preserve">[1] </w:t>
      </w:r>
      <w:r w:rsidR="00152923">
        <w:t>Kitchen</w:t>
      </w:r>
      <w:r>
        <w:t xml:space="preserve"> knife value SR 25, </w:t>
      </w:r>
    </w:p>
    <w:p w:rsidR="00152923" w:rsidRDefault="00152923" w:rsidP="00152923">
      <w:pPr>
        <w:pStyle w:val="JudgmentText"/>
        <w:numPr>
          <w:ilvl w:val="0"/>
          <w:numId w:val="0"/>
        </w:numPr>
        <w:spacing w:after="0" w:line="240" w:lineRule="auto"/>
        <w:ind w:left="720"/>
      </w:pPr>
    </w:p>
    <w:p w:rsidR="00E46F64" w:rsidRDefault="00E46F64" w:rsidP="00152923">
      <w:pPr>
        <w:pStyle w:val="JudgmentText"/>
        <w:numPr>
          <w:ilvl w:val="0"/>
          <w:numId w:val="0"/>
        </w:numPr>
        <w:spacing w:after="0" w:line="240" w:lineRule="auto"/>
        <w:ind w:left="1440"/>
      </w:pPr>
      <w:r>
        <w:t xml:space="preserve">[4] </w:t>
      </w:r>
      <w:r w:rsidR="00152923">
        <w:t>Washing</w:t>
      </w:r>
      <w:r>
        <w:t xml:space="preserve"> brush value SR 112, all amounting to SR1</w:t>
      </w:r>
      <w:r w:rsidR="0064668B">
        <w:t>, 677</w:t>
      </w:r>
      <w:r>
        <w:t xml:space="preserve"> being the property as aforesaid.</w:t>
      </w:r>
    </w:p>
    <w:p w:rsidR="00152923" w:rsidRDefault="00152923" w:rsidP="00152923">
      <w:pPr>
        <w:pStyle w:val="JudgmentText"/>
        <w:numPr>
          <w:ilvl w:val="0"/>
          <w:numId w:val="0"/>
        </w:numPr>
        <w:spacing w:after="0" w:line="240" w:lineRule="auto"/>
        <w:ind w:left="720"/>
      </w:pPr>
    </w:p>
    <w:p w:rsidR="00E46F64" w:rsidRDefault="00E46F64" w:rsidP="00152923">
      <w:pPr>
        <w:pStyle w:val="JudgmentText"/>
        <w:spacing w:after="0"/>
      </w:pPr>
      <w:r>
        <w:t xml:space="preserve">At the proceedings in the magistrates’ court the Appellant was again represented by Mr Nichol Gabriel. The Appellant pleaded Not Guilty and the matter </w:t>
      </w:r>
      <w:r w:rsidR="0064668B">
        <w:t>proceeded to</w:t>
      </w:r>
      <w:r>
        <w:t xml:space="preserve"> trial. Prior to the close of the prosecution case the prosecution slightly amended the particulars of the offence substituting “[12]” for “[10]” packets of clothes pegs and deleting the words “12 </w:t>
      </w:r>
      <w:r>
        <w:lastRenderedPageBreak/>
        <w:t>screwdrivers” and substituting “a plastic bag containing screws”. Thereafter the prosecution closed its case. The magistrate found a case to answer and explained the election to the Appellant who gave an un-sworn statement from the dock. There were no witnesses called for the defence. The magistrate considered the evidence, found that the case was proved beyond reasonable doubt and convicted the Appellant.</w:t>
      </w:r>
    </w:p>
    <w:p w:rsidR="00152923" w:rsidRDefault="00152923" w:rsidP="00152923">
      <w:pPr>
        <w:pStyle w:val="JudgmentText"/>
        <w:numPr>
          <w:ilvl w:val="0"/>
          <w:numId w:val="0"/>
        </w:numPr>
        <w:spacing w:after="0"/>
        <w:ind w:left="720"/>
      </w:pPr>
    </w:p>
    <w:p w:rsidR="00E46F64" w:rsidRDefault="00E46F64" w:rsidP="00E46F64">
      <w:pPr>
        <w:pStyle w:val="JudgmentText"/>
      </w:pPr>
      <w:r>
        <w:t>Defence Counsel mitigated on behalf of the Appellant. He was a man of clear record prior to his conviction and twenty four years of age. A considerable number of the items stolen were recovered.</w:t>
      </w:r>
    </w:p>
    <w:p w:rsidR="00E46F64" w:rsidRDefault="00E46F64" w:rsidP="00E46F64">
      <w:pPr>
        <w:pStyle w:val="JudgmentText"/>
      </w:pPr>
      <w:r>
        <w:t>A person convicted of an offence under section 291 of the penal code is liable to imprisonment for fourteen years.</w:t>
      </w:r>
    </w:p>
    <w:p w:rsidR="00E46F64" w:rsidRDefault="00E46F64" w:rsidP="00E46F64">
      <w:pPr>
        <w:pStyle w:val="JudgmentText"/>
      </w:pPr>
      <w:r>
        <w:t>The magistrate sentenced the Appellant to ten years imprisonment.</w:t>
      </w:r>
    </w:p>
    <w:p w:rsidR="00152923" w:rsidRDefault="00152923" w:rsidP="00152923">
      <w:pPr>
        <w:pStyle w:val="JudgmentText"/>
        <w:numPr>
          <w:ilvl w:val="0"/>
          <w:numId w:val="0"/>
        </w:numPr>
        <w:spacing w:after="0" w:line="240" w:lineRule="auto"/>
        <w:ind w:left="720"/>
      </w:pPr>
    </w:p>
    <w:p w:rsidR="00E46F64" w:rsidRDefault="00E46F64" w:rsidP="00876556">
      <w:pPr>
        <w:pStyle w:val="JudgmentText"/>
        <w:spacing w:line="240" w:lineRule="auto"/>
        <w:rPr>
          <w:b/>
          <w:u w:val="single"/>
        </w:rPr>
      </w:pPr>
      <w:r w:rsidRPr="00876556">
        <w:rPr>
          <w:b/>
          <w:u w:val="single"/>
        </w:rPr>
        <w:t>SUBMISSIONS.</w:t>
      </w:r>
    </w:p>
    <w:p w:rsidR="00E46F64" w:rsidRDefault="00E46F64" w:rsidP="00E46F64">
      <w:pPr>
        <w:pStyle w:val="JudgmentText"/>
      </w:pPr>
      <w:r>
        <w:t xml:space="preserve">The Appellant appeals against sentence only. Defence Counsel submits that the sentence was harsh and excessive especially since the Appellant was a young man and of clear record until the present conviction. It would seem that the magistrate and Defence Counsel and Counsel for the Republic in the appeal agreed that a minimum mandatory sentence provision applied.  In his Submission to me Defence Counsel referred to the Seychelles Appeal Court case of </w:t>
      </w:r>
      <w:r w:rsidRPr="00E46F64">
        <w:rPr>
          <w:i/>
        </w:rPr>
        <w:t>Ponoo</w:t>
      </w:r>
      <w:r>
        <w:t xml:space="preserve">, and following its rationale, submitted that this was a suitable case for an individualized sentence. Counsel for the Republic submitted that a minimum mandatory sentence applied, the circumstances of the case did not make a </w:t>
      </w:r>
      <w:r w:rsidRPr="00E46F64">
        <w:rPr>
          <w:i/>
        </w:rPr>
        <w:t>Ponoo</w:t>
      </w:r>
      <w:r>
        <w:t xml:space="preserve"> reduction appropriate and hence the sentence was correct.</w:t>
      </w:r>
    </w:p>
    <w:p w:rsidR="00876556" w:rsidRDefault="00876556" w:rsidP="00152923">
      <w:pPr>
        <w:pStyle w:val="JudgmentText"/>
        <w:numPr>
          <w:ilvl w:val="0"/>
          <w:numId w:val="0"/>
        </w:numPr>
        <w:spacing w:after="0" w:line="240" w:lineRule="auto"/>
        <w:ind w:left="720"/>
      </w:pPr>
    </w:p>
    <w:p w:rsidR="00E46F64" w:rsidRDefault="00E46F64" w:rsidP="00E46F64">
      <w:pPr>
        <w:pStyle w:val="JudgmentText"/>
        <w:rPr>
          <w:b/>
          <w:u w:val="single"/>
        </w:rPr>
      </w:pPr>
      <w:r w:rsidRPr="00876556">
        <w:rPr>
          <w:b/>
          <w:u w:val="single"/>
        </w:rPr>
        <w:t>FINDINGS.</w:t>
      </w:r>
    </w:p>
    <w:p w:rsidR="00E46F64" w:rsidRDefault="00E46F64" w:rsidP="00E46F64">
      <w:pPr>
        <w:pStyle w:val="JudgmentText"/>
      </w:pPr>
      <w:r>
        <w:t>I have considered the nature and circumstances of the offence, the previously clear record of the Appellant and the submissions of counsel. He was twenty four years of age. He was convicted after trial. Some items were recovered. However this was not through any action by the Appellant. These items were found through the vigilance of police officers.</w:t>
      </w:r>
    </w:p>
    <w:p w:rsidR="00E46F64" w:rsidRDefault="00E46F64" w:rsidP="00E46F64">
      <w:pPr>
        <w:pStyle w:val="JudgmentText"/>
      </w:pPr>
      <w:r>
        <w:lastRenderedPageBreak/>
        <w:t>Both counsel held that minimum mandatory sentencing provisions applied and I am referred by Miss Gonthier to section 27[1][c][i] of the penal code. The Prosecution was unable to give a precise date when the offence took place and could merely state that it occurred sometime between 27</w:t>
      </w:r>
      <w:r w:rsidRPr="00E46F64">
        <w:rPr>
          <w:vertAlign w:val="superscript"/>
        </w:rPr>
        <w:t>th</w:t>
      </w:r>
      <w:r>
        <w:t xml:space="preserve"> July and 9</w:t>
      </w:r>
      <w:r w:rsidRPr="00E46F64">
        <w:rPr>
          <w:vertAlign w:val="superscript"/>
        </w:rPr>
        <w:t>th</w:t>
      </w:r>
      <w:r>
        <w:t xml:space="preserve"> August 2012. There is nothing wrong in wording the charge in that way. There was an amendment to these provisions which came into effect on 30</w:t>
      </w:r>
      <w:r w:rsidRPr="00E46F64">
        <w:rPr>
          <w:vertAlign w:val="superscript"/>
        </w:rPr>
        <w:t>th</w:t>
      </w:r>
      <w:r>
        <w:t xml:space="preserve"> July 2012. The provisions in force on 27</w:t>
      </w:r>
      <w:r w:rsidRPr="00E46F64">
        <w:rPr>
          <w:vertAlign w:val="superscript"/>
        </w:rPr>
        <w:t>th</w:t>
      </w:r>
      <w:r>
        <w:t xml:space="preserve"> July 2012 apply hence in terms of the section there is a minimum mandatory sentencing provision of ten years imprisonment. </w:t>
      </w:r>
    </w:p>
    <w:p w:rsidR="00E46F64" w:rsidRDefault="00E46F64" w:rsidP="00E46F64">
      <w:pPr>
        <w:pStyle w:val="JudgmentText"/>
      </w:pPr>
      <w:r>
        <w:t>However I take judicial notice that at the time of dealing with this matter the magistrate in this case was a Magistrate other than a Senior magistrate and I look to section [6][2] of the Criminal Procedure Code which I repeat below:</w:t>
      </w:r>
    </w:p>
    <w:p w:rsidR="00E46F64" w:rsidRPr="00E46F64" w:rsidRDefault="00E46F64" w:rsidP="00E46F64">
      <w:pPr>
        <w:pStyle w:val="JudgmentText"/>
        <w:rPr>
          <w:i/>
        </w:rPr>
      </w:pPr>
      <w:r>
        <w:t>[2] The Magistrates’ Court when presided over by a Magistrate other than a Senior Magistrate may pass any sentence authorized by law:</w:t>
      </w:r>
    </w:p>
    <w:p w:rsidR="00E46F64" w:rsidRDefault="00E46F64" w:rsidP="00E46F64">
      <w:pPr>
        <w:pStyle w:val="JudgmentText"/>
      </w:pPr>
      <w:r>
        <w:t xml:space="preserve">Provided that such sentence shall not exceed, in the case of imprisonment, 8 years, and in the case of a fine, </w:t>
      </w:r>
      <w:r w:rsidR="00876556">
        <w:t>SR</w:t>
      </w:r>
      <w:r>
        <w:t>75,000.</w:t>
      </w:r>
    </w:p>
    <w:p w:rsidR="00E46F64" w:rsidRDefault="00E46F64" w:rsidP="00E46F64">
      <w:pPr>
        <w:pStyle w:val="JudgmentText"/>
      </w:pPr>
      <w:r>
        <w:t xml:space="preserve"> It follows that the magistrate had to look to the minimum mandatory sentencing provision but also bear in mind the limits on the sentencing powers. The existing sentence of ten years imprisonment exceeds his sentencing limit.</w:t>
      </w:r>
    </w:p>
    <w:p w:rsidR="00876556" w:rsidRDefault="00876556" w:rsidP="00152923">
      <w:pPr>
        <w:pStyle w:val="JudgmentText"/>
        <w:numPr>
          <w:ilvl w:val="0"/>
          <w:numId w:val="0"/>
        </w:numPr>
        <w:spacing w:after="0" w:line="240" w:lineRule="auto"/>
        <w:ind w:left="720"/>
      </w:pPr>
    </w:p>
    <w:p w:rsidR="00E46F64" w:rsidRDefault="00E46F64" w:rsidP="00E46F64">
      <w:pPr>
        <w:pStyle w:val="JudgmentText"/>
      </w:pPr>
      <w:r>
        <w:t>In my view the relevant factors in considering the appropriate sentence in this case are as follows:</w:t>
      </w:r>
    </w:p>
    <w:p w:rsidR="00E46F64" w:rsidRDefault="00E46F64" w:rsidP="00E46F64">
      <w:pPr>
        <w:pStyle w:val="JudgmentText"/>
      </w:pPr>
      <w:r>
        <w:t xml:space="preserve"> The court has to take cognisance that the Legislature considers this type of offence to be serious.</w:t>
      </w:r>
    </w:p>
    <w:p w:rsidR="00E46F64" w:rsidRDefault="00E46F64" w:rsidP="00E46F64">
      <w:pPr>
        <w:pStyle w:val="JudgmentText"/>
      </w:pPr>
      <w:r>
        <w:t xml:space="preserve"> The magistrate can impose a maximum sentence of eight years imprisonment.</w:t>
      </w:r>
    </w:p>
    <w:p w:rsidR="00E46F64" w:rsidRDefault="00E46F64" w:rsidP="00E46F64">
      <w:pPr>
        <w:pStyle w:val="JudgmentText"/>
      </w:pPr>
      <w:r>
        <w:t>This was a conviction after trial. The Appellant was, of course, entitled to proceed to trial, but in doing so thereby lost any benefit he may have gained from a plea of guilty</w:t>
      </w:r>
    </w:p>
    <w:p w:rsidR="00E46F64" w:rsidRDefault="00E46F64" w:rsidP="00E46F64">
      <w:pPr>
        <w:pStyle w:val="JudgmentText"/>
      </w:pPr>
      <w:r>
        <w:lastRenderedPageBreak/>
        <w:t>The mitigating factors are that the Appellant was a man of twenty four years of age and up to the date of conviction had been a man of clear record.</w:t>
      </w:r>
    </w:p>
    <w:p w:rsidR="00E46F64" w:rsidRDefault="00E46F64" w:rsidP="00E46F64">
      <w:pPr>
        <w:pStyle w:val="JudgmentText"/>
      </w:pPr>
      <w:r>
        <w:t xml:space="preserve"> It would be unusual for a court to impose a sentence at the upper level of its jurisdiction on a first offender even after trial.</w:t>
      </w:r>
    </w:p>
    <w:p w:rsidR="00E46F64" w:rsidRDefault="00E46F64" w:rsidP="00E46F64">
      <w:pPr>
        <w:pStyle w:val="JudgmentText"/>
      </w:pPr>
      <w:r>
        <w:t>This is an offence relating to commercial premises and not domestic premises and to that extent the privacy of a person’s home was not invaded.</w:t>
      </w:r>
    </w:p>
    <w:p w:rsidR="00E46F64" w:rsidRDefault="00E46F64" w:rsidP="00E46F64">
      <w:pPr>
        <w:pStyle w:val="JudgmentText"/>
      </w:pPr>
      <w:r>
        <w:t xml:space="preserve"> A large number of items were taken which individually were of small value but with a total value of some </w:t>
      </w:r>
      <w:r w:rsidR="00876556">
        <w:t>SR</w:t>
      </w:r>
      <w:r>
        <w:t xml:space="preserve"> 1600. </w:t>
      </w:r>
    </w:p>
    <w:p w:rsidR="00876556" w:rsidRDefault="00876556" w:rsidP="00152923">
      <w:pPr>
        <w:pStyle w:val="JudgmentText"/>
        <w:numPr>
          <w:ilvl w:val="0"/>
          <w:numId w:val="0"/>
        </w:numPr>
        <w:spacing w:after="0" w:line="240" w:lineRule="auto"/>
        <w:ind w:left="720"/>
      </w:pPr>
    </w:p>
    <w:p w:rsidR="00E46F64" w:rsidRDefault="00E46F64" w:rsidP="00E46F64">
      <w:pPr>
        <w:pStyle w:val="JudgmentText"/>
      </w:pPr>
      <w:r>
        <w:t xml:space="preserve"> In my opinion a sentence of </w:t>
      </w:r>
      <w:r w:rsidR="00330D95">
        <w:t xml:space="preserve">six </w:t>
      </w:r>
      <w:r>
        <w:t>years</w:t>
      </w:r>
      <w:r w:rsidR="00330D95">
        <w:t xml:space="preserve"> and six months imprisonment</w:t>
      </w:r>
      <w:r>
        <w:t xml:space="preserve"> would be appropriate in this case.</w:t>
      </w:r>
    </w:p>
    <w:p w:rsidR="00E46F64" w:rsidRDefault="00E46F64" w:rsidP="00330D95">
      <w:pPr>
        <w:pStyle w:val="JudgmentText"/>
      </w:pPr>
      <w:r>
        <w:t xml:space="preserve"> In the result, I allow the appeal against sentence to this extent. I </w:t>
      </w:r>
      <w:r w:rsidR="00330D95">
        <w:t>quash  the</w:t>
      </w:r>
      <w:r>
        <w:t xml:space="preserve"> sentence of ten years imprisonment and in its place impose a </w:t>
      </w:r>
      <w:r w:rsidR="00330D95">
        <w:t xml:space="preserve">sentence of six </w:t>
      </w:r>
      <w:r>
        <w:t xml:space="preserve">years </w:t>
      </w:r>
      <w:r w:rsidR="00330D95">
        <w:t xml:space="preserve">and six months     (6 years and 6 months) </w:t>
      </w:r>
      <w:r>
        <w:t>imprisonment.</w:t>
      </w:r>
    </w:p>
    <w:p w:rsidR="002E3188" w:rsidRDefault="002E3188" w:rsidP="002E3188">
      <w:pPr>
        <w:pStyle w:val="JudgmentText"/>
        <w:numPr>
          <w:ilvl w:val="0"/>
          <w:numId w:val="0"/>
        </w:numPr>
        <w:spacing w:after="0" w:line="240" w:lineRule="auto"/>
        <w:ind w:left="720"/>
      </w:pPr>
    </w:p>
    <w:p w:rsidR="001A1AC2" w:rsidRDefault="001A1AC2" w:rsidP="001A1AC2">
      <w:pPr>
        <w:pStyle w:val="JudgmentText"/>
        <w:numPr>
          <w:ilvl w:val="0"/>
          <w:numId w:val="0"/>
        </w:numPr>
        <w:spacing w:after="0" w:line="240" w:lineRule="auto"/>
        <w:ind w:left="720" w:hanging="720"/>
      </w:pPr>
    </w:p>
    <w:p w:rsidR="00876556" w:rsidRDefault="00876556" w:rsidP="001A1AC2">
      <w:pPr>
        <w:pStyle w:val="JudgmentText"/>
        <w:numPr>
          <w:ilvl w:val="0"/>
          <w:numId w:val="0"/>
        </w:numPr>
        <w:spacing w:after="0" w:line="240" w:lineRule="auto"/>
        <w:ind w:left="720" w:hanging="720"/>
        <w:sectPr w:rsidR="00876556"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533AF3">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533AF3">
        <w:rPr>
          <w:sz w:val="24"/>
          <w:szCs w:val="24"/>
        </w:rPr>
      </w:r>
      <w:r w:rsidR="00533AF3">
        <w:rPr>
          <w:sz w:val="24"/>
          <w:szCs w:val="24"/>
        </w:rPr>
        <w:fldChar w:fldCharType="separate"/>
      </w:r>
      <w:r w:rsidR="006A4DB2">
        <w:rPr>
          <w:sz w:val="24"/>
          <w:szCs w:val="24"/>
        </w:rPr>
        <w:t>2 May</w:t>
      </w:r>
      <w:r w:rsidR="00A7700A">
        <w:rPr>
          <w:sz w:val="24"/>
          <w:szCs w:val="24"/>
        </w:rPr>
        <w:t xml:space="preserve"> 2014</w:t>
      </w:r>
      <w:r w:rsidR="00533AF3">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pPr>
    </w:p>
    <w:p w:rsidR="00BB20D8" w:rsidRDefault="00BB20D8" w:rsidP="0006489F">
      <w:pPr>
        <w:pStyle w:val="ListParagraph"/>
        <w:widowControl/>
        <w:autoSpaceDE/>
        <w:autoSpaceDN/>
        <w:adjustRightInd/>
        <w:spacing w:after="120"/>
        <w:ind w:left="0"/>
        <w:contextualSpacing w:val="0"/>
        <w:jc w:val="both"/>
        <w:rPr>
          <w:sz w:val="24"/>
          <w:szCs w:val="24"/>
        </w:rPr>
      </w:pPr>
    </w:p>
    <w:p w:rsidR="001A1AC2" w:rsidRDefault="001A1AC2" w:rsidP="0006489F">
      <w:pPr>
        <w:pStyle w:val="ListParagraph"/>
        <w:widowControl/>
        <w:autoSpaceDE/>
        <w:autoSpaceDN/>
        <w:adjustRightInd/>
        <w:spacing w:after="120"/>
        <w:ind w:left="0"/>
        <w:contextualSpacing w:val="0"/>
        <w:jc w:val="both"/>
        <w:rPr>
          <w:sz w:val="24"/>
          <w:szCs w:val="24"/>
        </w:rPr>
      </w:pPr>
    </w:p>
    <w:p w:rsidR="002E3188" w:rsidRDefault="002E3188" w:rsidP="0006489F">
      <w:pPr>
        <w:pStyle w:val="ListParagraph"/>
        <w:widowControl/>
        <w:autoSpaceDE/>
        <w:autoSpaceDN/>
        <w:adjustRightInd/>
        <w:spacing w:after="120"/>
        <w:ind w:left="0"/>
        <w:contextualSpacing w:val="0"/>
        <w:jc w:val="both"/>
        <w:rPr>
          <w:sz w:val="24"/>
          <w:szCs w:val="24"/>
        </w:rPr>
        <w:sectPr w:rsidR="002E3188"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533AF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533AF3" w:rsidRPr="00E33F35">
        <w:rPr>
          <w:b/>
          <w:sz w:val="24"/>
          <w:szCs w:val="24"/>
        </w:rPr>
        <w:fldChar w:fldCharType="begin"/>
      </w:r>
      <w:r w:rsidR="007C2809" w:rsidRPr="00E33F35">
        <w:rPr>
          <w:b/>
          <w:sz w:val="24"/>
          <w:szCs w:val="24"/>
        </w:rPr>
        <w:instrText xml:space="preserve">  </w:instrText>
      </w:r>
      <w:r w:rsidR="00533AF3"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923" w:rsidRDefault="00152923" w:rsidP="00DB6D34">
      <w:r>
        <w:separator/>
      </w:r>
    </w:p>
  </w:endnote>
  <w:endnote w:type="continuationSeparator" w:id="1">
    <w:p w:rsidR="00152923" w:rsidRDefault="0015292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23" w:rsidRDefault="00533AF3">
    <w:pPr>
      <w:pStyle w:val="Footer"/>
      <w:jc w:val="center"/>
    </w:pPr>
    <w:fldSimple w:instr=" PAGE   \* MERGEFORMAT ">
      <w:r w:rsidR="0085303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923" w:rsidRDefault="00152923" w:rsidP="00DB6D34">
      <w:r>
        <w:separator/>
      </w:r>
    </w:p>
  </w:footnote>
  <w:footnote w:type="continuationSeparator" w:id="1">
    <w:p w:rsidR="00152923" w:rsidRDefault="0015292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0D0921"/>
    <w:rsid w:val="00005BEF"/>
    <w:rsid w:val="00030C81"/>
    <w:rsid w:val="00052046"/>
    <w:rsid w:val="0006489F"/>
    <w:rsid w:val="00072CC0"/>
    <w:rsid w:val="00075573"/>
    <w:rsid w:val="000776CB"/>
    <w:rsid w:val="000848AA"/>
    <w:rsid w:val="00091036"/>
    <w:rsid w:val="000A10B8"/>
    <w:rsid w:val="000B0E14"/>
    <w:rsid w:val="000D0921"/>
    <w:rsid w:val="000D1DD3"/>
    <w:rsid w:val="000E39A5"/>
    <w:rsid w:val="000E7400"/>
    <w:rsid w:val="001008BC"/>
    <w:rsid w:val="00101D12"/>
    <w:rsid w:val="00106257"/>
    <w:rsid w:val="00112E30"/>
    <w:rsid w:val="00117CBF"/>
    <w:rsid w:val="00120AE6"/>
    <w:rsid w:val="00125537"/>
    <w:rsid w:val="00126A10"/>
    <w:rsid w:val="001376AB"/>
    <w:rsid w:val="00144612"/>
    <w:rsid w:val="00152923"/>
    <w:rsid w:val="001529B0"/>
    <w:rsid w:val="0016510C"/>
    <w:rsid w:val="00180158"/>
    <w:rsid w:val="00182880"/>
    <w:rsid w:val="00184982"/>
    <w:rsid w:val="001A1AC2"/>
    <w:rsid w:val="001D0EE9"/>
    <w:rsid w:val="001D30F7"/>
    <w:rsid w:val="001E174B"/>
    <w:rsid w:val="001E3693"/>
    <w:rsid w:val="001E4ED8"/>
    <w:rsid w:val="0020244B"/>
    <w:rsid w:val="0023057E"/>
    <w:rsid w:val="00231C17"/>
    <w:rsid w:val="00236AAC"/>
    <w:rsid w:val="0024353F"/>
    <w:rsid w:val="00246007"/>
    <w:rsid w:val="00290E14"/>
    <w:rsid w:val="002A0007"/>
    <w:rsid w:val="002A02B8"/>
    <w:rsid w:val="002A7376"/>
    <w:rsid w:val="002B2255"/>
    <w:rsid w:val="002B4478"/>
    <w:rsid w:val="002C7560"/>
    <w:rsid w:val="002D06AA"/>
    <w:rsid w:val="002D3CF9"/>
    <w:rsid w:val="002D67FC"/>
    <w:rsid w:val="002E3188"/>
    <w:rsid w:val="002E6963"/>
    <w:rsid w:val="002E703A"/>
    <w:rsid w:val="002F40A1"/>
    <w:rsid w:val="00301D88"/>
    <w:rsid w:val="00304E76"/>
    <w:rsid w:val="0031139B"/>
    <w:rsid w:val="0032341C"/>
    <w:rsid w:val="00330D95"/>
    <w:rsid w:val="00331419"/>
    <w:rsid w:val="003647E7"/>
    <w:rsid w:val="0037270D"/>
    <w:rsid w:val="0037538E"/>
    <w:rsid w:val="00377341"/>
    <w:rsid w:val="003838CC"/>
    <w:rsid w:val="003862CB"/>
    <w:rsid w:val="0038700C"/>
    <w:rsid w:val="003A5248"/>
    <w:rsid w:val="003B461C"/>
    <w:rsid w:val="003B4C19"/>
    <w:rsid w:val="003C2344"/>
    <w:rsid w:val="003D58AA"/>
    <w:rsid w:val="003D7B97"/>
    <w:rsid w:val="003E2ABC"/>
    <w:rsid w:val="003F0F8D"/>
    <w:rsid w:val="004156B9"/>
    <w:rsid w:val="00416D0F"/>
    <w:rsid w:val="0041756D"/>
    <w:rsid w:val="00424D5B"/>
    <w:rsid w:val="00445BFA"/>
    <w:rsid w:val="00452BB6"/>
    <w:rsid w:val="0046133B"/>
    <w:rsid w:val="004A396F"/>
    <w:rsid w:val="004C3D80"/>
    <w:rsid w:val="004C4F30"/>
    <w:rsid w:val="004F3823"/>
    <w:rsid w:val="00516E73"/>
    <w:rsid w:val="005207C8"/>
    <w:rsid w:val="00530663"/>
    <w:rsid w:val="00533AF3"/>
    <w:rsid w:val="0055036F"/>
    <w:rsid w:val="005514D6"/>
    <w:rsid w:val="00551F97"/>
    <w:rsid w:val="00552704"/>
    <w:rsid w:val="0056312E"/>
    <w:rsid w:val="00572AB3"/>
    <w:rsid w:val="005836AC"/>
    <w:rsid w:val="00584583"/>
    <w:rsid w:val="00594FAC"/>
    <w:rsid w:val="005A5832"/>
    <w:rsid w:val="005B7E5E"/>
    <w:rsid w:val="005C2A1F"/>
    <w:rsid w:val="005F5FB0"/>
    <w:rsid w:val="00606587"/>
    <w:rsid w:val="00606EEA"/>
    <w:rsid w:val="006174DB"/>
    <w:rsid w:val="006174EF"/>
    <w:rsid w:val="0064023C"/>
    <w:rsid w:val="0064668B"/>
    <w:rsid w:val="006578C2"/>
    <w:rsid w:val="00666D33"/>
    <w:rsid w:val="00675577"/>
    <w:rsid w:val="00694F27"/>
    <w:rsid w:val="00695110"/>
    <w:rsid w:val="006A4DB2"/>
    <w:rsid w:val="006A58E4"/>
    <w:rsid w:val="006D2E61"/>
    <w:rsid w:val="006D36C9"/>
    <w:rsid w:val="006F0912"/>
    <w:rsid w:val="007175A6"/>
    <w:rsid w:val="00726A8C"/>
    <w:rsid w:val="00744508"/>
    <w:rsid w:val="00745949"/>
    <w:rsid w:val="007A47DC"/>
    <w:rsid w:val="007B25FB"/>
    <w:rsid w:val="007B6178"/>
    <w:rsid w:val="007C2809"/>
    <w:rsid w:val="007D3644"/>
    <w:rsid w:val="007D416E"/>
    <w:rsid w:val="00807411"/>
    <w:rsid w:val="00814CF5"/>
    <w:rsid w:val="00816425"/>
    <w:rsid w:val="00821758"/>
    <w:rsid w:val="00823079"/>
    <w:rsid w:val="00830341"/>
    <w:rsid w:val="0083298A"/>
    <w:rsid w:val="00841387"/>
    <w:rsid w:val="0084600E"/>
    <w:rsid w:val="008472B3"/>
    <w:rsid w:val="008478D6"/>
    <w:rsid w:val="0085303A"/>
    <w:rsid w:val="00876556"/>
    <w:rsid w:val="008778ED"/>
    <w:rsid w:val="0088031B"/>
    <w:rsid w:val="008A0C96"/>
    <w:rsid w:val="008A5208"/>
    <w:rsid w:val="008B566A"/>
    <w:rsid w:val="008B724D"/>
    <w:rsid w:val="008C0FD6"/>
    <w:rsid w:val="008D7DDC"/>
    <w:rsid w:val="008E1DB1"/>
    <w:rsid w:val="008E27E9"/>
    <w:rsid w:val="008E3B66"/>
    <w:rsid w:val="008E512C"/>
    <w:rsid w:val="008E7749"/>
    <w:rsid w:val="008E7F92"/>
    <w:rsid w:val="008F0C10"/>
    <w:rsid w:val="008F38F7"/>
    <w:rsid w:val="00902D3C"/>
    <w:rsid w:val="00926D09"/>
    <w:rsid w:val="009336BA"/>
    <w:rsid w:val="00937FB4"/>
    <w:rsid w:val="0094087C"/>
    <w:rsid w:val="00942956"/>
    <w:rsid w:val="00951EC0"/>
    <w:rsid w:val="0096041D"/>
    <w:rsid w:val="0096251D"/>
    <w:rsid w:val="00971ADA"/>
    <w:rsid w:val="00981287"/>
    <w:rsid w:val="00983045"/>
    <w:rsid w:val="00996305"/>
    <w:rsid w:val="009D4AD4"/>
    <w:rsid w:val="009E05E5"/>
    <w:rsid w:val="009F1B68"/>
    <w:rsid w:val="009F4178"/>
    <w:rsid w:val="009F4DC4"/>
    <w:rsid w:val="00A00436"/>
    <w:rsid w:val="00A11166"/>
    <w:rsid w:val="00A14038"/>
    <w:rsid w:val="00A42850"/>
    <w:rsid w:val="00A50B10"/>
    <w:rsid w:val="00A53837"/>
    <w:rsid w:val="00A7700A"/>
    <w:rsid w:val="00A80E4E"/>
    <w:rsid w:val="00A962C0"/>
    <w:rsid w:val="00AB4A4F"/>
    <w:rsid w:val="00AC3885"/>
    <w:rsid w:val="00AC65EF"/>
    <w:rsid w:val="00AD0BF3"/>
    <w:rsid w:val="00AD75CD"/>
    <w:rsid w:val="00AE1072"/>
    <w:rsid w:val="00AF2944"/>
    <w:rsid w:val="00B05D6E"/>
    <w:rsid w:val="00B119B1"/>
    <w:rsid w:val="00B14612"/>
    <w:rsid w:val="00B23E73"/>
    <w:rsid w:val="00B34D1F"/>
    <w:rsid w:val="00B40898"/>
    <w:rsid w:val="00B4124C"/>
    <w:rsid w:val="00B4625E"/>
    <w:rsid w:val="00B57DE6"/>
    <w:rsid w:val="00B70BEE"/>
    <w:rsid w:val="00B75AE2"/>
    <w:rsid w:val="00B9148E"/>
    <w:rsid w:val="00B938BB"/>
    <w:rsid w:val="00B94805"/>
    <w:rsid w:val="00BA6027"/>
    <w:rsid w:val="00BA6ABC"/>
    <w:rsid w:val="00BB20D8"/>
    <w:rsid w:val="00BC1D95"/>
    <w:rsid w:val="00BD4287"/>
    <w:rsid w:val="00BD60D5"/>
    <w:rsid w:val="00BE1D00"/>
    <w:rsid w:val="00BE3628"/>
    <w:rsid w:val="00BE424C"/>
    <w:rsid w:val="00BF0E1B"/>
    <w:rsid w:val="00BF5CC9"/>
    <w:rsid w:val="00C036A5"/>
    <w:rsid w:val="00C065A3"/>
    <w:rsid w:val="00C14327"/>
    <w:rsid w:val="00C22967"/>
    <w:rsid w:val="00C35333"/>
    <w:rsid w:val="00C55FDF"/>
    <w:rsid w:val="00C5739F"/>
    <w:rsid w:val="00C87FCA"/>
    <w:rsid w:val="00CA0087"/>
    <w:rsid w:val="00CA1B0C"/>
    <w:rsid w:val="00CA7795"/>
    <w:rsid w:val="00CA7F40"/>
    <w:rsid w:val="00CB3168"/>
    <w:rsid w:val="00CB3C7E"/>
    <w:rsid w:val="00D03314"/>
    <w:rsid w:val="00D06A0F"/>
    <w:rsid w:val="00D726DC"/>
    <w:rsid w:val="00D82047"/>
    <w:rsid w:val="00D95804"/>
    <w:rsid w:val="00DA14F4"/>
    <w:rsid w:val="00DB6D34"/>
    <w:rsid w:val="00DD4E02"/>
    <w:rsid w:val="00DE08C1"/>
    <w:rsid w:val="00DF2970"/>
    <w:rsid w:val="00DF303A"/>
    <w:rsid w:val="00E007A0"/>
    <w:rsid w:val="00E0467F"/>
    <w:rsid w:val="00E0505F"/>
    <w:rsid w:val="00E07F07"/>
    <w:rsid w:val="00E30B60"/>
    <w:rsid w:val="00E33F35"/>
    <w:rsid w:val="00E35862"/>
    <w:rsid w:val="00E36852"/>
    <w:rsid w:val="00E41E94"/>
    <w:rsid w:val="00E46F64"/>
    <w:rsid w:val="00E55C69"/>
    <w:rsid w:val="00E57D4D"/>
    <w:rsid w:val="00E6492F"/>
    <w:rsid w:val="00E65691"/>
    <w:rsid w:val="00E74E8A"/>
    <w:rsid w:val="00E80416"/>
    <w:rsid w:val="00E91FA1"/>
    <w:rsid w:val="00E944E2"/>
    <w:rsid w:val="00EA6F17"/>
    <w:rsid w:val="00EC12D0"/>
    <w:rsid w:val="00EC2355"/>
    <w:rsid w:val="00EC3EE9"/>
    <w:rsid w:val="00EC6290"/>
    <w:rsid w:val="00ED62B7"/>
    <w:rsid w:val="00ED76D9"/>
    <w:rsid w:val="00EE15BB"/>
    <w:rsid w:val="00EE31B1"/>
    <w:rsid w:val="00EF2051"/>
    <w:rsid w:val="00EF71B7"/>
    <w:rsid w:val="00F00A19"/>
    <w:rsid w:val="00F15C15"/>
    <w:rsid w:val="00F44525"/>
    <w:rsid w:val="00F74E77"/>
    <w:rsid w:val="00F804CC"/>
    <w:rsid w:val="00F82A83"/>
    <w:rsid w:val="00F83B3D"/>
    <w:rsid w:val="00FA5F6B"/>
    <w:rsid w:val="00FB0AFB"/>
    <w:rsid w:val="00FB2453"/>
    <w:rsid w:val="00FB39BA"/>
    <w:rsid w:val="00FC61E3"/>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385299088">
      <w:bodyDiv w:val="1"/>
      <w:marLeft w:val="0"/>
      <w:marRight w:val="0"/>
      <w:marTop w:val="0"/>
      <w:marBottom w:val="0"/>
      <w:divBdr>
        <w:top w:val="none" w:sz="0" w:space="0" w:color="auto"/>
        <w:left w:val="none" w:sz="0" w:space="0" w:color="auto"/>
        <w:bottom w:val="none" w:sz="0" w:space="0" w:color="auto"/>
        <w:right w:val="none" w:sz="0" w:space="0" w:color="auto"/>
      </w:divBdr>
    </w:div>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kee\AppData\Local\Microsoft\Windows\Temporary%20Internet%20Files\Content.MSO\F6B7CF4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F6B7CF44.dotx</Template>
  <TotalTime>6</TotalTime>
  <Pages>5</Pages>
  <Words>1039</Words>
  <Characters>5926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j.pouponneau</dc:creator>
  <cp:lastModifiedBy>Thelma</cp:lastModifiedBy>
  <cp:revision>2</cp:revision>
  <cp:lastPrinted>2014-01-06T06:22:00Z</cp:lastPrinted>
  <dcterms:created xsi:type="dcterms:W3CDTF">2014-05-23T12:05:00Z</dcterms:created>
  <dcterms:modified xsi:type="dcterms:W3CDTF">2014-05-23T12:05:00Z</dcterms:modified>
</cp:coreProperties>
</file>