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F4717E"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end"/>
      </w:r>
      <w:bookmarkEnd w:id="0"/>
    </w:p>
    <w:p w:rsidR="00F34FB5" w:rsidRDefault="00F34FB5" w:rsidP="00703A41">
      <w:pP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F4717E">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F4717E">
        <w:rPr>
          <w:b/>
          <w:sz w:val="28"/>
          <w:szCs w:val="28"/>
        </w:rPr>
      </w:r>
      <w:r w:rsidR="00F4717E">
        <w:rPr>
          <w:b/>
          <w:sz w:val="28"/>
          <w:szCs w:val="28"/>
        </w:rPr>
        <w:fldChar w:fldCharType="end"/>
      </w:r>
      <w:bookmarkEnd w:id="1"/>
      <w:r w:rsidR="005F5FB0">
        <w:rPr>
          <w:b/>
          <w:sz w:val="28"/>
          <w:szCs w:val="28"/>
        </w:rPr>
        <w:t xml:space="preserve"> </w:t>
      </w:r>
      <w:r w:rsidR="00F4717E">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F4717E">
        <w:rPr>
          <w:b/>
          <w:sz w:val="28"/>
          <w:szCs w:val="28"/>
        </w:rPr>
      </w:r>
      <w:r w:rsidR="00F4717E">
        <w:rPr>
          <w:b/>
          <w:sz w:val="28"/>
          <w:szCs w:val="28"/>
        </w:rPr>
        <w:fldChar w:fldCharType="separate"/>
      </w:r>
      <w:r w:rsidR="00703A41">
        <w:rPr>
          <w:b/>
          <w:noProof/>
          <w:sz w:val="28"/>
          <w:szCs w:val="28"/>
        </w:rPr>
        <w:t>16</w:t>
      </w:r>
      <w:r w:rsidR="00F4717E">
        <w:rPr>
          <w:b/>
          <w:sz w:val="28"/>
          <w:szCs w:val="28"/>
        </w:rPr>
        <w:fldChar w:fldCharType="end"/>
      </w:r>
      <w:bookmarkEnd w:id="2"/>
      <w:r w:rsidRPr="00B75AE2">
        <w:rPr>
          <w:b/>
          <w:sz w:val="28"/>
          <w:szCs w:val="28"/>
        </w:rPr>
        <w:t>/</w:t>
      </w:r>
      <w:r w:rsidR="00C87FCA" w:rsidRPr="00B75AE2">
        <w:rPr>
          <w:b/>
          <w:sz w:val="28"/>
          <w:szCs w:val="28"/>
        </w:rPr>
        <w:t>20</w:t>
      </w:r>
      <w:r w:rsidR="00F4717E"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F4717E" w:rsidRPr="00B75AE2">
        <w:rPr>
          <w:b/>
          <w:sz w:val="28"/>
          <w:szCs w:val="28"/>
        </w:rPr>
      </w:r>
      <w:r w:rsidR="00F4717E" w:rsidRPr="00B75AE2">
        <w:rPr>
          <w:b/>
          <w:sz w:val="28"/>
          <w:szCs w:val="28"/>
        </w:rPr>
        <w:fldChar w:fldCharType="separate"/>
      </w:r>
      <w:r w:rsidR="00B5453C">
        <w:rPr>
          <w:b/>
          <w:noProof/>
          <w:sz w:val="28"/>
          <w:szCs w:val="28"/>
        </w:rPr>
        <w:t>12</w:t>
      </w:r>
      <w:r w:rsidR="00F4717E" w:rsidRPr="00B75AE2">
        <w:rPr>
          <w:b/>
          <w:sz w:val="28"/>
          <w:szCs w:val="28"/>
        </w:rPr>
        <w:fldChar w:fldCharType="end"/>
      </w:r>
      <w:bookmarkEnd w:id="3"/>
    </w:p>
    <w:p w:rsidR="00A53837" w:rsidRPr="00606EEA" w:rsidRDefault="00F4717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F4717E">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F4717E">
        <w:rPr>
          <w:b/>
          <w:sz w:val="24"/>
          <w:szCs w:val="24"/>
        </w:rPr>
      </w:r>
      <w:r w:rsidR="00F4717E">
        <w:rPr>
          <w:b/>
          <w:sz w:val="24"/>
          <w:szCs w:val="24"/>
        </w:rPr>
        <w:fldChar w:fldCharType="separate"/>
      </w:r>
      <w:r w:rsidR="00703A41">
        <w:rPr>
          <w:b/>
          <w:noProof/>
          <w:sz w:val="24"/>
          <w:szCs w:val="24"/>
        </w:rPr>
        <w:t>4</w:t>
      </w:r>
      <w:r w:rsidR="00F4717E">
        <w:rPr>
          <w:b/>
          <w:sz w:val="24"/>
          <w:szCs w:val="24"/>
        </w:rPr>
        <w:fldChar w:fldCharType="end"/>
      </w:r>
      <w:bookmarkEnd w:id="4"/>
      <w:r w:rsidR="00F4717E">
        <w:rPr>
          <w:b/>
          <w:sz w:val="24"/>
          <w:szCs w:val="24"/>
        </w:rPr>
        <w:fldChar w:fldCharType="begin"/>
      </w:r>
      <w:r w:rsidR="003F0F8D">
        <w:rPr>
          <w:b/>
          <w:sz w:val="24"/>
          <w:szCs w:val="24"/>
        </w:rPr>
        <w:instrText xml:space="preserve">  </w:instrText>
      </w:r>
      <w:r w:rsidR="00F4717E">
        <w:rPr>
          <w:b/>
          <w:sz w:val="24"/>
          <w:szCs w:val="24"/>
        </w:rPr>
        <w:fldChar w:fldCharType="end"/>
      </w:r>
      <w:r w:rsidR="00DB6D34" w:rsidRPr="00606EEA">
        <w:rPr>
          <w:b/>
          <w:sz w:val="24"/>
          <w:szCs w:val="24"/>
        </w:rPr>
        <w:t>] SCSC</w:t>
      </w:r>
      <w:r>
        <w:rPr>
          <w:b/>
          <w:sz w:val="24"/>
          <w:szCs w:val="24"/>
        </w:rPr>
        <w:t xml:space="preserve"> </w:t>
      </w:r>
      <w:r w:rsidR="00F4717E">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F4717E">
        <w:rPr>
          <w:b/>
          <w:sz w:val="24"/>
          <w:szCs w:val="24"/>
        </w:rPr>
      </w:r>
      <w:r w:rsidR="00F4717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4717E">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F4717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5453C">
        <w:rPr>
          <w:b/>
          <w:sz w:val="24"/>
          <w:szCs w:val="24"/>
        </w:rPr>
        <w:t>GEORGE CAMILLE &amp; ORS</w:t>
      </w:r>
      <w:r w:rsidRPr="00B119B1">
        <w:rPr>
          <w:b/>
          <w:sz w:val="24"/>
          <w:szCs w:val="24"/>
        </w:rPr>
        <w:fldChar w:fldCharType="end"/>
      </w:r>
      <w:bookmarkEnd w:id="6"/>
    </w:p>
    <w:bookmarkStart w:id="7" w:name="Dropdown13"/>
    <w:p w:rsidR="00B40898" w:rsidRDefault="00F4717E"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roofErr w:type="gramStart"/>
      <w:r w:rsidR="00B5453C">
        <w:rPr>
          <w:sz w:val="24"/>
          <w:szCs w:val="24"/>
        </w:rPr>
        <w:t>s</w:t>
      </w:r>
      <w:proofErr w:type="gramEnd"/>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F4717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5453C">
        <w:rPr>
          <w:b/>
          <w:noProof/>
          <w:sz w:val="24"/>
          <w:szCs w:val="24"/>
        </w:rPr>
        <w:t>BAYVIEW ESTATE LIMITED &amp; ORS</w:t>
      </w:r>
      <w:r w:rsidRPr="00B119B1">
        <w:rPr>
          <w:b/>
          <w:sz w:val="24"/>
          <w:szCs w:val="24"/>
        </w:rPr>
        <w:fldChar w:fldCharType="end"/>
      </w:r>
      <w:bookmarkEnd w:id="8"/>
    </w:p>
    <w:bookmarkStart w:id="9" w:name="Dropdown14"/>
    <w:p w:rsidR="00B40898" w:rsidRDefault="00F4717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roofErr w:type="gramStart"/>
      <w:r w:rsidR="00B5453C">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F4717E">
        <w:rPr>
          <w:sz w:val="24"/>
          <w:szCs w:val="24"/>
        </w:rPr>
        <w:fldChar w:fldCharType="begin">
          <w:ffData>
            <w:name w:val="Text34"/>
            <w:enabled/>
            <w:calcOnExit w:val="0"/>
            <w:textInput/>
          </w:ffData>
        </w:fldChar>
      </w:r>
      <w:r w:rsidR="002A7376">
        <w:rPr>
          <w:sz w:val="24"/>
          <w:szCs w:val="24"/>
        </w:rPr>
        <w:instrText xml:space="preserve"> FORMTEXT </w:instrText>
      </w:r>
      <w:r w:rsidR="00F4717E">
        <w:rPr>
          <w:sz w:val="24"/>
          <w:szCs w:val="24"/>
        </w:rPr>
      </w:r>
      <w:r w:rsidR="00F4717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F4717E">
        <w:rPr>
          <w:sz w:val="24"/>
          <w:szCs w:val="24"/>
        </w:rPr>
        <w:fldChar w:fldCharType="end"/>
      </w:r>
      <w:bookmarkEnd w:id="10"/>
      <w:r w:rsidR="00F4717E">
        <w:rPr>
          <w:sz w:val="24"/>
          <w:szCs w:val="24"/>
        </w:rPr>
        <w:fldChar w:fldCharType="begin"/>
      </w:r>
      <w:r w:rsidR="003F0F8D">
        <w:rPr>
          <w:sz w:val="24"/>
          <w:szCs w:val="24"/>
        </w:rPr>
        <w:instrText xml:space="preserve">  </w:instrText>
      </w:r>
      <w:r w:rsidR="00F4717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03A41">
        <w:rPr>
          <w:sz w:val="24"/>
          <w:szCs w:val="24"/>
        </w:rPr>
        <w:t xml:space="preserve">Ms. Karen </w:t>
      </w:r>
      <w:proofErr w:type="spellStart"/>
      <w:r w:rsidR="00703A41">
        <w:rPr>
          <w:sz w:val="24"/>
          <w:szCs w:val="24"/>
        </w:rPr>
        <w:t>Domingue</w:t>
      </w:r>
      <w:proofErr w:type="spellEnd"/>
      <w:r w:rsidR="00F4717E">
        <w:rPr>
          <w:sz w:val="24"/>
          <w:szCs w:val="24"/>
        </w:rPr>
        <w:fldChar w:fldCharType="begin"/>
      </w:r>
      <w:r w:rsidR="00F804CC">
        <w:rPr>
          <w:sz w:val="24"/>
          <w:szCs w:val="24"/>
        </w:rPr>
        <w:instrText xml:space="preserve"> ASK  "Enter Appellant Lawyer full name"  \* MERGEFORMAT </w:instrText>
      </w:r>
      <w:r w:rsidR="00F4717E">
        <w:rPr>
          <w:sz w:val="24"/>
          <w:szCs w:val="24"/>
        </w:rPr>
        <w:fldChar w:fldCharType="end"/>
      </w:r>
      <w:r w:rsidR="00F4717E">
        <w:rPr>
          <w:sz w:val="24"/>
          <w:szCs w:val="24"/>
        </w:rPr>
        <w:fldChar w:fldCharType="begin"/>
      </w:r>
      <w:r w:rsidR="003F0F8D">
        <w:rPr>
          <w:sz w:val="24"/>
          <w:szCs w:val="24"/>
        </w:rPr>
        <w:instrText xml:space="preserve">  </w:instrText>
      </w:r>
      <w:r w:rsidR="00F4717E">
        <w:rPr>
          <w:sz w:val="24"/>
          <w:szCs w:val="24"/>
        </w:rPr>
        <w:fldChar w:fldCharType="end"/>
      </w:r>
      <w:r w:rsidR="00F804CC">
        <w:rPr>
          <w:b/>
          <w:sz w:val="24"/>
          <w:szCs w:val="24"/>
        </w:rPr>
        <w:t xml:space="preserve"> </w:t>
      </w:r>
      <w:r w:rsidR="009E05E5">
        <w:rPr>
          <w:sz w:val="24"/>
          <w:szCs w:val="24"/>
        </w:rPr>
        <w:t xml:space="preserve">for </w:t>
      </w:r>
      <w:bookmarkStart w:id="11" w:name="Dropdown11"/>
      <w:r w:rsidR="00F4717E">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F4717E">
        <w:rPr>
          <w:sz w:val="24"/>
          <w:szCs w:val="24"/>
        </w:rPr>
      </w:r>
      <w:r w:rsidR="00F4717E">
        <w:rPr>
          <w:sz w:val="24"/>
          <w:szCs w:val="24"/>
        </w:rPr>
        <w:fldChar w:fldCharType="end"/>
      </w:r>
      <w:bookmarkEnd w:id="11"/>
      <w:r w:rsidR="00703A41">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4717E">
        <w:rPr>
          <w:sz w:val="24"/>
          <w:szCs w:val="24"/>
        </w:rPr>
        <w:fldChar w:fldCharType="begin">
          <w:ffData>
            <w:name w:val="Text36"/>
            <w:enabled/>
            <w:calcOnExit w:val="0"/>
            <w:textInput/>
          </w:ffData>
        </w:fldChar>
      </w:r>
      <w:bookmarkStart w:id="12" w:name="Text36"/>
      <w:r>
        <w:rPr>
          <w:sz w:val="24"/>
          <w:szCs w:val="24"/>
        </w:rPr>
        <w:instrText xml:space="preserve"> FORMTEXT </w:instrText>
      </w:r>
      <w:r w:rsidR="00F4717E">
        <w:rPr>
          <w:sz w:val="24"/>
          <w:szCs w:val="24"/>
        </w:rPr>
      </w:r>
      <w:r w:rsidR="00F4717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4717E">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4717E">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F4717E">
        <w:rPr>
          <w:sz w:val="24"/>
          <w:szCs w:val="24"/>
        </w:rPr>
      </w:r>
      <w:r w:rsidR="00F4717E">
        <w:rPr>
          <w:sz w:val="24"/>
          <w:szCs w:val="24"/>
        </w:rPr>
        <w:fldChar w:fldCharType="separate"/>
      </w:r>
      <w:r w:rsidR="00B5453C">
        <w:rPr>
          <w:noProof/>
          <w:sz w:val="24"/>
          <w:szCs w:val="24"/>
        </w:rPr>
        <w:t>Mr. Hoareau/Mr. Ally</w:t>
      </w:r>
      <w:r w:rsidR="00F4717E">
        <w:rPr>
          <w:sz w:val="24"/>
          <w:szCs w:val="24"/>
        </w:rPr>
        <w:fldChar w:fldCharType="end"/>
      </w:r>
      <w:bookmarkEnd w:id="13"/>
      <w:r w:rsidR="00F4717E">
        <w:rPr>
          <w:sz w:val="24"/>
          <w:szCs w:val="24"/>
        </w:rPr>
        <w:fldChar w:fldCharType="begin"/>
      </w:r>
      <w:r w:rsidR="00F804CC">
        <w:rPr>
          <w:sz w:val="24"/>
          <w:szCs w:val="24"/>
        </w:rPr>
        <w:instrText xml:space="preserve"> ASK  "Enter Respondent Lawyer Full Name"  \* MERGEFORMAT </w:instrText>
      </w:r>
      <w:r w:rsidR="00F4717E">
        <w:rPr>
          <w:sz w:val="24"/>
          <w:szCs w:val="24"/>
        </w:rPr>
        <w:fldChar w:fldCharType="end"/>
      </w:r>
      <w:r w:rsidR="00F4717E">
        <w:rPr>
          <w:sz w:val="24"/>
          <w:szCs w:val="24"/>
        </w:rPr>
        <w:fldChar w:fldCharType="begin"/>
      </w:r>
      <w:r w:rsidR="003F0F8D">
        <w:rPr>
          <w:sz w:val="24"/>
          <w:szCs w:val="24"/>
        </w:rPr>
        <w:instrText xml:space="preserve">  </w:instrText>
      </w:r>
      <w:r w:rsidR="00F4717E">
        <w:rPr>
          <w:sz w:val="24"/>
          <w:szCs w:val="24"/>
        </w:rPr>
        <w:fldChar w:fldCharType="end"/>
      </w:r>
      <w:r w:rsidR="003F0F8D">
        <w:rPr>
          <w:sz w:val="24"/>
          <w:szCs w:val="24"/>
        </w:rPr>
        <w:t xml:space="preserve"> </w:t>
      </w:r>
      <w:r>
        <w:rPr>
          <w:sz w:val="24"/>
          <w:szCs w:val="24"/>
        </w:rPr>
        <w:t>for</w:t>
      </w:r>
      <w:r w:rsidR="00B5453C">
        <w:rPr>
          <w:sz w:val="24"/>
          <w:szCs w:val="24"/>
        </w:rPr>
        <w:t xml:space="preserve"> 1</w:t>
      </w:r>
      <w:r w:rsidR="00B5453C" w:rsidRPr="00B5453C">
        <w:rPr>
          <w:sz w:val="24"/>
          <w:szCs w:val="24"/>
          <w:vertAlign w:val="superscript"/>
        </w:rPr>
        <w:t>st</w:t>
      </w:r>
      <w:r w:rsidR="00B5453C">
        <w:rPr>
          <w:sz w:val="24"/>
          <w:szCs w:val="24"/>
        </w:rPr>
        <w:t xml:space="preserve"> and 2</w:t>
      </w:r>
      <w:r w:rsidR="00B5453C" w:rsidRPr="00B5453C">
        <w:rPr>
          <w:sz w:val="24"/>
          <w:szCs w:val="24"/>
          <w:vertAlign w:val="superscript"/>
        </w:rPr>
        <w:t>nd</w:t>
      </w:r>
      <w:r w:rsidR="00B5453C">
        <w:rPr>
          <w:sz w:val="24"/>
          <w:szCs w:val="24"/>
        </w:rPr>
        <w:t xml:space="preserve"> </w:t>
      </w:r>
      <w:r>
        <w:rPr>
          <w:sz w:val="24"/>
          <w:szCs w:val="24"/>
        </w:rPr>
        <w:t xml:space="preserve"> </w:t>
      </w:r>
      <w:bookmarkStart w:id="14" w:name="Dropdown12"/>
      <w:r w:rsidR="00F4717E">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F4717E">
        <w:rPr>
          <w:sz w:val="24"/>
          <w:szCs w:val="24"/>
        </w:rPr>
      </w:r>
      <w:r w:rsidR="00F4717E">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5453C">
        <w:rPr>
          <w:sz w:val="24"/>
          <w:szCs w:val="24"/>
        </w:rPr>
        <w:t xml:space="preserve">Mr. </w:t>
      </w:r>
      <w:proofErr w:type="spellStart"/>
      <w:r w:rsidR="00B5453C">
        <w:rPr>
          <w:sz w:val="24"/>
          <w:szCs w:val="24"/>
        </w:rPr>
        <w:t>Esparon</w:t>
      </w:r>
      <w:proofErr w:type="spellEnd"/>
      <w:r w:rsidR="00B5453C">
        <w:rPr>
          <w:sz w:val="24"/>
          <w:szCs w:val="24"/>
        </w:rPr>
        <w:t xml:space="preserve"> for 3</w:t>
      </w:r>
      <w:r w:rsidR="00B5453C" w:rsidRPr="00B5453C">
        <w:rPr>
          <w:sz w:val="24"/>
          <w:szCs w:val="24"/>
          <w:vertAlign w:val="superscript"/>
        </w:rPr>
        <w:t>rd</w:t>
      </w:r>
      <w:r w:rsidR="00B5453C">
        <w:rPr>
          <w:sz w:val="24"/>
          <w:szCs w:val="24"/>
        </w:rPr>
        <w:t xml:space="preserve"> defendant</w:t>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F4717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4717E">
        <w:rPr>
          <w:sz w:val="24"/>
          <w:szCs w:val="24"/>
        </w:rPr>
      </w:r>
      <w:r w:rsidR="00F4717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F4717E">
        <w:rPr>
          <w:sz w:val="24"/>
          <w:szCs w:val="24"/>
        </w:rPr>
        <w:fldChar w:fldCharType="end"/>
      </w:r>
      <w:bookmarkEnd w:id="15"/>
      <w:r w:rsidR="00703A41">
        <w:rPr>
          <w:sz w:val="24"/>
          <w:szCs w:val="24"/>
        </w:rPr>
        <w:t>16 May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End w:id="16"/>
    <w:p w:rsidR="00C87FCA" w:rsidRDefault="00B5453C"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703A41" w:rsidRDefault="00703A41" w:rsidP="00703A41">
      <w:pPr>
        <w:pStyle w:val="JudgmentText"/>
        <w:numPr>
          <w:ilvl w:val="0"/>
          <w:numId w:val="0"/>
        </w:numPr>
      </w:pPr>
      <w:proofErr w:type="spellStart"/>
      <w:r>
        <w:rPr>
          <w:b/>
        </w:rPr>
        <w:t>Karunakaran</w:t>
      </w:r>
      <w:proofErr w:type="spellEnd"/>
      <w:r>
        <w:rPr>
          <w:b/>
        </w:rPr>
        <w:t xml:space="preserve"> Acting Chief Justice</w:t>
      </w:r>
    </w:p>
    <w:p w:rsidR="00703A41" w:rsidRDefault="00703A41" w:rsidP="00703A41">
      <w:pPr>
        <w:pStyle w:val="JudgmentText"/>
        <w:numPr>
          <w:ilvl w:val="0"/>
          <w:numId w:val="0"/>
        </w:numPr>
        <w:ind w:left="720" w:hanging="720"/>
      </w:pPr>
      <w:r>
        <w:t xml:space="preserve">The plaintiffs in this action seek the Court for the following orders: </w:t>
      </w:r>
    </w:p>
    <w:p w:rsidR="00703A41" w:rsidRPr="0026193C" w:rsidRDefault="00703A41" w:rsidP="00703A41">
      <w:pPr>
        <w:pStyle w:val="JudgmentText"/>
        <w:numPr>
          <w:ilvl w:val="0"/>
          <w:numId w:val="0"/>
        </w:numPr>
        <w:ind w:left="720"/>
        <w:rPr>
          <w:i/>
        </w:rPr>
      </w:pPr>
      <w:r w:rsidRPr="0026193C">
        <w:rPr>
          <w:i/>
        </w:rPr>
        <w:t>(1) An order that the 3</w:t>
      </w:r>
      <w:r w:rsidRPr="0026193C">
        <w:rPr>
          <w:i/>
          <w:vertAlign w:val="superscript"/>
        </w:rPr>
        <w:t>rd</w:t>
      </w:r>
      <w:r w:rsidRPr="0026193C">
        <w:rPr>
          <w:i/>
        </w:rPr>
        <w:t>Defendant compel the 1</w:t>
      </w:r>
      <w:r w:rsidRPr="0026193C">
        <w:rPr>
          <w:i/>
          <w:vertAlign w:val="superscript"/>
        </w:rPr>
        <w:t>st</w:t>
      </w:r>
      <w:r w:rsidRPr="0026193C">
        <w:rPr>
          <w:i/>
        </w:rPr>
        <w:t>Defendant to adhere to the initial approved permission and to</w:t>
      </w:r>
    </w:p>
    <w:p w:rsidR="00703A41" w:rsidRPr="00DD1D44" w:rsidRDefault="00703A41" w:rsidP="00703A41">
      <w:pPr>
        <w:pStyle w:val="JudgmentText"/>
        <w:numPr>
          <w:ilvl w:val="0"/>
          <w:numId w:val="0"/>
        </w:numPr>
        <w:ind w:left="720"/>
        <w:rPr>
          <w:i/>
        </w:rPr>
      </w:pPr>
      <w:r>
        <w:rPr>
          <w:i/>
        </w:rPr>
        <w:t>(</w:t>
      </w:r>
      <w:r w:rsidRPr="00DD1D44">
        <w:rPr>
          <w:i/>
        </w:rPr>
        <w:t>a</w:t>
      </w:r>
      <w:r>
        <w:rPr>
          <w:i/>
        </w:rPr>
        <w:t xml:space="preserve">) </w:t>
      </w:r>
      <w:r w:rsidRPr="00DD1D44">
        <w:rPr>
          <w:i/>
        </w:rPr>
        <w:t xml:space="preserve"> Demolish the second floor to Building A;</w:t>
      </w:r>
    </w:p>
    <w:p w:rsidR="00703A41" w:rsidRPr="0026193C" w:rsidRDefault="00703A41" w:rsidP="00703A41">
      <w:pPr>
        <w:pStyle w:val="JudgmentText"/>
        <w:numPr>
          <w:ilvl w:val="0"/>
          <w:numId w:val="0"/>
        </w:numPr>
        <w:ind w:left="720"/>
        <w:rPr>
          <w:i/>
        </w:rPr>
      </w:pPr>
      <w:r>
        <w:rPr>
          <w:i/>
        </w:rPr>
        <w:t>(</w:t>
      </w:r>
      <w:r w:rsidRPr="0026193C">
        <w:rPr>
          <w:i/>
        </w:rPr>
        <w:t>b</w:t>
      </w:r>
      <w:r>
        <w:rPr>
          <w:i/>
        </w:rPr>
        <w:t>)</w:t>
      </w:r>
      <w:r w:rsidRPr="0026193C">
        <w:rPr>
          <w:i/>
        </w:rPr>
        <w:t xml:space="preserve"> Demolish the first floor terrace on Building B;</w:t>
      </w:r>
    </w:p>
    <w:p w:rsidR="00703A41" w:rsidRPr="0026193C" w:rsidRDefault="00703A41" w:rsidP="00703A41">
      <w:pPr>
        <w:pStyle w:val="JudgmentText"/>
        <w:numPr>
          <w:ilvl w:val="0"/>
          <w:numId w:val="0"/>
        </w:numPr>
        <w:ind w:left="720"/>
        <w:rPr>
          <w:i/>
        </w:rPr>
      </w:pPr>
      <w:proofErr w:type="gramStart"/>
      <w:r>
        <w:rPr>
          <w:i/>
        </w:rPr>
        <w:lastRenderedPageBreak/>
        <w:t>( c</w:t>
      </w:r>
      <w:proofErr w:type="gramEnd"/>
      <w:r>
        <w:rPr>
          <w:i/>
        </w:rPr>
        <w:t>)</w:t>
      </w:r>
      <w:r w:rsidRPr="0026193C">
        <w:rPr>
          <w:i/>
        </w:rPr>
        <w:t xml:space="preserve"> Respecting distances to the high water mark and the minimum distances of </w:t>
      </w:r>
      <w:r>
        <w:rPr>
          <w:i/>
        </w:rPr>
        <w:t xml:space="preserve"> </w:t>
      </w:r>
      <w:r w:rsidRPr="0026193C">
        <w:rPr>
          <w:i/>
        </w:rPr>
        <w:t xml:space="preserve">buildings to </w:t>
      </w:r>
      <w:proofErr w:type="spellStart"/>
      <w:r w:rsidRPr="0026193C">
        <w:rPr>
          <w:i/>
        </w:rPr>
        <w:t>neighboring</w:t>
      </w:r>
      <w:proofErr w:type="spellEnd"/>
      <w:r w:rsidRPr="0026193C">
        <w:rPr>
          <w:i/>
        </w:rPr>
        <w:t xml:space="preserve"> property boundaries;</w:t>
      </w:r>
    </w:p>
    <w:p w:rsidR="00703A41" w:rsidRPr="0026193C" w:rsidRDefault="00703A41" w:rsidP="00703A41">
      <w:pPr>
        <w:pStyle w:val="JudgmentText"/>
        <w:numPr>
          <w:ilvl w:val="0"/>
          <w:numId w:val="0"/>
        </w:numPr>
        <w:ind w:left="720"/>
        <w:rPr>
          <w:i/>
        </w:rPr>
      </w:pPr>
      <w:r>
        <w:rPr>
          <w:i/>
        </w:rPr>
        <w:t>(</w:t>
      </w:r>
      <w:r w:rsidRPr="0026193C">
        <w:rPr>
          <w:i/>
        </w:rPr>
        <w:t>d</w:t>
      </w:r>
      <w:r>
        <w:rPr>
          <w:i/>
        </w:rPr>
        <w:t xml:space="preserve">) </w:t>
      </w:r>
      <w:r w:rsidRPr="0026193C">
        <w:rPr>
          <w:i/>
        </w:rPr>
        <w:t xml:space="preserve"> Provide adequate sanitation facilities for the site and soak-away pits and septic tanks with the appropriate distance from the high water mark;</w:t>
      </w:r>
    </w:p>
    <w:p w:rsidR="00703A41" w:rsidRPr="0026193C" w:rsidRDefault="00703A41" w:rsidP="00703A41">
      <w:pPr>
        <w:pStyle w:val="JudgmentText"/>
        <w:numPr>
          <w:ilvl w:val="0"/>
          <w:numId w:val="0"/>
        </w:numPr>
        <w:ind w:left="720"/>
        <w:rPr>
          <w:i/>
        </w:rPr>
      </w:pPr>
      <w:r>
        <w:rPr>
          <w:i/>
        </w:rPr>
        <w:t>(</w:t>
      </w:r>
      <w:r w:rsidRPr="0026193C">
        <w:rPr>
          <w:i/>
        </w:rPr>
        <w:t>e</w:t>
      </w:r>
      <w:r>
        <w:rPr>
          <w:i/>
        </w:rPr>
        <w:t xml:space="preserve">) </w:t>
      </w:r>
      <w:r w:rsidRPr="0026193C">
        <w:rPr>
          <w:i/>
        </w:rPr>
        <w:t xml:space="preserve"> Demolish the rock wall on the existing wall at the high water mark;</w:t>
      </w:r>
    </w:p>
    <w:p w:rsidR="00703A41" w:rsidRPr="0026193C" w:rsidRDefault="00703A41" w:rsidP="00703A41">
      <w:pPr>
        <w:pStyle w:val="JudgmentText"/>
        <w:numPr>
          <w:ilvl w:val="0"/>
          <w:numId w:val="0"/>
        </w:numPr>
        <w:ind w:left="720"/>
        <w:rPr>
          <w:i/>
        </w:rPr>
      </w:pPr>
      <w:r>
        <w:rPr>
          <w:i/>
        </w:rPr>
        <w:t>(</w:t>
      </w:r>
      <w:r w:rsidRPr="0026193C">
        <w:rPr>
          <w:i/>
        </w:rPr>
        <w:t>f</w:t>
      </w:r>
      <w:r>
        <w:rPr>
          <w:i/>
        </w:rPr>
        <w:t xml:space="preserve">) </w:t>
      </w:r>
      <w:r w:rsidRPr="0026193C">
        <w:rPr>
          <w:i/>
        </w:rPr>
        <w:t xml:space="preserve"> Demolish or rectify the oversized swimming pool so that the backwash discharge does not go directly into the sea;</w:t>
      </w:r>
    </w:p>
    <w:p w:rsidR="00703A41" w:rsidRPr="0026193C" w:rsidRDefault="00703A41" w:rsidP="00703A41">
      <w:pPr>
        <w:pStyle w:val="JudgmentText"/>
        <w:numPr>
          <w:ilvl w:val="0"/>
          <w:numId w:val="0"/>
        </w:numPr>
        <w:ind w:left="720"/>
        <w:rPr>
          <w:i/>
        </w:rPr>
      </w:pPr>
      <w:r>
        <w:rPr>
          <w:i/>
        </w:rPr>
        <w:t>(</w:t>
      </w:r>
      <w:r w:rsidRPr="0026193C">
        <w:rPr>
          <w:i/>
        </w:rPr>
        <w:t>g</w:t>
      </w:r>
      <w:r>
        <w:rPr>
          <w:i/>
        </w:rPr>
        <w:t>)</w:t>
      </w:r>
      <w:r w:rsidRPr="0026193C">
        <w:rPr>
          <w:i/>
        </w:rPr>
        <w:t xml:space="preserve"> Ensure that there is no excessive noise and dust pollution;</w:t>
      </w:r>
    </w:p>
    <w:p w:rsidR="00703A41" w:rsidRPr="0026193C" w:rsidRDefault="00703A41" w:rsidP="00703A41">
      <w:pPr>
        <w:pStyle w:val="JudgmentText"/>
        <w:numPr>
          <w:ilvl w:val="0"/>
          <w:numId w:val="0"/>
        </w:numPr>
        <w:ind w:left="720"/>
        <w:rPr>
          <w:i/>
        </w:rPr>
      </w:pPr>
      <w:r>
        <w:rPr>
          <w:i/>
        </w:rPr>
        <w:t>(</w:t>
      </w:r>
      <w:r w:rsidRPr="0026193C">
        <w:rPr>
          <w:i/>
        </w:rPr>
        <w:t>h</w:t>
      </w:r>
      <w:r>
        <w:rPr>
          <w:i/>
        </w:rPr>
        <w:t xml:space="preserve">) </w:t>
      </w:r>
      <w:r w:rsidRPr="0026193C">
        <w:rPr>
          <w:i/>
        </w:rPr>
        <w:t xml:space="preserve"> Respect the environmental and building regulations.</w:t>
      </w:r>
    </w:p>
    <w:p w:rsidR="00703A41" w:rsidRPr="0026193C" w:rsidRDefault="00703A41" w:rsidP="00703A41">
      <w:pPr>
        <w:pStyle w:val="JudgmentText"/>
        <w:numPr>
          <w:ilvl w:val="0"/>
          <w:numId w:val="0"/>
        </w:numPr>
        <w:ind w:left="720"/>
        <w:rPr>
          <w:i/>
        </w:rPr>
      </w:pPr>
      <w:r w:rsidRPr="0026193C">
        <w:rPr>
          <w:i/>
        </w:rPr>
        <w:t>(2)  An order the 3</w:t>
      </w:r>
      <w:r w:rsidRPr="0026193C">
        <w:rPr>
          <w:i/>
          <w:vertAlign w:val="superscript"/>
        </w:rPr>
        <w:t>rd</w:t>
      </w:r>
      <w:r w:rsidRPr="0026193C">
        <w:rPr>
          <w:i/>
        </w:rPr>
        <w:t xml:space="preserve"> Defendant gives the 1</w:t>
      </w:r>
      <w:r w:rsidRPr="0026193C">
        <w:rPr>
          <w:i/>
          <w:vertAlign w:val="superscript"/>
        </w:rPr>
        <w:t>st</w:t>
      </w:r>
      <w:r w:rsidRPr="0026193C">
        <w:rPr>
          <w:i/>
        </w:rPr>
        <w:t>Defendant a specific time period which shall be no later than 1 month from the date of the judgment of the Court for the 1st Defendant to carry out its demolition work and generally to comply with the orders of the Court;</w:t>
      </w:r>
    </w:p>
    <w:p w:rsidR="00703A41" w:rsidRPr="0026193C" w:rsidRDefault="00703A41" w:rsidP="00703A41">
      <w:pPr>
        <w:pStyle w:val="JudgmentText"/>
        <w:numPr>
          <w:ilvl w:val="0"/>
          <w:numId w:val="0"/>
        </w:numPr>
        <w:ind w:left="720"/>
        <w:rPr>
          <w:i/>
        </w:rPr>
      </w:pPr>
      <w:r w:rsidRPr="0026193C">
        <w:rPr>
          <w:i/>
        </w:rPr>
        <w:t>(3)  An order that the 2</w:t>
      </w:r>
      <w:r w:rsidRPr="002F1EF0">
        <w:rPr>
          <w:i/>
          <w:vertAlign w:val="superscript"/>
        </w:rPr>
        <w:t>nd</w:t>
      </w:r>
      <w:r>
        <w:rPr>
          <w:i/>
        </w:rPr>
        <w:t xml:space="preserve"> </w:t>
      </w:r>
      <w:r w:rsidRPr="0026193C">
        <w:rPr>
          <w:i/>
        </w:rPr>
        <w:t>and 3</w:t>
      </w:r>
      <w:r w:rsidRPr="002F1EF0">
        <w:rPr>
          <w:i/>
          <w:vertAlign w:val="superscript"/>
        </w:rPr>
        <w:t>rd</w:t>
      </w:r>
      <w:r>
        <w:rPr>
          <w:i/>
        </w:rPr>
        <w:t xml:space="preserve"> </w:t>
      </w:r>
      <w:r w:rsidRPr="0026193C">
        <w:rPr>
          <w:i/>
        </w:rPr>
        <w:t>Defendants are jointly and severally liable for the loss and damages of the 1</w:t>
      </w:r>
      <w:r w:rsidRPr="002F1EF0">
        <w:rPr>
          <w:i/>
          <w:vertAlign w:val="superscript"/>
        </w:rPr>
        <w:t>st</w:t>
      </w:r>
      <w:r w:rsidRPr="0026193C">
        <w:rPr>
          <w:i/>
        </w:rPr>
        <w:t>, 2</w:t>
      </w:r>
      <w:r w:rsidRPr="002F1EF0">
        <w:rPr>
          <w:i/>
          <w:vertAlign w:val="superscript"/>
        </w:rPr>
        <w:t>nd</w:t>
      </w:r>
      <w:r>
        <w:rPr>
          <w:i/>
        </w:rPr>
        <w:t xml:space="preserve"> </w:t>
      </w:r>
      <w:r w:rsidRPr="0026193C">
        <w:rPr>
          <w:i/>
        </w:rPr>
        <w:t>and 3</w:t>
      </w:r>
      <w:r w:rsidRPr="002F1EF0">
        <w:rPr>
          <w:i/>
          <w:vertAlign w:val="superscript"/>
        </w:rPr>
        <w:t>rd</w:t>
      </w:r>
      <w:r>
        <w:rPr>
          <w:i/>
        </w:rPr>
        <w:t xml:space="preserve"> </w:t>
      </w:r>
      <w:r w:rsidRPr="0026193C">
        <w:rPr>
          <w:i/>
        </w:rPr>
        <w:t>Plaintiffs and that they pay jointly and severally the sum of</w:t>
      </w:r>
    </w:p>
    <w:p w:rsidR="00703A41" w:rsidRPr="006F09F7" w:rsidRDefault="00703A41" w:rsidP="00703A41">
      <w:pPr>
        <w:pStyle w:val="JudgmentText"/>
        <w:numPr>
          <w:ilvl w:val="0"/>
          <w:numId w:val="0"/>
        </w:numPr>
        <w:ind w:left="720"/>
      </w:pPr>
      <w:r w:rsidRPr="0026193C">
        <w:rPr>
          <w:i/>
        </w:rPr>
        <w:t>• € 200,000 and SR 500,000 to the 1</w:t>
      </w:r>
      <w:r w:rsidRPr="007D23ED">
        <w:rPr>
          <w:i/>
          <w:vertAlign w:val="superscript"/>
        </w:rPr>
        <w:t>st</w:t>
      </w:r>
      <w:r>
        <w:rPr>
          <w:i/>
        </w:rPr>
        <w:t xml:space="preserve"> </w:t>
      </w:r>
      <w:r w:rsidRPr="0026193C">
        <w:rPr>
          <w:i/>
        </w:rPr>
        <w:t>Plaintiff with interests and</w:t>
      </w:r>
      <w:r w:rsidRPr="006F09F7">
        <w:t xml:space="preserve"> costs;</w:t>
      </w:r>
    </w:p>
    <w:p w:rsidR="00703A41" w:rsidRPr="0026193C" w:rsidRDefault="00703A41" w:rsidP="00703A41">
      <w:pPr>
        <w:pStyle w:val="JudgmentText"/>
        <w:numPr>
          <w:ilvl w:val="0"/>
          <w:numId w:val="0"/>
        </w:numPr>
        <w:ind w:left="720"/>
        <w:rPr>
          <w:i/>
        </w:rPr>
      </w:pPr>
      <w:r w:rsidRPr="0026193C">
        <w:rPr>
          <w:i/>
        </w:rPr>
        <w:t>• SR 250,000 to the 2</w:t>
      </w:r>
      <w:r w:rsidRPr="007D23ED">
        <w:rPr>
          <w:i/>
          <w:vertAlign w:val="superscript"/>
        </w:rPr>
        <w:t>nd</w:t>
      </w:r>
      <w:r>
        <w:rPr>
          <w:i/>
        </w:rPr>
        <w:t xml:space="preserve"> </w:t>
      </w:r>
      <w:r w:rsidRPr="0026193C">
        <w:rPr>
          <w:i/>
        </w:rPr>
        <w:t>Plaintiff with interests and costs;</w:t>
      </w:r>
    </w:p>
    <w:p w:rsidR="00703A41" w:rsidRDefault="00703A41" w:rsidP="00703A41">
      <w:pPr>
        <w:pStyle w:val="JudgmentText"/>
        <w:numPr>
          <w:ilvl w:val="0"/>
          <w:numId w:val="0"/>
        </w:numPr>
        <w:ind w:left="720" w:hanging="720"/>
        <w:jc w:val="left"/>
      </w:pPr>
      <w:r>
        <w:t xml:space="preserve">The defendants have raised </w:t>
      </w:r>
      <w:r w:rsidRPr="002B3D7B">
        <w:rPr>
          <w:i/>
        </w:rPr>
        <w:t xml:space="preserve">a plea in </w:t>
      </w:r>
      <w:proofErr w:type="spellStart"/>
      <w:r w:rsidRPr="002B3D7B">
        <w:rPr>
          <w:i/>
        </w:rPr>
        <w:t>limine</w:t>
      </w:r>
      <w:proofErr w:type="spellEnd"/>
      <w:r w:rsidRPr="002B3D7B">
        <w:rPr>
          <w:i/>
        </w:rPr>
        <w:t xml:space="preserve"> </w:t>
      </w:r>
      <w:proofErr w:type="spellStart"/>
      <w:r w:rsidRPr="002B3D7B">
        <w:rPr>
          <w:i/>
        </w:rPr>
        <w:t>litis</w:t>
      </w:r>
      <w:proofErr w:type="spellEnd"/>
      <w:r>
        <w:t xml:space="preserve"> on points of law contending in essence, that the</w:t>
      </w:r>
    </w:p>
    <w:p w:rsidR="00703A41" w:rsidRDefault="00703A41" w:rsidP="00703A41">
      <w:pPr>
        <w:pStyle w:val="JudgmentText"/>
        <w:numPr>
          <w:ilvl w:val="0"/>
          <w:numId w:val="0"/>
        </w:numPr>
        <w:ind w:left="720" w:hanging="720"/>
        <w:jc w:val="left"/>
      </w:pPr>
      <w:proofErr w:type="gramStart"/>
      <w:r>
        <w:t>suit</w:t>
      </w:r>
      <w:proofErr w:type="gramEnd"/>
      <w:r>
        <w:t xml:space="preserve"> against the 3</w:t>
      </w:r>
      <w:r w:rsidRPr="001A6F33">
        <w:rPr>
          <w:vertAlign w:val="superscript"/>
        </w:rPr>
        <w:t>rd</w:t>
      </w:r>
      <w:r>
        <w:t xml:space="preserve"> defendant “Town</w:t>
      </w:r>
      <w:r w:rsidRPr="001A6F33">
        <w:t xml:space="preserve"> and Country Planning Authority</w:t>
      </w:r>
      <w:r>
        <w:t>” is wrong as appropriate</w:t>
      </w:r>
    </w:p>
    <w:p w:rsidR="00703A41" w:rsidRDefault="00703A41" w:rsidP="00703A41">
      <w:pPr>
        <w:pStyle w:val="JudgmentText"/>
        <w:numPr>
          <w:ilvl w:val="0"/>
          <w:numId w:val="0"/>
        </w:numPr>
        <w:ind w:left="720" w:hanging="720"/>
        <w:jc w:val="left"/>
      </w:pPr>
      <w:proofErr w:type="gramStart"/>
      <w:r>
        <w:t>action</w:t>
      </w:r>
      <w:proofErr w:type="gramEnd"/>
      <w:r>
        <w:t xml:space="preserve"> is by way of a “judicial Review” in terms of Article 125 (c) of the Constitution.</w:t>
      </w:r>
    </w:p>
    <w:p w:rsidR="00703A41" w:rsidRDefault="00703A41" w:rsidP="00703A41">
      <w:pPr>
        <w:pStyle w:val="JudgmentText"/>
        <w:numPr>
          <w:ilvl w:val="0"/>
          <w:numId w:val="0"/>
        </w:numPr>
        <w:ind w:left="720" w:hanging="720"/>
        <w:jc w:val="left"/>
      </w:pPr>
      <w:r>
        <w:t>Furthermore, the suit is bad in law since the plaintiffs have joined two distinct causes of action in</w:t>
      </w:r>
    </w:p>
    <w:p w:rsidR="00703A41" w:rsidRDefault="00703A41" w:rsidP="00703A41">
      <w:pPr>
        <w:pStyle w:val="JudgmentText"/>
        <w:numPr>
          <w:ilvl w:val="0"/>
          <w:numId w:val="0"/>
        </w:numPr>
        <w:ind w:left="720" w:hanging="720"/>
        <w:jc w:val="left"/>
      </w:pPr>
      <w:proofErr w:type="gramStart"/>
      <w:r>
        <w:t>one</w:t>
      </w:r>
      <w:proofErr w:type="gramEnd"/>
      <w:r>
        <w:t xml:space="preserve"> and the same suit against different defendants.</w:t>
      </w:r>
    </w:p>
    <w:p w:rsidR="00703A41" w:rsidRDefault="00703A41" w:rsidP="00703A41">
      <w:pPr>
        <w:pStyle w:val="JudgmentText"/>
        <w:numPr>
          <w:ilvl w:val="0"/>
          <w:numId w:val="0"/>
        </w:numPr>
        <w:ind w:left="720" w:hanging="720"/>
      </w:pPr>
      <w:r>
        <w:lastRenderedPageBreak/>
        <w:t>The facts of the plaintiffs’ case as pleaded in the plaint are these:</w:t>
      </w:r>
    </w:p>
    <w:p w:rsidR="00703A41" w:rsidRPr="00176A3B" w:rsidRDefault="00703A41" w:rsidP="00703A41">
      <w:pPr>
        <w:pStyle w:val="JudgmentText"/>
        <w:numPr>
          <w:ilvl w:val="0"/>
          <w:numId w:val="0"/>
        </w:numPr>
        <w:ind w:left="720"/>
      </w:pPr>
      <w:r w:rsidRPr="00176A3B">
        <w:t>The 1</w:t>
      </w:r>
      <w:r w:rsidRPr="002B3D7B">
        <w:rPr>
          <w:vertAlign w:val="superscript"/>
        </w:rPr>
        <w:t>st</w:t>
      </w:r>
      <w:r w:rsidRPr="00176A3B">
        <w:t>, 2</w:t>
      </w:r>
      <w:r w:rsidRPr="002B3D7B">
        <w:rPr>
          <w:vertAlign w:val="superscript"/>
        </w:rPr>
        <w:t>nd</w:t>
      </w:r>
      <w:r>
        <w:rPr>
          <w:vertAlign w:val="superscript"/>
        </w:rPr>
        <w:t xml:space="preserve"> </w:t>
      </w:r>
      <w:r w:rsidRPr="00176A3B">
        <w:t>and 3</w:t>
      </w:r>
      <w:r w:rsidRPr="002B3D7B">
        <w:rPr>
          <w:vertAlign w:val="superscript"/>
        </w:rPr>
        <w:t>rd</w:t>
      </w:r>
      <w:r w:rsidRPr="00176A3B">
        <w:t xml:space="preserve"> Plaintiffs are owners of Parcels H 266, H 6254 and H 1967 respectively. The 1</w:t>
      </w:r>
      <w:r w:rsidRPr="0026193C">
        <w:rPr>
          <w:vertAlign w:val="superscript"/>
        </w:rPr>
        <w:t>st</w:t>
      </w:r>
      <w:r>
        <w:rPr>
          <w:vertAlign w:val="superscript"/>
        </w:rPr>
        <w:t xml:space="preserve"> </w:t>
      </w:r>
      <w:r w:rsidRPr="00176A3B">
        <w:t>Defendant is a company incorporated and registered in Seychelles</w:t>
      </w:r>
      <w:r>
        <w:t>. This company</w:t>
      </w:r>
      <w:r w:rsidRPr="00176A3B">
        <w:t xml:space="preserve"> is currently undertaking development of Parcel H 402, which is owned by the 2</w:t>
      </w:r>
      <w:r w:rsidRPr="002B3D7B">
        <w:rPr>
          <w:vertAlign w:val="superscript"/>
        </w:rPr>
        <w:t>nd</w:t>
      </w:r>
      <w:r>
        <w:rPr>
          <w:vertAlign w:val="superscript"/>
        </w:rPr>
        <w:t xml:space="preserve"> </w:t>
      </w:r>
      <w:r w:rsidRPr="00176A3B">
        <w:t>Defendant. Parcel H 402 adjoins the 1</w:t>
      </w:r>
      <w:r w:rsidRPr="002B3D7B">
        <w:rPr>
          <w:vertAlign w:val="superscript"/>
        </w:rPr>
        <w:t>st</w:t>
      </w:r>
      <w:r>
        <w:rPr>
          <w:vertAlign w:val="superscript"/>
        </w:rPr>
        <w:t xml:space="preserve"> </w:t>
      </w:r>
      <w:r w:rsidRPr="00176A3B">
        <w:t>Plaintiff’s property. The 2</w:t>
      </w:r>
      <w:r w:rsidRPr="002B3D7B">
        <w:rPr>
          <w:vertAlign w:val="superscript"/>
        </w:rPr>
        <w:t>nd</w:t>
      </w:r>
      <w:r>
        <w:rPr>
          <w:vertAlign w:val="superscript"/>
        </w:rPr>
        <w:t xml:space="preserve"> </w:t>
      </w:r>
      <w:r w:rsidRPr="00176A3B">
        <w:t>and</w:t>
      </w:r>
      <w:r>
        <w:t xml:space="preserve"> </w:t>
      </w:r>
      <w:r w:rsidRPr="00176A3B">
        <w:t>3</w:t>
      </w:r>
      <w:r w:rsidRPr="002B3D7B">
        <w:rPr>
          <w:vertAlign w:val="superscript"/>
        </w:rPr>
        <w:t>rd</w:t>
      </w:r>
      <w:r>
        <w:rPr>
          <w:vertAlign w:val="superscript"/>
        </w:rPr>
        <w:t xml:space="preserve"> </w:t>
      </w:r>
      <w:r w:rsidRPr="00176A3B">
        <w:t>Plaintiffs’ properties are also quite near Parcel H 402</w:t>
      </w:r>
      <w:r>
        <w:t>,</w:t>
      </w:r>
      <w:r w:rsidRPr="00176A3B">
        <w:t xml:space="preserve"> which the</w:t>
      </w:r>
      <w:r>
        <w:t xml:space="preserve"> </w:t>
      </w:r>
      <w:r w:rsidRPr="00176A3B">
        <w:t>1</w:t>
      </w:r>
      <w:r w:rsidRPr="002B3D7B">
        <w:rPr>
          <w:vertAlign w:val="superscript"/>
        </w:rPr>
        <w:t>st</w:t>
      </w:r>
      <w:r>
        <w:rPr>
          <w:vertAlign w:val="superscript"/>
        </w:rPr>
        <w:t xml:space="preserve"> </w:t>
      </w:r>
      <w:r w:rsidRPr="00176A3B">
        <w:t>Defendant is developing. The 3</w:t>
      </w:r>
      <w:r w:rsidRPr="002B3D7B">
        <w:rPr>
          <w:vertAlign w:val="superscript"/>
        </w:rPr>
        <w:t>rd</w:t>
      </w:r>
      <w:r>
        <w:rPr>
          <w:vertAlign w:val="superscript"/>
        </w:rPr>
        <w:t xml:space="preserve"> </w:t>
      </w:r>
      <w:r w:rsidRPr="00176A3B">
        <w:t xml:space="preserve">Defendant is the authority responsible </w:t>
      </w:r>
      <w:proofErr w:type="gramStart"/>
      <w:r w:rsidRPr="00176A3B">
        <w:t>for,</w:t>
      </w:r>
      <w:proofErr w:type="gramEnd"/>
      <w:r w:rsidRPr="00176A3B">
        <w:t xml:space="preserve"> inter </w:t>
      </w:r>
      <w:proofErr w:type="spellStart"/>
      <w:r w:rsidRPr="00176A3B">
        <w:t>alia</w:t>
      </w:r>
      <w:proofErr w:type="spellEnd"/>
      <w:r w:rsidRPr="00176A3B">
        <w:t>, granting and revoking building permission and ensuring that the conditions of approval of planning permission are complied with. The 1</w:t>
      </w:r>
      <w:r w:rsidRPr="0026193C">
        <w:rPr>
          <w:vertAlign w:val="superscript"/>
        </w:rPr>
        <w:t>st</w:t>
      </w:r>
      <w:r>
        <w:rPr>
          <w:vertAlign w:val="superscript"/>
        </w:rPr>
        <w:t xml:space="preserve"> </w:t>
      </w:r>
      <w:r w:rsidRPr="00176A3B">
        <w:t xml:space="preserve">Defendant is also referred to as </w:t>
      </w:r>
      <w:r w:rsidRPr="0026193C">
        <w:rPr>
          <w:i/>
        </w:rPr>
        <w:t xml:space="preserve">“Nouvelle </w:t>
      </w:r>
      <w:proofErr w:type="spellStart"/>
      <w:r w:rsidRPr="0026193C">
        <w:rPr>
          <w:i/>
        </w:rPr>
        <w:t>Vallee</w:t>
      </w:r>
      <w:proofErr w:type="spellEnd"/>
      <w:r w:rsidRPr="0026193C">
        <w:rPr>
          <w:i/>
        </w:rPr>
        <w:t xml:space="preserve"> Resort”</w:t>
      </w:r>
      <w:r w:rsidRPr="00176A3B">
        <w:t xml:space="preserve"> as it is building a resort at Beau </w:t>
      </w:r>
      <w:proofErr w:type="spellStart"/>
      <w:r w:rsidRPr="00176A3B">
        <w:t>Vallon</w:t>
      </w:r>
      <w:proofErr w:type="spellEnd"/>
      <w:r w:rsidRPr="00176A3B">
        <w:t xml:space="preserve"> that will be known as </w:t>
      </w:r>
      <w:r>
        <w:t>“</w:t>
      </w:r>
      <w:r w:rsidRPr="0026193C">
        <w:rPr>
          <w:b/>
        </w:rPr>
        <w:t xml:space="preserve">Nouvelle </w:t>
      </w:r>
      <w:proofErr w:type="spellStart"/>
      <w:r w:rsidRPr="0026193C">
        <w:rPr>
          <w:b/>
        </w:rPr>
        <w:t>Vallee</w:t>
      </w:r>
      <w:proofErr w:type="spellEnd"/>
      <w:r w:rsidRPr="0026193C">
        <w:rPr>
          <w:b/>
        </w:rPr>
        <w:t xml:space="preserve"> Resort &amp; Spa</w:t>
      </w:r>
      <w:r>
        <w:rPr>
          <w:b/>
        </w:rPr>
        <w:t>”</w:t>
      </w:r>
      <w:r w:rsidRPr="00176A3B">
        <w:t xml:space="preserve"> and any reference to </w:t>
      </w:r>
      <w:r w:rsidRPr="0026193C">
        <w:rPr>
          <w:b/>
          <w:i/>
        </w:rPr>
        <w:t xml:space="preserve">“Nouvelle </w:t>
      </w:r>
      <w:proofErr w:type="spellStart"/>
      <w:r w:rsidRPr="0026193C">
        <w:rPr>
          <w:b/>
          <w:i/>
        </w:rPr>
        <w:t>Vallee</w:t>
      </w:r>
      <w:proofErr w:type="spellEnd"/>
      <w:r w:rsidRPr="0026193C">
        <w:rPr>
          <w:b/>
          <w:i/>
        </w:rPr>
        <w:t xml:space="preserve"> Resort”</w:t>
      </w:r>
      <w:r w:rsidRPr="00176A3B">
        <w:t xml:space="preserve"> is a reference to the 1</w:t>
      </w:r>
      <w:r w:rsidRPr="002B3D7B">
        <w:rPr>
          <w:vertAlign w:val="superscript"/>
        </w:rPr>
        <w:t>st</w:t>
      </w:r>
      <w:r>
        <w:rPr>
          <w:vertAlign w:val="superscript"/>
        </w:rPr>
        <w:t xml:space="preserve"> </w:t>
      </w:r>
      <w:r w:rsidRPr="00176A3B">
        <w:t>Defendant.</w:t>
      </w:r>
    </w:p>
    <w:p w:rsidR="00703A41" w:rsidRPr="00176A3B" w:rsidRDefault="00703A41" w:rsidP="00703A41">
      <w:pPr>
        <w:pStyle w:val="JudgmentText"/>
        <w:numPr>
          <w:ilvl w:val="0"/>
          <w:numId w:val="0"/>
        </w:numPr>
        <w:ind w:left="720"/>
      </w:pPr>
      <w:r w:rsidRPr="00176A3B">
        <w:t xml:space="preserve">The </w:t>
      </w:r>
      <w:r>
        <w:t>1</w:t>
      </w:r>
      <w:r w:rsidRPr="0026193C">
        <w:rPr>
          <w:vertAlign w:val="superscript"/>
        </w:rPr>
        <w:t>st</w:t>
      </w:r>
      <w:r>
        <w:rPr>
          <w:vertAlign w:val="superscript"/>
        </w:rPr>
        <w:t xml:space="preserve"> </w:t>
      </w:r>
      <w:r w:rsidRPr="00176A3B">
        <w:t xml:space="preserve">Defendant under the name of </w:t>
      </w:r>
      <w:r w:rsidRPr="0026193C">
        <w:rPr>
          <w:i/>
        </w:rPr>
        <w:t xml:space="preserve">Nouvelle </w:t>
      </w:r>
      <w:proofErr w:type="spellStart"/>
      <w:r w:rsidRPr="0026193C">
        <w:rPr>
          <w:i/>
        </w:rPr>
        <w:t>Vallee</w:t>
      </w:r>
      <w:proofErr w:type="spellEnd"/>
      <w:r w:rsidRPr="0026193C">
        <w:rPr>
          <w:i/>
        </w:rPr>
        <w:t xml:space="preserve"> Resort</w:t>
      </w:r>
      <w:r w:rsidRPr="00176A3B">
        <w:t xml:space="preserve"> applied for a permit to </w:t>
      </w:r>
      <w:r>
        <w:t>construct a building on</w:t>
      </w:r>
      <w:r w:rsidRPr="00176A3B">
        <w:t xml:space="preserve"> Parcel H 402 situated at Mare </w:t>
      </w:r>
      <w:proofErr w:type="spellStart"/>
      <w:r w:rsidRPr="00176A3B">
        <w:t>Anglaise</w:t>
      </w:r>
      <w:proofErr w:type="spellEnd"/>
      <w:r w:rsidRPr="00176A3B">
        <w:t xml:space="preserve">, </w:t>
      </w:r>
      <w:proofErr w:type="spellStart"/>
      <w:r w:rsidRPr="00176A3B">
        <w:t>Mahé</w:t>
      </w:r>
      <w:proofErr w:type="spellEnd"/>
      <w:r w:rsidRPr="00176A3B">
        <w:t>, which is owned by the 2</w:t>
      </w:r>
      <w:r w:rsidRPr="002B3D7B">
        <w:rPr>
          <w:vertAlign w:val="superscript"/>
        </w:rPr>
        <w:t>nd</w:t>
      </w:r>
      <w:r>
        <w:rPr>
          <w:vertAlign w:val="superscript"/>
        </w:rPr>
        <w:t xml:space="preserve"> </w:t>
      </w:r>
      <w:r w:rsidRPr="00176A3B">
        <w:t>Defendant, a company incorporated and registered in Seychelles. Initially the 3</w:t>
      </w:r>
      <w:r w:rsidRPr="002B3D7B">
        <w:rPr>
          <w:vertAlign w:val="superscript"/>
        </w:rPr>
        <w:t>rd</w:t>
      </w:r>
      <w:r>
        <w:rPr>
          <w:vertAlign w:val="superscript"/>
        </w:rPr>
        <w:t xml:space="preserve"> </w:t>
      </w:r>
      <w:r w:rsidRPr="00176A3B">
        <w:t>Defendant gave permission to the 1</w:t>
      </w:r>
      <w:r w:rsidRPr="002B3D7B">
        <w:rPr>
          <w:vertAlign w:val="superscript"/>
        </w:rPr>
        <w:t>st</w:t>
      </w:r>
      <w:r>
        <w:rPr>
          <w:vertAlign w:val="superscript"/>
        </w:rPr>
        <w:t xml:space="preserve"> </w:t>
      </w:r>
      <w:r w:rsidRPr="00176A3B">
        <w:t>Defendant’s plans to develop Parcel H 402.</w:t>
      </w:r>
      <w:r>
        <w:t xml:space="preserve"> According to the plaintiffs</w:t>
      </w:r>
      <w:r w:rsidRPr="001C3F16">
        <w:rPr>
          <w:b/>
        </w:rPr>
        <w:t xml:space="preserve">, </w:t>
      </w:r>
      <w:r w:rsidRPr="001C3F16">
        <w:rPr>
          <w:b/>
          <w:u w:val="single"/>
        </w:rPr>
        <w:t>in breach of the said permission given to it</w:t>
      </w:r>
      <w:r w:rsidRPr="00176A3B">
        <w:t xml:space="preserve"> the 1</w:t>
      </w:r>
      <w:r w:rsidRPr="002B3D7B">
        <w:rPr>
          <w:vertAlign w:val="superscript"/>
        </w:rPr>
        <w:t>st</w:t>
      </w:r>
      <w:r>
        <w:rPr>
          <w:vertAlign w:val="superscript"/>
        </w:rPr>
        <w:t xml:space="preserve"> </w:t>
      </w:r>
      <w:r w:rsidRPr="00176A3B">
        <w:t xml:space="preserve">Defendant did not respect its initial plan and </w:t>
      </w:r>
      <w:r w:rsidRPr="001C3F16">
        <w:rPr>
          <w:b/>
          <w:u w:val="single"/>
        </w:rPr>
        <w:t>has contravened the permission granted by the 3</w:t>
      </w:r>
      <w:r w:rsidRPr="001C3F16">
        <w:rPr>
          <w:b/>
          <w:u w:val="single"/>
          <w:vertAlign w:val="superscript"/>
        </w:rPr>
        <w:t>rd</w:t>
      </w:r>
      <w:r w:rsidRPr="001C3F16">
        <w:rPr>
          <w:b/>
          <w:u w:val="single"/>
        </w:rPr>
        <w:t xml:space="preserve"> Defendant</w:t>
      </w:r>
      <w:r>
        <w:rPr>
          <w:b/>
          <w:u w:val="single"/>
        </w:rPr>
        <w:t xml:space="preserve"> </w:t>
      </w:r>
      <w:r w:rsidRPr="00176A3B">
        <w:t>as follows</w:t>
      </w:r>
      <w:r>
        <w:t>:</w:t>
      </w:r>
    </w:p>
    <w:p w:rsidR="00703A41" w:rsidRPr="00C83A93" w:rsidRDefault="00703A41" w:rsidP="00703A41">
      <w:pPr>
        <w:pStyle w:val="JudgmentText"/>
        <w:numPr>
          <w:ilvl w:val="0"/>
          <w:numId w:val="0"/>
        </w:numPr>
        <w:ind w:left="720"/>
      </w:pPr>
      <w:proofErr w:type="gramStart"/>
      <w:r w:rsidRPr="00C83A93">
        <w:t>by</w:t>
      </w:r>
      <w:proofErr w:type="gramEnd"/>
      <w:r w:rsidRPr="00C83A93">
        <w:t xml:space="preserve"> placing a second floor </w:t>
      </w:r>
      <w:r>
        <w:t>onto</w:t>
      </w:r>
      <w:r w:rsidRPr="00C83A93">
        <w:t xml:space="preserve"> the buildings, hereinafter referred to as Building A;</w:t>
      </w:r>
    </w:p>
    <w:p w:rsidR="00703A41" w:rsidRDefault="00703A41" w:rsidP="00703A41">
      <w:pPr>
        <w:pStyle w:val="JudgmentText"/>
        <w:numPr>
          <w:ilvl w:val="0"/>
          <w:numId w:val="0"/>
        </w:numPr>
        <w:ind w:left="720"/>
      </w:pPr>
      <w:proofErr w:type="gramStart"/>
      <w:r w:rsidRPr="00176A3B">
        <w:t>by</w:t>
      </w:r>
      <w:proofErr w:type="gramEnd"/>
      <w:r w:rsidRPr="00176A3B">
        <w:t xml:space="preserve"> placing a first floor terrace on one of the buildings, hereinafter referred to as Building B;</w:t>
      </w:r>
    </w:p>
    <w:p w:rsidR="00703A41" w:rsidRDefault="00703A41" w:rsidP="00703A41">
      <w:pPr>
        <w:pStyle w:val="JudgmentText"/>
        <w:numPr>
          <w:ilvl w:val="0"/>
          <w:numId w:val="0"/>
        </w:numPr>
        <w:ind w:left="720"/>
      </w:pPr>
      <w:proofErr w:type="gramStart"/>
      <w:r w:rsidRPr="00176A3B">
        <w:t>by</w:t>
      </w:r>
      <w:proofErr w:type="gramEnd"/>
      <w:r w:rsidRPr="00176A3B">
        <w:t xml:space="preserve"> exceeding the permitted heights of both buildings;</w:t>
      </w:r>
    </w:p>
    <w:p w:rsidR="00703A41" w:rsidRDefault="00703A41" w:rsidP="00703A41">
      <w:pPr>
        <w:pStyle w:val="JudgmentText"/>
        <w:numPr>
          <w:ilvl w:val="0"/>
          <w:numId w:val="0"/>
        </w:numPr>
        <w:ind w:left="720"/>
      </w:pPr>
      <w:proofErr w:type="gramStart"/>
      <w:r w:rsidRPr="00176A3B">
        <w:t>by</w:t>
      </w:r>
      <w:proofErr w:type="gramEnd"/>
      <w:r w:rsidRPr="00176A3B">
        <w:t xml:space="preserve"> constructing an underground bunker;</w:t>
      </w:r>
    </w:p>
    <w:p w:rsidR="00703A41" w:rsidRDefault="00703A41" w:rsidP="00703A41">
      <w:pPr>
        <w:pStyle w:val="JudgmentText"/>
        <w:numPr>
          <w:ilvl w:val="0"/>
          <w:numId w:val="0"/>
        </w:numPr>
        <w:ind w:left="720"/>
      </w:pPr>
      <w:proofErr w:type="gramStart"/>
      <w:r w:rsidRPr="00176A3B">
        <w:t>by</w:t>
      </w:r>
      <w:proofErr w:type="gramEnd"/>
      <w:r w:rsidRPr="00176A3B">
        <w:t xml:space="preserve"> not respecting distances to the high water mark;</w:t>
      </w:r>
    </w:p>
    <w:p w:rsidR="00703A41" w:rsidRDefault="00703A41" w:rsidP="00703A41">
      <w:pPr>
        <w:pStyle w:val="JudgmentText"/>
        <w:numPr>
          <w:ilvl w:val="0"/>
          <w:numId w:val="0"/>
        </w:numPr>
        <w:ind w:left="720"/>
      </w:pPr>
      <w:proofErr w:type="gramStart"/>
      <w:r w:rsidRPr="00176A3B">
        <w:t>by</w:t>
      </w:r>
      <w:proofErr w:type="gramEnd"/>
      <w:r w:rsidRPr="00176A3B">
        <w:t xml:space="preserve"> not respecting minimum distances of buildings to </w:t>
      </w:r>
      <w:proofErr w:type="spellStart"/>
      <w:r w:rsidRPr="00176A3B">
        <w:t>neighboring</w:t>
      </w:r>
      <w:proofErr w:type="spellEnd"/>
      <w:r w:rsidRPr="00176A3B">
        <w:t xml:space="preserve"> property boundaries;</w:t>
      </w:r>
    </w:p>
    <w:p w:rsidR="00703A41" w:rsidRDefault="00703A41" w:rsidP="00703A41">
      <w:pPr>
        <w:pStyle w:val="JudgmentText"/>
        <w:numPr>
          <w:ilvl w:val="0"/>
          <w:numId w:val="0"/>
        </w:numPr>
        <w:ind w:left="720"/>
      </w:pPr>
      <w:proofErr w:type="gramStart"/>
      <w:r w:rsidRPr="00176A3B">
        <w:lastRenderedPageBreak/>
        <w:t>by</w:t>
      </w:r>
      <w:proofErr w:type="gramEnd"/>
      <w:r w:rsidRPr="00176A3B">
        <w:t xml:space="preserve"> building an underground boat-house, which is on the high water mark itself;</w:t>
      </w:r>
    </w:p>
    <w:p w:rsidR="00703A41" w:rsidRDefault="00703A41" w:rsidP="00703A41">
      <w:pPr>
        <w:pStyle w:val="JudgmentText"/>
        <w:numPr>
          <w:ilvl w:val="0"/>
          <w:numId w:val="0"/>
        </w:numPr>
        <w:ind w:left="720"/>
      </w:pPr>
      <w:proofErr w:type="gramStart"/>
      <w:r w:rsidRPr="00176A3B">
        <w:t>by</w:t>
      </w:r>
      <w:proofErr w:type="gramEnd"/>
      <w:r w:rsidRPr="00176A3B">
        <w:t xml:space="preserve"> not providing adequate sanitation facilities for the site and soak-away pits and septic tanks are less than 14 meters from the high water mark;</w:t>
      </w:r>
    </w:p>
    <w:p w:rsidR="00703A41" w:rsidRDefault="00703A41" w:rsidP="00703A41">
      <w:pPr>
        <w:pStyle w:val="JudgmentText"/>
        <w:numPr>
          <w:ilvl w:val="0"/>
          <w:numId w:val="0"/>
        </w:numPr>
        <w:ind w:left="720"/>
      </w:pPr>
      <w:proofErr w:type="gramStart"/>
      <w:r w:rsidRPr="00176A3B">
        <w:t>by</w:t>
      </w:r>
      <w:proofErr w:type="gramEnd"/>
      <w:r w:rsidRPr="00176A3B">
        <w:t xml:space="preserve"> building a rock wall on the existing wall at the high water mark;</w:t>
      </w:r>
    </w:p>
    <w:p w:rsidR="00703A41" w:rsidRDefault="00703A41" w:rsidP="00703A41">
      <w:pPr>
        <w:pStyle w:val="JudgmentText"/>
        <w:numPr>
          <w:ilvl w:val="0"/>
          <w:numId w:val="0"/>
        </w:numPr>
        <w:ind w:left="720"/>
      </w:pPr>
      <w:proofErr w:type="gramStart"/>
      <w:r w:rsidRPr="00176A3B">
        <w:t>by</w:t>
      </w:r>
      <w:proofErr w:type="gramEnd"/>
      <w:r w:rsidRPr="00176A3B">
        <w:t xml:space="preserve"> building an oversized swimming pool, with backwash discharge going directly into the sea;</w:t>
      </w:r>
    </w:p>
    <w:p w:rsidR="00703A41" w:rsidRPr="00C83A93" w:rsidRDefault="00703A41" w:rsidP="00703A41">
      <w:pPr>
        <w:pStyle w:val="JudgmentText"/>
        <w:numPr>
          <w:ilvl w:val="0"/>
          <w:numId w:val="0"/>
        </w:numPr>
        <w:ind w:left="720"/>
      </w:pPr>
      <w:proofErr w:type="gramStart"/>
      <w:r w:rsidRPr="00176A3B">
        <w:t>by</w:t>
      </w:r>
      <w:proofErr w:type="gramEnd"/>
      <w:r w:rsidRPr="00176A3B">
        <w:t xml:space="preserve"> creating excessive noise and dust pollution and generally not complying with environmental and building regulations.</w:t>
      </w:r>
    </w:p>
    <w:p w:rsidR="00703A41" w:rsidRPr="00176A3B" w:rsidRDefault="00703A41" w:rsidP="00703A41">
      <w:pPr>
        <w:pStyle w:val="JudgmentText"/>
        <w:numPr>
          <w:ilvl w:val="0"/>
          <w:numId w:val="0"/>
        </w:numPr>
        <w:ind w:left="720"/>
      </w:pPr>
      <w:r>
        <w:t>Following the said breach,</w:t>
      </w:r>
      <w:r w:rsidRPr="00176A3B">
        <w:t xml:space="preserve"> the 1</w:t>
      </w:r>
      <w:r w:rsidRPr="00C83A93">
        <w:rPr>
          <w:vertAlign w:val="superscript"/>
        </w:rPr>
        <w:t>st</w:t>
      </w:r>
      <w:r>
        <w:rPr>
          <w:vertAlign w:val="superscript"/>
        </w:rPr>
        <w:t xml:space="preserve"> </w:t>
      </w:r>
      <w:r w:rsidRPr="00176A3B">
        <w:t>Defendant applied to the 3</w:t>
      </w:r>
      <w:r w:rsidRPr="001C3F16">
        <w:rPr>
          <w:vertAlign w:val="superscript"/>
        </w:rPr>
        <w:t>rd</w:t>
      </w:r>
      <w:r>
        <w:rPr>
          <w:vertAlign w:val="superscript"/>
        </w:rPr>
        <w:t xml:space="preserve"> </w:t>
      </w:r>
      <w:r w:rsidRPr="00176A3B">
        <w:t>Defendant for retrospective planning permission to approve some of its contraventions. The 3</w:t>
      </w:r>
      <w:r w:rsidRPr="00C83A93">
        <w:rPr>
          <w:vertAlign w:val="superscript"/>
        </w:rPr>
        <w:t>rd</w:t>
      </w:r>
      <w:r>
        <w:rPr>
          <w:vertAlign w:val="superscript"/>
        </w:rPr>
        <w:t xml:space="preserve"> </w:t>
      </w:r>
      <w:r w:rsidRPr="00176A3B">
        <w:t>Defendant refused to grant this retrospective permission. The 1</w:t>
      </w:r>
      <w:r w:rsidRPr="00C83A93">
        <w:rPr>
          <w:vertAlign w:val="superscript"/>
        </w:rPr>
        <w:t>st</w:t>
      </w:r>
      <w:r w:rsidRPr="00176A3B">
        <w:t>Defendant proceeded to appeal to the Minister of Land Use and Housing</w:t>
      </w:r>
      <w:r>
        <w:t>. B</w:t>
      </w:r>
      <w:r w:rsidRPr="00176A3B">
        <w:t xml:space="preserve">y </w:t>
      </w:r>
      <w:r>
        <w:t xml:space="preserve">a </w:t>
      </w:r>
      <w:r w:rsidRPr="00176A3B">
        <w:t>letter dated the 31</w:t>
      </w:r>
      <w:r w:rsidRPr="00C83A93">
        <w:rPr>
          <w:vertAlign w:val="superscript"/>
        </w:rPr>
        <w:t>st</w:t>
      </w:r>
      <w:r w:rsidRPr="00176A3B">
        <w:t>August 2010</w:t>
      </w:r>
      <w:r>
        <w:t>,</w:t>
      </w:r>
      <w:r w:rsidRPr="00176A3B">
        <w:t xml:space="preserve"> the Minister granted a building permit subject to various conditions being respected by the 1</w:t>
      </w:r>
      <w:r w:rsidRPr="00C83A93">
        <w:rPr>
          <w:vertAlign w:val="superscript"/>
        </w:rPr>
        <w:t>st</w:t>
      </w:r>
      <w:r w:rsidRPr="00176A3B">
        <w:t xml:space="preserve"> Defendant.</w:t>
      </w:r>
    </w:p>
    <w:p w:rsidR="00703A41" w:rsidRPr="00176A3B" w:rsidRDefault="00703A41" w:rsidP="00703A41">
      <w:pPr>
        <w:pStyle w:val="JudgmentText"/>
        <w:numPr>
          <w:ilvl w:val="0"/>
          <w:numId w:val="0"/>
        </w:numPr>
        <w:ind w:left="720"/>
      </w:pPr>
      <w:r w:rsidRPr="00176A3B">
        <w:t xml:space="preserve">The </w:t>
      </w:r>
      <w:r>
        <w:t>1</w:t>
      </w:r>
      <w:r w:rsidRPr="00C83A93">
        <w:rPr>
          <w:vertAlign w:val="superscript"/>
        </w:rPr>
        <w:t>st</w:t>
      </w:r>
      <w:r>
        <w:rPr>
          <w:vertAlign w:val="superscript"/>
        </w:rPr>
        <w:t xml:space="preserve"> </w:t>
      </w:r>
      <w:r w:rsidRPr="00176A3B">
        <w:t>Defendant</w:t>
      </w:r>
      <w:r>
        <w:t xml:space="preserve"> again </w:t>
      </w:r>
      <w:r w:rsidRPr="00176A3B">
        <w:t>breached th</w:t>
      </w:r>
      <w:r>
        <w:t>ose</w:t>
      </w:r>
      <w:r w:rsidRPr="00176A3B">
        <w:t xml:space="preserve"> conditions imposed on it by the 3</w:t>
      </w:r>
      <w:r w:rsidRPr="00C83A93">
        <w:rPr>
          <w:vertAlign w:val="superscript"/>
        </w:rPr>
        <w:t>rd</w:t>
      </w:r>
      <w:r w:rsidRPr="00176A3B">
        <w:t>Defendant</w:t>
      </w:r>
      <w:r>
        <w:t>. A</w:t>
      </w:r>
      <w:r w:rsidRPr="00176A3B">
        <w:t xml:space="preserve">s a result by </w:t>
      </w:r>
      <w:r>
        <w:t xml:space="preserve">a </w:t>
      </w:r>
      <w:r w:rsidRPr="00176A3B">
        <w:t>letter dated the 27</w:t>
      </w:r>
      <w:r w:rsidRPr="00C83A93">
        <w:rPr>
          <w:vertAlign w:val="superscript"/>
        </w:rPr>
        <w:t>th</w:t>
      </w:r>
      <w:r>
        <w:rPr>
          <w:vertAlign w:val="superscript"/>
        </w:rPr>
        <w:t xml:space="preserve"> </w:t>
      </w:r>
      <w:r w:rsidRPr="00176A3B">
        <w:t>October 2010</w:t>
      </w:r>
      <w:r>
        <w:t>,</w:t>
      </w:r>
      <w:r w:rsidRPr="00176A3B">
        <w:t xml:space="preserve"> the Minister revoked the permit </w:t>
      </w:r>
      <w:r>
        <w:t>on</w:t>
      </w:r>
      <w:r w:rsidRPr="00176A3B">
        <w:t xml:space="preserve"> appeal given on the 3</w:t>
      </w:r>
      <w:r>
        <w:t>1</w:t>
      </w:r>
      <w:r w:rsidRPr="001C3F16">
        <w:rPr>
          <w:vertAlign w:val="superscript"/>
        </w:rPr>
        <w:t>st</w:t>
      </w:r>
      <w:r>
        <w:rPr>
          <w:vertAlign w:val="superscript"/>
        </w:rPr>
        <w:t xml:space="preserve"> </w:t>
      </w:r>
      <w:r w:rsidRPr="00176A3B">
        <w:t>August 2010.</w:t>
      </w:r>
    </w:p>
    <w:p w:rsidR="00703A41" w:rsidRPr="00176A3B" w:rsidRDefault="00703A41" w:rsidP="00703A41">
      <w:pPr>
        <w:pStyle w:val="JudgmentText"/>
        <w:numPr>
          <w:ilvl w:val="0"/>
          <w:numId w:val="0"/>
        </w:numPr>
        <w:ind w:left="720"/>
      </w:pPr>
      <w:r>
        <w:t>D</w:t>
      </w:r>
      <w:r w:rsidRPr="00176A3B">
        <w:t xml:space="preserve">espite </w:t>
      </w:r>
      <w:r>
        <w:t>such</w:t>
      </w:r>
      <w:r w:rsidRPr="00176A3B">
        <w:t xml:space="preserve"> revocation of the permit the </w:t>
      </w:r>
      <w:r>
        <w:t>1</w:t>
      </w:r>
      <w:r w:rsidRPr="007D5D25">
        <w:rPr>
          <w:vertAlign w:val="superscript"/>
        </w:rPr>
        <w:t>st</w:t>
      </w:r>
      <w:r>
        <w:rPr>
          <w:vertAlign w:val="superscript"/>
        </w:rPr>
        <w:t xml:space="preserve"> </w:t>
      </w:r>
      <w:r w:rsidRPr="00176A3B">
        <w:t xml:space="preserve">Defendant </w:t>
      </w:r>
      <w:r>
        <w:t xml:space="preserve">now </w:t>
      </w:r>
      <w:r w:rsidRPr="00176A3B">
        <w:t>continues its development on Parcel H 402 with the 3</w:t>
      </w:r>
      <w:r w:rsidRPr="007D5D25">
        <w:rPr>
          <w:vertAlign w:val="superscript"/>
        </w:rPr>
        <w:t>rd</w:t>
      </w:r>
      <w:r>
        <w:rPr>
          <w:vertAlign w:val="superscript"/>
        </w:rPr>
        <w:t xml:space="preserve"> </w:t>
      </w:r>
      <w:r w:rsidRPr="00176A3B">
        <w:t>Defendant not intervening to ensure compliance with its order.</w:t>
      </w:r>
    </w:p>
    <w:p w:rsidR="00703A41" w:rsidRPr="00176A3B" w:rsidRDefault="00703A41" w:rsidP="00703A41">
      <w:pPr>
        <w:pStyle w:val="JudgmentText"/>
        <w:numPr>
          <w:ilvl w:val="0"/>
          <w:numId w:val="0"/>
        </w:numPr>
        <w:ind w:left="720"/>
      </w:pPr>
      <w:r w:rsidRPr="00176A3B">
        <w:t>The 1</w:t>
      </w:r>
      <w:r w:rsidRPr="007D5D25">
        <w:rPr>
          <w:vertAlign w:val="superscript"/>
        </w:rPr>
        <w:t>st</w:t>
      </w:r>
      <w:r>
        <w:t>,</w:t>
      </w:r>
      <w:r w:rsidRPr="00176A3B">
        <w:t xml:space="preserve"> 2</w:t>
      </w:r>
      <w:r w:rsidRPr="007D5D25">
        <w:rPr>
          <w:vertAlign w:val="superscript"/>
        </w:rPr>
        <w:t>nd</w:t>
      </w:r>
      <w:r>
        <w:rPr>
          <w:vertAlign w:val="superscript"/>
        </w:rPr>
        <w:t xml:space="preserve"> </w:t>
      </w:r>
      <w:r w:rsidRPr="00176A3B">
        <w:t>and 3</w:t>
      </w:r>
      <w:r w:rsidRPr="007D5D25">
        <w:rPr>
          <w:vertAlign w:val="superscript"/>
        </w:rPr>
        <w:t>rd</w:t>
      </w:r>
      <w:r>
        <w:rPr>
          <w:vertAlign w:val="superscript"/>
        </w:rPr>
        <w:t xml:space="preserve"> </w:t>
      </w:r>
      <w:r w:rsidRPr="00176A3B">
        <w:t xml:space="preserve">Plaintiffs are aggrieved by the acts of the </w:t>
      </w:r>
      <w:r>
        <w:t>1</w:t>
      </w:r>
      <w:r w:rsidRPr="007D5D25">
        <w:rPr>
          <w:vertAlign w:val="superscript"/>
        </w:rPr>
        <w:t>st</w:t>
      </w:r>
      <w:r>
        <w:rPr>
          <w:vertAlign w:val="superscript"/>
        </w:rPr>
        <w:t xml:space="preserve"> </w:t>
      </w:r>
      <w:r w:rsidRPr="00176A3B">
        <w:t>and 3</w:t>
      </w:r>
      <w:r w:rsidRPr="007D5D25">
        <w:rPr>
          <w:vertAlign w:val="superscript"/>
        </w:rPr>
        <w:t>rd</w:t>
      </w:r>
      <w:r>
        <w:rPr>
          <w:vertAlign w:val="superscript"/>
        </w:rPr>
        <w:t xml:space="preserve"> </w:t>
      </w:r>
      <w:r w:rsidRPr="00176A3B">
        <w:t xml:space="preserve">Defendants and from the outset of the development on Parcel </w:t>
      </w:r>
      <w:r>
        <w:t>H</w:t>
      </w:r>
      <w:r w:rsidRPr="00176A3B">
        <w:t xml:space="preserve"> 402, the Plaintiffs have complained both orally and in writing to the 3</w:t>
      </w:r>
      <w:r w:rsidRPr="007D5D25">
        <w:rPr>
          <w:vertAlign w:val="superscript"/>
        </w:rPr>
        <w:t>rd</w:t>
      </w:r>
      <w:r>
        <w:rPr>
          <w:vertAlign w:val="superscript"/>
        </w:rPr>
        <w:t xml:space="preserve"> </w:t>
      </w:r>
      <w:r w:rsidRPr="00176A3B">
        <w:t xml:space="preserve">Defendant </w:t>
      </w:r>
      <w:r>
        <w:t>on the following issues:</w:t>
      </w:r>
    </w:p>
    <w:p w:rsidR="00703A41" w:rsidRPr="007D5D25" w:rsidRDefault="00703A41" w:rsidP="00703A41">
      <w:pPr>
        <w:pStyle w:val="JudgmentText"/>
        <w:numPr>
          <w:ilvl w:val="0"/>
          <w:numId w:val="0"/>
        </w:numPr>
        <w:ind w:left="720"/>
        <w:rPr>
          <w:i/>
        </w:rPr>
      </w:pPr>
      <w:proofErr w:type="gramStart"/>
      <w:r w:rsidRPr="007D5D25">
        <w:rPr>
          <w:i/>
        </w:rPr>
        <w:t>a</w:t>
      </w:r>
      <w:proofErr w:type="gramEnd"/>
      <w:r w:rsidRPr="007D5D25">
        <w:rPr>
          <w:i/>
        </w:rPr>
        <w:t>. the non-compliance of the 15t Defendant with the approved permission as stated in Paragraph 4 (a) to (k) above;</w:t>
      </w:r>
    </w:p>
    <w:p w:rsidR="00703A41" w:rsidRPr="007D5D25" w:rsidRDefault="00703A41" w:rsidP="00703A41">
      <w:pPr>
        <w:pStyle w:val="JudgmentText"/>
        <w:numPr>
          <w:ilvl w:val="0"/>
          <w:numId w:val="0"/>
        </w:numPr>
        <w:ind w:left="720"/>
        <w:rPr>
          <w:i/>
        </w:rPr>
      </w:pPr>
      <w:proofErr w:type="gramStart"/>
      <w:r w:rsidRPr="007D5D25">
        <w:rPr>
          <w:i/>
        </w:rPr>
        <w:t>b</w:t>
      </w:r>
      <w:proofErr w:type="gramEnd"/>
      <w:r w:rsidRPr="007D5D25">
        <w:rPr>
          <w:i/>
        </w:rPr>
        <w:t>. the fact that the development of the 1</w:t>
      </w:r>
      <w:r w:rsidRPr="000B0C9F">
        <w:rPr>
          <w:i/>
          <w:vertAlign w:val="superscript"/>
        </w:rPr>
        <w:t>st</w:t>
      </w:r>
      <w:r>
        <w:rPr>
          <w:i/>
        </w:rPr>
        <w:t xml:space="preserve"> </w:t>
      </w:r>
      <w:r w:rsidRPr="007D5D25">
        <w:rPr>
          <w:i/>
        </w:rPr>
        <w:t>Defendant has devalued and continues to devalue the properties of the 1</w:t>
      </w:r>
      <w:r w:rsidRPr="000B0C9F">
        <w:rPr>
          <w:i/>
          <w:vertAlign w:val="superscript"/>
        </w:rPr>
        <w:t>st</w:t>
      </w:r>
      <w:r>
        <w:rPr>
          <w:i/>
        </w:rPr>
        <w:t xml:space="preserve"> , </w:t>
      </w:r>
      <w:r w:rsidRPr="007D5D25">
        <w:rPr>
          <w:i/>
        </w:rPr>
        <w:t>2</w:t>
      </w:r>
      <w:r w:rsidRPr="000B0C9F">
        <w:rPr>
          <w:i/>
          <w:vertAlign w:val="superscript"/>
        </w:rPr>
        <w:t>nd</w:t>
      </w:r>
      <w:r>
        <w:rPr>
          <w:i/>
        </w:rPr>
        <w:t xml:space="preserve"> </w:t>
      </w:r>
      <w:r w:rsidRPr="007D5D25">
        <w:rPr>
          <w:i/>
        </w:rPr>
        <w:t xml:space="preserve"> and 3</w:t>
      </w:r>
      <w:r w:rsidRPr="000B0C9F">
        <w:rPr>
          <w:i/>
          <w:vertAlign w:val="superscript"/>
        </w:rPr>
        <w:t>rd</w:t>
      </w:r>
      <w:r>
        <w:rPr>
          <w:i/>
        </w:rPr>
        <w:t xml:space="preserve"> </w:t>
      </w:r>
      <w:r w:rsidRPr="007D5D25">
        <w:rPr>
          <w:i/>
        </w:rPr>
        <w:t>Plaintiffs;</w:t>
      </w:r>
    </w:p>
    <w:p w:rsidR="00703A41" w:rsidRPr="007D5D25" w:rsidRDefault="00703A41" w:rsidP="00703A41">
      <w:pPr>
        <w:pStyle w:val="JudgmentText"/>
        <w:numPr>
          <w:ilvl w:val="0"/>
          <w:numId w:val="0"/>
        </w:numPr>
        <w:ind w:left="720"/>
        <w:rPr>
          <w:i/>
        </w:rPr>
      </w:pPr>
      <w:r w:rsidRPr="007D5D25">
        <w:rPr>
          <w:i/>
        </w:rPr>
        <w:lastRenderedPageBreak/>
        <w:t>c. the fact that the 1st, 2nd and 3rd Plaintiffs’ are inconvenienced by the acts of both the 1st and the 3 Defendants in that the 15t Defendant’s work cause them</w:t>
      </w:r>
      <w:r>
        <w:rPr>
          <w:i/>
        </w:rPr>
        <w:t xml:space="preserve"> </w:t>
      </w:r>
      <w:r w:rsidRPr="007D5D25">
        <w:rPr>
          <w:i/>
        </w:rPr>
        <w:t>discomfort, distress, stress and anxiety and the fact that the 3’ Defendant has continually failed and continues to fail to monitor and enforce its orders, the laws and regulations which it is mandated to do.</w:t>
      </w:r>
    </w:p>
    <w:p w:rsidR="00703A41" w:rsidRPr="00176A3B" w:rsidRDefault="00703A41" w:rsidP="00703A41">
      <w:pPr>
        <w:pStyle w:val="JudgmentText"/>
        <w:numPr>
          <w:ilvl w:val="0"/>
          <w:numId w:val="0"/>
        </w:numPr>
        <w:ind w:left="720"/>
      </w:pPr>
      <w:r w:rsidRPr="00176A3B">
        <w:t xml:space="preserve">As a result of the nuisance of the </w:t>
      </w:r>
      <w:r>
        <w:t>1</w:t>
      </w:r>
      <w:r w:rsidRPr="007D5D25">
        <w:rPr>
          <w:vertAlign w:val="superscript"/>
        </w:rPr>
        <w:t>st</w:t>
      </w:r>
      <w:r w:rsidRPr="00176A3B">
        <w:t>Defendant which has been condoned by the 2</w:t>
      </w:r>
      <w:r w:rsidRPr="007D5D25">
        <w:rPr>
          <w:vertAlign w:val="superscript"/>
        </w:rPr>
        <w:t>nd</w:t>
      </w:r>
      <w:r>
        <w:rPr>
          <w:vertAlign w:val="superscript"/>
        </w:rPr>
        <w:t xml:space="preserve"> </w:t>
      </w:r>
      <w:r w:rsidRPr="00176A3B">
        <w:t>and</w:t>
      </w:r>
      <w:r>
        <w:t xml:space="preserve"> 3</w:t>
      </w:r>
      <w:r w:rsidRPr="007D5D25">
        <w:rPr>
          <w:vertAlign w:val="superscript"/>
        </w:rPr>
        <w:t>rd</w:t>
      </w:r>
      <w:r>
        <w:rPr>
          <w:vertAlign w:val="superscript"/>
        </w:rPr>
        <w:t xml:space="preserve"> </w:t>
      </w:r>
      <w:r w:rsidRPr="00176A3B">
        <w:t>Defendants</w:t>
      </w:r>
      <w:r>
        <w:t>,</w:t>
      </w:r>
      <w:r w:rsidRPr="00176A3B">
        <w:t xml:space="preserve"> the 1</w:t>
      </w:r>
      <w:r w:rsidRPr="007D5D25">
        <w:rPr>
          <w:vertAlign w:val="superscript"/>
        </w:rPr>
        <w:t>st</w:t>
      </w:r>
      <w:r>
        <w:rPr>
          <w:vertAlign w:val="superscript"/>
        </w:rPr>
        <w:t xml:space="preserve"> </w:t>
      </w:r>
      <w:r w:rsidRPr="00176A3B">
        <w:t>and 2</w:t>
      </w:r>
      <w:r w:rsidRPr="007D5D25">
        <w:rPr>
          <w:vertAlign w:val="superscript"/>
        </w:rPr>
        <w:t>nd</w:t>
      </w:r>
      <w:r>
        <w:rPr>
          <w:vertAlign w:val="superscript"/>
        </w:rPr>
        <w:t xml:space="preserve"> </w:t>
      </w:r>
      <w:r w:rsidRPr="00176A3B">
        <w:t>Plaintiffs have been put to loss and damages.</w:t>
      </w:r>
    </w:p>
    <w:p w:rsidR="00703A41" w:rsidRPr="00176A3B" w:rsidRDefault="00703A41" w:rsidP="00703A41">
      <w:pPr>
        <w:pStyle w:val="JudgmentText"/>
        <w:numPr>
          <w:ilvl w:val="0"/>
          <w:numId w:val="0"/>
        </w:numPr>
        <w:ind w:left="720"/>
      </w:pPr>
      <w:r>
        <w:t>It is the case of the</w:t>
      </w:r>
      <w:r w:rsidRPr="00176A3B">
        <w:t>1</w:t>
      </w:r>
      <w:r w:rsidRPr="007D5D25">
        <w:rPr>
          <w:vertAlign w:val="superscript"/>
        </w:rPr>
        <w:t>st</w:t>
      </w:r>
      <w:r w:rsidRPr="00176A3B">
        <w:t>Plaintiff</w:t>
      </w:r>
      <w:r>
        <w:t xml:space="preserve"> that he suffered loss and damages as follows:</w:t>
      </w:r>
    </w:p>
    <w:p w:rsidR="00703A41" w:rsidRPr="001C3F16" w:rsidRDefault="00703A41" w:rsidP="00703A41">
      <w:pPr>
        <w:pStyle w:val="JudgmentText"/>
        <w:numPr>
          <w:ilvl w:val="0"/>
          <w:numId w:val="0"/>
        </w:numPr>
        <w:ind w:left="720"/>
        <w:rPr>
          <w:i/>
        </w:rPr>
      </w:pPr>
      <w:r w:rsidRPr="001C3F16">
        <w:rPr>
          <w:i/>
        </w:rPr>
        <w:t>(1) Devaluation of Parcel H 266 Euros 200,000</w:t>
      </w:r>
    </w:p>
    <w:p w:rsidR="00703A41" w:rsidRPr="001C3F16" w:rsidRDefault="00703A41" w:rsidP="00703A41">
      <w:pPr>
        <w:pStyle w:val="JudgmentText"/>
        <w:numPr>
          <w:ilvl w:val="0"/>
          <w:numId w:val="0"/>
        </w:numPr>
        <w:ind w:left="720"/>
        <w:rPr>
          <w:i/>
        </w:rPr>
      </w:pPr>
      <w:r w:rsidRPr="001C3F16">
        <w:rPr>
          <w:i/>
        </w:rPr>
        <w:t>(2) Discomfort, distress, stress and anxiety SR 500,000</w:t>
      </w:r>
    </w:p>
    <w:p w:rsidR="00703A41" w:rsidRPr="00176A3B" w:rsidRDefault="00703A41" w:rsidP="00703A41">
      <w:pPr>
        <w:pStyle w:val="JudgmentText"/>
        <w:numPr>
          <w:ilvl w:val="0"/>
          <w:numId w:val="0"/>
        </w:numPr>
        <w:ind w:left="720"/>
      </w:pPr>
      <w:r>
        <w:t xml:space="preserve">The </w:t>
      </w:r>
      <w:r w:rsidRPr="00176A3B">
        <w:t>2</w:t>
      </w:r>
      <w:r w:rsidRPr="007D5D25">
        <w:rPr>
          <w:vertAlign w:val="superscript"/>
        </w:rPr>
        <w:t>nd</w:t>
      </w:r>
      <w:r>
        <w:rPr>
          <w:vertAlign w:val="superscript"/>
        </w:rPr>
        <w:t xml:space="preserve"> </w:t>
      </w:r>
      <w:r w:rsidRPr="00176A3B">
        <w:t>Plaintiff</w:t>
      </w:r>
      <w:r>
        <w:t xml:space="preserve"> claims that he also </w:t>
      </w:r>
      <w:r w:rsidRPr="008C59A1">
        <w:t>suffered</w:t>
      </w:r>
      <w:r w:rsidRPr="007D5D25">
        <w:t xml:space="preserve"> loss and damages as follows:</w:t>
      </w:r>
    </w:p>
    <w:p w:rsidR="00703A41" w:rsidRPr="001C3F16" w:rsidRDefault="00703A41" w:rsidP="00703A41">
      <w:pPr>
        <w:pStyle w:val="JudgmentText"/>
        <w:numPr>
          <w:ilvl w:val="0"/>
          <w:numId w:val="0"/>
        </w:numPr>
        <w:ind w:left="720"/>
        <w:rPr>
          <w:i/>
        </w:rPr>
      </w:pPr>
      <w:r w:rsidRPr="001C3F16">
        <w:rPr>
          <w:i/>
        </w:rPr>
        <w:t>Discomfort, distress, stress and anxiety SR 250,000</w:t>
      </w:r>
    </w:p>
    <w:p w:rsidR="00703A41" w:rsidRPr="00176A3B" w:rsidRDefault="00703A41" w:rsidP="00703A41">
      <w:pPr>
        <w:pStyle w:val="JudgmentText"/>
        <w:numPr>
          <w:ilvl w:val="0"/>
          <w:numId w:val="0"/>
        </w:numPr>
        <w:ind w:left="720"/>
      </w:pPr>
      <w:r>
        <w:t xml:space="preserve">The </w:t>
      </w:r>
      <w:r w:rsidRPr="00176A3B">
        <w:t>3</w:t>
      </w:r>
      <w:r w:rsidRPr="00AE7E49">
        <w:rPr>
          <w:vertAlign w:val="superscript"/>
        </w:rPr>
        <w:t>rd</w:t>
      </w:r>
      <w:r>
        <w:rPr>
          <w:vertAlign w:val="superscript"/>
        </w:rPr>
        <w:t xml:space="preserve"> </w:t>
      </w:r>
      <w:r w:rsidRPr="00176A3B">
        <w:t>Plaintiff</w:t>
      </w:r>
      <w:r>
        <w:t xml:space="preserve"> also claims that it</w:t>
      </w:r>
      <w:r w:rsidRPr="00176A3B">
        <w:t xml:space="preserve"> has been renting out its house during the time </w:t>
      </w:r>
      <w:r>
        <w:t>when</w:t>
      </w:r>
      <w:r w:rsidRPr="00176A3B">
        <w:t xml:space="preserve"> the 1</w:t>
      </w:r>
      <w:r w:rsidRPr="00157CF3">
        <w:rPr>
          <w:vertAlign w:val="superscript"/>
        </w:rPr>
        <w:t>st</w:t>
      </w:r>
      <w:r w:rsidRPr="00176A3B">
        <w:t xml:space="preserve"> Defendant has been carrying on its development on Parcel H 402 </w:t>
      </w:r>
      <w:r>
        <w:t xml:space="preserve">and so, it </w:t>
      </w:r>
      <w:r w:rsidRPr="00176A3B">
        <w:t>has been put to loss and damages</w:t>
      </w:r>
      <w:r>
        <w:t xml:space="preserve"> in the sum </w:t>
      </w:r>
      <w:r w:rsidRPr="00176A3B">
        <w:t>SR 150,000</w:t>
      </w:r>
      <w:r>
        <w:t>/- due to d</w:t>
      </w:r>
      <w:r w:rsidRPr="00176A3B">
        <w:t>iscomfort, distress, stress and anxiety</w:t>
      </w:r>
      <w:r>
        <w:t xml:space="preserve"> it suffered.</w:t>
      </w:r>
    </w:p>
    <w:p w:rsidR="00703A41" w:rsidRPr="00176A3B" w:rsidRDefault="00703A41" w:rsidP="00703A41">
      <w:pPr>
        <w:pStyle w:val="JudgmentText"/>
        <w:numPr>
          <w:ilvl w:val="0"/>
          <w:numId w:val="0"/>
        </w:numPr>
        <w:ind w:left="720"/>
      </w:pPr>
      <w:r w:rsidRPr="00176A3B">
        <w:t xml:space="preserve">The </w:t>
      </w:r>
      <w:r>
        <w:t>1</w:t>
      </w:r>
      <w:r w:rsidRPr="00157CF3">
        <w:rPr>
          <w:vertAlign w:val="superscript"/>
        </w:rPr>
        <w:t>st</w:t>
      </w:r>
      <w:r>
        <w:t xml:space="preserve">, </w:t>
      </w:r>
      <w:r w:rsidRPr="00176A3B">
        <w:t>2</w:t>
      </w:r>
      <w:r w:rsidRPr="00157CF3">
        <w:rPr>
          <w:vertAlign w:val="superscript"/>
        </w:rPr>
        <w:t>nd</w:t>
      </w:r>
      <w:r>
        <w:rPr>
          <w:vertAlign w:val="superscript"/>
        </w:rPr>
        <w:t xml:space="preserve"> </w:t>
      </w:r>
      <w:r w:rsidRPr="00176A3B">
        <w:t>and</w:t>
      </w:r>
      <w:r>
        <w:t xml:space="preserve"> </w:t>
      </w:r>
      <w:r w:rsidRPr="00176A3B">
        <w:t>3</w:t>
      </w:r>
      <w:r w:rsidRPr="00157CF3">
        <w:rPr>
          <w:vertAlign w:val="superscript"/>
        </w:rPr>
        <w:t>rd</w:t>
      </w:r>
      <w:r>
        <w:rPr>
          <w:vertAlign w:val="superscript"/>
        </w:rPr>
        <w:t xml:space="preserve"> </w:t>
      </w:r>
      <w:r w:rsidRPr="00176A3B">
        <w:t>Plaintiffs</w:t>
      </w:r>
      <w:r>
        <w:t xml:space="preserve"> claims</w:t>
      </w:r>
      <w:r w:rsidRPr="00176A3B">
        <w:t xml:space="preserve"> that the 3</w:t>
      </w:r>
      <w:r w:rsidRPr="00157CF3">
        <w:rPr>
          <w:vertAlign w:val="superscript"/>
        </w:rPr>
        <w:t>rd</w:t>
      </w:r>
      <w:r>
        <w:rPr>
          <w:vertAlign w:val="superscript"/>
        </w:rPr>
        <w:t xml:space="preserve"> </w:t>
      </w:r>
      <w:r w:rsidRPr="00176A3B">
        <w:t xml:space="preserve">Defendant is bound to ensure that the </w:t>
      </w:r>
      <w:r>
        <w:t>1</w:t>
      </w:r>
      <w:r w:rsidRPr="00157CF3">
        <w:rPr>
          <w:vertAlign w:val="superscript"/>
        </w:rPr>
        <w:t>st</w:t>
      </w:r>
      <w:r>
        <w:rPr>
          <w:vertAlign w:val="superscript"/>
        </w:rPr>
        <w:t xml:space="preserve"> </w:t>
      </w:r>
      <w:r w:rsidRPr="00176A3B">
        <w:t>Defendant complies with the orders, laws and regulations which it administers and which it is mandated to ensure compliance with.</w:t>
      </w:r>
    </w:p>
    <w:p w:rsidR="00703A41" w:rsidRDefault="00703A41" w:rsidP="00703A41">
      <w:pPr>
        <w:pStyle w:val="JudgmentText"/>
        <w:numPr>
          <w:ilvl w:val="0"/>
          <w:numId w:val="0"/>
        </w:numPr>
        <w:ind w:left="720"/>
      </w:pPr>
      <w:r w:rsidRPr="00176A3B">
        <w:t xml:space="preserve">As a result of the foregoing the Plaintiffs </w:t>
      </w:r>
      <w:r>
        <w:t xml:space="preserve">claim </w:t>
      </w:r>
      <w:r w:rsidRPr="00176A3B">
        <w:t xml:space="preserve">that the Court must </w:t>
      </w:r>
      <w:r>
        <w:t xml:space="preserve">intervene and </w:t>
      </w:r>
      <w:r w:rsidRPr="00176A3B">
        <w:t>compel the 3</w:t>
      </w:r>
      <w:r w:rsidRPr="00157CF3">
        <w:rPr>
          <w:vertAlign w:val="superscript"/>
        </w:rPr>
        <w:t>rd</w:t>
      </w:r>
      <w:r>
        <w:rPr>
          <w:vertAlign w:val="superscript"/>
        </w:rPr>
        <w:t xml:space="preserve"> </w:t>
      </w:r>
      <w:r w:rsidRPr="00176A3B">
        <w:t>Defendant to discharge its obligations under the law by compelling the 1</w:t>
      </w:r>
      <w:r w:rsidRPr="00157CF3">
        <w:rPr>
          <w:vertAlign w:val="superscript"/>
        </w:rPr>
        <w:t>st</w:t>
      </w:r>
      <w:r>
        <w:rPr>
          <w:vertAlign w:val="superscript"/>
        </w:rPr>
        <w:t xml:space="preserve"> </w:t>
      </w:r>
      <w:r w:rsidRPr="00176A3B">
        <w:t xml:space="preserve">Defendant to adhere to the initial approved permission </w:t>
      </w:r>
      <w:r>
        <w:t>complying with the conditions attached thereto.</w:t>
      </w:r>
    </w:p>
    <w:p w:rsidR="00703A41" w:rsidRDefault="00703A41" w:rsidP="00703A41">
      <w:pPr>
        <w:pStyle w:val="JudgmentText"/>
        <w:numPr>
          <w:ilvl w:val="0"/>
          <w:numId w:val="0"/>
        </w:numPr>
        <w:ind w:left="720"/>
      </w:pPr>
      <w:r>
        <w:t>In view of all the above, the plaintiffs seek for the orders first-above mentioned.</w:t>
      </w:r>
    </w:p>
    <w:p w:rsidR="00703A41" w:rsidRDefault="00703A41" w:rsidP="00703A41">
      <w:pPr>
        <w:pStyle w:val="JudgmentText"/>
        <w:numPr>
          <w:ilvl w:val="0"/>
          <w:numId w:val="0"/>
        </w:numPr>
        <w:ind w:left="720"/>
      </w:pPr>
      <w:r>
        <w:lastRenderedPageBreak/>
        <w:t xml:space="preserve">I carefully examined the pleadings in the plaint; considered the written submissions made by counsel on both sides. I diligently perused the relevant provisions of law.  </w:t>
      </w:r>
    </w:p>
    <w:p w:rsidR="00703A41" w:rsidRDefault="00703A41" w:rsidP="00703A41">
      <w:pPr>
        <w:pStyle w:val="JudgmentText"/>
        <w:numPr>
          <w:ilvl w:val="0"/>
          <w:numId w:val="0"/>
        </w:numPr>
        <w:ind w:left="720"/>
      </w:pPr>
      <w:r>
        <w:t>Obviously, the essence of the plaintiffs’ grievance against the 3</w:t>
      </w:r>
      <w:r w:rsidRPr="001C12D9">
        <w:rPr>
          <w:vertAlign w:val="superscript"/>
        </w:rPr>
        <w:t>rd</w:t>
      </w:r>
      <w:r>
        <w:t xml:space="preserve"> Defendant, namely the planning authority in this matter, is that it failed to ensure that the 1</w:t>
      </w:r>
      <w:r w:rsidRPr="00511AB7">
        <w:rPr>
          <w:vertAlign w:val="superscript"/>
        </w:rPr>
        <w:t>st</w:t>
      </w:r>
      <w:r>
        <w:t xml:space="preserve"> and 2</w:t>
      </w:r>
      <w:r w:rsidRPr="00511AB7">
        <w:rPr>
          <w:vertAlign w:val="superscript"/>
        </w:rPr>
        <w:t>nd</w:t>
      </w:r>
      <w:r>
        <w:t xml:space="preserve"> Defendants comply with the conditions attached to the planning permission granted to them for the construction of the building on their property. Undisputedly, </w:t>
      </w:r>
      <w:r w:rsidRPr="00511AB7">
        <w:t>the 3</w:t>
      </w:r>
      <w:r w:rsidRPr="00511AB7">
        <w:rPr>
          <w:vertAlign w:val="superscript"/>
        </w:rPr>
        <w:t>rd</w:t>
      </w:r>
      <w:r>
        <w:rPr>
          <w:vertAlign w:val="superscript"/>
        </w:rPr>
        <w:t xml:space="preserve"> </w:t>
      </w:r>
      <w:r w:rsidRPr="00511AB7">
        <w:t>Defendant</w:t>
      </w:r>
      <w:r>
        <w:t xml:space="preserve"> is </w:t>
      </w:r>
      <w:r w:rsidRPr="005512CD">
        <w:rPr>
          <w:b/>
        </w:rPr>
        <w:t>a public authority</w:t>
      </w:r>
      <w:r>
        <w:rPr>
          <w:b/>
        </w:rPr>
        <w:t>,</w:t>
      </w:r>
      <w:r>
        <w:t xml:space="preserve"> strictly speaking, </w:t>
      </w:r>
      <w:r w:rsidRPr="005512CD">
        <w:rPr>
          <w:b/>
        </w:rPr>
        <w:t>a statutory authority</w:t>
      </w:r>
      <w:r>
        <w:t xml:space="preserve"> created by Section 3 (1) of the Town and Country Planning Act, which authority forms part of the executive branch of the Government. The grant of planning approval with or without conditions is indeed, an administrative or executive decision.  The Authority is entrusted with a public or statutory duty to issue such planning approvals to applicants and ensure that they are enforced in accordance with law. If the authority had failed to perform its </w:t>
      </w:r>
      <w:r w:rsidRPr="005512CD">
        <w:rPr>
          <w:i/>
        </w:rPr>
        <w:t>statutory duty</w:t>
      </w:r>
      <w:r>
        <w:rPr>
          <w:i/>
        </w:rPr>
        <w:t xml:space="preserve"> </w:t>
      </w:r>
      <w:r>
        <w:t xml:space="preserve">to apply the law in order to enforce their decisions, obviously, the remedy lies not in a regular suit - such as the instant one before this Court - but in proper application for a Judicial Review of the said administrative decision. For, this Court exercises only its original civil jurisdiction in this suit. This being a regular civil action, the Court </w:t>
      </w:r>
      <w:r w:rsidRPr="00876DE2">
        <w:t>ha</w:t>
      </w:r>
      <w:r>
        <w:t>s</w:t>
      </w:r>
      <w:r w:rsidRPr="00876DE2">
        <w:t xml:space="preserve"> no authority to grant </w:t>
      </w:r>
      <w:r>
        <w:t xml:space="preserve">a </w:t>
      </w:r>
      <w:r w:rsidRPr="00876DE2">
        <w:t xml:space="preserve">relief in the nature of </w:t>
      </w:r>
      <w:r>
        <w:t>Mandamus. Indeed, Mandamus</w:t>
      </w:r>
      <w:r w:rsidRPr="009B5F72">
        <w:t xml:space="preserve"> is an extraordinary remedy, which should only be </w:t>
      </w:r>
      <w:r>
        <w:t xml:space="preserve">granted </w:t>
      </w:r>
      <w:r w:rsidRPr="009B5F72">
        <w:t xml:space="preserve">in exceptional </w:t>
      </w:r>
      <w:proofErr w:type="gramStart"/>
      <w:r w:rsidRPr="009B5F72">
        <w:t>circumstances</w:t>
      </w:r>
      <w:r>
        <w:t>,</w:t>
      </w:r>
      <w:proofErr w:type="gramEnd"/>
      <w:r>
        <w:t xml:space="preserve"> when an administrative decision is challenged on the established grounds such as violation of the principles of natural justice, illegality, irrationality or procedural impropriety vide </w:t>
      </w:r>
      <w:proofErr w:type="spellStart"/>
      <w:r>
        <w:t>Wednesbury</w:t>
      </w:r>
      <w:proofErr w:type="spellEnd"/>
      <w:r>
        <w:t xml:space="preserve"> Principles.  Needless to say, a writ of mandamus can be issued only in matters of Judicial Review, when the Court exercises it supervisory jurisdiction conferred by </w:t>
      </w:r>
      <w:r w:rsidRPr="004E50B9">
        <w:t>Article 125(1) (c) of the Constitution</w:t>
      </w:r>
      <w:r>
        <w:t xml:space="preserve">.  Hence, I find that the instant proceeding is not properly before this Court for a remedy in the nature of mandamus.  Moreover, this </w:t>
      </w:r>
      <w:r w:rsidRPr="00004033">
        <w:t xml:space="preserve">Court has </w:t>
      </w:r>
      <w:r>
        <w:t xml:space="preserve">no </w:t>
      </w:r>
      <w:r w:rsidRPr="00004033">
        <w:t xml:space="preserve">authority to grant a relief in the nature of mandamus </w:t>
      </w:r>
      <w:r>
        <w:t>in the instant suit, a normal civil action. Therefore, in my judgment, the instant action is not maintainable in law.</w:t>
      </w:r>
    </w:p>
    <w:p w:rsidR="00703A41" w:rsidRDefault="00703A41" w:rsidP="00703A41">
      <w:pPr>
        <w:pStyle w:val="JudgmentText"/>
        <w:numPr>
          <w:ilvl w:val="0"/>
          <w:numId w:val="0"/>
        </w:numPr>
        <w:ind w:left="720"/>
      </w:pPr>
      <w:r>
        <w:t xml:space="preserve">Besides, the plaintiffs in this matter have joined different causes of action in the same suit such as </w:t>
      </w:r>
    </w:p>
    <w:p w:rsidR="00703A41" w:rsidRPr="009B733F" w:rsidRDefault="00703A41" w:rsidP="00703A41">
      <w:pPr>
        <w:pStyle w:val="JudgmentText"/>
        <w:numPr>
          <w:ilvl w:val="0"/>
          <w:numId w:val="0"/>
        </w:numPr>
        <w:ind w:left="720"/>
        <w:rPr>
          <w:i/>
        </w:rPr>
      </w:pPr>
      <w:r w:rsidRPr="009B733F">
        <w:rPr>
          <w:i/>
        </w:rPr>
        <w:t>(</w:t>
      </w:r>
      <w:proofErr w:type="spellStart"/>
      <w:r w:rsidRPr="009B733F">
        <w:rPr>
          <w:i/>
        </w:rPr>
        <w:t>i</w:t>
      </w:r>
      <w:proofErr w:type="spellEnd"/>
      <w:r w:rsidRPr="009B733F">
        <w:rPr>
          <w:i/>
        </w:rPr>
        <w:t xml:space="preserve">) Failure by a statutory authority to perform its statutory duty </w:t>
      </w:r>
    </w:p>
    <w:p w:rsidR="00703A41" w:rsidRPr="009B733F" w:rsidRDefault="00703A41" w:rsidP="00703A41">
      <w:pPr>
        <w:pStyle w:val="JudgmentText"/>
        <w:numPr>
          <w:ilvl w:val="0"/>
          <w:numId w:val="0"/>
        </w:numPr>
        <w:ind w:left="720"/>
        <w:rPr>
          <w:i/>
        </w:rPr>
      </w:pPr>
      <w:r w:rsidRPr="009B733F">
        <w:rPr>
          <w:i/>
        </w:rPr>
        <w:lastRenderedPageBreak/>
        <w:t xml:space="preserve">(ii) nuisance- a fault – committed by an adjoining land owner </w:t>
      </w:r>
    </w:p>
    <w:p w:rsidR="00703A41" w:rsidRPr="009B733F" w:rsidRDefault="00703A41" w:rsidP="00703A41">
      <w:pPr>
        <w:pStyle w:val="JudgmentText"/>
        <w:numPr>
          <w:ilvl w:val="0"/>
          <w:numId w:val="0"/>
        </w:numPr>
        <w:ind w:left="720"/>
        <w:rPr>
          <w:i/>
        </w:rPr>
      </w:pPr>
      <w:r w:rsidRPr="009B733F">
        <w:rPr>
          <w:i/>
        </w:rPr>
        <w:t xml:space="preserve">(iii)  Breach of conditions of planning permission by another adjoining land owner </w:t>
      </w:r>
    </w:p>
    <w:p w:rsidR="00703A41" w:rsidRPr="009B733F" w:rsidRDefault="00703A41" w:rsidP="00703A41">
      <w:pPr>
        <w:pStyle w:val="JudgmentText"/>
        <w:numPr>
          <w:ilvl w:val="0"/>
          <w:numId w:val="0"/>
        </w:numPr>
        <w:ind w:left="720"/>
        <w:rPr>
          <w:i/>
        </w:rPr>
      </w:pPr>
      <w:proofErr w:type="gramStart"/>
      <w:r w:rsidRPr="009B733F">
        <w:rPr>
          <w:i/>
        </w:rPr>
        <w:t>(iv) Loss</w:t>
      </w:r>
      <w:proofErr w:type="gramEnd"/>
      <w:r w:rsidRPr="009B733F">
        <w:rPr>
          <w:i/>
        </w:rPr>
        <w:t xml:space="preserve"> of rental income, an economic loss etc. </w:t>
      </w:r>
    </w:p>
    <w:p w:rsidR="00703A41" w:rsidRDefault="00703A41" w:rsidP="00703A41">
      <w:pPr>
        <w:pStyle w:val="JudgmentText"/>
        <w:numPr>
          <w:ilvl w:val="0"/>
          <w:numId w:val="0"/>
        </w:numPr>
        <w:ind w:left="720"/>
      </w:pPr>
      <w:r>
        <w:t xml:space="preserve">Although </w:t>
      </w:r>
      <w:proofErr w:type="spellStart"/>
      <w:r>
        <w:t>joinder</w:t>
      </w:r>
      <w:proofErr w:type="spellEnd"/>
      <w:r>
        <w:t xml:space="preserve"> of causes is permitted under Section 105 of the Seychelles Code of Civil Procedure, the proviso </w:t>
      </w:r>
      <w:proofErr w:type="spellStart"/>
      <w:r>
        <w:t>thereunder</w:t>
      </w:r>
      <w:proofErr w:type="spellEnd"/>
      <w:r>
        <w:t xml:space="preserve"> stipulates that it should satisfy three conditions. They are:</w:t>
      </w:r>
    </w:p>
    <w:p w:rsidR="00703A41" w:rsidRDefault="00703A41" w:rsidP="00703A41">
      <w:pPr>
        <w:pStyle w:val="JudgmentText"/>
        <w:numPr>
          <w:ilvl w:val="0"/>
          <w:numId w:val="0"/>
        </w:numPr>
        <w:ind w:left="720"/>
      </w:pPr>
      <w:r>
        <w:t>The causes of action should have arisen between the same parties</w:t>
      </w:r>
      <w:r w:rsidRPr="00146137">
        <w:t>;</w:t>
      </w:r>
    </w:p>
    <w:p w:rsidR="00703A41" w:rsidRDefault="00703A41" w:rsidP="00703A41">
      <w:pPr>
        <w:pStyle w:val="JudgmentText"/>
        <w:numPr>
          <w:ilvl w:val="0"/>
          <w:numId w:val="0"/>
        </w:numPr>
        <w:ind w:left="720"/>
      </w:pPr>
      <w:r>
        <w:t>The parties should sue and be sued in the same capacities; and</w:t>
      </w:r>
    </w:p>
    <w:p w:rsidR="00703A41" w:rsidRDefault="00703A41" w:rsidP="00703A41">
      <w:pPr>
        <w:pStyle w:val="JudgmentText"/>
        <w:numPr>
          <w:ilvl w:val="0"/>
          <w:numId w:val="0"/>
        </w:numPr>
        <w:ind w:left="720"/>
      </w:pPr>
      <w:r>
        <w:t>It should appear to the Court that such causes of action can conveniently tried or disposed of together in the same suit.</w:t>
      </w:r>
    </w:p>
    <w:p w:rsidR="00703A41" w:rsidRDefault="00703A41" w:rsidP="00703A41">
      <w:pPr>
        <w:pStyle w:val="JudgmentText"/>
        <w:numPr>
          <w:ilvl w:val="0"/>
          <w:numId w:val="0"/>
        </w:numPr>
        <w:ind w:left="720"/>
      </w:pPr>
      <w:r>
        <w:t xml:space="preserve">Evidently, in the instant suit, the alleged causes of action have arisen between three different parties, who seek different remedies against different defendants. The parties also sue and are being sued entirely in different capacities. Because of the mixing up of causes of actions, jurisdictions, remedies, parties and the difference in their capacities, it appears to me that the </w:t>
      </w:r>
      <w:r w:rsidRPr="00D20DBE">
        <w:t>causes of action can</w:t>
      </w:r>
      <w:r>
        <w:t>not</w:t>
      </w:r>
      <w:r w:rsidRPr="00D20DBE">
        <w:t xml:space="preserve"> conveniently </w:t>
      </w:r>
      <w:r>
        <w:t xml:space="preserve">be </w:t>
      </w:r>
      <w:r w:rsidRPr="00D20DBE">
        <w:t>tried or disposed of together in the same suit.</w:t>
      </w:r>
    </w:p>
    <w:p w:rsidR="00703A41" w:rsidRDefault="00703A41" w:rsidP="00703A41">
      <w:pPr>
        <w:pStyle w:val="JudgmentText"/>
        <w:numPr>
          <w:ilvl w:val="0"/>
          <w:numId w:val="0"/>
        </w:numPr>
        <w:ind w:left="720"/>
      </w:pPr>
      <w:r>
        <w:t xml:space="preserve">For the reasons stated hereinbefore, I uphold the submission of counsel for the defendants on the </w:t>
      </w:r>
      <w:r w:rsidRPr="008E4591">
        <w:rPr>
          <w:b/>
          <w:i/>
        </w:rPr>
        <w:t xml:space="preserve">plea in </w:t>
      </w:r>
      <w:proofErr w:type="spellStart"/>
      <w:r w:rsidRPr="008E4591">
        <w:rPr>
          <w:b/>
          <w:i/>
        </w:rPr>
        <w:t>limine</w:t>
      </w:r>
      <w:proofErr w:type="spellEnd"/>
      <w:r w:rsidRPr="008E4591">
        <w:rPr>
          <w:b/>
          <w:i/>
        </w:rPr>
        <w:t xml:space="preserve"> </w:t>
      </w:r>
      <w:proofErr w:type="spellStart"/>
      <w:r w:rsidRPr="008E4591">
        <w:rPr>
          <w:b/>
          <w:i/>
        </w:rPr>
        <w:t>litis</w:t>
      </w:r>
      <w:proofErr w:type="spellEnd"/>
      <w:r>
        <w:t xml:space="preserve"> and conclude that the instant suit is not maintainable in law. The suit is therefore, dismissed. However, I make no orders as to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on</w:t>
      </w:r>
      <w:bookmarkStart w:id="17" w:name="Text19"/>
      <w:r w:rsidR="00703A41">
        <w:rPr>
          <w:sz w:val="24"/>
          <w:szCs w:val="24"/>
        </w:rPr>
        <w:t xml:space="preserve"> 16 May 2014.</w:t>
      </w:r>
      <w:r w:rsidR="00F4717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4717E">
        <w:rPr>
          <w:sz w:val="24"/>
          <w:szCs w:val="24"/>
        </w:rPr>
      </w:r>
      <w:r w:rsidR="00F4717E">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F4717E">
        <w:rPr>
          <w:sz w:val="24"/>
          <w:szCs w:val="24"/>
        </w:rPr>
        <w:fldChar w:fldCharType="end"/>
      </w:r>
      <w:bookmarkEnd w:id="17"/>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pPr>
    </w:p>
    <w:p w:rsidR="00703A41" w:rsidRDefault="00703A41" w:rsidP="0006489F">
      <w:pPr>
        <w:pStyle w:val="ListParagraph"/>
        <w:widowControl/>
        <w:autoSpaceDE/>
        <w:autoSpaceDN/>
        <w:adjustRightInd/>
        <w:spacing w:after="120"/>
        <w:ind w:left="0"/>
        <w:contextualSpacing w:val="0"/>
        <w:jc w:val="both"/>
        <w:rPr>
          <w:sz w:val="24"/>
          <w:szCs w:val="24"/>
        </w:rPr>
      </w:pPr>
    </w:p>
    <w:p w:rsidR="00703A41" w:rsidRDefault="00703A41" w:rsidP="0006489F">
      <w:pPr>
        <w:pStyle w:val="ListParagraph"/>
        <w:widowControl/>
        <w:autoSpaceDE/>
        <w:autoSpaceDN/>
        <w:adjustRightInd/>
        <w:spacing w:after="120"/>
        <w:ind w:left="0"/>
        <w:contextualSpacing w:val="0"/>
        <w:jc w:val="both"/>
        <w:rPr>
          <w:sz w:val="24"/>
          <w:szCs w:val="24"/>
        </w:rPr>
        <w:sectPr w:rsidR="00703A41" w:rsidSect="00EF2051">
          <w:type w:val="continuous"/>
          <w:pgSz w:w="12240" w:h="15840"/>
          <w:pgMar w:top="1440" w:right="1440" w:bottom="1440" w:left="1440" w:header="720" w:footer="720" w:gutter="0"/>
          <w:cols w:space="720"/>
          <w:formProt w:val="0"/>
          <w:docGrid w:linePitch="360"/>
        </w:sectPr>
      </w:pPr>
    </w:p>
    <w:p w:rsidR="00703A41" w:rsidRDefault="00703A41" w:rsidP="0006489F">
      <w:pPr>
        <w:pStyle w:val="ListParagraph"/>
        <w:widowControl/>
        <w:autoSpaceDE/>
        <w:autoSpaceDN/>
        <w:adjustRightInd/>
        <w:spacing w:after="120"/>
        <w:ind w:left="0"/>
        <w:contextualSpacing w:val="0"/>
        <w:jc w:val="both"/>
        <w:rPr>
          <w:sz w:val="24"/>
          <w:szCs w:val="24"/>
        </w:rPr>
      </w:pPr>
    </w:p>
    <w:bookmarkStart w:id="18" w:name="Dropdown6"/>
    <w:p w:rsidR="00E33F35" w:rsidRPr="002A7376" w:rsidRDefault="00F4717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8"/>
    </w:p>
    <w:p w:rsidR="009E05E5" w:rsidRPr="00E33F35" w:rsidRDefault="00703A41" w:rsidP="00E33F35">
      <w:pPr>
        <w:pStyle w:val="ListParagraph"/>
        <w:widowControl/>
        <w:autoSpaceDE/>
        <w:autoSpaceDN/>
        <w:adjustRightInd/>
        <w:ind w:left="0"/>
        <w:contextualSpacing w:val="0"/>
        <w:jc w:val="both"/>
        <w:rPr>
          <w:b/>
          <w:sz w:val="24"/>
          <w:szCs w:val="24"/>
        </w:rPr>
      </w:pPr>
      <w:bookmarkStart w:id="19" w:name="Dropdown7"/>
      <w:r>
        <w:rPr>
          <w:b/>
          <w:sz w:val="24"/>
          <w:szCs w:val="24"/>
        </w:rPr>
        <w:t xml:space="preserve">Acting </w:t>
      </w:r>
      <w:r w:rsidR="00F4717E">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4717E">
        <w:rPr>
          <w:b/>
          <w:sz w:val="24"/>
          <w:szCs w:val="24"/>
        </w:rPr>
      </w:r>
      <w:r w:rsidR="00F4717E">
        <w:rPr>
          <w:b/>
          <w:sz w:val="24"/>
          <w:szCs w:val="24"/>
        </w:rPr>
        <w:fldChar w:fldCharType="end"/>
      </w:r>
      <w:bookmarkEnd w:id="19"/>
      <w:r w:rsidR="00F4717E" w:rsidRPr="00E33F35">
        <w:rPr>
          <w:b/>
          <w:sz w:val="24"/>
          <w:szCs w:val="24"/>
        </w:rPr>
        <w:fldChar w:fldCharType="begin"/>
      </w:r>
      <w:r w:rsidR="007C2809" w:rsidRPr="00E33F35">
        <w:rPr>
          <w:b/>
          <w:sz w:val="24"/>
          <w:szCs w:val="24"/>
        </w:rPr>
        <w:instrText xml:space="preserve">  </w:instrText>
      </w:r>
      <w:r w:rsidR="00F4717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25" w:rsidRDefault="00142125" w:rsidP="00DB6D34">
      <w:r>
        <w:separator/>
      </w:r>
    </w:p>
  </w:endnote>
  <w:endnote w:type="continuationSeparator" w:id="1">
    <w:p w:rsidR="00142125" w:rsidRDefault="0014212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4717E">
    <w:pPr>
      <w:pStyle w:val="Footer"/>
      <w:jc w:val="center"/>
    </w:pPr>
    <w:fldSimple w:instr=" PAGE   \* MERGEFORMAT ">
      <w:r w:rsidR="007C4C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25" w:rsidRDefault="00142125" w:rsidP="00DB6D34">
      <w:r>
        <w:separator/>
      </w:r>
    </w:p>
  </w:footnote>
  <w:footnote w:type="continuationSeparator" w:id="1">
    <w:p w:rsidR="00142125" w:rsidRDefault="0014212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4856936"/>
    <w:multiLevelType w:val="hybridMultilevel"/>
    <w:tmpl w:val="F802194E"/>
    <w:lvl w:ilvl="0" w:tplc="EF367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55C50DB"/>
    <w:multiLevelType w:val="hybridMultilevel"/>
    <w:tmpl w:val="3F0AB68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B5453C"/>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2125"/>
    <w:rsid w:val="00144612"/>
    <w:rsid w:val="001529B0"/>
    <w:rsid w:val="0016510C"/>
    <w:rsid w:val="00180158"/>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3A41"/>
    <w:rsid w:val="0070785D"/>
    <w:rsid w:val="007175A6"/>
    <w:rsid w:val="00744508"/>
    <w:rsid w:val="00785812"/>
    <w:rsid w:val="007A47DC"/>
    <w:rsid w:val="007B6178"/>
    <w:rsid w:val="007C2809"/>
    <w:rsid w:val="007C4C67"/>
    <w:rsid w:val="007D416E"/>
    <w:rsid w:val="00807411"/>
    <w:rsid w:val="00814CF5"/>
    <w:rsid w:val="00816425"/>
    <w:rsid w:val="00821758"/>
    <w:rsid w:val="00823079"/>
    <w:rsid w:val="0083298A"/>
    <w:rsid w:val="00841387"/>
    <w:rsid w:val="008472B3"/>
    <w:rsid w:val="008478D6"/>
    <w:rsid w:val="00857A7F"/>
    <w:rsid w:val="00866C36"/>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5453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4717E"/>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ma\AppData\Local\Microsoft\Windows\Temporary%20Internet%20Files\Content.MSO\83FAA3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83FAA3C1.dotx</Template>
  <TotalTime>1</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2013-08-26T11:27:00Z</cp:lastPrinted>
  <dcterms:created xsi:type="dcterms:W3CDTF">2014-06-12T11:08:00Z</dcterms:created>
  <dcterms:modified xsi:type="dcterms:W3CDTF">2014-06-12T11:08:00Z</dcterms:modified>
</cp:coreProperties>
</file>