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862A6E"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A05E0E">
        <w:rPr>
          <w:b/>
          <w:sz w:val="24"/>
          <w:szCs w:val="24"/>
        </w:rPr>
        <w:t> </w:t>
      </w:r>
      <w:r w:rsidR="00A05E0E">
        <w:rPr>
          <w:b/>
          <w:sz w:val="24"/>
          <w:szCs w:val="24"/>
        </w:rPr>
        <w:t> </w:t>
      </w:r>
      <w:r w:rsidR="00A05E0E">
        <w:rPr>
          <w:b/>
          <w:sz w:val="24"/>
          <w:szCs w:val="24"/>
        </w:rPr>
        <w:t> </w:t>
      </w:r>
      <w:r w:rsidR="00A05E0E">
        <w:rPr>
          <w:b/>
          <w:sz w:val="24"/>
          <w:szCs w:val="24"/>
        </w:rPr>
        <w:t> </w:t>
      </w:r>
      <w:r w:rsidR="00A05E0E">
        <w:rPr>
          <w:b/>
          <w:sz w:val="24"/>
          <w:szCs w:val="24"/>
        </w:rPr>
        <w:t> </w:t>
      </w:r>
      <w:r w:rsidRPr="0096251D">
        <w:rPr>
          <w:b/>
          <w:sz w:val="24"/>
          <w:szCs w:val="24"/>
        </w:rPr>
        <w:fldChar w:fldCharType="end"/>
      </w:r>
      <w:bookmarkEnd w:id="0"/>
    </w:p>
    <w:bookmarkStart w:id="2" w:name="Text42"/>
    <w:p w:rsidR="0096251D" w:rsidRPr="00B938BB" w:rsidRDefault="00862A6E"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A05E0E">
        <w:rPr>
          <w:i/>
          <w:sz w:val="24"/>
          <w:szCs w:val="24"/>
        </w:rPr>
        <w:t> </w:t>
      </w:r>
      <w:r w:rsidR="00A05E0E">
        <w:rPr>
          <w:i/>
          <w:sz w:val="24"/>
          <w:szCs w:val="24"/>
        </w:rPr>
        <w:t> </w:t>
      </w:r>
      <w:r w:rsidR="00A05E0E">
        <w:rPr>
          <w:i/>
          <w:sz w:val="24"/>
          <w:szCs w:val="24"/>
        </w:rPr>
        <w:t> </w:t>
      </w:r>
      <w:r w:rsidR="00A05E0E">
        <w:rPr>
          <w:i/>
          <w:sz w:val="24"/>
          <w:szCs w:val="24"/>
        </w:rPr>
        <w:t> </w:t>
      </w:r>
      <w:r w:rsidR="00A05E0E">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862A6E">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862A6E">
        <w:rPr>
          <w:b/>
          <w:sz w:val="28"/>
          <w:szCs w:val="28"/>
        </w:rPr>
      </w:r>
      <w:r w:rsidR="00862A6E">
        <w:rPr>
          <w:b/>
          <w:sz w:val="28"/>
          <w:szCs w:val="28"/>
        </w:rPr>
        <w:fldChar w:fldCharType="separate"/>
      </w:r>
      <w:r w:rsidR="00A05E0E">
        <w:rPr>
          <w:b/>
          <w:noProof/>
          <w:sz w:val="28"/>
          <w:szCs w:val="28"/>
        </w:rPr>
        <w:t>33</w:t>
      </w:r>
      <w:r w:rsidR="00862A6E">
        <w:rPr>
          <w:b/>
          <w:sz w:val="28"/>
          <w:szCs w:val="28"/>
        </w:rPr>
        <w:fldChar w:fldCharType="end"/>
      </w:r>
      <w:bookmarkEnd w:id="3"/>
      <w:r w:rsidRPr="00B75AE2">
        <w:rPr>
          <w:b/>
          <w:sz w:val="28"/>
          <w:szCs w:val="28"/>
        </w:rPr>
        <w:t>/</w:t>
      </w:r>
      <w:r w:rsidR="00C87FCA" w:rsidRPr="00B75AE2">
        <w:rPr>
          <w:b/>
          <w:sz w:val="28"/>
          <w:szCs w:val="28"/>
        </w:rPr>
        <w:t>20</w:t>
      </w:r>
      <w:r w:rsidR="00862A6E"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862A6E" w:rsidRPr="00B75AE2">
        <w:rPr>
          <w:b/>
          <w:sz w:val="28"/>
          <w:szCs w:val="28"/>
        </w:rPr>
      </w:r>
      <w:r w:rsidR="00862A6E" w:rsidRPr="00B75AE2">
        <w:rPr>
          <w:b/>
          <w:sz w:val="28"/>
          <w:szCs w:val="28"/>
        </w:rPr>
        <w:fldChar w:fldCharType="separate"/>
      </w:r>
      <w:r w:rsidR="00A05E0E">
        <w:rPr>
          <w:b/>
          <w:noProof/>
          <w:sz w:val="28"/>
          <w:szCs w:val="28"/>
        </w:rPr>
        <w:t>13</w:t>
      </w:r>
      <w:r w:rsidR="00862A6E" w:rsidRPr="00B75AE2">
        <w:rPr>
          <w:b/>
          <w:sz w:val="28"/>
          <w:szCs w:val="28"/>
        </w:rPr>
        <w:fldChar w:fldCharType="end"/>
      </w:r>
      <w:bookmarkEnd w:id="4"/>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862A6E" w:rsidRPr="0096251D">
        <w:rPr>
          <w:b/>
          <w:sz w:val="24"/>
          <w:szCs w:val="24"/>
        </w:rPr>
        <w:fldChar w:fldCharType="begin">
          <w:ffData>
            <w:name w:val="Text38"/>
            <w:enabled/>
            <w:calcOnExit w:val="0"/>
            <w:textInput/>
          </w:ffData>
        </w:fldChar>
      </w:r>
      <w:bookmarkStart w:id="5" w:name="Text38"/>
      <w:r w:rsidRPr="0096251D">
        <w:rPr>
          <w:b/>
          <w:sz w:val="24"/>
          <w:szCs w:val="24"/>
        </w:rPr>
        <w:instrText xml:space="preserve"> FORMTEXT </w:instrText>
      </w:r>
      <w:r w:rsidR="00862A6E" w:rsidRPr="0096251D">
        <w:rPr>
          <w:b/>
          <w:sz w:val="24"/>
          <w:szCs w:val="24"/>
        </w:rPr>
      </w:r>
      <w:r w:rsidR="00862A6E" w:rsidRPr="0096251D">
        <w:rPr>
          <w:b/>
          <w:sz w:val="24"/>
          <w:szCs w:val="24"/>
        </w:rPr>
        <w:fldChar w:fldCharType="separate"/>
      </w:r>
      <w:r w:rsidR="00A05E0E">
        <w:rPr>
          <w:b/>
          <w:noProof/>
          <w:sz w:val="24"/>
          <w:szCs w:val="24"/>
        </w:rPr>
        <w:t>333</w:t>
      </w:r>
      <w:r w:rsidR="00862A6E" w:rsidRPr="0096251D">
        <w:rPr>
          <w:b/>
          <w:sz w:val="24"/>
          <w:szCs w:val="24"/>
        </w:rPr>
        <w:fldChar w:fldCharType="end"/>
      </w:r>
      <w:bookmarkEnd w:id="5"/>
      <w:r w:rsidRPr="0096251D">
        <w:rPr>
          <w:b/>
          <w:sz w:val="24"/>
          <w:szCs w:val="24"/>
        </w:rPr>
        <w:t>/20</w:t>
      </w:r>
      <w:r w:rsidR="00862A6E" w:rsidRPr="0096251D">
        <w:rPr>
          <w:b/>
          <w:sz w:val="24"/>
          <w:szCs w:val="24"/>
        </w:rPr>
        <w:fldChar w:fldCharType="begin">
          <w:ffData>
            <w:name w:val="Text39"/>
            <w:enabled/>
            <w:calcOnExit w:val="0"/>
            <w:textInput/>
          </w:ffData>
        </w:fldChar>
      </w:r>
      <w:bookmarkStart w:id="6" w:name="Text39"/>
      <w:r w:rsidRPr="0096251D">
        <w:rPr>
          <w:b/>
          <w:sz w:val="24"/>
          <w:szCs w:val="24"/>
        </w:rPr>
        <w:instrText xml:space="preserve"> FORMTEXT </w:instrText>
      </w:r>
      <w:r w:rsidR="00862A6E" w:rsidRPr="0096251D">
        <w:rPr>
          <w:b/>
          <w:sz w:val="24"/>
          <w:szCs w:val="24"/>
        </w:rPr>
      </w:r>
      <w:r w:rsidR="00862A6E" w:rsidRPr="0096251D">
        <w:rPr>
          <w:b/>
          <w:sz w:val="24"/>
          <w:szCs w:val="24"/>
        </w:rPr>
        <w:fldChar w:fldCharType="separate"/>
      </w:r>
      <w:r w:rsidR="00A05E0E">
        <w:rPr>
          <w:b/>
          <w:noProof/>
          <w:sz w:val="24"/>
          <w:szCs w:val="24"/>
        </w:rPr>
        <w:t>12</w:t>
      </w:r>
      <w:r w:rsidR="00862A6E" w:rsidRPr="0096251D">
        <w:rPr>
          <w:b/>
          <w:sz w:val="24"/>
          <w:szCs w:val="24"/>
        </w:rPr>
        <w:fldChar w:fldCharType="end"/>
      </w:r>
      <w:bookmarkEnd w:id="6"/>
    </w:p>
    <w:p w:rsidR="00A53837" w:rsidRPr="00606EEA" w:rsidRDefault="00862A6E"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862A6E">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862A6E">
        <w:rPr>
          <w:b/>
          <w:sz w:val="24"/>
          <w:szCs w:val="24"/>
        </w:rPr>
      </w:r>
      <w:r w:rsidR="00862A6E">
        <w:rPr>
          <w:b/>
          <w:sz w:val="24"/>
          <w:szCs w:val="24"/>
        </w:rPr>
        <w:fldChar w:fldCharType="separate"/>
      </w:r>
      <w:r w:rsidR="00A05E0E">
        <w:rPr>
          <w:b/>
          <w:noProof/>
          <w:sz w:val="24"/>
          <w:szCs w:val="24"/>
        </w:rPr>
        <w:t>4</w:t>
      </w:r>
      <w:r w:rsidR="00862A6E">
        <w:rPr>
          <w:b/>
          <w:sz w:val="24"/>
          <w:szCs w:val="24"/>
        </w:rPr>
        <w:fldChar w:fldCharType="end"/>
      </w:r>
      <w:bookmarkEnd w:id="7"/>
      <w:r w:rsidR="00862A6E">
        <w:rPr>
          <w:b/>
          <w:sz w:val="24"/>
          <w:szCs w:val="24"/>
        </w:rPr>
        <w:fldChar w:fldCharType="begin"/>
      </w:r>
      <w:r w:rsidR="003F0F8D">
        <w:rPr>
          <w:b/>
          <w:sz w:val="24"/>
          <w:szCs w:val="24"/>
        </w:rPr>
        <w:instrText xml:space="preserve">  </w:instrText>
      </w:r>
      <w:r w:rsidR="00862A6E">
        <w:rPr>
          <w:b/>
          <w:sz w:val="24"/>
          <w:szCs w:val="24"/>
        </w:rPr>
        <w:fldChar w:fldCharType="end"/>
      </w:r>
      <w:r w:rsidR="00DB6D34" w:rsidRPr="00606EEA">
        <w:rPr>
          <w:b/>
          <w:sz w:val="24"/>
          <w:szCs w:val="24"/>
        </w:rPr>
        <w:t>] SCSC</w:t>
      </w:r>
      <w:r>
        <w:rPr>
          <w:b/>
          <w:sz w:val="24"/>
          <w:szCs w:val="24"/>
        </w:rPr>
        <w:t xml:space="preserve"> </w:t>
      </w:r>
      <w:r w:rsidR="00862A6E">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862A6E">
        <w:rPr>
          <w:b/>
          <w:sz w:val="24"/>
          <w:szCs w:val="24"/>
        </w:rPr>
      </w:r>
      <w:r w:rsidR="00862A6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62A6E">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40"/>
    <w:p w:rsidR="00FB2453" w:rsidRPr="00B119B1" w:rsidRDefault="00862A6E"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8D7F3D">
        <w:rPr>
          <w:b/>
          <w:noProof/>
          <w:sz w:val="24"/>
          <w:szCs w:val="24"/>
        </w:rPr>
        <w:t>ANDY CHARLES</w:t>
      </w:r>
      <w:r>
        <w:rPr>
          <w:b/>
          <w:sz w:val="24"/>
          <w:szCs w:val="24"/>
        </w:rPr>
        <w:fldChar w:fldCharType="end"/>
      </w:r>
      <w:bookmarkEnd w:id="9"/>
    </w:p>
    <w:bookmarkStart w:id="10" w:name="Dropdown13"/>
    <w:p w:rsidR="00B40898" w:rsidRDefault="00862A6E"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1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1" w:name="Text22"/>
      <w:r w:rsidRPr="0096251D">
        <w:rPr>
          <w:b/>
          <w:sz w:val="24"/>
          <w:szCs w:val="24"/>
        </w:rPr>
        <w:t>THE REPUBLIC</w:t>
      </w:r>
      <w:bookmarkEnd w:id="11"/>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862A6E">
        <w:rPr>
          <w:sz w:val="24"/>
          <w:szCs w:val="24"/>
        </w:rPr>
        <w:fldChar w:fldCharType="begin">
          <w:ffData>
            <w:name w:val="Text34"/>
            <w:enabled/>
            <w:calcOnExit w:val="0"/>
            <w:textInput/>
          </w:ffData>
        </w:fldChar>
      </w:r>
      <w:r w:rsidR="002A7376">
        <w:rPr>
          <w:sz w:val="24"/>
          <w:szCs w:val="24"/>
        </w:rPr>
        <w:instrText xml:space="preserve"> FORMTEXT </w:instrText>
      </w:r>
      <w:r w:rsidR="00862A6E">
        <w:rPr>
          <w:sz w:val="24"/>
          <w:szCs w:val="24"/>
        </w:rPr>
      </w:r>
      <w:r w:rsidR="00862A6E">
        <w:rPr>
          <w:sz w:val="24"/>
          <w:szCs w:val="24"/>
        </w:rPr>
        <w:fldChar w:fldCharType="separate"/>
      </w:r>
      <w:r w:rsidR="00D81E47">
        <w:rPr>
          <w:sz w:val="24"/>
          <w:szCs w:val="24"/>
        </w:rPr>
        <w:t>25</w:t>
      </w:r>
      <w:r w:rsidR="00D81E47" w:rsidRPr="00D81E47">
        <w:rPr>
          <w:sz w:val="24"/>
          <w:szCs w:val="24"/>
          <w:vertAlign w:val="superscript"/>
        </w:rPr>
        <w:t>th</w:t>
      </w:r>
      <w:r w:rsidR="00D81E47">
        <w:rPr>
          <w:sz w:val="24"/>
          <w:szCs w:val="24"/>
        </w:rPr>
        <w:t xml:space="preserve"> June 2014,</w:t>
      </w:r>
      <w:r w:rsidR="00ED7272">
        <w:rPr>
          <w:sz w:val="24"/>
          <w:szCs w:val="24"/>
        </w:rPr>
        <w:t xml:space="preserve"> </w:t>
      </w:r>
      <w:r w:rsidR="00B557E3">
        <w:rPr>
          <w:noProof/>
          <w:sz w:val="24"/>
          <w:szCs w:val="24"/>
        </w:rPr>
        <w:t>2</w:t>
      </w:r>
      <w:r w:rsidR="0053453E">
        <w:rPr>
          <w:noProof/>
          <w:sz w:val="24"/>
          <w:szCs w:val="24"/>
        </w:rPr>
        <w:t>4</w:t>
      </w:r>
      <w:r w:rsidR="0053453E" w:rsidRPr="0053453E">
        <w:rPr>
          <w:noProof/>
          <w:sz w:val="24"/>
          <w:szCs w:val="24"/>
          <w:vertAlign w:val="superscript"/>
        </w:rPr>
        <w:t>th</w:t>
      </w:r>
      <w:r w:rsidR="0053453E">
        <w:rPr>
          <w:noProof/>
          <w:sz w:val="24"/>
          <w:szCs w:val="24"/>
        </w:rPr>
        <w:t xml:space="preserve"> July 2014</w:t>
      </w:r>
      <w:r w:rsidR="00D81E47">
        <w:rPr>
          <w:noProof/>
          <w:sz w:val="24"/>
          <w:szCs w:val="24"/>
        </w:rPr>
        <w:t>,</w:t>
      </w:r>
      <w:r w:rsidR="00ED7272">
        <w:rPr>
          <w:noProof/>
          <w:sz w:val="24"/>
          <w:szCs w:val="24"/>
        </w:rPr>
        <w:t xml:space="preserve"> </w:t>
      </w:r>
      <w:r w:rsidR="00D81E47">
        <w:rPr>
          <w:noProof/>
          <w:sz w:val="24"/>
          <w:szCs w:val="24"/>
        </w:rPr>
        <w:t>31</w:t>
      </w:r>
      <w:r w:rsidR="00D81E47" w:rsidRPr="00D81E47">
        <w:rPr>
          <w:noProof/>
          <w:sz w:val="24"/>
          <w:szCs w:val="24"/>
          <w:vertAlign w:val="superscript"/>
        </w:rPr>
        <w:t>st</w:t>
      </w:r>
      <w:r w:rsidR="00D81E47">
        <w:rPr>
          <w:noProof/>
          <w:sz w:val="24"/>
          <w:szCs w:val="24"/>
        </w:rPr>
        <w:t xml:space="preserve"> July 2014</w:t>
      </w:r>
      <w:r w:rsidR="00B557E3">
        <w:rPr>
          <w:noProof/>
          <w:sz w:val="24"/>
          <w:szCs w:val="24"/>
        </w:rPr>
        <w:t xml:space="preserve"> </w:t>
      </w:r>
      <w:r w:rsidR="00862A6E">
        <w:rPr>
          <w:sz w:val="24"/>
          <w:szCs w:val="24"/>
        </w:rPr>
        <w:fldChar w:fldCharType="end"/>
      </w:r>
      <w:bookmarkEnd w:id="12"/>
      <w:r w:rsidR="00862A6E">
        <w:rPr>
          <w:sz w:val="24"/>
          <w:szCs w:val="24"/>
        </w:rPr>
        <w:fldChar w:fldCharType="begin"/>
      </w:r>
      <w:r w:rsidR="003F0F8D">
        <w:rPr>
          <w:sz w:val="24"/>
          <w:szCs w:val="24"/>
        </w:rPr>
        <w:instrText xml:space="preserve">  </w:instrText>
      </w:r>
      <w:r w:rsidR="00862A6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62A6E">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862A6E">
        <w:rPr>
          <w:sz w:val="24"/>
          <w:szCs w:val="24"/>
        </w:rPr>
      </w:r>
      <w:r w:rsidR="00862A6E">
        <w:rPr>
          <w:sz w:val="24"/>
          <w:szCs w:val="24"/>
        </w:rPr>
        <w:fldChar w:fldCharType="separate"/>
      </w:r>
      <w:r w:rsidR="0053453E">
        <w:rPr>
          <w:noProof/>
          <w:sz w:val="24"/>
          <w:szCs w:val="24"/>
        </w:rPr>
        <w:t>Mr.Nicole Gabriel Attorney at Law</w:t>
      </w:r>
      <w:r w:rsidR="00ED7272">
        <w:rPr>
          <w:noProof/>
          <w:sz w:val="24"/>
          <w:szCs w:val="24"/>
        </w:rPr>
        <w:t xml:space="preserve"> </w:t>
      </w:r>
      <w:r w:rsidR="00862A6E">
        <w:rPr>
          <w:sz w:val="24"/>
          <w:szCs w:val="24"/>
        </w:rPr>
        <w:fldChar w:fldCharType="end"/>
      </w:r>
      <w:bookmarkEnd w:id="13"/>
      <w:r w:rsidR="00862A6E">
        <w:rPr>
          <w:sz w:val="24"/>
          <w:szCs w:val="24"/>
        </w:rPr>
        <w:fldChar w:fldCharType="begin"/>
      </w:r>
      <w:r w:rsidR="00F804CC">
        <w:rPr>
          <w:sz w:val="24"/>
          <w:szCs w:val="24"/>
        </w:rPr>
        <w:instrText xml:space="preserve"> ASK  "Enter Appellant Lawyer full name"  \* MERGEFORMAT </w:instrText>
      </w:r>
      <w:r w:rsidR="00862A6E">
        <w:rPr>
          <w:sz w:val="24"/>
          <w:szCs w:val="24"/>
        </w:rPr>
        <w:fldChar w:fldCharType="end"/>
      </w:r>
      <w:r w:rsidR="00862A6E">
        <w:rPr>
          <w:sz w:val="24"/>
          <w:szCs w:val="24"/>
        </w:rPr>
        <w:fldChar w:fldCharType="begin"/>
      </w:r>
      <w:r w:rsidR="003F0F8D">
        <w:rPr>
          <w:sz w:val="24"/>
          <w:szCs w:val="24"/>
        </w:rPr>
        <w:instrText xml:space="preserve">  </w:instrText>
      </w:r>
      <w:r w:rsidR="00862A6E">
        <w:rPr>
          <w:sz w:val="24"/>
          <w:szCs w:val="24"/>
        </w:rPr>
        <w:fldChar w:fldCharType="end"/>
      </w:r>
      <w:r w:rsidR="009E05E5">
        <w:rPr>
          <w:sz w:val="24"/>
          <w:szCs w:val="24"/>
        </w:rPr>
        <w:t>for</w:t>
      </w:r>
      <w:r w:rsidR="00ED7272">
        <w:rPr>
          <w:sz w:val="24"/>
          <w:szCs w:val="24"/>
        </w:rPr>
        <w:t xml:space="preserve"> the</w:t>
      </w:r>
      <w:r w:rsidR="009E05E5">
        <w:rPr>
          <w:sz w:val="24"/>
          <w:szCs w:val="24"/>
        </w:rPr>
        <w:t xml:space="preserve"> </w:t>
      </w:r>
      <w:r w:rsidR="00ED7272">
        <w:rPr>
          <w:sz w:val="24"/>
          <w:szCs w:val="24"/>
        </w:rPr>
        <w:t>Appellant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62A6E">
        <w:rPr>
          <w:sz w:val="24"/>
          <w:szCs w:val="24"/>
        </w:rPr>
        <w:fldChar w:fldCharType="begin">
          <w:ffData>
            <w:name w:val="Text36"/>
            <w:enabled/>
            <w:calcOnExit w:val="0"/>
            <w:textInput/>
          </w:ffData>
        </w:fldChar>
      </w:r>
      <w:bookmarkStart w:id="14" w:name="Text36"/>
      <w:r>
        <w:rPr>
          <w:sz w:val="24"/>
          <w:szCs w:val="24"/>
        </w:rPr>
        <w:instrText xml:space="preserve"> FORMTEXT </w:instrText>
      </w:r>
      <w:r w:rsidR="00862A6E">
        <w:rPr>
          <w:sz w:val="24"/>
          <w:szCs w:val="24"/>
        </w:rPr>
      </w:r>
      <w:r w:rsidR="00862A6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62A6E">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62A6E">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862A6E">
        <w:rPr>
          <w:sz w:val="24"/>
          <w:szCs w:val="24"/>
        </w:rPr>
      </w:r>
      <w:r w:rsidR="00862A6E">
        <w:rPr>
          <w:sz w:val="24"/>
          <w:szCs w:val="24"/>
        </w:rPr>
        <w:fldChar w:fldCharType="separate"/>
      </w:r>
      <w:r w:rsidR="006C4F6B">
        <w:rPr>
          <w:noProof/>
          <w:sz w:val="24"/>
          <w:szCs w:val="24"/>
        </w:rPr>
        <w:t>Mr. Ananth</w:t>
      </w:r>
      <w:r w:rsidR="00862A6E">
        <w:rPr>
          <w:sz w:val="24"/>
          <w:szCs w:val="24"/>
        </w:rPr>
        <w:fldChar w:fldCharType="end"/>
      </w:r>
      <w:bookmarkEnd w:id="15"/>
      <w:r w:rsidR="0096251D">
        <w:rPr>
          <w:sz w:val="24"/>
          <w:szCs w:val="24"/>
        </w:rPr>
        <w:t xml:space="preserve">, </w:t>
      </w:r>
      <w:bookmarkStart w:id="16" w:name="Dropdown14"/>
      <w:r w:rsidR="00862A6E">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862A6E">
        <w:rPr>
          <w:sz w:val="24"/>
          <w:szCs w:val="24"/>
        </w:rPr>
      </w:r>
      <w:r w:rsidR="00862A6E">
        <w:rPr>
          <w:sz w:val="24"/>
          <w:szCs w:val="24"/>
        </w:rPr>
        <w:fldChar w:fldCharType="end"/>
      </w:r>
      <w:bookmarkEnd w:id="16"/>
      <w:r w:rsidR="00862A6E">
        <w:rPr>
          <w:sz w:val="24"/>
          <w:szCs w:val="24"/>
        </w:rPr>
        <w:fldChar w:fldCharType="begin"/>
      </w:r>
      <w:r w:rsidR="00F804CC">
        <w:rPr>
          <w:sz w:val="24"/>
          <w:szCs w:val="24"/>
        </w:rPr>
        <w:instrText xml:space="preserve"> ASK  "Enter Respondent Lawyer Full Name"  \* MERGEFORMAT </w:instrText>
      </w:r>
      <w:r w:rsidR="00862A6E">
        <w:rPr>
          <w:sz w:val="24"/>
          <w:szCs w:val="24"/>
        </w:rPr>
        <w:fldChar w:fldCharType="end"/>
      </w:r>
      <w:r w:rsidR="00862A6E">
        <w:rPr>
          <w:sz w:val="24"/>
          <w:szCs w:val="24"/>
        </w:rPr>
        <w:fldChar w:fldCharType="begin"/>
      </w:r>
      <w:r w:rsidR="003F0F8D">
        <w:rPr>
          <w:sz w:val="24"/>
          <w:szCs w:val="24"/>
        </w:rPr>
        <w:instrText xml:space="preserve">  </w:instrText>
      </w:r>
      <w:r w:rsidR="00862A6E">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w:t>
      </w:r>
      <w:bookmarkEnd w:id="17"/>
      <w:r w:rsidR="00ED7272">
        <w:rPr>
          <w:sz w:val="24"/>
          <w:szCs w:val="24"/>
        </w:rPr>
        <w:t>espondent</w:t>
      </w: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862A6E">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862A6E">
        <w:rPr>
          <w:sz w:val="24"/>
          <w:szCs w:val="24"/>
        </w:rPr>
      </w:r>
      <w:r w:rsidR="00862A6E">
        <w:rPr>
          <w:sz w:val="24"/>
          <w:szCs w:val="24"/>
        </w:rPr>
        <w:fldChar w:fldCharType="separate"/>
      </w:r>
      <w:r w:rsidR="008D7F3D">
        <w:rPr>
          <w:sz w:val="24"/>
          <w:szCs w:val="24"/>
        </w:rPr>
        <w:t>2</w:t>
      </w:r>
      <w:r w:rsidR="003F2106">
        <w:rPr>
          <w:sz w:val="24"/>
          <w:szCs w:val="24"/>
        </w:rPr>
        <w:t>5</w:t>
      </w:r>
      <w:r w:rsidR="008D7F3D">
        <w:rPr>
          <w:sz w:val="24"/>
          <w:szCs w:val="24"/>
        </w:rPr>
        <w:t xml:space="preserve"> September 2014</w:t>
      </w:r>
      <w:r w:rsidR="00862A6E">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862A6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862A6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8C1F14" w:rsidP="0056312E">
      <w:pPr>
        <w:pStyle w:val="JudgmentText"/>
      </w:pPr>
      <w:r>
        <w:lastRenderedPageBreak/>
        <w:t>The A</w:t>
      </w:r>
      <w:r w:rsidR="007515BA">
        <w:t xml:space="preserve">ppellant </w:t>
      </w:r>
      <w:r w:rsidR="00A05E0E">
        <w:t>was charged in the Magistrates’ Court as follows;</w:t>
      </w:r>
    </w:p>
    <w:p w:rsidR="00A05E0E" w:rsidRDefault="00A05E0E" w:rsidP="00A05E0E">
      <w:pPr>
        <w:pStyle w:val="JudgmentText"/>
        <w:numPr>
          <w:ilvl w:val="0"/>
          <w:numId w:val="0"/>
        </w:numPr>
        <w:ind w:left="720"/>
      </w:pPr>
      <w:r>
        <w:t>Count 1</w:t>
      </w:r>
    </w:p>
    <w:p w:rsidR="00A05E0E" w:rsidRPr="00231EF8" w:rsidRDefault="00A05E0E" w:rsidP="008C1F14">
      <w:pPr>
        <w:pStyle w:val="JudgmentText"/>
        <w:numPr>
          <w:ilvl w:val="0"/>
          <w:numId w:val="0"/>
        </w:numPr>
        <w:ind w:left="720"/>
        <w:rPr>
          <w:i/>
        </w:rPr>
      </w:pPr>
      <w:r w:rsidRPr="00231EF8">
        <w:rPr>
          <w:i/>
        </w:rPr>
        <w:t xml:space="preserve"> </w:t>
      </w:r>
      <w:proofErr w:type="gramStart"/>
      <w:r w:rsidRPr="00231EF8">
        <w:rPr>
          <w:i/>
        </w:rPr>
        <w:t>Possession of a Controlled Drug contrary to Section 6 (a) as read with Section 26 (1) (a) and Punishable under Section 29 (1) of the Misuse of Drugs Act Cap 133.</w:t>
      </w:r>
      <w:proofErr w:type="gramEnd"/>
    </w:p>
    <w:p w:rsidR="00E6492F" w:rsidRPr="00231EF8" w:rsidRDefault="00A05E0E" w:rsidP="00301031">
      <w:pPr>
        <w:pStyle w:val="JudgmentText"/>
        <w:numPr>
          <w:ilvl w:val="0"/>
          <w:numId w:val="0"/>
        </w:numPr>
        <w:ind w:left="720"/>
        <w:rPr>
          <w:i/>
        </w:rPr>
      </w:pPr>
      <w:r w:rsidRPr="00231EF8">
        <w:rPr>
          <w:i/>
        </w:rPr>
        <w:lastRenderedPageBreak/>
        <w:t>The particulars of offence are that Andy Charles, on the 2</w:t>
      </w:r>
      <w:r w:rsidRPr="00231EF8">
        <w:rPr>
          <w:i/>
          <w:vertAlign w:val="superscript"/>
        </w:rPr>
        <w:t>nd</w:t>
      </w:r>
      <w:r w:rsidRPr="00231EF8">
        <w:rPr>
          <w:i/>
        </w:rPr>
        <w:t xml:space="preserve"> day of July 2010, at </w:t>
      </w:r>
      <w:proofErr w:type="spellStart"/>
      <w:r w:rsidRPr="00231EF8">
        <w:rPr>
          <w:i/>
        </w:rPr>
        <w:t>Chetty’s</w:t>
      </w:r>
      <w:proofErr w:type="spellEnd"/>
      <w:r w:rsidRPr="00231EF8">
        <w:rPr>
          <w:i/>
        </w:rPr>
        <w:t xml:space="preserve"> Flat compound, at </w:t>
      </w:r>
      <w:proofErr w:type="spellStart"/>
      <w:r w:rsidRPr="00231EF8">
        <w:rPr>
          <w:i/>
        </w:rPr>
        <w:t>Anse</w:t>
      </w:r>
      <w:proofErr w:type="spellEnd"/>
      <w:r w:rsidRPr="00231EF8">
        <w:rPr>
          <w:i/>
        </w:rPr>
        <w:t xml:space="preserve"> Aux Pins, </w:t>
      </w:r>
      <w:proofErr w:type="spellStart"/>
      <w:r w:rsidRPr="00231EF8">
        <w:rPr>
          <w:i/>
        </w:rPr>
        <w:t>Mahe</w:t>
      </w:r>
      <w:proofErr w:type="spellEnd"/>
      <w:r w:rsidRPr="00231EF8">
        <w:rPr>
          <w:i/>
        </w:rPr>
        <w:t>, was in his possession 9 milligrams heroin “</w:t>
      </w:r>
      <w:proofErr w:type="spellStart"/>
      <w:r w:rsidRPr="00231EF8">
        <w:rPr>
          <w:i/>
        </w:rPr>
        <w:t>diamorphine</w:t>
      </w:r>
      <w:proofErr w:type="spellEnd"/>
      <w:r w:rsidRPr="00231EF8">
        <w:rPr>
          <w:i/>
        </w:rPr>
        <w:t>”, a controlled drug.</w:t>
      </w:r>
      <w:r w:rsidR="00862A6E" w:rsidRPr="00231EF8">
        <w:rPr>
          <w:i/>
          <w:highlight w:val="lightGray"/>
        </w:rPr>
        <w:fldChar w:fldCharType="begin"/>
      </w:r>
      <w:r w:rsidR="007C2809" w:rsidRPr="00231EF8">
        <w:rPr>
          <w:i/>
          <w:highlight w:val="lightGray"/>
        </w:rPr>
        <w:instrText xml:space="preserve">  </w:instrText>
      </w:r>
      <w:r w:rsidR="00862A6E" w:rsidRPr="00231EF8">
        <w:rPr>
          <w:i/>
          <w:highlight w:val="lightGray"/>
        </w:rPr>
        <w:fldChar w:fldCharType="end"/>
      </w:r>
    </w:p>
    <w:p w:rsidR="00301031" w:rsidRDefault="00301031" w:rsidP="00301031">
      <w:pPr>
        <w:pStyle w:val="JudgmentText"/>
      </w:pPr>
      <w:r>
        <w:t>The Appellant was found guilty after trial, convicted and sentenced to a term of 6 years imprisonment</w:t>
      </w:r>
      <w:r w:rsidR="007515BA">
        <w:t xml:space="preserve"> by the learned Senior Magistrate Mrs. S. </w:t>
      </w:r>
      <w:proofErr w:type="spellStart"/>
      <w:r w:rsidR="007515BA">
        <w:t>Govinden</w:t>
      </w:r>
      <w:proofErr w:type="spellEnd"/>
      <w:r>
        <w:t>.</w:t>
      </w:r>
    </w:p>
    <w:p w:rsidR="00F15187" w:rsidRDefault="00301031" w:rsidP="00F15187">
      <w:pPr>
        <w:pStyle w:val="JudgmentText"/>
      </w:pPr>
      <w:r>
        <w:t>The Appellant seeks to appeal from the said conviction and sentence on the following grounds;</w:t>
      </w:r>
    </w:p>
    <w:p w:rsidR="006E07E2" w:rsidRPr="007078FA" w:rsidRDefault="009F4B13" w:rsidP="009D39C2">
      <w:pPr>
        <w:pStyle w:val="JudgmentText"/>
        <w:numPr>
          <w:ilvl w:val="0"/>
          <w:numId w:val="0"/>
        </w:numPr>
        <w:ind w:left="720"/>
        <w:rPr>
          <w:i/>
        </w:rPr>
      </w:pPr>
      <w:r>
        <w:rPr>
          <w:i/>
        </w:rPr>
        <w:t>“</w:t>
      </w:r>
      <w:r w:rsidR="00301031" w:rsidRPr="007078FA">
        <w:rPr>
          <w:i/>
        </w:rPr>
        <w:t>The conviction is unsafe and unsatisfactory in that the learned Senior Magistrate failed to evaluate fully the circumstances by which the drugs were said to have been found in the possession of the Appellant.</w:t>
      </w:r>
      <w:r w:rsidR="00F15187" w:rsidRPr="007078FA">
        <w:rPr>
          <w:i/>
        </w:rPr>
        <w:t xml:space="preserve"> </w:t>
      </w:r>
    </w:p>
    <w:p w:rsidR="006E07E2" w:rsidRPr="007078FA" w:rsidRDefault="00301031" w:rsidP="000F25ED">
      <w:pPr>
        <w:pStyle w:val="JudgmentText"/>
        <w:numPr>
          <w:ilvl w:val="0"/>
          <w:numId w:val="0"/>
        </w:numPr>
        <w:ind w:left="720"/>
        <w:rPr>
          <w:i/>
        </w:rPr>
      </w:pPr>
      <w:r w:rsidRPr="007078FA">
        <w:rPr>
          <w:i/>
        </w:rPr>
        <w:t>The sentence of six years imposed by the learned Senior Magistrate is manifestly harsh and excessive given that the drugs in question weighed a mere 8 milligrams. The sentence does not reflect recent patterns of sentencing for similar offences involving similar quantities of heroin before the courts in this jurisdiction</w:t>
      </w:r>
      <w:r w:rsidR="006E07E2" w:rsidRPr="007078FA">
        <w:rPr>
          <w:i/>
        </w:rPr>
        <w:t>.</w:t>
      </w:r>
    </w:p>
    <w:p w:rsidR="002C384A" w:rsidRPr="007078FA" w:rsidRDefault="00301031" w:rsidP="000F25ED">
      <w:pPr>
        <w:pStyle w:val="JudgmentText"/>
        <w:numPr>
          <w:ilvl w:val="0"/>
          <w:numId w:val="0"/>
        </w:numPr>
        <w:ind w:left="720"/>
        <w:rPr>
          <w:i/>
        </w:rPr>
      </w:pPr>
      <w:r w:rsidRPr="007078FA">
        <w:rPr>
          <w:i/>
        </w:rPr>
        <w:t>The learned Senior Magistrate failed to consider the fact that the Appellant had spent eight months on remand prior to his conviction and had proceeded to impose a manifestly harsh sentence of six years.</w:t>
      </w:r>
    </w:p>
    <w:p w:rsidR="002C384A" w:rsidRPr="007078FA" w:rsidRDefault="00301031" w:rsidP="000F25ED">
      <w:pPr>
        <w:pStyle w:val="JudgmentText"/>
        <w:numPr>
          <w:ilvl w:val="0"/>
          <w:numId w:val="0"/>
        </w:numPr>
        <w:ind w:left="720"/>
        <w:rPr>
          <w:i/>
        </w:rPr>
      </w:pPr>
      <w:r w:rsidRPr="007078FA">
        <w:rPr>
          <w:i/>
        </w:rPr>
        <w:t>The learned Senior Magistrate before passing sentence should have looked into the special circumstances as provided in law as to why the minimum mandatory sentence should not be imposed.</w:t>
      </w:r>
      <w:r w:rsidR="009F4B13">
        <w:rPr>
          <w:i/>
        </w:rPr>
        <w:t>”</w:t>
      </w:r>
    </w:p>
    <w:p w:rsidR="002C384A" w:rsidRDefault="00301031" w:rsidP="002C384A">
      <w:pPr>
        <w:pStyle w:val="JudgmentText"/>
      </w:pPr>
      <w:r>
        <w:t xml:space="preserve">The background facts of the case are that </w:t>
      </w:r>
      <w:r w:rsidR="000F7B5A">
        <w:t>the Appellant had been observed</w:t>
      </w:r>
      <w:r>
        <w:t xml:space="preserve"> by agent Roderick </w:t>
      </w:r>
      <w:proofErr w:type="spellStart"/>
      <w:r>
        <w:t>Raminoson</w:t>
      </w:r>
      <w:proofErr w:type="spellEnd"/>
      <w:r>
        <w:t xml:space="preserve"> of the NDEA (National Drug Enforcement Agency)</w:t>
      </w:r>
      <w:r w:rsidR="006825E8">
        <w:t xml:space="preserve"> while conducting a raid</w:t>
      </w:r>
      <w:r w:rsidR="002C7EFE">
        <w:t xml:space="preserve"> on the 2</w:t>
      </w:r>
      <w:r w:rsidR="002C7EFE" w:rsidRPr="002C7EFE">
        <w:rPr>
          <w:vertAlign w:val="superscript"/>
        </w:rPr>
        <w:t>nd</w:t>
      </w:r>
      <w:r w:rsidR="002C7EFE">
        <w:t xml:space="preserve"> of July 2010</w:t>
      </w:r>
      <w:r w:rsidRPr="008C4645">
        <w:t xml:space="preserve"> </w:t>
      </w:r>
      <w:r w:rsidR="00AE009F">
        <w:t xml:space="preserve">around 9 </w:t>
      </w:r>
      <w:proofErr w:type="spellStart"/>
      <w:r w:rsidR="00AE009F">
        <w:t>p.m</w:t>
      </w:r>
      <w:proofErr w:type="spellEnd"/>
      <w:r w:rsidR="00AE009F">
        <w:t xml:space="preserve"> </w:t>
      </w:r>
      <w:r>
        <w:t xml:space="preserve">at the </w:t>
      </w:r>
      <w:proofErr w:type="spellStart"/>
      <w:r>
        <w:t>Chetty</w:t>
      </w:r>
      <w:proofErr w:type="spellEnd"/>
      <w:r>
        <w:t xml:space="preserve"> Flats </w:t>
      </w:r>
      <w:proofErr w:type="spellStart"/>
      <w:r>
        <w:t>Anse</w:t>
      </w:r>
      <w:proofErr w:type="spellEnd"/>
      <w:r>
        <w:t xml:space="preserve"> Aux Pins</w:t>
      </w:r>
      <w:r w:rsidR="000F7B5A">
        <w:t>, dropping</w:t>
      </w:r>
      <w:r>
        <w:t xml:space="preserve"> a piece of paper</w:t>
      </w:r>
      <w:r w:rsidR="009F4B13">
        <w:t>. He had done so</w:t>
      </w:r>
      <w:r w:rsidR="000F7B5A">
        <w:t xml:space="preserve"> on noticing the NDEA agents</w:t>
      </w:r>
      <w:r>
        <w:t xml:space="preserve">. Agent </w:t>
      </w:r>
      <w:proofErr w:type="spellStart"/>
      <w:r>
        <w:t>Raminoson</w:t>
      </w:r>
      <w:proofErr w:type="spellEnd"/>
      <w:r>
        <w:t xml:space="preserve"> had picked up the piece of paper and found it to c</w:t>
      </w:r>
      <w:r w:rsidR="008D7F3D">
        <w:t>ontain a powder which the agent</w:t>
      </w:r>
      <w:r>
        <w:t xml:space="preserve"> suspected to be heroin.</w:t>
      </w:r>
    </w:p>
    <w:p w:rsidR="00AE4356" w:rsidRDefault="00301031" w:rsidP="002C384A">
      <w:pPr>
        <w:pStyle w:val="JudgmentText"/>
      </w:pPr>
      <w:r>
        <w:lastRenderedPageBreak/>
        <w:t>The Appellant was thereafter arrested and charged in court for being in possession of 9 milligrams of heroin ‘</w:t>
      </w:r>
      <w:proofErr w:type="spellStart"/>
      <w:r>
        <w:t>diamorphine</w:t>
      </w:r>
      <w:proofErr w:type="spellEnd"/>
      <w:r>
        <w:t xml:space="preserve">’ a controlled drug. </w:t>
      </w:r>
    </w:p>
    <w:p w:rsidR="002C384A" w:rsidRDefault="00301031" w:rsidP="002C384A">
      <w:pPr>
        <w:pStyle w:val="JudgmentText"/>
      </w:pPr>
      <w:r>
        <w:t>It is clear on a reading of the judgmen</w:t>
      </w:r>
      <w:r w:rsidR="00E63317">
        <w:t>t</w:t>
      </w:r>
      <w:r w:rsidR="006825E8">
        <w:t xml:space="preserve"> in her reasoning the learne</w:t>
      </w:r>
      <w:r w:rsidR="004C721D">
        <w:t>d</w:t>
      </w:r>
      <w:r>
        <w:t xml:space="preserve"> Senior Magistrate has considered the issue </w:t>
      </w:r>
      <w:r w:rsidR="00AE4356">
        <w:t>of identity of the Appellant</w:t>
      </w:r>
      <w:r w:rsidR="00AE51E3">
        <w:t>. She has considered</w:t>
      </w:r>
      <w:r>
        <w:t xml:space="preserve"> the fact that there was sufficient light for the Appellant to be identified</w:t>
      </w:r>
      <w:r w:rsidR="00AE009F">
        <w:t xml:space="preserve"> as the</w:t>
      </w:r>
      <w:r w:rsidR="00284D49">
        <w:t xml:space="preserve"> lights in the </w:t>
      </w:r>
      <w:proofErr w:type="spellStart"/>
      <w:r w:rsidR="00284D49">
        <w:t>Chetty</w:t>
      </w:r>
      <w:proofErr w:type="spellEnd"/>
      <w:r w:rsidR="00AE009F">
        <w:t xml:space="preserve"> </w:t>
      </w:r>
      <w:r w:rsidR="00284D49">
        <w:t xml:space="preserve">flats were on and the </w:t>
      </w:r>
      <w:r w:rsidR="00AE009F">
        <w:t>agents possessed torches</w:t>
      </w:r>
      <w:r w:rsidR="00E63317">
        <w:t xml:space="preserve">. She has come to a finding </w:t>
      </w:r>
      <w:r w:rsidR="00AE51E3">
        <w:t xml:space="preserve">therefore the agents could clearly see what the Appellant </w:t>
      </w:r>
      <w:r>
        <w:t xml:space="preserve">was doing. I see no reason to disturb her findings on these issues. </w:t>
      </w:r>
    </w:p>
    <w:p w:rsidR="002C384A" w:rsidRDefault="00301031" w:rsidP="002C384A">
      <w:pPr>
        <w:pStyle w:val="JudgmentText"/>
      </w:pPr>
      <w:r>
        <w:t>The learned Senior Magistrate has carefully analysed the</w:t>
      </w:r>
      <w:r w:rsidR="00DB7540">
        <w:t xml:space="preserve"> evidence in respect of the chain of custody</w:t>
      </w:r>
      <w:r w:rsidR="00E30E8C">
        <w:t xml:space="preserve"> </w:t>
      </w:r>
      <w:r>
        <w:t>of the exhibit namely the controlled drug taken into custody</w:t>
      </w:r>
      <w:r w:rsidR="00F11C13">
        <w:t>. I</w:t>
      </w:r>
      <w:r>
        <w:t>t is apparent tha</w:t>
      </w:r>
      <w:r w:rsidR="00DB7540">
        <w:t>t the learned Senior Magistrate</w:t>
      </w:r>
      <w:r w:rsidR="00F814DA">
        <w:t>,</w:t>
      </w:r>
      <w:r w:rsidR="00771EE9">
        <w:t xml:space="preserve"> after</w:t>
      </w:r>
      <w:r w:rsidR="00D147EB">
        <w:t xml:space="preserve"> careful consideration of the evidence before her</w:t>
      </w:r>
      <w:r w:rsidR="0069244F">
        <w:t xml:space="preserve"> has satisfied herself that</w:t>
      </w:r>
      <w:r>
        <w:t xml:space="preserve"> the controlled drug taken into custody</w:t>
      </w:r>
      <w:r w:rsidR="0069244F">
        <w:t xml:space="preserve"> from the Appellant</w:t>
      </w:r>
      <w:r>
        <w:t xml:space="preserve"> was the same that was analysed by the Government Analyst Mr. Bouzin and found</w:t>
      </w:r>
      <w:r w:rsidR="009F4B13">
        <w:t xml:space="preserve"> to be heroin  </w:t>
      </w:r>
      <w:r w:rsidR="00207CF6">
        <w:t>‘</w:t>
      </w:r>
      <w:proofErr w:type="spellStart"/>
      <w:r w:rsidR="009F4B13">
        <w:t>diamorphine</w:t>
      </w:r>
      <w:proofErr w:type="spellEnd"/>
      <w:r w:rsidR="009F4B13">
        <w:t xml:space="preserve">’ and </w:t>
      </w:r>
      <w:r>
        <w:t>produced in court as an exhibit. I am satisfied with her reasoning which has not been seriously ch</w:t>
      </w:r>
      <w:r w:rsidR="00B73B77">
        <w:t>allenged by the defence</w:t>
      </w:r>
      <w:r>
        <w:t xml:space="preserve">. </w:t>
      </w:r>
    </w:p>
    <w:p w:rsidR="004328C6" w:rsidRPr="004328C6" w:rsidRDefault="00301031" w:rsidP="004328C6">
      <w:pPr>
        <w:pStyle w:val="JudgmentText"/>
        <w:rPr>
          <w:b/>
          <w:i/>
        </w:rPr>
      </w:pPr>
      <w:r>
        <w:t xml:space="preserve">The learned Senior Magistrate has </w:t>
      </w:r>
      <w:r w:rsidR="00C46F35">
        <w:t xml:space="preserve">further </w:t>
      </w:r>
      <w:r>
        <w:t xml:space="preserve">looked for corroboration and has been satisfied that the evidence of the detecting officer </w:t>
      </w:r>
      <w:proofErr w:type="spellStart"/>
      <w:r>
        <w:t>Raminoson</w:t>
      </w:r>
      <w:proofErr w:type="spellEnd"/>
      <w:r>
        <w:t xml:space="preserve"> has been corroborated by the evidence of the other officers. Further the evidence of the Gov</w:t>
      </w:r>
      <w:r w:rsidR="00D64085">
        <w:t xml:space="preserve">ernment Analyst clearly establishes </w:t>
      </w:r>
      <w:r>
        <w:t>the fact that the said controlled drug</w:t>
      </w:r>
      <w:r w:rsidR="00C46F35">
        <w:t xml:space="preserve"> taken into custody from the Appell</w:t>
      </w:r>
      <w:r w:rsidR="00D64085">
        <w:t>ant</w:t>
      </w:r>
      <w:r>
        <w:t xml:space="preserve"> was confirmed to be heroin</w:t>
      </w:r>
      <w:r w:rsidR="00207CF6">
        <w:t xml:space="preserve"> “</w:t>
      </w:r>
      <w:proofErr w:type="spellStart"/>
      <w:r w:rsidR="00207CF6">
        <w:t>diamorphine</w:t>
      </w:r>
      <w:proofErr w:type="spellEnd"/>
      <w:r w:rsidR="00207CF6">
        <w:t>’</w:t>
      </w:r>
      <w:r w:rsidR="00D64085">
        <w:t xml:space="preserve"> after he analysed same.</w:t>
      </w:r>
    </w:p>
    <w:p w:rsidR="00E50588" w:rsidRDefault="004328C6" w:rsidP="007078FA">
      <w:pPr>
        <w:pStyle w:val="JudgmentText"/>
        <w:rPr>
          <w:b/>
          <w:i/>
        </w:rPr>
      </w:pPr>
      <w:r w:rsidRPr="004328C6">
        <w:t xml:space="preserve"> </w:t>
      </w:r>
      <w:r>
        <w:t>I see no reason as to why the learned</w:t>
      </w:r>
      <w:r w:rsidR="00DE212E">
        <w:t xml:space="preserve"> S</w:t>
      </w:r>
      <w:r w:rsidR="00432765">
        <w:t>enior</w:t>
      </w:r>
      <w:r>
        <w:t xml:space="preserve"> Magistrate’s findings in respect of same should be set aside. This court will not seek to interfere with the findings of the trial judge in respect of the truthfulness of the witnesses as it is not apparent that the </w:t>
      </w:r>
      <w:r w:rsidR="00F837F4">
        <w:t>testimonies of these witnesses</w:t>
      </w:r>
      <w:r>
        <w:t xml:space="preserve"> in this instant case are so improbable that no reasonable tribunal would believe it</w:t>
      </w:r>
      <w:r w:rsidR="00F837F4">
        <w:t xml:space="preserve"> </w:t>
      </w:r>
      <w:r>
        <w:t xml:space="preserve"> </w:t>
      </w:r>
      <w:proofErr w:type="spellStart"/>
      <w:r w:rsidRPr="00067242">
        <w:rPr>
          <w:b/>
          <w:i/>
        </w:rPr>
        <w:t>Eddison</w:t>
      </w:r>
      <w:proofErr w:type="spellEnd"/>
      <w:r w:rsidRPr="00067242">
        <w:rPr>
          <w:b/>
          <w:i/>
        </w:rPr>
        <w:t xml:space="preserve"> Alcindor v The Republic</w:t>
      </w:r>
      <w:r>
        <w:rPr>
          <w:b/>
          <w:i/>
        </w:rPr>
        <w:t xml:space="preserve"> SC. Cr. App, Side No. </w:t>
      </w:r>
      <w:r w:rsidRPr="00067242">
        <w:rPr>
          <w:b/>
          <w:i/>
        </w:rPr>
        <w:t xml:space="preserve"> 20 of 2008.</w:t>
      </w:r>
    </w:p>
    <w:p w:rsidR="00A4766B" w:rsidRPr="007078FA" w:rsidRDefault="00A4766B" w:rsidP="00A4766B">
      <w:pPr>
        <w:pStyle w:val="JudgmentText"/>
        <w:numPr>
          <w:ilvl w:val="0"/>
          <w:numId w:val="0"/>
        </w:numPr>
        <w:ind w:left="720"/>
        <w:rPr>
          <w:b/>
          <w:i/>
        </w:rPr>
      </w:pPr>
    </w:p>
    <w:p w:rsidR="00E931E8" w:rsidRDefault="00301031" w:rsidP="00E931E8">
      <w:pPr>
        <w:pStyle w:val="JudgmentText"/>
      </w:pPr>
      <w:r>
        <w:lastRenderedPageBreak/>
        <w:t>Having thus considered the judgment of the learned Senior Magistrate and for the aforementioned reasons, the submission of learned counsel that the conviction is unsafe and unsatisfactory as the learned Senior Magistrate failed to evaluate fully the circumstances by which the drugs were said to have been found in the possession of the Appellant bears no merit.</w:t>
      </w:r>
    </w:p>
    <w:p w:rsidR="002B60D2" w:rsidRDefault="00301031" w:rsidP="00E50588">
      <w:pPr>
        <w:pStyle w:val="JudgmentText"/>
      </w:pPr>
      <w:r>
        <w:t xml:space="preserve">I will next proceed to deal with the question of sentence. </w:t>
      </w:r>
    </w:p>
    <w:p w:rsidR="009A64F1" w:rsidRDefault="00301031" w:rsidP="00E50588">
      <w:pPr>
        <w:pStyle w:val="JudgmentText"/>
      </w:pPr>
      <w:r>
        <w:t>The law as it stood at the commission of the offence prescribed a minimum mandatory term of imprisonment of 5 years for the charge for which the Appellant was found guilty and convicted. The learned Senior Magistrate has addressed her mind to the fact that no e</w:t>
      </w:r>
      <w:r w:rsidR="00225C98">
        <w:t>xceptional circumstances exist for a lesser term to be given</w:t>
      </w:r>
      <w:r>
        <w:t xml:space="preserve">. </w:t>
      </w:r>
    </w:p>
    <w:p w:rsidR="004A5DF1" w:rsidRDefault="00301031" w:rsidP="00E50588">
      <w:pPr>
        <w:pStyle w:val="JudgmentText"/>
      </w:pPr>
      <w:r>
        <w:t>I</w:t>
      </w:r>
      <w:r w:rsidR="00225C98">
        <w:t>t is apparent that the learned S</w:t>
      </w:r>
      <w:r>
        <w:t>enior Magistrate has not felt constrained in that she could not give a lesser sentence as the law prescribed a minimum mandatory term of 5 years imprisonment. She has c</w:t>
      </w:r>
      <w:r w:rsidR="009A64F1">
        <w:t>orrectly addressed her mind to the fact that</w:t>
      </w:r>
      <w:r>
        <w:t xml:space="preserve"> the offence for which the Appellant was convicted was a serious offence which in the view of this court is correct as the controlled d</w:t>
      </w:r>
      <w:r w:rsidR="00225C98">
        <w:t>rug set out in the charge is a C</w:t>
      </w:r>
      <w:r>
        <w:t>lass A drug heroin</w:t>
      </w:r>
      <w:r w:rsidR="00207CF6">
        <w:t xml:space="preserve"> ‘</w:t>
      </w:r>
      <w:proofErr w:type="spellStart"/>
      <w:r w:rsidR="00207CF6">
        <w:t>diamorphine</w:t>
      </w:r>
      <w:proofErr w:type="spellEnd"/>
      <w:r w:rsidR="00207CF6">
        <w:t>’</w:t>
      </w:r>
      <w:r>
        <w:t>.  Sh</w:t>
      </w:r>
      <w:r w:rsidR="0046286A">
        <w:t>e has also addressed her mind to</w:t>
      </w:r>
      <w:r>
        <w:t xml:space="preserve"> the n</w:t>
      </w:r>
      <w:r w:rsidR="00223D80">
        <w:t xml:space="preserve">eed for a deterrent punishment as the offence is “rampant” in the country. </w:t>
      </w:r>
      <w:r>
        <w:t>I see no ground to interfere with her findings in</w:t>
      </w:r>
      <w:r w:rsidR="003F2106">
        <w:t xml:space="preserve"> this</w:t>
      </w:r>
      <w:r>
        <w:t xml:space="preserve"> r</w:t>
      </w:r>
      <w:r w:rsidR="003F2106">
        <w:t>espect</w:t>
      </w:r>
      <w:r>
        <w:t xml:space="preserve">. </w:t>
      </w:r>
    </w:p>
    <w:p w:rsidR="00E931E8" w:rsidRDefault="00301031" w:rsidP="00E931E8">
      <w:pPr>
        <w:pStyle w:val="JudgmentText"/>
      </w:pPr>
      <w:r w:rsidRPr="00E931E8">
        <w:t>The fact that recent patterns of sentencing for similar offences is different has no bearing as sentencing should be</w:t>
      </w:r>
      <w:r w:rsidR="00AF0E61" w:rsidRPr="00E931E8">
        <w:t xml:space="preserve"> decided depending on the facts of each case</w:t>
      </w:r>
      <w:r w:rsidRPr="00E931E8">
        <w:t xml:space="preserve"> and based on the prevailing law at the</w:t>
      </w:r>
      <w:r w:rsidR="00AF0E61" w:rsidRPr="00E931E8">
        <w:t xml:space="preserve"> time the offence was committed.</w:t>
      </w:r>
      <w:r w:rsidR="007515BA" w:rsidRPr="00E931E8">
        <w:t xml:space="preserve"> In the case of </w:t>
      </w:r>
      <w:r w:rsidR="007515BA" w:rsidRPr="00E931E8">
        <w:rPr>
          <w:b/>
          <w:i/>
        </w:rPr>
        <w:t>Aaron Simeon v The Republic SCA 23 /09</w:t>
      </w:r>
      <w:r w:rsidR="007515BA" w:rsidRPr="00E931E8">
        <w:t xml:space="preserve"> a sentence of 7 years imprisonment was imposed by the Seychelles Court of Appeal having found the Appellant guilty of the lesser charge of Possession of 0.0976 </w:t>
      </w:r>
      <w:proofErr w:type="spellStart"/>
      <w:r w:rsidR="007515BA" w:rsidRPr="00E931E8">
        <w:t>grammes</w:t>
      </w:r>
      <w:proofErr w:type="spellEnd"/>
      <w:r w:rsidR="007515BA" w:rsidRPr="00E931E8">
        <w:t xml:space="preserve"> of</w:t>
      </w:r>
      <w:r w:rsidR="00207CF6">
        <w:t xml:space="preserve"> heroin ‘</w:t>
      </w:r>
      <w:proofErr w:type="spellStart"/>
      <w:r w:rsidR="007515BA" w:rsidRPr="00E931E8">
        <w:t>diamorphine</w:t>
      </w:r>
      <w:proofErr w:type="spellEnd"/>
      <w:r w:rsidR="00207CF6">
        <w:t>’</w:t>
      </w:r>
      <w:r w:rsidR="007515BA" w:rsidRPr="00E931E8">
        <w:t>.</w:t>
      </w:r>
      <w:r w:rsidR="00E931E8" w:rsidRPr="00E931E8">
        <w:t xml:space="preserve"> </w:t>
      </w:r>
    </w:p>
    <w:p w:rsidR="00E931E8" w:rsidRPr="00E931E8" w:rsidRDefault="00E931E8" w:rsidP="00E931E8">
      <w:pPr>
        <w:pStyle w:val="JudgmentText"/>
      </w:pPr>
      <w:r w:rsidRPr="00E931E8">
        <w:t>Learned counsel for the Appellant also referred to Article 19(4) of the Constitution of Seychelles and Article 15 of the International Covenant on Civil and Political Rights which reads as follows-</w:t>
      </w:r>
    </w:p>
    <w:p w:rsidR="00E931E8" w:rsidRPr="00E931E8" w:rsidRDefault="00E931E8" w:rsidP="009F4B13">
      <w:pPr>
        <w:pStyle w:val="JudgmentText"/>
        <w:numPr>
          <w:ilvl w:val="0"/>
          <w:numId w:val="0"/>
        </w:numPr>
        <w:ind w:left="720"/>
        <w:rPr>
          <w:i/>
          <w:color w:val="000000"/>
        </w:rPr>
      </w:pPr>
      <w:r w:rsidRPr="00E931E8">
        <w:rPr>
          <w:i/>
        </w:rPr>
        <w:lastRenderedPageBreak/>
        <w:t>“</w:t>
      </w:r>
      <w:r w:rsidRPr="00E931E8">
        <w:rPr>
          <w:i/>
          <w:color w:val="000000"/>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w:t>
      </w:r>
    </w:p>
    <w:p w:rsidR="00E931E8" w:rsidRPr="00E931E8" w:rsidRDefault="009F4B13" w:rsidP="00E931E8">
      <w:pPr>
        <w:pStyle w:val="JudgmentText"/>
        <w:rPr>
          <w:color w:val="000000"/>
        </w:rPr>
      </w:pPr>
      <w:r>
        <w:t>Although a</w:t>
      </w:r>
      <w:r w:rsidR="00E931E8" w:rsidRPr="00E931E8">
        <w:t xml:space="preserve"> part</w:t>
      </w:r>
      <w:r>
        <w:t xml:space="preserve"> of this Article is enacted</w:t>
      </w:r>
      <w:r w:rsidR="00E931E8" w:rsidRPr="00E931E8">
        <w:t xml:space="preserve"> in Article 19 (4) of our </w:t>
      </w:r>
      <w:proofErr w:type="spellStart"/>
      <w:r w:rsidR="00E931E8" w:rsidRPr="00E931E8">
        <w:t>Constitution</w:t>
      </w:r>
      <w:proofErr w:type="gramStart"/>
      <w:r w:rsidR="00E931E8" w:rsidRPr="00E931E8">
        <w:t>,</w:t>
      </w:r>
      <w:r w:rsidR="00E931E8" w:rsidRPr="00E931E8">
        <w:rPr>
          <w:i/>
        </w:rPr>
        <w:t>“</w:t>
      </w:r>
      <w:proofErr w:type="gramEnd"/>
      <w:r w:rsidR="00E931E8" w:rsidRPr="00E931E8">
        <w:rPr>
          <w:i/>
          <w:color w:val="000000"/>
        </w:rPr>
        <w:t>If</w:t>
      </w:r>
      <w:proofErr w:type="spellEnd"/>
      <w:r w:rsidR="00E931E8" w:rsidRPr="00E931E8">
        <w:rPr>
          <w:i/>
          <w:color w:val="000000"/>
        </w:rPr>
        <w:t>, subsequent to the commission of the offence, provision is made by law for the imposition of the lighter penalty, the offender shall benefit thereby”</w:t>
      </w:r>
      <w:r>
        <w:rPr>
          <w:color w:val="000000"/>
        </w:rPr>
        <w:t xml:space="preserve"> has not been</w:t>
      </w:r>
      <w:r w:rsidR="00E931E8" w:rsidRPr="00E931E8">
        <w:rPr>
          <w:color w:val="000000"/>
        </w:rPr>
        <w:t xml:space="preserve">. </w:t>
      </w:r>
    </w:p>
    <w:p w:rsidR="007515BA" w:rsidRPr="009F4B13" w:rsidRDefault="00E931E8" w:rsidP="009F4B13">
      <w:pPr>
        <w:pStyle w:val="JudgmentText"/>
        <w:rPr>
          <w:color w:val="000000"/>
        </w:rPr>
      </w:pPr>
      <w:r w:rsidRPr="00E931E8">
        <w:rPr>
          <w:color w:val="000000"/>
        </w:rPr>
        <w:t>Learned Counsel also contended that Article 48 of our Constitution sets out that</w:t>
      </w:r>
      <w:r w:rsidR="00207CF6">
        <w:rPr>
          <w:color w:val="000000"/>
        </w:rPr>
        <w:t>,</w:t>
      </w:r>
      <w:r w:rsidRPr="00E931E8">
        <w:rPr>
          <w:color w:val="000000"/>
        </w:rPr>
        <w:t xml:space="preserve"> when interpreting a provision of this Chapter, a Court shall take judicial notice of the international obligations containing these obligations. However as there is no such provision referring to offenders benefiting from lighter penalties coming into force subsequent to the commission of the offence in our Constitution, it is the view of this court that Article 48</w:t>
      </w:r>
      <w:r w:rsidR="009F4B13">
        <w:rPr>
          <w:color w:val="000000"/>
        </w:rPr>
        <w:t xml:space="preserve"> of</w:t>
      </w:r>
      <w:r w:rsidRPr="00E931E8">
        <w:rPr>
          <w:color w:val="000000"/>
        </w:rPr>
        <w:t xml:space="preserve"> our Constitution cannot be applied</w:t>
      </w:r>
      <w:r w:rsidR="009F4B13">
        <w:rPr>
          <w:color w:val="000000"/>
        </w:rPr>
        <w:t xml:space="preserve"> as no such provision exists</w:t>
      </w:r>
      <w:r w:rsidR="00207CF6">
        <w:rPr>
          <w:color w:val="000000"/>
        </w:rPr>
        <w:t xml:space="preserve"> within our Constitution</w:t>
      </w:r>
      <w:r w:rsidR="009F4B13">
        <w:rPr>
          <w:color w:val="000000"/>
        </w:rPr>
        <w:t xml:space="preserve"> to be interpreted in accordance with Article 48.</w:t>
      </w:r>
    </w:p>
    <w:p w:rsidR="0069362B" w:rsidRDefault="00301031" w:rsidP="00707BD1">
      <w:pPr>
        <w:pStyle w:val="JudgmentText"/>
      </w:pPr>
      <w:r>
        <w:t>For the aforementioned reasons the appeal against convi</w:t>
      </w:r>
      <w:r w:rsidR="00090CDE">
        <w:t>ction and sentence is dismissed</w:t>
      </w:r>
      <w:r w:rsidR="0069236A">
        <w:t>.</w:t>
      </w:r>
      <w:r w:rsidR="00707BD1">
        <w:t xml:space="preserve"> The conviction and sentence</w:t>
      </w:r>
      <w:r w:rsidR="0098505F">
        <w:t xml:space="preserve"> imposed by the learned Senior Magistrate is affirmed.</w:t>
      </w:r>
    </w:p>
    <w:p w:rsidR="0098505F" w:rsidRDefault="0098505F" w:rsidP="0098505F">
      <w:pPr>
        <w:pStyle w:val="JudgmentText"/>
        <w:numPr>
          <w:ilvl w:val="0"/>
          <w:numId w:val="0"/>
        </w:numPr>
        <w:ind w:left="720" w:hanging="720"/>
      </w:pPr>
    </w:p>
    <w:p w:rsidR="0098505F" w:rsidRPr="00707BD1" w:rsidRDefault="0098505F" w:rsidP="00ED7272">
      <w:pPr>
        <w:pStyle w:val="JudgmentText"/>
        <w:numPr>
          <w:ilvl w:val="0"/>
          <w:numId w:val="0"/>
        </w:numPr>
        <w:sectPr w:rsidR="0098505F" w:rsidRPr="00707BD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862A6E">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862A6E">
        <w:rPr>
          <w:sz w:val="24"/>
          <w:szCs w:val="24"/>
        </w:rPr>
      </w:r>
      <w:r w:rsidR="00862A6E">
        <w:rPr>
          <w:sz w:val="24"/>
          <w:szCs w:val="24"/>
        </w:rPr>
        <w:fldChar w:fldCharType="separate"/>
      </w:r>
      <w:r w:rsidR="003F2106">
        <w:rPr>
          <w:noProof/>
          <w:sz w:val="24"/>
          <w:szCs w:val="24"/>
        </w:rPr>
        <w:t>25 September 2014</w:t>
      </w:r>
      <w:r w:rsidR="00862A6E">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862A6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862A6E" w:rsidRPr="00E33F35">
        <w:rPr>
          <w:b/>
          <w:sz w:val="24"/>
          <w:szCs w:val="24"/>
        </w:rPr>
        <w:fldChar w:fldCharType="begin"/>
      </w:r>
      <w:r w:rsidR="007C2809" w:rsidRPr="00E33F35">
        <w:rPr>
          <w:b/>
          <w:sz w:val="24"/>
          <w:szCs w:val="24"/>
        </w:rPr>
        <w:instrText xml:space="preserve">  </w:instrText>
      </w:r>
      <w:r w:rsidR="00862A6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FB" w:rsidRDefault="001415FB" w:rsidP="00DB6D34">
      <w:r>
        <w:separator/>
      </w:r>
    </w:p>
  </w:endnote>
  <w:endnote w:type="continuationSeparator" w:id="0">
    <w:p w:rsidR="001415FB" w:rsidRDefault="001415F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1415FB">
    <w:pPr>
      <w:pStyle w:val="Footer"/>
      <w:jc w:val="center"/>
    </w:pPr>
    <w:r>
      <w:fldChar w:fldCharType="begin"/>
    </w:r>
    <w:r>
      <w:instrText xml:space="preserve"> PAGE   \* MERGEFORMAT </w:instrText>
    </w:r>
    <w:r>
      <w:fldChar w:fldCharType="separate"/>
    </w:r>
    <w:r w:rsidR="00507E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FB" w:rsidRDefault="001415FB" w:rsidP="00DB6D34">
      <w:r>
        <w:separator/>
      </w:r>
    </w:p>
  </w:footnote>
  <w:footnote w:type="continuationSeparator" w:id="0">
    <w:p w:rsidR="001415FB" w:rsidRDefault="001415F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0D44D8"/>
    <w:multiLevelType w:val="hybridMultilevel"/>
    <w:tmpl w:val="01EAE53A"/>
    <w:lvl w:ilvl="0" w:tplc="655AB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7">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C2"/>
    <w:rsid w:val="00005BEF"/>
    <w:rsid w:val="00030C81"/>
    <w:rsid w:val="0006489F"/>
    <w:rsid w:val="00075573"/>
    <w:rsid w:val="00090CDE"/>
    <w:rsid w:val="00091036"/>
    <w:rsid w:val="000A10B8"/>
    <w:rsid w:val="000B0E14"/>
    <w:rsid w:val="000D1DD3"/>
    <w:rsid w:val="000E39A5"/>
    <w:rsid w:val="000E7400"/>
    <w:rsid w:val="000F25ED"/>
    <w:rsid w:val="000F35C2"/>
    <w:rsid w:val="000F7B5A"/>
    <w:rsid w:val="001008BC"/>
    <w:rsid w:val="00101D12"/>
    <w:rsid w:val="00117CBF"/>
    <w:rsid w:val="00126A10"/>
    <w:rsid w:val="001376AB"/>
    <w:rsid w:val="001415FB"/>
    <w:rsid w:val="00144612"/>
    <w:rsid w:val="001529B0"/>
    <w:rsid w:val="0016510C"/>
    <w:rsid w:val="00180158"/>
    <w:rsid w:val="00182880"/>
    <w:rsid w:val="001A7943"/>
    <w:rsid w:val="001D30F7"/>
    <w:rsid w:val="001E4ED8"/>
    <w:rsid w:val="0020244B"/>
    <w:rsid w:val="00202CE4"/>
    <w:rsid w:val="00207CF6"/>
    <w:rsid w:val="00223D80"/>
    <w:rsid w:val="00225C98"/>
    <w:rsid w:val="0023057E"/>
    <w:rsid w:val="00231C17"/>
    <w:rsid w:val="00231EF8"/>
    <w:rsid w:val="00236AAC"/>
    <w:rsid w:val="0024353F"/>
    <w:rsid w:val="00284D49"/>
    <w:rsid w:val="00290E14"/>
    <w:rsid w:val="002A02B8"/>
    <w:rsid w:val="002A7376"/>
    <w:rsid w:val="002B2255"/>
    <w:rsid w:val="002B4478"/>
    <w:rsid w:val="002B60D2"/>
    <w:rsid w:val="002C384A"/>
    <w:rsid w:val="002C7560"/>
    <w:rsid w:val="002C7EFE"/>
    <w:rsid w:val="002D06AA"/>
    <w:rsid w:val="002D67FC"/>
    <w:rsid w:val="002E6963"/>
    <w:rsid w:val="002F40A1"/>
    <w:rsid w:val="00301031"/>
    <w:rsid w:val="00301D88"/>
    <w:rsid w:val="00304E76"/>
    <w:rsid w:val="0036376D"/>
    <w:rsid w:val="003647E7"/>
    <w:rsid w:val="0037270D"/>
    <w:rsid w:val="00377341"/>
    <w:rsid w:val="003838CC"/>
    <w:rsid w:val="003862CB"/>
    <w:rsid w:val="0038700C"/>
    <w:rsid w:val="003B461C"/>
    <w:rsid w:val="003B4C19"/>
    <w:rsid w:val="003B7A06"/>
    <w:rsid w:val="003D58AA"/>
    <w:rsid w:val="003D7B97"/>
    <w:rsid w:val="003E2ABC"/>
    <w:rsid w:val="003F0F8D"/>
    <w:rsid w:val="003F2106"/>
    <w:rsid w:val="004156B9"/>
    <w:rsid w:val="0041756D"/>
    <w:rsid w:val="00432765"/>
    <w:rsid w:val="004328C6"/>
    <w:rsid w:val="00445BFA"/>
    <w:rsid w:val="00452BB6"/>
    <w:rsid w:val="0046133B"/>
    <w:rsid w:val="0046286A"/>
    <w:rsid w:val="004A5DF1"/>
    <w:rsid w:val="004C3D80"/>
    <w:rsid w:val="004C721D"/>
    <w:rsid w:val="004F3823"/>
    <w:rsid w:val="00507E6A"/>
    <w:rsid w:val="00516E73"/>
    <w:rsid w:val="005207C8"/>
    <w:rsid w:val="00530663"/>
    <w:rsid w:val="0053453E"/>
    <w:rsid w:val="0055036F"/>
    <w:rsid w:val="005514D6"/>
    <w:rsid w:val="00552704"/>
    <w:rsid w:val="0056312E"/>
    <w:rsid w:val="00572AB3"/>
    <w:rsid w:val="005836AC"/>
    <w:rsid w:val="00584583"/>
    <w:rsid w:val="00594FAC"/>
    <w:rsid w:val="005B7E5E"/>
    <w:rsid w:val="005F28F7"/>
    <w:rsid w:val="005F5FB0"/>
    <w:rsid w:val="00606587"/>
    <w:rsid w:val="00606EEA"/>
    <w:rsid w:val="00610498"/>
    <w:rsid w:val="006174DB"/>
    <w:rsid w:val="0064023C"/>
    <w:rsid w:val="006578C2"/>
    <w:rsid w:val="00666D33"/>
    <w:rsid w:val="00673684"/>
    <w:rsid w:val="006825E8"/>
    <w:rsid w:val="0069236A"/>
    <w:rsid w:val="0069244F"/>
    <w:rsid w:val="0069362B"/>
    <w:rsid w:val="00695110"/>
    <w:rsid w:val="006A58E4"/>
    <w:rsid w:val="006B2A37"/>
    <w:rsid w:val="006C4F6B"/>
    <w:rsid w:val="006D36C9"/>
    <w:rsid w:val="006E07E2"/>
    <w:rsid w:val="007078FA"/>
    <w:rsid w:val="00707BD1"/>
    <w:rsid w:val="007175A6"/>
    <w:rsid w:val="00744508"/>
    <w:rsid w:val="00745949"/>
    <w:rsid w:val="007515BA"/>
    <w:rsid w:val="00771EE9"/>
    <w:rsid w:val="007A47DC"/>
    <w:rsid w:val="007B6178"/>
    <w:rsid w:val="007C2809"/>
    <w:rsid w:val="007D416E"/>
    <w:rsid w:val="007E0F69"/>
    <w:rsid w:val="00807411"/>
    <w:rsid w:val="00814CF5"/>
    <w:rsid w:val="00816425"/>
    <w:rsid w:val="00821758"/>
    <w:rsid w:val="00823079"/>
    <w:rsid w:val="00830341"/>
    <w:rsid w:val="0083298A"/>
    <w:rsid w:val="0083464C"/>
    <w:rsid w:val="00841387"/>
    <w:rsid w:val="008472B3"/>
    <w:rsid w:val="008478D6"/>
    <w:rsid w:val="00862A6E"/>
    <w:rsid w:val="008778ED"/>
    <w:rsid w:val="008A5208"/>
    <w:rsid w:val="008C0385"/>
    <w:rsid w:val="008C0FD6"/>
    <w:rsid w:val="008C1F14"/>
    <w:rsid w:val="008D5510"/>
    <w:rsid w:val="008D7F3D"/>
    <w:rsid w:val="008E1DB1"/>
    <w:rsid w:val="008E405C"/>
    <w:rsid w:val="008E512C"/>
    <w:rsid w:val="008E7749"/>
    <w:rsid w:val="008E7F92"/>
    <w:rsid w:val="008F0C10"/>
    <w:rsid w:val="008F38F7"/>
    <w:rsid w:val="00902D3C"/>
    <w:rsid w:val="00926D09"/>
    <w:rsid w:val="009336BA"/>
    <w:rsid w:val="0093768F"/>
    <w:rsid w:val="00937FB4"/>
    <w:rsid w:val="0094087C"/>
    <w:rsid w:val="00951EC0"/>
    <w:rsid w:val="0096041D"/>
    <w:rsid w:val="0096251D"/>
    <w:rsid w:val="00981287"/>
    <w:rsid w:val="00983045"/>
    <w:rsid w:val="0098505F"/>
    <w:rsid w:val="009A64F1"/>
    <w:rsid w:val="009D39C2"/>
    <w:rsid w:val="009E05E5"/>
    <w:rsid w:val="009F1B68"/>
    <w:rsid w:val="009F4B13"/>
    <w:rsid w:val="009F4DC4"/>
    <w:rsid w:val="00A05E0E"/>
    <w:rsid w:val="00A11166"/>
    <w:rsid w:val="00A14038"/>
    <w:rsid w:val="00A42850"/>
    <w:rsid w:val="00A4766B"/>
    <w:rsid w:val="00A53837"/>
    <w:rsid w:val="00A77273"/>
    <w:rsid w:val="00A80E4E"/>
    <w:rsid w:val="00A87366"/>
    <w:rsid w:val="00AB4A4F"/>
    <w:rsid w:val="00AC3885"/>
    <w:rsid w:val="00AD0BF3"/>
    <w:rsid w:val="00AD75CD"/>
    <w:rsid w:val="00AE009F"/>
    <w:rsid w:val="00AE4356"/>
    <w:rsid w:val="00AE51E3"/>
    <w:rsid w:val="00AF0E61"/>
    <w:rsid w:val="00B05D6E"/>
    <w:rsid w:val="00B119B1"/>
    <w:rsid w:val="00B14612"/>
    <w:rsid w:val="00B23E73"/>
    <w:rsid w:val="00B40898"/>
    <w:rsid w:val="00B4124C"/>
    <w:rsid w:val="00B4625E"/>
    <w:rsid w:val="00B557E3"/>
    <w:rsid w:val="00B73B77"/>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46F35"/>
    <w:rsid w:val="00C55FDF"/>
    <w:rsid w:val="00C5739F"/>
    <w:rsid w:val="00C87FCA"/>
    <w:rsid w:val="00CA1B0C"/>
    <w:rsid w:val="00CA7795"/>
    <w:rsid w:val="00CA7F40"/>
    <w:rsid w:val="00CB186C"/>
    <w:rsid w:val="00CB2313"/>
    <w:rsid w:val="00CB3C7E"/>
    <w:rsid w:val="00CF6FD4"/>
    <w:rsid w:val="00D0259D"/>
    <w:rsid w:val="00D03314"/>
    <w:rsid w:val="00D06A0F"/>
    <w:rsid w:val="00D147EB"/>
    <w:rsid w:val="00D64085"/>
    <w:rsid w:val="00D81E47"/>
    <w:rsid w:val="00D82047"/>
    <w:rsid w:val="00DB6D34"/>
    <w:rsid w:val="00DB7540"/>
    <w:rsid w:val="00DD4E02"/>
    <w:rsid w:val="00DE08C1"/>
    <w:rsid w:val="00DE212E"/>
    <w:rsid w:val="00DF2970"/>
    <w:rsid w:val="00DF303A"/>
    <w:rsid w:val="00E0467F"/>
    <w:rsid w:val="00E0505F"/>
    <w:rsid w:val="00E07F07"/>
    <w:rsid w:val="00E30B60"/>
    <w:rsid w:val="00E30E8C"/>
    <w:rsid w:val="00E33F35"/>
    <w:rsid w:val="00E35862"/>
    <w:rsid w:val="00E41E94"/>
    <w:rsid w:val="00E50588"/>
    <w:rsid w:val="00E55C69"/>
    <w:rsid w:val="00E57D4D"/>
    <w:rsid w:val="00E63317"/>
    <w:rsid w:val="00E6492F"/>
    <w:rsid w:val="00E65691"/>
    <w:rsid w:val="00E72E22"/>
    <w:rsid w:val="00E80416"/>
    <w:rsid w:val="00E91FA1"/>
    <w:rsid w:val="00E931E8"/>
    <w:rsid w:val="00E944E2"/>
    <w:rsid w:val="00EA6F17"/>
    <w:rsid w:val="00EC12D0"/>
    <w:rsid w:val="00EC2355"/>
    <w:rsid w:val="00EC6290"/>
    <w:rsid w:val="00ED7272"/>
    <w:rsid w:val="00ED76D9"/>
    <w:rsid w:val="00EF2051"/>
    <w:rsid w:val="00F00A19"/>
    <w:rsid w:val="00F11C13"/>
    <w:rsid w:val="00F15187"/>
    <w:rsid w:val="00F804CC"/>
    <w:rsid w:val="00F814DA"/>
    <w:rsid w:val="00F82A83"/>
    <w:rsid w:val="00F837F4"/>
    <w:rsid w:val="00F83B3D"/>
    <w:rsid w:val="00FA09FB"/>
    <w:rsid w:val="00FA5F6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61F4-9AA1-49AA-B910-1BE09294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j.bastienne</dc:creator>
  <cp:lastModifiedBy>Telma</cp:lastModifiedBy>
  <cp:revision>4</cp:revision>
  <cp:lastPrinted>2014-10-23T10:02:00Z</cp:lastPrinted>
  <dcterms:created xsi:type="dcterms:W3CDTF">2014-10-23T10:01:00Z</dcterms:created>
  <dcterms:modified xsi:type="dcterms:W3CDTF">2014-10-23T10:02:00Z</dcterms:modified>
</cp:coreProperties>
</file>