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2B6B45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C3853">
        <w:rPr>
          <w:b/>
          <w:sz w:val="24"/>
          <w:szCs w:val="24"/>
        </w:rPr>
        <w:t> </w:t>
      </w:r>
      <w:r w:rsidR="00AC3853">
        <w:rPr>
          <w:b/>
          <w:sz w:val="24"/>
          <w:szCs w:val="24"/>
        </w:rPr>
        <w:t> </w:t>
      </w:r>
      <w:r w:rsidR="00AC3853">
        <w:rPr>
          <w:b/>
          <w:sz w:val="24"/>
          <w:szCs w:val="24"/>
        </w:rPr>
        <w:t> </w:t>
      </w:r>
      <w:r w:rsidR="00AC3853">
        <w:rPr>
          <w:b/>
          <w:sz w:val="24"/>
          <w:szCs w:val="24"/>
        </w:rPr>
        <w:t> </w:t>
      </w:r>
      <w:r w:rsidR="00AC385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2B6B45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C3853">
        <w:rPr>
          <w:i/>
          <w:sz w:val="24"/>
          <w:szCs w:val="24"/>
        </w:rPr>
        <w:t> </w:t>
      </w:r>
      <w:r w:rsidR="00AC3853">
        <w:rPr>
          <w:i/>
          <w:sz w:val="24"/>
          <w:szCs w:val="24"/>
        </w:rPr>
        <w:t> </w:t>
      </w:r>
      <w:r w:rsidR="00AC3853">
        <w:rPr>
          <w:i/>
          <w:sz w:val="24"/>
          <w:szCs w:val="24"/>
        </w:rPr>
        <w:t> </w:t>
      </w:r>
      <w:r w:rsidR="00AC3853">
        <w:rPr>
          <w:i/>
          <w:sz w:val="24"/>
          <w:szCs w:val="24"/>
        </w:rPr>
        <w:t> </w:t>
      </w:r>
      <w:r w:rsidR="00AC385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2B6B45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2B6B45">
        <w:rPr>
          <w:b/>
          <w:sz w:val="28"/>
          <w:szCs w:val="28"/>
        </w:rPr>
      </w:r>
      <w:r w:rsidR="002B6B45">
        <w:rPr>
          <w:b/>
          <w:sz w:val="28"/>
          <w:szCs w:val="28"/>
        </w:rPr>
        <w:fldChar w:fldCharType="separate"/>
      </w:r>
      <w:r w:rsidR="00AC3853">
        <w:rPr>
          <w:b/>
          <w:noProof/>
          <w:sz w:val="28"/>
          <w:szCs w:val="28"/>
        </w:rPr>
        <w:t>82</w:t>
      </w:r>
      <w:r w:rsidR="002B6B45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B6B45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B6B45" w:rsidRPr="00B75AE2">
        <w:rPr>
          <w:b/>
          <w:sz w:val="28"/>
          <w:szCs w:val="28"/>
        </w:rPr>
      </w:r>
      <w:r w:rsidR="002B6B45" w:rsidRPr="00B75AE2">
        <w:rPr>
          <w:b/>
          <w:sz w:val="28"/>
          <w:szCs w:val="28"/>
        </w:rPr>
        <w:fldChar w:fldCharType="separate"/>
      </w:r>
      <w:r w:rsidR="00AC3853">
        <w:rPr>
          <w:b/>
          <w:noProof/>
          <w:sz w:val="28"/>
          <w:szCs w:val="28"/>
        </w:rPr>
        <w:t>13</w:t>
      </w:r>
      <w:r w:rsidR="002B6B45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2B6B45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2B6B45" w:rsidRPr="0096251D">
        <w:rPr>
          <w:b/>
          <w:sz w:val="24"/>
          <w:szCs w:val="24"/>
        </w:rPr>
      </w:r>
      <w:r w:rsidR="002B6B45" w:rsidRPr="0096251D">
        <w:rPr>
          <w:b/>
          <w:sz w:val="24"/>
          <w:szCs w:val="24"/>
        </w:rPr>
        <w:fldChar w:fldCharType="separate"/>
      </w:r>
      <w:r w:rsidR="00AC3853">
        <w:rPr>
          <w:b/>
          <w:noProof/>
          <w:sz w:val="24"/>
          <w:szCs w:val="24"/>
        </w:rPr>
        <w:t>810</w:t>
      </w:r>
      <w:r w:rsidR="002B6B45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2B6B45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2B6B45" w:rsidRPr="0096251D">
        <w:rPr>
          <w:b/>
          <w:sz w:val="24"/>
          <w:szCs w:val="24"/>
        </w:rPr>
      </w:r>
      <w:r w:rsidR="002B6B45" w:rsidRPr="0096251D">
        <w:rPr>
          <w:b/>
          <w:sz w:val="24"/>
          <w:szCs w:val="24"/>
        </w:rPr>
        <w:fldChar w:fldCharType="separate"/>
      </w:r>
      <w:r w:rsidR="00AC3853">
        <w:rPr>
          <w:b/>
          <w:noProof/>
          <w:sz w:val="24"/>
          <w:szCs w:val="24"/>
        </w:rPr>
        <w:t>11</w:t>
      </w:r>
      <w:r w:rsidR="002B6B45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2B6B45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B6B4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2B6B45">
        <w:rPr>
          <w:b/>
          <w:sz w:val="24"/>
          <w:szCs w:val="24"/>
        </w:rPr>
      </w:r>
      <w:r w:rsidR="002B6B45">
        <w:rPr>
          <w:b/>
          <w:sz w:val="24"/>
          <w:szCs w:val="24"/>
        </w:rPr>
        <w:fldChar w:fldCharType="separate"/>
      </w:r>
      <w:r w:rsidR="00AC3853">
        <w:rPr>
          <w:b/>
          <w:sz w:val="24"/>
          <w:szCs w:val="24"/>
        </w:rPr>
        <w:t>4</w:t>
      </w:r>
      <w:r w:rsidR="002B6B45">
        <w:rPr>
          <w:b/>
          <w:sz w:val="24"/>
          <w:szCs w:val="24"/>
        </w:rPr>
        <w:fldChar w:fldCharType="end"/>
      </w:r>
      <w:bookmarkEnd w:id="6"/>
      <w:r w:rsidR="002B6B45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B6B45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B6B45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2B6B45">
        <w:rPr>
          <w:b/>
          <w:sz w:val="24"/>
          <w:szCs w:val="24"/>
        </w:rPr>
      </w:r>
      <w:r w:rsidR="002B6B4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B6B45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2B6B45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6286">
        <w:rPr>
          <w:b/>
          <w:noProof/>
          <w:sz w:val="24"/>
          <w:szCs w:val="24"/>
        </w:rPr>
        <w:t>CHARIS JEAN-BAPTISTE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2B6B45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AC38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B6B45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 w:rsidR="00AC3853">
        <w:rPr>
          <w:noProof/>
          <w:sz w:val="24"/>
          <w:szCs w:val="24"/>
        </w:rPr>
        <w:t>25 September 2014</w:t>
      </w:r>
      <w:r w:rsidR="002B6B45">
        <w:rPr>
          <w:sz w:val="24"/>
          <w:szCs w:val="24"/>
        </w:rPr>
        <w:fldChar w:fldCharType="end"/>
      </w:r>
      <w:bookmarkEnd w:id="11"/>
      <w:r w:rsidR="002B6B4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B6B45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B45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 w:rsidR="00AC3853">
        <w:rPr>
          <w:noProof/>
          <w:sz w:val="24"/>
          <w:szCs w:val="24"/>
        </w:rPr>
        <w:t>Mr. Nichol Gabriel</w:t>
      </w:r>
      <w:r w:rsidR="002B6B45">
        <w:rPr>
          <w:sz w:val="24"/>
          <w:szCs w:val="24"/>
        </w:rPr>
        <w:fldChar w:fldCharType="end"/>
      </w:r>
      <w:bookmarkEnd w:id="12"/>
      <w:r w:rsidR="002B6B45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B6B45">
        <w:rPr>
          <w:sz w:val="24"/>
          <w:szCs w:val="24"/>
        </w:rPr>
        <w:fldChar w:fldCharType="end"/>
      </w:r>
      <w:r w:rsidR="002B6B4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B6B45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2B6B45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B4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B6B45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B45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 w:rsidR="00AC3853">
        <w:rPr>
          <w:sz w:val="24"/>
          <w:szCs w:val="24"/>
        </w:rPr>
        <w:t xml:space="preserve">Mrs. </w:t>
      </w:r>
      <w:proofErr w:type="spellStart"/>
      <w:r w:rsidR="00AC3853">
        <w:rPr>
          <w:sz w:val="24"/>
          <w:szCs w:val="24"/>
        </w:rPr>
        <w:t>Langsinglu</w:t>
      </w:r>
      <w:proofErr w:type="spellEnd"/>
      <w:r w:rsidR="00AC3853">
        <w:rPr>
          <w:sz w:val="24"/>
          <w:szCs w:val="24"/>
        </w:rPr>
        <w:t xml:space="preserve"> </w:t>
      </w:r>
      <w:proofErr w:type="spellStart"/>
      <w:r w:rsidR="00AC3853">
        <w:rPr>
          <w:sz w:val="24"/>
          <w:szCs w:val="24"/>
        </w:rPr>
        <w:t>Rongmei</w:t>
      </w:r>
      <w:proofErr w:type="spellEnd"/>
      <w:r w:rsidR="002B6B45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2B6B45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end"/>
      </w:r>
      <w:bookmarkEnd w:id="16"/>
      <w:r w:rsidR="002B6B45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B6B45">
        <w:rPr>
          <w:sz w:val="24"/>
          <w:szCs w:val="24"/>
        </w:rPr>
        <w:fldChar w:fldCharType="end"/>
      </w:r>
      <w:r w:rsidR="002B6B4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B6B45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2B6B45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 w:rsidR="0000309D">
        <w:rPr>
          <w:noProof/>
          <w:sz w:val="24"/>
          <w:szCs w:val="24"/>
        </w:rPr>
        <w:t>29 September 2014</w:t>
      </w:r>
      <w:r w:rsidR="002B6B45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2B6B45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2B6B45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</w:ddList>
          </w:ffData>
        </w:fldChar>
      </w:r>
      <w:r w:rsidR="00CB231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AC3853" w:rsidP="008C4A72">
      <w:pPr>
        <w:pStyle w:val="JudgmentText"/>
      </w:pPr>
      <w:r>
        <w:lastRenderedPageBreak/>
        <w:t xml:space="preserve">The appellant was charged with the offence of Robbery </w:t>
      </w:r>
      <w:r w:rsidR="007B1846">
        <w:rPr>
          <w:i/>
        </w:rPr>
        <w:t>Contra Section</w:t>
      </w:r>
      <w:r w:rsidRPr="00826B5C">
        <w:rPr>
          <w:i/>
        </w:rPr>
        <w:t xml:space="preserve"> 280 of the Penal Code Act</w:t>
      </w:r>
      <w:r>
        <w:t xml:space="preserve"> which is also punishable under the same section. </w:t>
      </w:r>
    </w:p>
    <w:p w:rsidR="00AC3853" w:rsidRDefault="00AC3853" w:rsidP="008C4A72">
      <w:pPr>
        <w:pStyle w:val="JudgmentText"/>
      </w:pPr>
      <w:r>
        <w:t>It was alleged that he on the 26</w:t>
      </w:r>
      <w:r w:rsidRPr="00AC3853">
        <w:rPr>
          <w:vertAlign w:val="superscript"/>
        </w:rPr>
        <w:t>th</w:t>
      </w:r>
      <w:r>
        <w:t xml:space="preserve"> day of November 2011 at Lodge Street, Mahe, robbed one Kamatchi Vinayagamurthy, one gold chain valued at SR 59,000/- being the property of the fore said victim.</w:t>
      </w:r>
    </w:p>
    <w:p w:rsidR="00AC3853" w:rsidRDefault="0000309D" w:rsidP="008C4A72">
      <w:pPr>
        <w:pStyle w:val="JudgmentText"/>
      </w:pPr>
      <w:r>
        <w:lastRenderedPageBreak/>
        <w:t>The L</w:t>
      </w:r>
      <w:r w:rsidR="00AC3853">
        <w:t xml:space="preserve">earned Senior Magistrate convicted him after a full hearing and sentenced him to serve 10 years imprisonment. Having </w:t>
      </w:r>
      <w:r w:rsidR="00ED0F4C">
        <w:t xml:space="preserve">been dissatisfied </w:t>
      </w:r>
      <w:r w:rsidR="00AC3853">
        <w:t xml:space="preserve">with the trial courts decision and </w:t>
      </w:r>
      <w:r w:rsidR="00796BA2">
        <w:t>orders</w:t>
      </w:r>
      <w:r w:rsidR="00AC3853">
        <w:t xml:space="preserve"> he now appears to this court but only sentence. </w:t>
      </w:r>
    </w:p>
    <w:p w:rsidR="00AC3853" w:rsidRDefault="00AC3853" w:rsidP="008C4A72">
      <w:pPr>
        <w:pStyle w:val="JudgmentText"/>
      </w:pPr>
      <w:r>
        <w:t xml:space="preserve">The appellant was represented </w:t>
      </w:r>
      <w:r w:rsidR="00826B5C">
        <w:t>o</w:t>
      </w:r>
      <w:r>
        <w:t>n appeal by Mr. Nichol Gabri</w:t>
      </w:r>
      <w:r w:rsidR="0000309D">
        <w:t>el and the R</w:t>
      </w:r>
      <w:r>
        <w:t xml:space="preserve">espondent/Republic by Mrs. Lansinglu. </w:t>
      </w:r>
    </w:p>
    <w:p w:rsidR="00AC3853" w:rsidRDefault="00AC3853" w:rsidP="008C4A72">
      <w:pPr>
        <w:pStyle w:val="JudgmentText"/>
      </w:pPr>
      <w:r>
        <w:t>The Memorandum of Appeal comprised of the following grounds:</w:t>
      </w:r>
    </w:p>
    <w:p w:rsidR="00AC3853" w:rsidRPr="00ED0F4C" w:rsidRDefault="00AC3853" w:rsidP="008C4A72">
      <w:pPr>
        <w:pStyle w:val="JudgmentText"/>
        <w:numPr>
          <w:ilvl w:val="0"/>
          <w:numId w:val="10"/>
        </w:numPr>
        <w:rPr>
          <w:b/>
        </w:rPr>
      </w:pPr>
      <w:r w:rsidRPr="00ED0F4C">
        <w:rPr>
          <w:b/>
        </w:rPr>
        <w:t>The sentence imposed by the Learned Magistrate is manifestly harsh and excessive.</w:t>
      </w:r>
    </w:p>
    <w:p w:rsidR="00AC3853" w:rsidRPr="00ED0F4C" w:rsidRDefault="00AC3853" w:rsidP="008C4A72">
      <w:pPr>
        <w:pStyle w:val="JudgmentText"/>
        <w:numPr>
          <w:ilvl w:val="0"/>
          <w:numId w:val="10"/>
        </w:numPr>
        <w:rPr>
          <w:b/>
        </w:rPr>
      </w:pPr>
      <w:r w:rsidRPr="00ED0F4C">
        <w:rPr>
          <w:b/>
        </w:rPr>
        <w:t>The senten</w:t>
      </w:r>
      <w:r w:rsidR="0000309D" w:rsidRPr="00ED0F4C">
        <w:rPr>
          <w:b/>
        </w:rPr>
        <w:t>ce of ten years imposed by the L</w:t>
      </w:r>
      <w:r w:rsidRPr="00ED0F4C">
        <w:rPr>
          <w:b/>
        </w:rPr>
        <w:t>earned Magistrate was in excess of her jurisdiction.</w:t>
      </w:r>
    </w:p>
    <w:p w:rsidR="00AC3853" w:rsidRPr="00ED0F4C" w:rsidRDefault="00AC3853" w:rsidP="008C4A72">
      <w:pPr>
        <w:pStyle w:val="JudgmentText"/>
        <w:numPr>
          <w:ilvl w:val="0"/>
          <w:numId w:val="10"/>
        </w:numPr>
        <w:rPr>
          <w:b/>
        </w:rPr>
      </w:pPr>
      <w:r w:rsidRPr="00ED0F4C">
        <w:rPr>
          <w:b/>
        </w:rPr>
        <w:t>The learned Magistrate failed to consider concurrent sentencing for the appellant.</w:t>
      </w:r>
    </w:p>
    <w:p w:rsidR="00AC3853" w:rsidRDefault="00AC3853" w:rsidP="008C4A72">
      <w:pPr>
        <w:pStyle w:val="JudgmentText"/>
      </w:pPr>
      <w:r>
        <w:t xml:space="preserve">At the hearing, Mr. Gabriel abandoned the second ground having </w:t>
      </w:r>
      <w:r w:rsidR="00423AF6">
        <w:t>realised</w:t>
      </w:r>
      <w:r>
        <w:t xml:space="preserve"> that the learned trial Magistrate was a Senior Magistrate </w:t>
      </w:r>
      <w:r w:rsidR="00423AF6">
        <w:t>hence</w:t>
      </w:r>
      <w:r>
        <w:t xml:space="preserve"> empowered under </w:t>
      </w:r>
      <w:r w:rsidR="00A63527" w:rsidRPr="00826B5C">
        <w:rPr>
          <w:i/>
        </w:rPr>
        <w:t>Section 6 (</w:t>
      </w:r>
      <w:r w:rsidR="00423AF6" w:rsidRPr="00826B5C">
        <w:rPr>
          <w:i/>
        </w:rPr>
        <w:t>1)</w:t>
      </w:r>
      <w:r w:rsidR="00423AF6">
        <w:t xml:space="preserve"> of the </w:t>
      </w:r>
      <w:r w:rsidR="00826B5C" w:rsidRPr="00826B5C">
        <w:rPr>
          <w:i/>
        </w:rPr>
        <w:t>Criminal Procedure C</w:t>
      </w:r>
      <w:r w:rsidR="00423AF6" w:rsidRPr="00826B5C">
        <w:rPr>
          <w:i/>
        </w:rPr>
        <w:t>ode</w:t>
      </w:r>
      <w:r w:rsidR="00423AF6">
        <w:t xml:space="preserve"> to impose a maximum sentence of </w:t>
      </w:r>
      <w:r w:rsidR="00ED0F4C">
        <w:t>up to</w:t>
      </w:r>
      <w:r w:rsidR="00423AF6">
        <w:t>10 years.</w:t>
      </w:r>
    </w:p>
    <w:p w:rsidR="00423AF6" w:rsidRDefault="00423AF6" w:rsidP="008C4A72">
      <w:pPr>
        <w:pStyle w:val="JudgmentText"/>
      </w:pPr>
      <w:r>
        <w:t>This ca</w:t>
      </w:r>
      <w:r w:rsidR="00ED0F4C">
        <w:t>se is governed by the law as at</w:t>
      </w:r>
      <w:r>
        <w:t xml:space="preserve"> 31</w:t>
      </w:r>
      <w:r w:rsidRPr="00423AF6">
        <w:rPr>
          <w:vertAlign w:val="superscript"/>
        </w:rPr>
        <w:t>st</w:t>
      </w:r>
      <w:r>
        <w:t xml:space="preserve"> July 2011.</w:t>
      </w:r>
      <w:r w:rsidR="00ED0F4C">
        <w:t xml:space="preserve"> As the case is alleged to have been </w:t>
      </w:r>
      <w:r w:rsidR="00E915A0">
        <w:t>committed</w:t>
      </w:r>
      <w:r w:rsidR="00ED0F4C">
        <w:t xml:space="preserve"> on the 26/11/2011</w:t>
      </w:r>
    </w:p>
    <w:p w:rsidR="00423AF6" w:rsidRDefault="00423AF6" w:rsidP="008C4A72">
      <w:pPr>
        <w:pStyle w:val="JudgmentText"/>
      </w:pPr>
      <w:r>
        <w:t xml:space="preserve">I will now consider the other submissions made by Mr. Gabriel regarding the sentence in the order he had raised them. He submitted to the effect that </w:t>
      </w:r>
      <w:r w:rsidR="00826B5C">
        <w:t>the</w:t>
      </w:r>
      <w:r>
        <w:t xml:space="preserve"> sentence of 10 years was harsh and excessive in the sense that the trial Magistrate did not apply the principle in </w:t>
      </w:r>
      <w:r w:rsidRPr="00826B5C">
        <w:rPr>
          <w:b/>
        </w:rPr>
        <w:t xml:space="preserve">PONOO </w:t>
      </w:r>
      <w:r w:rsidR="00826B5C" w:rsidRPr="00826B5C">
        <w:t>case</w:t>
      </w:r>
      <w:r>
        <w:t xml:space="preserve"> properly and that as the appellant</w:t>
      </w:r>
      <w:r w:rsidR="00ED0F4C">
        <w:t xml:space="preserve"> had</w:t>
      </w:r>
      <w:r>
        <w:t xml:space="preserve"> committed this offence, under </w:t>
      </w:r>
      <w:r w:rsidRPr="00826B5C">
        <w:rPr>
          <w:i/>
        </w:rPr>
        <w:t>Section 27 (1) (c) (i</w:t>
      </w:r>
      <w:r>
        <w:t xml:space="preserve">) of the </w:t>
      </w:r>
      <w:r w:rsidRPr="00826B5C">
        <w:rPr>
          <w:i/>
        </w:rPr>
        <w:t xml:space="preserve">Penal Code Act </w:t>
      </w:r>
      <w:r w:rsidR="00ED0F4C" w:rsidRPr="00ED0F4C">
        <w:t>the minimums sentence</w:t>
      </w:r>
      <w:r w:rsidR="00ED0F4C">
        <w:rPr>
          <w:i/>
        </w:rPr>
        <w:t xml:space="preserve"> </w:t>
      </w:r>
      <w:r>
        <w:t xml:space="preserve">was 10 years only and not 15 years as </w:t>
      </w:r>
      <w:r w:rsidR="007B1846">
        <w:t>thought</w:t>
      </w:r>
      <w:r>
        <w:t xml:space="preserve"> by the trial Magistrate. She therefore never reduced the sentence, especially after taking into consideration the mitigating factors</w:t>
      </w:r>
      <w:r w:rsidR="00ED0F4C">
        <w:t xml:space="preserve"> in favour of the appellant</w:t>
      </w:r>
      <w:r>
        <w:t>. He suggested that a sentenced of 8 years should have been appropriate in the circumstances of this case.</w:t>
      </w:r>
    </w:p>
    <w:p w:rsidR="00423AF6" w:rsidRDefault="00423AF6" w:rsidP="008C4A72">
      <w:pPr>
        <w:pStyle w:val="JudgmentText"/>
      </w:pPr>
      <w:r>
        <w:lastRenderedPageBreak/>
        <w:t>On her part Mrs. Lansinglu, the Learned Counsel for the Respondent/ Republic agreed</w:t>
      </w:r>
      <w:r w:rsidR="00ED0F4C">
        <w:t xml:space="preserve"> that</w:t>
      </w:r>
      <w:r>
        <w:t xml:space="preserve"> the minimum sentence </w:t>
      </w:r>
      <w:r w:rsidR="00ED0F4C">
        <w:t>was</w:t>
      </w:r>
      <w:r w:rsidR="005B7348">
        <w:t xml:space="preserve"> 10 and not 15 years </w:t>
      </w:r>
      <w:r w:rsidR="00ED0F4C">
        <w:t xml:space="preserve">as </w:t>
      </w:r>
      <w:r w:rsidR="005B7348">
        <w:t xml:space="preserve">held by </w:t>
      </w:r>
      <w:r w:rsidR="00266079">
        <w:t xml:space="preserve">the trial Magistrate. She was however of a view that the 10 years imprisonment imposed by the trial Magistrate was appropriate in the circumstances. </w:t>
      </w:r>
    </w:p>
    <w:p w:rsidR="00266079" w:rsidRDefault="00266079" w:rsidP="008C4A72">
      <w:pPr>
        <w:pStyle w:val="JudgmentText"/>
      </w:pPr>
      <w:r>
        <w:t>This offence was committed on the 26</w:t>
      </w:r>
      <w:r w:rsidRPr="00266079">
        <w:rPr>
          <w:vertAlign w:val="superscript"/>
        </w:rPr>
        <w:t>th</w:t>
      </w:r>
      <w:r>
        <w:t xml:space="preserve"> of November 2011. By then the law in force was as of 31</w:t>
      </w:r>
      <w:r w:rsidRPr="00266079">
        <w:rPr>
          <w:vertAlign w:val="superscript"/>
        </w:rPr>
        <w:t>st</w:t>
      </w:r>
      <w:r>
        <w:t xml:space="preserve"> July 2011</w:t>
      </w:r>
      <w:r w:rsidRPr="00826B5C">
        <w:rPr>
          <w:i/>
        </w:rPr>
        <w:t>, section 27 (1) (c) (i) of the Penal Code Act</w:t>
      </w:r>
      <w:r>
        <w:t>, enacts as follows:-</w:t>
      </w:r>
    </w:p>
    <w:p w:rsidR="00266079" w:rsidRPr="00E915A0" w:rsidRDefault="00632765" w:rsidP="008C4A72">
      <w:pPr>
        <w:pStyle w:val="JudgmentText"/>
        <w:numPr>
          <w:ilvl w:val="0"/>
          <w:numId w:val="0"/>
        </w:numPr>
        <w:ind w:left="1440"/>
        <w:rPr>
          <w:i/>
        </w:rPr>
      </w:pPr>
      <w:proofErr w:type="gramStart"/>
      <w:r w:rsidRPr="00E915A0">
        <w:rPr>
          <w:i/>
        </w:rPr>
        <w:t>“27(1) (c) (</w:t>
      </w:r>
      <w:r w:rsidR="00266079" w:rsidRPr="00E915A0">
        <w:rPr>
          <w:i/>
        </w:rPr>
        <w:t>i).</w:t>
      </w:r>
      <w:proofErr w:type="gramEnd"/>
      <w:r w:rsidR="00266079" w:rsidRPr="00E915A0">
        <w:rPr>
          <w:i/>
        </w:rPr>
        <w:t xml:space="preserve"> Not withstanding section 26 and any other written law, a person who is convicted of an off</w:t>
      </w:r>
      <w:r w:rsidRPr="00E915A0">
        <w:rPr>
          <w:i/>
        </w:rPr>
        <w:t>ence in chapters XXVIII or Chapter  XXI</w:t>
      </w:r>
      <w:r w:rsidR="00266079" w:rsidRPr="00E915A0">
        <w:rPr>
          <w:i/>
        </w:rPr>
        <w:t>V shall:-</w:t>
      </w:r>
    </w:p>
    <w:p w:rsidR="00266079" w:rsidRPr="00E915A0" w:rsidRDefault="00266079" w:rsidP="008C4A72">
      <w:pPr>
        <w:pStyle w:val="JudgmentText"/>
        <w:numPr>
          <w:ilvl w:val="0"/>
          <w:numId w:val="7"/>
        </w:numPr>
        <w:rPr>
          <w:i/>
        </w:rPr>
      </w:pPr>
      <w:r w:rsidRPr="00E915A0">
        <w:rPr>
          <w:i/>
        </w:rPr>
        <w:t>………………………………….</w:t>
      </w:r>
    </w:p>
    <w:p w:rsidR="00266079" w:rsidRPr="00E915A0" w:rsidRDefault="00266079" w:rsidP="008C4A72">
      <w:pPr>
        <w:pStyle w:val="JudgmentText"/>
        <w:numPr>
          <w:ilvl w:val="0"/>
          <w:numId w:val="7"/>
        </w:numPr>
        <w:rPr>
          <w:i/>
        </w:rPr>
      </w:pPr>
      <w:r w:rsidRPr="00E915A0">
        <w:rPr>
          <w:i/>
        </w:rPr>
        <w:t>………………………………….</w:t>
      </w:r>
    </w:p>
    <w:p w:rsidR="00266079" w:rsidRPr="00E915A0" w:rsidRDefault="00266079" w:rsidP="008C4A72">
      <w:pPr>
        <w:pStyle w:val="JudgmentText"/>
        <w:numPr>
          <w:ilvl w:val="0"/>
          <w:numId w:val="7"/>
        </w:numPr>
        <w:rPr>
          <w:i/>
        </w:rPr>
      </w:pPr>
      <w:r w:rsidRPr="00E915A0">
        <w:rPr>
          <w:i/>
        </w:rPr>
        <w:t xml:space="preserve">Where the offence is </w:t>
      </w:r>
      <w:r w:rsidR="00632765" w:rsidRPr="00E915A0">
        <w:rPr>
          <w:i/>
        </w:rPr>
        <w:t>punishable</w:t>
      </w:r>
      <w:r w:rsidRPr="00E915A0">
        <w:rPr>
          <w:i/>
        </w:rPr>
        <w:t xml:space="preserve"> with imprisonment for more than ten years or with imprisonment for life:-</w:t>
      </w:r>
    </w:p>
    <w:p w:rsidR="00266079" w:rsidRPr="00E915A0" w:rsidRDefault="00266079" w:rsidP="008C4A72">
      <w:pPr>
        <w:pStyle w:val="JudgmentText"/>
        <w:numPr>
          <w:ilvl w:val="0"/>
          <w:numId w:val="8"/>
        </w:numPr>
        <w:rPr>
          <w:i/>
        </w:rPr>
      </w:pPr>
      <w:r w:rsidRPr="00E915A0">
        <w:rPr>
          <w:i/>
        </w:rPr>
        <w:t>And if it the first conviction of the person for such offence or a similar offence, be sentence to imprisonment for a period of not less than ten years.”</w:t>
      </w:r>
    </w:p>
    <w:p w:rsidR="00266079" w:rsidRDefault="00266079" w:rsidP="008C4A72">
      <w:pPr>
        <w:pStyle w:val="JudgmentText"/>
        <w:numPr>
          <w:ilvl w:val="0"/>
          <w:numId w:val="0"/>
        </w:numPr>
      </w:pPr>
      <w:r w:rsidRPr="00826B5C">
        <w:rPr>
          <w:i/>
        </w:rPr>
        <w:t>Act 5/2012, repealed Section 27 (1)</w:t>
      </w:r>
      <w:r>
        <w:t xml:space="preserve"> and substituted it with a new subsection </w:t>
      </w:r>
      <w:r w:rsidR="0063146D">
        <w:t>containing</w:t>
      </w:r>
      <w:r w:rsidR="00632765">
        <w:t xml:space="preserve"> the </w:t>
      </w:r>
      <w:r>
        <w:t xml:space="preserve">quoted section above.  </w:t>
      </w:r>
      <w:r w:rsidR="0063146D">
        <w:t xml:space="preserve">Hence, there is no </w:t>
      </w:r>
      <w:r w:rsidR="00E915A0">
        <w:rPr>
          <w:i/>
        </w:rPr>
        <w:t>Section 27</w:t>
      </w:r>
      <w:r w:rsidR="0063146D" w:rsidRPr="00826B5C">
        <w:rPr>
          <w:i/>
        </w:rPr>
        <w:t>A</w:t>
      </w:r>
      <w:r w:rsidR="0063146D">
        <w:t xml:space="preserve"> to talk about, as erroneously </w:t>
      </w:r>
      <w:r w:rsidR="0000309D">
        <w:t>thought</w:t>
      </w:r>
      <w:r w:rsidR="0063146D">
        <w:t xml:space="preserve"> by the trial Magistrate. The </w:t>
      </w:r>
      <w:r w:rsidR="00632765">
        <w:t xml:space="preserve">new </w:t>
      </w:r>
      <w:r w:rsidR="00632765" w:rsidRPr="00826B5C">
        <w:rPr>
          <w:i/>
        </w:rPr>
        <w:t>Section 27 (1</w:t>
      </w:r>
      <w:r w:rsidR="0063146D" w:rsidRPr="00826B5C">
        <w:rPr>
          <w:i/>
        </w:rPr>
        <w:t>)</w:t>
      </w:r>
      <w:r w:rsidR="0063146D">
        <w:t xml:space="preserve"> was not an a</w:t>
      </w:r>
      <w:r w:rsidR="00632765">
        <w:t xml:space="preserve">ddition to the old </w:t>
      </w:r>
      <w:r w:rsidR="00632765" w:rsidRPr="00826B5C">
        <w:rPr>
          <w:i/>
        </w:rPr>
        <w:t>Section 27 (1</w:t>
      </w:r>
      <w:r w:rsidR="0063146D" w:rsidRPr="00826B5C">
        <w:rPr>
          <w:i/>
        </w:rPr>
        <w:t>),</w:t>
      </w:r>
      <w:r w:rsidR="0063146D">
        <w:t xml:space="preserve"> so as to make the new </w:t>
      </w:r>
      <w:r w:rsidR="0063146D" w:rsidRPr="00826B5C">
        <w:rPr>
          <w:i/>
        </w:rPr>
        <w:t>27 A</w:t>
      </w:r>
      <w:r w:rsidR="0000309D">
        <w:t>. O</w:t>
      </w:r>
      <w:r w:rsidR="0063146D">
        <w:t xml:space="preserve">nce it was repealed then it ceased to exist and was replaced by the new </w:t>
      </w:r>
      <w:r w:rsidR="0063146D" w:rsidRPr="00826B5C">
        <w:rPr>
          <w:i/>
        </w:rPr>
        <w:t>Section 27 (i) as per Act 5/12</w:t>
      </w:r>
      <w:r w:rsidR="0063146D">
        <w:t xml:space="preserve">.  </w:t>
      </w:r>
      <w:r w:rsidR="0063146D" w:rsidRPr="00826B5C">
        <w:rPr>
          <w:i/>
        </w:rPr>
        <w:t xml:space="preserve">Section 27(1) </w:t>
      </w:r>
      <w:r w:rsidR="00632765" w:rsidRPr="00826B5C">
        <w:rPr>
          <w:i/>
        </w:rPr>
        <w:t>(</w:t>
      </w:r>
      <w:r w:rsidR="0063146D" w:rsidRPr="00826B5C">
        <w:rPr>
          <w:i/>
        </w:rPr>
        <w:t>c</w:t>
      </w:r>
      <w:r w:rsidR="00ED0F4C" w:rsidRPr="00826B5C">
        <w:rPr>
          <w:i/>
        </w:rPr>
        <w:t>) (</w:t>
      </w:r>
      <w:r w:rsidR="0063146D" w:rsidRPr="00826B5C">
        <w:rPr>
          <w:i/>
        </w:rPr>
        <w:t xml:space="preserve">i) </w:t>
      </w:r>
      <w:r w:rsidR="0063146D">
        <w:t xml:space="preserve">enhanced the minimum </w:t>
      </w:r>
      <w:r w:rsidR="00E915A0">
        <w:t>sentence from 10 to 15 years, for</w:t>
      </w:r>
      <w:r w:rsidR="0063146D">
        <w:t xml:space="preserve"> a first offender</w:t>
      </w:r>
      <w:r w:rsidR="00ED0F4C">
        <w:t>.</w:t>
      </w:r>
      <w:r w:rsidR="0063146D">
        <w:t xml:space="preserve"> </w:t>
      </w:r>
      <w:r w:rsidR="0063146D" w:rsidRPr="00826B5C">
        <w:rPr>
          <w:i/>
        </w:rPr>
        <w:t>Act 5/12,</w:t>
      </w:r>
      <w:r w:rsidR="0063146D">
        <w:t xml:space="preserve"> was passed on the 24</w:t>
      </w:r>
      <w:r w:rsidR="0063146D" w:rsidRPr="0063146D">
        <w:rPr>
          <w:vertAlign w:val="superscript"/>
        </w:rPr>
        <w:t>th</w:t>
      </w:r>
      <w:r w:rsidR="0063146D">
        <w:t xml:space="preserve"> of July 2012 which was after the </w:t>
      </w:r>
      <w:r w:rsidR="00632765">
        <w:t>appellant</w:t>
      </w:r>
      <w:r w:rsidR="0063146D">
        <w:t xml:space="preserve"> had already c</w:t>
      </w:r>
      <w:r w:rsidR="00ED0F4C">
        <w:t xml:space="preserve">ommitted the offence </w:t>
      </w:r>
      <w:r w:rsidR="00E915A0">
        <w:t>on the 26/11/11</w:t>
      </w:r>
      <w:r w:rsidR="0063146D">
        <w:t>. Hence it was not appli</w:t>
      </w:r>
      <w:r w:rsidR="0000309D">
        <w:t>cable to the case at hand. The Learned T</w:t>
      </w:r>
      <w:r w:rsidR="0063146D">
        <w:t>rial Senior Magistrate took not</w:t>
      </w:r>
      <w:r w:rsidR="00ED0F4C">
        <w:t>e</w:t>
      </w:r>
      <w:r w:rsidR="0063146D">
        <w:t xml:space="preserve"> of the principles in </w:t>
      </w:r>
      <w:r w:rsidR="008C4A72">
        <w:rPr>
          <w:b/>
        </w:rPr>
        <w:t>PONOO VS AG. SCA (2011) SL</w:t>
      </w:r>
      <w:r w:rsidR="0063146D" w:rsidRPr="00826B5C">
        <w:rPr>
          <w:b/>
        </w:rPr>
        <w:t>R 423</w:t>
      </w:r>
      <w:r w:rsidR="0063146D">
        <w:t xml:space="preserve"> where Court of Appeal reviewed the law </w:t>
      </w:r>
      <w:r w:rsidR="00E915A0">
        <w:t xml:space="preserve">on </w:t>
      </w:r>
      <w:r w:rsidR="0063146D">
        <w:t>mandatory minimum sentences and held in</w:t>
      </w:r>
      <w:r w:rsidR="00E915A0">
        <w:t>,</w:t>
      </w:r>
      <w:r w:rsidR="0063146D">
        <w:t xml:space="preserve"> </w:t>
      </w:r>
      <w:r w:rsidR="0000309D" w:rsidRPr="00E915A0">
        <w:rPr>
          <w:i/>
        </w:rPr>
        <w:t>inter</w:t>
      </w:r>
      <w:r w:rsidR="00ED0F4C" w:rsidRPr="00E915A0">
        <w:rPr>
          <w:i/>
        </w:rPr>
        <w:t xml:space="preserve"> </w:t>
      </w:r>
      <w:r w:rsidR="0000309D" w:rsidRPr="00E915A0">
        <w:rPr>
          <w:i/>
        </w:rPr>
        <w:t>alia</w:t>
      </w:r>
      <w:r w:rsidR="008C4A72">
        <w:t>,</w:t>
      </w:r>
      <w:r w:rsidR="0000309D">
        <w:t xml:space="preserve"> that</w:t>
      </w:r>
      <w:r w:rsidR="0063146D">
        <w:t xml:space="preserve"> the courts are not bound to </w:t>
      </w:r>
      <w:r w:rsidR="00632765">
        <w:t>apply</w:t>
      </w:r>
      <w:r w:rsidR="0063146D">
        <w:t xml:space="preserve"> the provisions of minimum sentence in every case but that they had the discretion to impose</w:t>
      </w:r>
      <w:r w:rsidR="00ED0F4C">
        <w:t xml:space="preserve"> or not to impose</w:t>
      </w:r>
      <w:r w:rsidR="0063146D">
        <w:t xml:space="preserve"> such a minimum mandatory sentences, </w:t>
      </w:r>
      <w:r w:rsidR="00ED0F4C">
        <w:t xml:space="preserve">and </w:t>
      </w:r>
      <w:r w:rsidR="0063146D">
        <w:t xml:space="preserve">that each case should be treated on its own merits. Further </w:t>
      </w:r>
      <w:r w:rsidR="0063146D">
        <w:lastRenderedPageBreak/>
        <w:t>their Lordships of the Court of Appeal laid down 3 tests where by the court can dispense with a minimum mandatory sentence:-</w:t>
      </w:r>
    </w:p>
    <w:p w:rsidR="0063146D" w:rsidRPr="00ED0F4C" w:rsidRDefault="00632765" w:rsidP="008C4A72">
      <w:pPr>
        <w:pStyle w:val="JudgmentText"/>
        <w:numPr>
          <w:ilvl w:val="0"/>
          <w:numId w:val="9"/>
        </w:numPr>
        <w:rPr>
          <w:b/>
        </w:rPr>
      </w:pPr>
      <w:r w:rsidRPr="00ED0F4C">
        <w:rPr>
          <w:b/>
        </w:rPr>
        <w:t xml:space="preserve">Where the minimum </w:t>
      </w:r>
      <w:r w:rsidR="00796BA2" w:rsidRPr="00ED0F4C">
        <w:rPr>
          <w:b/>
        </w:rPr>
        <w:t>mandatory</w:t>
      </w:r>
      <w:r w:rsidRPr="00ED0F4C">
        <w:rPr>
          <w:b/>
        </w:rPr>
        <w:t xml:space="preserve"> sentence would degrade or is in human, or </w:t>
      </w:r>
      <w:r w:rsidR="00FD38A7" w:rsidRPr="00ED0F4C">
        <w:rPr>
          <w:b/>
        </w:rPr>
        <w:t>cruel</w:t>
      </w:r>
      <w:r w:rsidRPr="00ED0F4C">
        <w:rPr>
          <w:b/>
        </w:rPr>
        <w:t xml:space="preserve"> to the appellant (</w:t>
      </w:r>
      <w:r w:rsidRPr="00ED0F4C">
        <w:rPr>
          <w:b/>
          <w:i/>
        </w:rPr>
        <w:t>see Article 16 of the Constitution</w:t>
      </w:r>
      <w:r w:rsidRPr="00ED0F4C">
        <w:rPr>
          <w:b/>
        </w:rPr>
        <w:t>).</w:t>
      </w:r>
    </w:p>
    <w:p w:rsidR="00632765" w:rsidRPr="00ED0F4C" w:rsidRDefault="00632765" w:rsidP="008C4A72">
      <w:pPr>
        <w:pStyle w:val="JudgmentText"/>
        <w:numPr>
          <w:ilvl w:val="0"/>
          <w:numId w:val="9"/>
        </w:numPr>
        <w:rPr>
          <w:b/>
        </w:rPr>
      </w:pPr>
      <w:r w:rsidRPr="00ED0F4C">
        <w:rPr>
          <w:b/>
        </w:rPr>
        <w:t xml:space="preserve">Where the trial court acted in a belief that he/she was bound by the law to impose the minimum sentence ( </w:t>
      </w:r>
      <w:r w:rsidRPr="00ED0F4C">
        <w:rPr>
          <w:b/>
          <w:i/>
        </w:rPr>
        <w:t>see Article 119 (2) of the Constitution</w:t>
      </w:r>
      <w:r w:rsidRPr="00ED0F4C">
        <w:rPr>
          <w:b/>
        </w:rPr>
        <w:t>)</w:t>
      </w:r>
    </w:p>
    <w:p w:rsidR="00632765" w:rsidRPr="00ED0F4C" w:rsidRDefault="00632765" w:rsidP="008C4A72">
      <w:pPr>
        <w:pStyle w:val="JudgmentText"/>
        <w:numPr>
          <w:ilvl w:val="0"/>
          <w:numId w:val="9"/>
        </w:numPr>
        <w:rPr>
          <w:b/>
        </w:rPr>
      </w:pPr>
      <w:r w:rsidRPr="00ED0F4C">
        <w:rPr>
          <w:b/>
        </w:rPr>
        <w:t xml:space="preserve">The need to ensure a fair hearing by an independent and impartial court under </w:t>
      </w:r>
      <w:r w:rsidRPr="00ED0F4C">
        <w:rPr>
          <w:b/>
          <w:i/>
        </w:rPr>
        <w:t>Article 19 (1)</w:t>
      </w:r>
      <w:r w:rsidR="00FD38A7" w:rsidRPr="00ED0F4C">
        <w:rPr>
          <w:b/>
          <w:i/>
        </w:rPr>
        <w:t xml:space="preserve"> </w:t>
      </w:r>
      <w:r w:rsidRPr="00ED0F4C">
        <w:rPr>
          <w:b/>
          <w:i/>
        </w:rPr>
        <w:t>of the Constitution</w:t>
      </w:r>
      <w:r w:rsidRPr="00ED0F4C">
        <w:rPr>
          <w:b/>
        </w:rPr>
        <w:t xml:space="preserve"> (under which the court has to take into account mitigating factors of an individual </w:t>
      </w:r>
      <w:r w:rsidR="00826B5C" w:rsidRPr="00ED0F4C">
        <w:rPr>
          <w:b/>
        </w:rPr>
        <w:t>offender)</w:t>
      </w:r>
      <w:r w:rsidRPr="00ED0F4C">
        <w:rPr>
          <w:b/>
        </w:rPr>
        <w:t xml:space="preserve">, along with the principles of proportionality of the sentence. </w:t>
      </w:r>
      <w:r w:rsidR="00826B5C" w:rsidRPr="00ED0F4C">
        <w:rPr>
          <w:b/>
        </w:rPr>
        <w:t>(</w:t>
      </w:r>
      <w:proofErr w:type="gramStart"/>
      <w:r w:rsidR="00826B5C" w:rsidRPr="00ED0F4C">
        <w:rPr>
          <w:b/>
        </w:rPr>
        <w:t>see</w:t>
      </w:r>
      <w:proofErr w:type="gramEnd"/>
      <w:r w:rsidRPr="00ED0F4C">
        <w:rPr>
          <w:b/>
        </w:rPr>
        <w:t xml:space="preserve"> also the case of DAVID ANDY JEAN BAPTISTE [2014] SCSC, CR CN. 23/14). </w:t>
      </w:r>
    </w:p>
    <w:p w:rsidR="00ED0F4C" w:rsidRDefault="00632765" w:rsidP="008C4A72">
      <w:pPr>
        <w:pStyle w:val="JudgmentText"/>
        <w:numPr>
          <w:ilvl w:val="0"/>
          <w:numId w:val="0"/>
        </w:numPr>
        <w:ind w:left="720" w:hanging="720"/>
      </w:pPr>
      <w:r>
        <w:t>[11]</w:t>
      </w:r>
      <w:r>
        <w:tab/>
        <w:t xml:space="preserve">According to the </w:t>
      </w:r>
      <w:r w:rsidR="008C4A72">
        <w:t>Lower Court Record</w:t>
      </w:r>
      <w:r>
        <w:t xml:space="preserve">, </w:t>
      </w:r>
      <w:r w:rsidR="008C4A72">
        <w:t xml:space="preserve">The Learned Senior Trial Magistrate </w:t>
      </w:r>
      <w:r>
        <w:t xml:space="preserve">erroneously </w:t>
      </w:r>
      <w:r w:rsidR="00FD38A7">
        <w:t>thought</w:t>
      </w:r>
      <w:r>
        <w:t xml:space="preserve"> the minimum </w:t>
      </w:r>
      <w:r w:rsidR="00FD38A7">
        <w:t>mandatory</w:t>
      </w:r>
      <w:r>
        <w:t xml:space="preserve"> sentence under </w:t>
      </w:r>
      <w:r w:rsidRPr="00826B5C">
        <w:rPr>
          <w:i/>
        </w:rPr>
        <w:t>Section 27 (1) (c) (i) of the Penal Code Act</w:t>
      </w:r>
      <w:r>
        <w:t xml:space="preserve"> was 15 years whereas it was only 10 years, this means that </w:t>
      </w:r>
      <w:r w:rsidR="00FD38A7">
        <w:t>the application</w:t>
      </w:r>
      <w:r>
        <w:t xml:space="preserve"> of the principle in </w:t>
      </w:r>
      <w:r w:rsidRPr="00826B5C">
        <w:rPr>
          <w:b/>
        </w:rPr>
        <w:t>PONOO</w:t>
      </w:r>
      <w:r>
        <w:t xml:space="preserve"> c</w:t>
      </w:r>
      <w:r w:rsidR="008C4A72">
        <w:t>ase was based on wrong premises</w:t>
      </w:r>
      <w:r>
        <w:t xml:space="preserve"> leading her to a wro</w:t>
      </w:r>
      <w:r w:rsidR="00ED0F4C">
        <w:t>ng final sentence. Hence though</w:t>
      </w:r>
      <w:r>
        <w:t xml:space="preserve"> she had considered the mitigating </w:t>
      </w:r>
      <w:r w:rsidR="00FD38A7">
        <w:t>factors in favour of the accused, she</w:t>
      </w:r>
      <w:r w:rsidR="00ED0F4C">
        <w:t xml:space="preserve"> erroneously</w:t>
      </w:r>
      <w:r w:rsidR="00FD38A7">
        <w:t xml:space="preserve"> t</w:t>
      </w:r>
      <w:r w:rsidR="008C4A72">
        <w:t xml:space="preserve">hought </w:t>
      </w:r>
      <w:r w:rsidR="00FD38A7">
        <w:t xml:space="preserve">she had reduced the minimum sentence to 10 years from 15 years. This means that, the appellant actually never benefited from the application of </w:t>
      </w:r>
      <w:r w:rsidR="00FD38A7" w:rsidRPr="008C4A72">
        <w:rPr>
          <w:b/>
        </w:rPr>
        <w:t xml:space="preserve">PONOO </w:t>
      </w:r>
      <w:r w:rsidR="00FD38A7">
        <w:t>principles</w:t>
      </w:r>
      <w:r w:rsidR="00ED0F4C">
        <w:t>.</w:t>
      </w:r>
    </w:p>
    <w:p w:rsidR="00FD38A7" w:rsidRDefault="00ED0F4C" w:rsidP="008C4A72">
      <w:pPr>
        <w:pStyle w:val="JudgmentText"/>
        <w:numPr>
          <w:ilvl w:val="0"/>
          <w:numId w:val="0"/>
        </w:numPr>
        <w:ind w:left="720" w:hanging="720"/>
      </w:pPr>
      <w:r>
        <w:t xml:space="preserve"> </w:t>
      </w:r>
      <w:r w:rsidR="00FD38A7">
        <w:t>[12]</w:t>
      </w:r>
      <w:r w:rsidR="00FD38A7">
        <w:tab/>
        <w:t>Mr. Gabriel had suggested 8 years to be appropriate. I tend to agree with him, given the maximum sentence in Robbery offence (18 years) and</w:t>
      </w:r>
      <w:r w:rsidR="00E915A0">
        <w:t xml:space="preserve"> the </w:t>
      </w:r>
      <w:r>
        <w:t>mandatory</w:t>
      </w:r>
      <w:r w:rsidR="00FD38A7">
        <w:t xml:space="preserve"> </w:t>
      </w:r>
      <w:r w:rsidR="00796BA2">
        <w:t>minimum</w:t>
      </w:r>
      <w:r w:rsidR="00E915A0">
        <w:t xml:space="preserve"> sentence is 10 years and</w:t>
      </w:r>
      <w:r w:rsidR="00FD38A7">
        <w:t xml:space="preserve"> taking into consideration of the mitigating factors pointed out by the trial Magis</w:t>
      </w:r>
      <w:r w:rsidR="00E915A0">
        <w:t>trate in the Ruling on sentence,</w:t>
      </w:r>
      <w:r w:rsidR="00FD38A7">
        <w:t xml:space="preserve"> I quash the sentence </w:t>
      </w:r>
      <w:r w:rsidR="008C4A72">
        <w:t>of 1</w:t>
      </w:r>
      <w:r w:rsidR="00796BA2">
        <w:t>0 years imposed and substi</w:t>
      </w:r>
      <w:r w:rsidR="00FD38A7">
        <w:t>tute with 8 years. The time he spent on remand is to be deducted from his sentence.</w:t>
      </w:r>
    </w:p>
    <w:p w:rsidR="00FD38A7" w:rsidRDefault="008C4A72" w:rsidP="008C4A72">
      <w:pPr>
        <w:pStyle w:val="JudgmentText"/>
        <w:numPr>
          <w:ilvl w:val="0"/>
          <w:numId w:val="0"/>
        </w:numPr>
        <w:ind w:left="720" w:hanging="720"/>
      </w:pPr>
      <w:r>
        <w:t>[12]</w:t>
      </w:r>
      <w:r>
        <w:tab/>
        <w:t xml:space="preserve">As regards to </w:t>
      </w:r>
      <w:r w:rsidR="00FD38A7">
        <w:t xml:space="preserve">the third ground of appeal on failure of the </w:t>
      </w:r>
      <w:r>
        <w:t xml:space="preserve">Learned Trial Magistrate </w:t>
      </w:r>
      <w:r w:rsidR="00FD38A7">
        <w:t>not to consider concurrent sentencing, this does not arise, as this w</w:t>
      </w:r>
      <w:r w:rsidR="00ED0F4C">
        <w:t>as only one sentence on a single</w:t>
      </w:r>
      <w:r w:rsidR="00FD38A7">
        <w:t xml:space="preserve"> count in the charge sheet. It is only where there are </w:t>
      </w:r>
      <w:r w:rsidR="00ED0F4C">
        <w:t>multiple</w:t>
      </w:r>
      <w:r>
        <w:t xml:space="preserve"> conv</w:t>
      </w:r>
      <w:r w:rsidR="00FD38A7">
        <w:t>i</w:t>
      </w:r>
      <w:r>
        <w:t>c</w:t>
      </w:r>
      <w:r w:rsidR="00FD38A7">
        <w:t>tion</w:t>
      </w:r>
      <w:r w:rsidR="00ED0F4C">
        <w:t>s</w:t>
      </w:r>
      <w:r w:rsidR="00FD38A7">
        <w:t xml:space="preserve"> that the question of </w:t>
      </w:r>
      <w:bookmarkStart w:id="22" w:name="_GoBack"/>
      <w:bookmarkEnd w:id="22"/>
      <w:r w:rsidR="00FD38A7">
        <w:t xml:space="preserve">concurrent or </w:t>
      </w:r>
      <w:r w:rsidR="00ED0F4C">
        <w:t>consecutive sentence comes in. S</w:t>
      </w:r>
      <w:r w:rsidR="00FD38A7">
        <w:t xml:space="preserve">econdly it appears the </w:t>
      </w:r>
      <w:r w:rsidR="00FD38A7">
        <w:lastRenderedPageBreak/>
        <w:t xml:space="preserve">appellant was a first offender, </w:t>
      </w:r>
      <w:r w:rsidR="00796BA2">
        <w:t>hence</w:t>
      </w:r>
      <w:r w:rsidR="00FD38A7">
        <w:t xml:space="preserve"> the question of consecutive sentence under</w:t>
      </w:r>
      <w:r w:rsidR="00796BA2">
        <w:t xml:space="preserve"> </w:t>
      </w:r>
      <w:r w:rsidR="00796BA2" w:rsidRPr="008C4A72">
        <w:rPr>
          <w:i/>
        </w:rPr>
        <w:t xml:space="preserve">Section 36 of Penal Code </w:t>
      </w:r>
      <w:r w:rsidR="00ED0F4C" w:rsidRPr="008C4A72">
        <w:rPr>
          <w:i/>
        </w:rPr>
        <w:t>Act</w:t>
      </w:r>
      <w:r w:rsidR="00ED0F4C">
        <w:t xml:space="preserve"> does not arise.</w:t>
      </w:r>
    </w:p>
    <w:p w:rsidR="00FD38A7" w:rsidRDefault="00FD38A7" w:rsidP="008C4A72">
      <w:pPr>
        <w:pStyle w:val="JudgmentText"/>
        <w:numPr>
          <w:ilvl w:val="0"/>
          <w:numId w:val="0"/>
        </w:numPr>
        <w:ind w:left="720" w:hanging="720"/>
      </w:pPr>
      <w:r>
        <w:t>[13]</w:t>
      </w:r>
      <w:r>
        <w:tab/>
        <w:t>All in all this appeal succeeds in part in that the</w:t>
      </w:r>
      <w:r w:rsidR="00F97894">
        <w:t xml:space="preserve"> second ground of appeal succeeds</w:t>
      </w:r>
      <w:r>
        <w:t xml:space="preserve"> </w:t>
      </w:r>
      <w:r w:rsidR="00F97894">
        <w:t xml:space="preserve">but the </w:t>
      </w:r>
      <w:r>
        <w:t xml:space="preserve">first and third grounds </w:t>
      </w:r>
      <w:r w:rsidR="00E915A0">
        <w:t>had no merit and one dismissed.</w:t>
      </w:r>
    </w:p>
    <w:p w:rsidR="00FD38A7" w:rsidRDefault="00FD38A7" w:rsidP="008C4A72">
      <w:pPr>
        <w:pStyle w:val="JudgmentTex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6795"/>
        </w:tabs>
        <w:ind w:left="720" w:hanging="720"/>
      </w:pPr>
      <w:r>
        <w:tab/>
        <w:t>Order accordingly.</w:t>
      </w:r>
      <w:r w:rsidR="008C4A72">
        <w:tab/>
      </w:r>
    </w:p>
    <w:p w:rsidR="00E6492F" w:rsidRDefault="002B6B45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2B6B45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B6B45">
        <w:rPr>
          <w:sz w:val="24"/>
          <w:szCs w:val="24"/>
        </w:rPr>
      </w:r>
      <w:r w:rsidR="002B6B45">
        <w:rPr>
          <w:sz w:val="24"/>
          <w:szCs w:val="24"/>
        </w:rPr>
        <w:fldChar w:fldCharType="separate"/>
      </w:r>
      <w:r w:rsidR="00FD38A7">
        <w:rPr>
          <w:noProof/>
          <w:sz w:val="24"/>
          <w:szCs w:val="24"/>
        </w:rPr>
        <w:t>29 September 2014</w:t>
      </w:r>
      <w:r w:rsidR="002B6B45">
        <w:rPr>
          <w:sz w:val="24"/>
          <w:szCs w:val="24"/>
        </w:rPr>
        <w:fldChar w:fldCharType="end"/>
      </w:r>
      <w:bookmarkEnd w:id="23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4" w:name="Dropdown6"/>
    <w:p w:rsidR="00E33F35" w:rsidRPr="002A7376" w:rsidRDefault="002B6B45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6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</w:ddList>
          </w:ffData>
        </w:fldChar>
      </w:r>
      <w:r w:rsidR="00CB2313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B6B45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B6B45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DF" w:rsidRDefault="000E17DF" w:rsidP="00DB6D34">
      <w:r>
        <w:separator/>
      </w:r>
    </w:p>
  </w:endnote>
  <w:endnote w:type="continuationSeparator" w:id="0">
    <w:p w:rsidR="000E17DF" w:rsidRDefault="000E17DF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E17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73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DF" w:rsidRDefault="000E17DF" w:rsidP="00DB6D34">
      <w:r>
        <w:separator/>
      </w:r>
    </w:p>
  </w:footnote>
  <w:footnote w:type="continuationSeparator" w:id="0">
    <w:p w:rsidR="000E17DF" w:rsidRDefault="000E17DF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19C71FB3"/>
    <w:multiLevelType w:val="hybridMultilevel"/>
    <w:tmpl w:val="7E445C6C"/>
    <w:lvl w:ilvl="0" w:tplc="D728AB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C5C11"/>
    <w:multiLevelType w:val="hybridMultilevel"/>
    <w:tmpl w:val="61CC612A"/>
    <w:lvl w:ilvl="0" w:tplc="A84ACA2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E4C796A"/>
    <w:multiLevelType w:val="hybridMultilevel"/>
    <w:tmpl w:val="7C56943E"/>
    <w:lvl w:ilvl="0" w:tplc="01962B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62510093"/>
    <w:multiLevelType w:val="hybridMultilevel"/>
    <w:tmpl w:val="1CECC888"/>
    <w:lvl w:ilvl="0" w:tplc="D72420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D6"/>
    <w:rsid w:val="0000309D"/>
    <w:rsid w:val="00005BEF"/>
    <w:rsid w:val="00030C81"/>
    <w:rsid w:val="0006489F"/>
    <w:rsid w:val="00075573"/>
    <w:rsid w:val="00091036"/>
    <w:rsid w:val="000A10B8"/>
    <w:rsid w:val="000B0E14"/>
    <w:rsid w:val="000D1DD3"/>
    <w:rsid w:val="000E17DF"/>
    <w:rsid w:val="000E39A5"/>
    <w:rsid w:val="000E7400"/>
    <w:rsid w:val="001008BC"/>
    <w:rsid w:val="00101D12"/>
    <w:rsid w:val="00106286"/>
    <w:rsid w:val="00117CBF"/>
    <w:rsid w:val="00126A10"/>
    <w:rsid w:val="001376AB"/>
    <w:rsid w:val="00144612"/>
    <w:rsid w:val="001529B0"/>
    <w:rsid w:val="0016510C"/>
    <w:rsid w:val="00180158"/>
    <w:rsid w:val="00182880"/>
    <w:rsid w:val="001D30F7"/>
    <w:rsid w:val="001E4ED8"/>
    <w:rsid w:val="001E538F"/>
    <w:rsid w:val="0020244B"/>
    <w:rsid w:val="0023057E"/>
    <w:rsid w:val="00231C17"/>
    <w:rsid w:val="00236AAC"/>
    <w:rsid w:val="0024353F"/>
    <w:rsid w:val="00266079"/>
    <w:rsid w:val="00290E14"/>
    <w:rsid w:val="002A02B8"/>
    <w:rsid w:val="002A7376"/>
    <w:rsid w:val="002B2255"/>
    <w:rsid w:val="002B4478"/>
    <w:rsid w:val="002B6B4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923DA"/>
    <w:rsid w:val="003B461C"/>
    <w:rsid w:val="003B4C19"/>
    <w:rsid w:val="003D3846"/>
    <w:rsid w:val="003D58AA"/>
    <w:rsid w:val="003D7B97"/>
    <w:rsid w:val="003E2ABC"/>
    <w:rsid w:val="003F0F8D"/>
    <w:rsid w:val="004156B9"/>
    <w:rsid w:val="0041756D"/>
    <w:rsid w:val="00423AF6"/>
    <w:rsid w:val="00445BFA"/>
    <w:rsid w:val="00452BB6"/>
    <w:rsid w:val="0046133B"/>
    <w:rsid w:val="004C3D80"/>
    <w:rsid w:val="004F3823"/>
    <w:rsid w:val="004F706D"/>
    <w:rsid w:val="00516E73"/>
    <w:rsid w:val="005207C8"/>
    <w:rsid w:val="00530663"/>
    <w:rsid w:val="0055036F"/>
    <w:rsid w:val="005514D6"/>
    <w:rsid w:val="00552704"/>
    <w:rsid w:val="0056312E"/>
    <w:rsid w:val="00572AB3"/>
    <w:rsid w:val="005836AC"/>
    <w:rsid w:val="00584583"/>
    <w:rsid w:val="00594FAC"/>
    <w:rsid w:val="005B179F"/>
    <w:rsid w:val="005B7348"/>
    <w:rsid w:val="005B7E5E"/>
    <w:rsid w:val="005F5FB0"/>
    <w:rsid w:val="005F763F"/>
    <w:rsid w:val="00606587"/>
    <w:rsid w:val="00606EEA"/>
    <w:rsid w:val="00610498"/>
    <w:rsid w:val="006174DB"/>
    <w:rsid w:val="0063146D"/>
    <w:rsid w:val="00632765"/>
    <w:rsid w:val="0064023C"/>
    <w:rsid w:val="006578C2"/>
    <w:rsid w:val="00666D33"/>
    <w:rsid w:val="00695110"/>
    <w:rsid w:val="006A58E4"/>
    <w:rsid w:val="006C206C"/>
    <w:rsid w:val="006D36C9"/>
    <w:rsid w:val="007175A6"/>
    <w:rsid w:val="00744508"/>
    <w:rsid w:val="00745949"/>
    <w:rsid w:val="00796BA2"/>
    <w:rsid w:val="007A47DC"/>
    <w:rsid w:val="007B1846"/>
    <w:rsid w:val="007B6178"/>
    <w:rsid w:val="007C2809"/>
    <w:rsid w:val="007D416E"/>
    <w:rsid w:val="00807411"/>
    <w:rsid w:val="00814CF5"/>
    <w:rsid w:val="00816425"/>
    <w:rsid w:val="00821758"/>
    <w:rsid w:val="00823079"/>
    <w:rsid w:val="00826B5C"/>
    <w:rsid w:val="00830341"/>
    <w:rsid w:val="0083298A"/>
    <w:rsid w:val="00841387"/>
    <w:rsid w:val="008472B3"/>
    <w:rsid w:val="008478D6"/>
    <w:rsid w:val="008778ED"/>
    <w:rsid w:val="008A5208"/>
    <w:rsid w:val="008C0FD6"/>
    <w:rsid w:val="008C4A72"/>
    <w:rsid w:val="008D5510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63527"/>
    <w:rsid w:val="00A80E4E"/>
    <w:rsid w:val="00AB4A4F"/>
    <w:rsid w:val="00AC3853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38BB"/>
    <w:rsid w:val="00B94805"/>
    <w:rsid w:val="00BA6027"/>
    <w:rsid w:val="00BC1D95"/>
    <w:rsid w:val="00BC2163"/>
    <w:rsid w:val="00BD4287"/>
    <w:rsid w:val="00BD52D6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7438E"/>
    <w:rsid w:val="00C87FCA"/>
    <w:rsid w:val="00CA1B0C"/>
    <w:rsid w:val="00CA7795"/>
    <w:rsid w:val="00CA7F40"/>
    <w:rsid w:val="00CB186C"/>
    <w:rsid w:val="00CB2313"/>
    <w:rsid w:val="00CB3C7E"/>
    <w:rsid w:val="00CC71C8"/>
    <w:rsid w:val="00D03314"/>
    <w:rsid w:val="00D06A0F"/>
    <w:rsid w:val="00D82047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915A0"/>
    <w:rsid w:val="00E91FA1"/>
    <w:rsid w:val="00E944E2"/>
    <w:rsid w:val="00EA6F17"/>
    <w:rsid w:val="00EC12D0"/>
    <w:rsid w:val="00EC2355"/>
    <w:rsid w:val="00EC6290"/>
    <w:rsid w:val="00ED0F4C"/>
    <w:rsid w:val="00ED76D9"/>
    <w:rsid w:val="00EF2051"/>
    <w:rsid w:val="00F00A19"/>
    <w:rsid w:val="00F804CC"/>
    <w:rsid w:val="00F82A83"/>
    <w:rsid w:val="00F83B3D"/>
    <w:rsid w:val="00F97894"/>
    <w:rsid w:val="00FA5F6B"/>
    <w:rsid w:val="00FB0AFB"/>
    <w:rsid w:val="00FB2453"/>
    <w:rsid w:val="00FB39BA"/>
    <w:rsid w:val="00FC3734"/>
    <w:rsid w:val="00FC61E3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payet\Local%20Settings\Temporary%20Internet%20Files\Content.MSO\21D2F9B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1DA7-F560-4218-BF42-CE6661B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21D2F9B6</Template>
  <TotalTime>0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Telma</cp:lastModifiedBy>
  <cp:revision>4</cp:revision>
  <cp:lastPrinted>2014-10-30T10:36:00Z</cp:lastPrinted>
  <dcterms:created xsi:type="dcterms:W3CDTF">2014-10-30T10:36:00Z</dcterms:created>
  <dcterms:modified xsi:type="dcterms:W3CDTF">2014-10-30T10:36:00Z</dcterms:modified>
</cp:coreProperties>
</file>