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D" w:rsidRPr="00606EEA" w:rsidRDefault="00C55FDF" w:rsidP="00CA7795">
      <w:pPr>
        <w:jc w:val="center"/>
        <w:rPr>
          <w:b/>
          <w:sz w:val="28"/>
          <w:szCs w:val="28"/>
        </w:rPr>
      </w:pPr>
      <w:bookmarkStart w:id="0" w:name="_GoBack"/>
      <w:bookmarkEnd w:id="0"/>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236E02">
        <w:rPr>
          <w:b/>
          <w:sz w:val="28"/>
          <w:szCs w:val="28"/>
        </w:rPr>
        <w:t>8</w:t>
      </w:r>
      <w:r w:rsidRPr="00B75AE2">
        <w:rPr>
          <w:b/>
          <w:sz w:val="28"/>
          <w:szCs w:val="28"/>
        </w:rPr>
        <w:t>/</w:t>
      </w:r>
      <w:r w:rsidR="00C87FCA" w:rsidRPr="00B75AE2">
        <w:rPr>
          <w:b/>
          <w:sz w:val="28"/>
          <w:szCs w:val="28"/>
        </w:rPr>
        <w:t>20</w:t>
      </w:r>
      <w:r w:rsidR="00D63DB7"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D63DB7" w:rsidRPr="00B75AE2">
        <w:rPr>
          <w:b/>
          <w:sz w:val="28"/>
          <w:szCs w:val="28"/>
        </w:rPr>
      </w:r>
      <w:r w:rsidR="00D63DB7" w:rsidRPr="00B75AE2">
        <w:rPr>
          <w:b/>
          <w:sz w:val="28"/>
          <w:szCs w:val="28"/>
        </w:rPr>
        <w:fldChar w:fldCharType="separate"/>
      </w:r>
      <w:r w:rsidR="00200018">
        <w:rPr>
          <w:b/>
          <w:noProof/>
          <w:sz w:val="28"/>
          <w:szCs w:val="28"/>
        </w:rPr>
        <w:t>12</w:t>
      </w:r>
      <w:r w:rsidR="00D63DB7" w:rsidRPr="00B75AE2">
        <w:rPr>
          <w:b/>
          <w:sz w:val="28"/>
          <w:szCs w:val="28"/>
        </w:rPr>
        <w:fldChar w:fldCharType="end"/>
      </w:r>
      <w:bookmarkEnd w:id="1"/>
    </w:p>
    <w:p w:rsidR="0096251D" w:rsidRPr="00A4008B" w:rsidRDefault="0096251D" w:rsidP="0096251D">
      <w:pPr>
        <w:spacing w:before="120"/>
        <w:jc w:val="center"/>
        <w:rPr>
          <w:sz w:val="24"/>
          <w:szCs w:val="24"/>
        </w:rPr>
      </w:pPr>
      <w:r w:rsidRPr="0096251D">
        <w:rPr>
          <w:b/>
          <w:sz w:val="24"/>
          <w:szCs w:val="24"/>
        </w:rPr>
        <w:t>Appeal from Magistrates Court decision</w:t>
      </w:r>
      <w:r w:rsidR="00933AE4">
        <w:rPr>
          <w:b/>
          <w:sz w:val="24"/>
          <w:szCs w:val="24"/>
        </w:rPr>
        <w:t>s 315/11, 316/11, 627/11, 628/11, 629/11 and 630/11.</w:t>
      </w:r>
      <w:r w:rsidRPr="0096251D">
        <w:rPr>
          <w:b/>
          <w:sz w:val="24"/>
          <w:szCs w:val="24"/>
        </w:rPr>
        <w:t xml:space="preserve"> </w:t>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D63DB7">
        <w:rPr>
          <w:b/>
          <w:sz w:val="24"/>
          <w:szCs w:val="24"/>
        </w:rPr>
        <w:fldChar w:fldCharType="begin">
          <w:ffData>
            <w:name w:val="Text4"/>
            <w:enabled/>
            <w:calcOnExit w:val="0"/>
            <w:textInput/>
          </w:ffData>
        </w:fldChar>
      </w:r>
      <w:bookmarkStart w:id="2" w:name="Text4"/>
      <w:r w:rsidR="006578C2">
        <w:rPr>
          <w:b/>
          <w:sz w:val="24"/>
          <w:szCs w:val="24"/>
        </w:rPr>
        <w:instrText xml:space="preserve"> FORMTEXT </w:instrText>
      </w:r>
      <w:r w:rsidR="00D63DB7">
        <w:rPr>
          <w:b/>
          <w:sz w:val="24"/>
          <w:szCs w:val="24"/>
        </w:rPr>
      </w:r>
      <w:r w:rsidR="00D63DB7">
        <w:rPr>
          <w:b/>
          <w:sz w:val="24"/>
          <w:szCs w:val="24"/>
        </w:rPr>
        <w:fldChar w:fldCharType="separate"/>
      </w:r>
      <w:r w:rsidR="001A0B34">
        <w:rPr>
          <w:b/>
          <w:noProof/>
          <w:sz w:val="24"/>
          <w:szCs w:val="24"/>
        </w:rPr>
        <w:t>4</w:t>
      </w:r>
      <w:r w:rsidR="00D63DB7">
        <w:rPr>
          <w:b/>
          <w:sz w:val="24"/>
          <w:szCs w:val="24"/>
        </w:rPr>
        <w:fldChar w:fldCharType="end"/>
      </w:r>
      <w:bookmarkEnd w:id="2"/>
      <w:r w:rsidR="00D63DB7">
        <w:rPr>
          <w:b/>
          <w:sz w:val="24"/>
          <w:szCs w:val="24"/>
        </w:rPr>
        <w:fldChar w:fldCharType="begin"/>
      </w:r>
      <w:r w:rsidR="003F0F8D">
        <w:rPr>
          <w:b/>
          <w:sz w:val="24"/>
          <w:szCs w:val="24"/>
        </w:rPr>
        <w:instrText xml:space="preserve">  </w:instrText>
      </w:r>
      <w:r w:rsidR="00D63DB7">
        <w:rPr>
          <w:b/>
          <w:sz w:val="24"/>
          <w:szCs w:val="24"/>
        </w:rPr>
        <w:fldChar w:fldCharType="end"/>
      </w:r>
      <w:r w:rsidR="00DB6D34" w:rsidRPr="00606EEA">
        <w:rPr>
          <w:b/>
          <w:sz w:val="24"/>
          <w:szCs w:val="24"/>
        </w:rPr>
        <w:t>] SCSC</w:t>
      </w:r>
      <w:r w:rsidR="00445F8B">
        <w:rPr>
          <w:b/>
          <w:sz w:val="24"/>
          <w:szCs w:val="24"/>
        </w:rPr>
        <w:t xml:space="preserve"> </w:t>
      </w:r>
      <w:r>
        <w:rPr>
          <w:b/>
          <w:sz w:val="24"/>
          <w:szCs w:val="24"/>
        </w:rPr>
        <w:t xml:space="preserve"> </w:t>
      </w:r>
      <w:r w:rsidR="00445F8B">
        <w:rPr>
          <w:b/>
          <w:sz w:val="24"/>
          <w:szCs w:val="24"/>
        </w:rPr>
        <w:t>415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3" w:name="Text40"/>
    <w:p w:rsidR="00FB2453" w:rsidRPr="00B119B1" w:rsidRDefault="00D63DB7"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E570AD">
        <w:rPr>
          <w:b/>
          <w:noProof/>
          <w:sz w:val="24"/>
          <w:szCs w:val="24"/>
        </w:rPr>
        <w:t xml:space="preserve"> PETER PHILOE</w:t>
      </w:r>
      <w:r>
        <w:rPr>
          <w:b/>
          <w:sz w:val="24"/>
          <w:szCs w:val="24"/>
        </w:rPr>
        <w:fldChar w:fldCharType="end"/>
      </w:r>
      <w:bookmarkEnd w:id="3"/>
    </w:p>
    <w:p w:rsidR="00307301" w:rsidRDefault="00307301" w:rsidP="00B40898">
      <w:pPr>
        <w:jc w:val="center"/>
        <w:rPr>
          <w:sz w:val="24"/>
          <w:szCs w:val="24"/>
        </w:rPr>
      </w:pPr>
      <w:bookmarkStart w:id="4" w:name="Dropdown13"/>
    </w:p>
    <w:p w:rsidR="00B40898" w:rsidRDefault="00D63DB7" w:rsidP="00B40898">
      <w:pPr>
        <w:spacing w:after="240"/>
        <w:jc w:val="center"/>
        <w:rPr>
          <w:sz w:val="24"/>
          <w:szCs w:val="24"/>
        </w:rPr>
        <w:sectPr w:rsidR="00B40898" w:rsidSect="00B938BB">
          <w:footerReference w:type="default" r:id="rId9"/>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4"/>
    </w:p>
    <w:p w:rsidR="00FB2453" w:rsidRDefault="009618B0"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5" w:name="Text22"/>
      <w:r w:rsidRPr="0096251D">
        <w:rPr>
          <w:b/>
          <w:sz w:val="24"/>
          <w:szCs w:val="24"/>
        </w:rPr>
        <w:t>THE REPUBLIC</w:t>
      </w:r>
      <w:bookmarkEnd w:id="5"/>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D63DB7">
        <w:rPr>
          <w:sz w:val="24"/>
          <w:szCs w:val="24"/>
        </w:rPr>
        <w:fldChar w:fldCharType="begin">
          <w:ffData>
            <w:name w:val="Text34"/>
            <w:enabled/>
            <w:calcOnExit w:val="0"/>
            <w:textInput/>
          </w:ffData>
        </w:fldChar>
      </w:r>
      <w:r w:rsidR="002A7376">
        <w:rPr>
          <w:sz w:val="24"/>
          <w:szCs w:val="24"/>
        </w:rPr>
        <w:instrText xml:space="preserve"> FORMTEXT </w:instrText>
      </w:r>
      <w:r w:rsidR="00D63DB7">
        <w:rPr>
          <w:sz w:val="24"/>
          <w:szCs w:val="24"/>
        </w:rPr>
      </w:r>
      <w:r w:rsidR="00D63DB7">
        <w:rPr>
          <w:sz w:val="24"/>
          <w:szCs w:val="24"/>
        </w:rPr>
        <w:fldChar w:fldCharType="separate"/>
      </w:r>
      <w:r w:rsidR="009618B0">
        <w:rPr>
          <w:noProof/>
          <w:sz w:val="24"/>
          <w:szCs w:val="24"/>
        </w:rPr>
        <w:t xml:space="preserve"> </w:t>
      </w:r>
      <w:r w:rsidR="00D63DB7">
        <w:rPr>
          <w:sz w:val="24"/>
          <w:szCs w:val="24"/>
        </w:rPr>
        <w:fldChar w:fldCharType="end"/>
      </w:r>
      <w:bookmarkEnd w:id="6"/>
      <w:r w:rsidR="00407190">
        <w:rPr>
          <w:sz w:val="24"/>
          <w:szCs w:val="24"/>
        </w:rPr>
        <w:t>17 January 2014</w:t>
      </w:r>
      <w:r w:rsidR="00D63DB7">
        <w:rPr>
          <w:sz w:val="24"/>
          <w:szCs w:val="24"/>
        </w:rPr>
        <w:fldChar w:fldCharType="begin"/>
      </w:r>
      <w:r w:rsidR="003F0F8D">
        <w:rPr>
          <w:sz w:val="24"/>
          <w:szCs w:val="24"/>
        </w:rPr>
        <w:instrText xml:space="preserve">  </w:instrText>
      </w:r>
      <w:r w:rsidR="00D63DB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63DB7">
        <w:rPr>
          <w:sz w:val="24"/>
          <w:szCs w:val="24"/>
        </w:rPr>
        <w:fldChar w:fldCharType="begin">
          <w:ffData>
            <w:name w:val="Text28"/>
            <w:enabled/>
            <w:calcOnExit w:val="0"/>
            <w:textInput/>
          </w:ffData>
        </w:fldChar>
      </w:r>
      <w:bookmarkStart w:id="7" w:name="Text28"/>
      <w:r w:rsidR="004C3D80">
        <w:rPr>
          <w:sz w:val="24"/>
          <w:szCs w:val="24"/>
        </w:rPr>
        <w:instrText xml:space="preserve"> FORMTEXT </w:instrText>
      </w:r>
      <w:r w:rsidR="00D63DB7">
        <w:rPr>
          <w:sz w:val="24"/>
          <w:szCs w:val="24"/>
        </w:rPr>
      </w:r>
      <w:r w:rsidR="00D63DB7">
        <w:rPr>
          <w:sz w:val="24"/>
          <w:szCs w:val="24"/>
        </w:rPr>
        <w:fldChar w:fldCharType="separate"/>
      </w:r>
      <w:r w:rsidR="009618B0">
        <w:rPr>
          <w:sz w:val="24"/>
          <w:szCs w:val="24"/>
        </w:rPr>
        <w:t>Mr. Nichol Gabriel</w:t>
      </w:r>
      <w:r w:rsidR="00D63DB7">
        <w:rPr>
          <w:sz w:val="24"/>
          <w:szCs w:val="24"/>
        </w:rPr>
        <w:fldChar w:fldCharType="end"/>
      </w:r>
      <w:bookmarkEnd w:id="7"/>
      <w:r w:rsidR="00D63DB7">
        <w:rPr>
          <w:sz w:val="24"/>
          <w:szCs w:val="24"/>
        </w:rPr>
        <w:fldChar w:fldCharType="begin"/>
      </w:r>
      <w:r w:rsidR="00F804CC">
        <w:rPr>
          <w:sz w:val="24"/>
          <w:szCs w:val="24"/>
        </w:rPr>
        <w:instrText xml:space="preserve"> ASK  "Enter Appellant Lawyer full name"  \* MERGEFORMAT </w:instrText>
      </w:r>
      <w:r w:rsidR="00D63DB7">
        <w:rPr>
          <w:sz w:val="24"/>
          <w:szCs w:val="24"/>
        </w:rPr>
        <w:fldChar w:fldCharType="end"/>
      </w:r>
      <w:r w:rsidR="00D63DB7">
        <w:rPr>
          <w:sz w:val="24"/>
          <w:szCs w:val="24"/>
        </w:rPr>
        <w:fldChar w:fldCharType="begin"/>
      </w:r>
      <w:r w:rsidR="003F0F8D">
        <w:rPr>
          <w:sz w:val="24"/>
          <w:szCs w:val="24"/>
        </w:rPr>
        <w:instrText xml:space="preserve">  </w:instrText>
      </w:r>
      <w:r w:rsidR="00D63DB7">
        <w:rPr>
          <w:sz w:val="24"/>
          <w:szCs w:val="24"/>
        </w:rPr>
        <w:fldChar w:fldCharType="end"/>
      </w:r>
      <w:r w:rsidR="00F804CC">
        <w:rPr>
          <w:b/>
          <w:sz w:val="24"/>
          <w:szCs w:val="24"/>
        </w:rPr>
        <w:t xml:space="preserve"> </w:t>
      </w:r>
      <w:r w:rsidR="009E05E5">
        <w:rPr>
          <w:sz w:val="24"/>
          <w:szCs w:val="24"/>
        </w:rPr>
        <w:t xml:space="preserve">for </w:t>
      </w:r>
      <w:bookmarkStart w:id="8" w:name="Dropdown11"/>
      <w:r w:rsidR="00D63DB7">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D63DB7">
        <w:rPr>
          <w:sz w:val="24"/>
          <w:szCs w:val="24"/>
        </w:rPr>
      </w:r>
      <w:r w:rsidR="00D63DB7">
        <w:rPr>
          <w:sz w:val="24"/>
          <w:szCs w:val="24"/>
        </w:rPr>
        <w:fldChar w:fldCharType="end"/>
      </w:r>
      <w:bookmarkEnd w:id="8"/>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63DB7">
        <w:rPr>
          <w:sz w:val="24"/>
          <w:szCs w:val="24"/>
        </w:rPr>
        <w:fldChar w:fldCharType="begin">
          <w:ffData>
            <w:name w:val="Text36"/>
            <w:enabled/>
            <w:calcOnExit w:val="0"/>
            <w:textInput/>
          </w:ffData>
        </w:fldChar>
      </w:r>
      <w:bookmarkStart w:id="9" w:name="Text36"/>
      <w:r>
        <w:rPr>
          <w:sz w:val="24"/>
          <w:szCs w:val="24"/>
        </w:rPr>
        <w:instrText xml:space="preserve"> FORMTEXT </w:instrText>
      </w:r>
      <w:r w:rsidR="00D63DB7">
        <w:rPr>
          <w:sz w:val="24"/>
          <w:szCs w:val="24"/>
        </w:rPr>
      </w:r>
      <w:r w:rsidR="00D63DB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63DB7">
        <w:rPr>
          <w:sz w:val="24"/>
          <w:szCs w:val="24"/>
        </w:rPr>
        <w:fldChar w:fldCharType="end"/>
      </w:r>
      <w:bookmarkEnd w:id="9"/>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63DB7">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D63DB7">
        <w:rPr>
          <w:sz w:val="24"/>
          <w:szCs w:val="24"/>
        </w:rPr>
      </w:r>
      <w:r w:rsidR="00D63DB7">
        <w:rPr>
          <w:sz w:val="24"/>
          <w:szCs w:val="24"/>
        </w:rPr>
        <w:fldChar w:fldCharType="separate"/>
      </w:r>
      <w:r w:rsidR="009618B0">
        <w:rPr>
          <w:noProof/>
          <w:sz w:val="24"/>
          <w:szCs w:val="24"/>
        </w:rPr>
        <w:t xml:space="preserve">Mr. </w:t>
      </w:r>
      <w:r w:rsidR="00E570AD">
        <w:rPr>
          <w:noProof/>
          <w:sz w:val="24"/>
          <w:szCs w:val="24"/>
        </w:rPr>
        <w:t>Ananth Subramania</w:t>
      </w:r>
      <w:r w:rsidR="00F832E5">
        <w:rPr>
          <w:noProof/>
          <w:sz w:val="24"/>
          <w:szCs w:val="24"/>
        </w:rPr>
        <w:t>m</w:t>
      </w:r>
      <w:r w:rsidR="00D63DB7">
        <w:rPr>
          <w:sz w:val="24"/>
          <w:szCs w:val="24"/>
        </w:rPr>
        <w:fldChar w:fldCharType="end"/>
      </w:r>
      <w:bookmarkEnd w:id="10"/>
      <w:r w:rsidR="0096251D">
        <w:rPr>
          <w:sz w:val="24"/>
          <w:szCs w:val="24"/>
        </w:rPr>
        <w:t xml:space="preserve">, </w:t>
      </w:r>
      <w:bookmarkStart w:id="11" w:name="Dropdown14"/>
      <w:r w:rsidR="00D63DB7">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D63DB7">
        <w:rPr>
          <w:sz w:val="24"/>
          <w:szCs w:val="24"/>
        </w:rPr>
      </w:r>
      <w:r w:rsidR="00D63DB7">
        <w:rPr>
          <w:sz w:val="24"/>
          <w:szCs w:val="24"/>
        </w:rPr>
        <w:fldChar w:fldCharType="end"/>
      </w:r>
      <w:bookmarkEnd w:id="11"/>
      <w:r w:rsidR="00D63DB7">
        <w:rPr>
          <w:sz w:val="24"/>
          <w:szCs w:val="24"/>
        </w:rPr>
        <w:fldChar w:fldCharType="begin"/>
      </w:r>
      <w:r w:rsidR="00F804CC">
        <w:rPr>
          <w:sz w:val="24"/>
          <w:szCs w:val="24"/>
        </w:rPr>
        <w:instrText xml:space="preserve"> ASK  "Enter Respondent Lawyer Full Name"  \* MERGEFORMAT </w:instrText>
      </w:r>
      <w:r w:rsidR="00D63DB7">
        <w:rPr>
          <w:sz w:val="24"/>
          <w:szCs w:val="24"/>
        </w:rPr>
        <w:fldChar w:fldCharType="end"/>
      </w:r>
      <w:r w:rsidR="00D63DB7">
        <w:rPr>
          <w:sz w:val="24"/>
          <w:szCs w:val="24"/>
        </w:rPr>
        <w:fldChar w:fldCharType="begin"/>
      </w:r>
      <w:r w:rsidR="003F0F8D">
        <w:rPr>
          <w:sz w:val="24"/>
          <w:szCs w:val="24"/>
        </w:rPr>
        <w:instrText xml:space="preserve">  </w:instrText>
      </w:r>
      <w:r w:rsidR="00D63DB7">
        <w:rPr>
          <w:sz w:val="24"/>
          <w:szCs w:val="24"/>
        </w:rPr>
        <w:fldChar w:fldCharType="end"/>
      </w:r>
      <w:r w:rsidR="003F0F8D">
        <w:rPr>
          <w:sz w:val="24"/>
          <w:szCs w:val="24"/>
        </w:rPr>
        <w:t xml:space="preserve"> </w:t>
      </w:r>
      <w:r>
        <w:rPr>
          <w:sz w:val="24"/>
          <w:szCs w:val="24"/>
        </w:rPr>
        <w:t xml:space="preserve">for </w:t>
      </w:r>
      <w:bookmarkStart w:id="12" w:name="Dropdown12"/>
      <w:r w:rsidR="0096251D">
        <w:rPr>
          <w:sz w:val="24"/>
          <w:szCs w:val="24"/>
        </w:rPr>
        <w:t>the Republic</w:t>
      </w:r>
      <w:bookmarkEnd w:id="12"/>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3" w:name="Text26"/>
      <w:r w:rsidR="00D63DB7">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D63DB7">
        <w:rPr>
          <w:sz w:val="24"/>
          <w:szCs w:val="24"/>
        </w:rPr>
      </w:r>
      <w:r w:rsidR="00D63DB7">
        <w:rPr>
          <w:sz w:val="24"/>
          <w:szCs w:val="24"/>
        </w:rPr>
        <w:fldChar w:fldCharType="separate"/>
      </w:r>
      <w:r w:rsidR="00E570AD">
        <w:rPr>
          <w:sz w:val="24"/>
          <w:szCs w:val="24"/>
        </w:rPr>
        <w:t>5 November 20</w:t>
      </w:r>
      <w:r w:rsidR="009618B0">
        <w:rPr>
          <w:noProof/>
          <w:sz w:val="24"/>
          <w:szCs w:val="24"/>
        </w:rPr>
        <w:t>14</w:t>
      </w:r>
      <w:r w:rsidR="00D63DB7">
        <w:rPr>
          <w:sz w:val="24"/>
          <w:szCs w:val="24"/>
        </w:rPr>
        <w:fldChar w:fldCharType="end"/>
      </w:r>
      <w:bookmarkEnd w:id="13"/>
    </w:p>
    <w:p w:rsidR="00D06A0F" w:rsidRPr="00C87FCA" w:rsidRDefault="00D06A0F" w:rsidP="00E57D4D">
      <w:pPr>
        <w:pBdr>
          <w:top w:val="dotted" w:sz="4" w:space="1" w:color="auto"/>
          <w:bottom w:val="dotted" w:sz="4" w:space="1" w:color="auto"/>
        </w:pBdr>
        <w:jc w:val="center"/>
        <w:rPr>
          <w:sz w:val="24"/>
          <w:szCs w:val="24"/>
          <w:highlight w:val="lightGray"/>
        </w:rPr>
      </w:pPr>
      <w:bookmarkStart w:id="14" w:name="Dropdown2"/>
    </w:p>
    <w:bookmarkStart w:id="15" w:name="Dropdown8"/>
    <w:bookmarkEnd w:id="14"/>
    <w:p w:rsidR="00C87FCA" w:rsidRDefault="00D63DB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5"/>
    </w:p>
    <w:p w:rsidR="001008BC" w:rsidRDefault="001008BC" w:rsidP="00C87FCA">
      <w:pPr>
        <w:pBdr>
          <w:top w:val="dotted" w:sz="4" w:space="1" w:color="auto"/>
          <w:bottom w:val="dotted" w:sz="4" w:space="1" w:color="auto"/>
        </w:pBdr>
        <w:jc w:val="center"/>
        <w:rPr>
          <w:b/>
          <w:sz w:val="24"/>
          <w:szCs w:val="24"/>
        </w:rPr>
      </w:pPr>
    </w:p>
    <w:p w:rsidR="001008BC" w:rsidRDefault="001008BC" w:rsidP="001008BC">
      <w:pPr>
        <w:pStyle w:val="ListParagraph"/>
        <w:widowControl/>
        <w:autoSpaceDE/>
        <w:autoSpaceDN/>
        <w:adjustRightInd/>
        <w:spacing w:line="360" w:lineRule="auto"/>
        <w:ind w:left="0"/>
        <w:contextualSpacing w:val="0"/>
        <w:jc w:val="both"/>
        <w:rPr>
          <w:b/>
          <w:sz w:val="16"/>
          <w:szCs w:val="16"/>
        </w:rPr>
      </w:pPr>
    </w:p>
    <w:p w:rsidR="00236E02" w:rsidRPr="001008BC" w:rsidRDefault="00236E02" w:rsidP="001008BC">
      <w:pPr>
        <w:pStyle w:val="ListParagraph"/>
        <w:widowControl/>
        <w:autoSpaceDE/>
        <w:autoSpaceDN/>
        <w:adjustRightInd/>
        <w:spacing w:line="360" w:lineRule="auto"/>
        <w:ind w:left="0"/>
        <w:contextualSpacing w:val="0"/>
        <w:jc w:val="both"/>
        <w:rPr>
          <w:b/>
          <w:sz w:val="16"/>
          <w:szCs w:val="16"/>
        </w:rPr>
      </w:pPr>
    </w:p>
    <w:bookmarkStart w:id="16" w:name="Dropdown9"/>
    <w:p w:rsidR="00C87FCA" w:rsidRDefault="00D63DB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listEntry w:val="Akiiki-Kiiza J"/>
            </w:ddList>
          </w:ffData>
        </w:fldChar>
      </w:r>
      <w:r w:rsidR="00CB2313">
        <w:rPr>
          <w:b/>
          <w:sz w:val="24"/>
          <w:szCs w:val="24"/>
        </w:rPr>
        <w:instrText xml:space="preserve"> FORMDROPDOWN </w:instrText>
      </w:r>
      <w:r>
        <w:rPr>
          <w:b/>
          <w:sz w:val="24"/>
          <w:szCs w:val="24"/>
        </w:rPr>
      </w:r>
      <w:r>
        <w:rPr>
          <w:b/>
          <w:sz w:val="24"/>
          <w:szCs w:val="24"/>
        </w:rPr>
        <w:fldChar w:fldCharType="end"/>
      </w:r>
      <w:bookmarkEnd w:id="16"/>
    </w:p>
    <w:p w:rsidR="001008BC" w:rsidRDefault="001008BC" w:rsidP="00236E02">
      <w:pPr>
        <w:pStyle w:val="ListParagraph"/>
        <w:widowControl/>
        <w:autoSpaceDE/>
        <w:autoSpaceDN/>
        <w:adjustRightInd/>
        <w:ind w:left="0"/>
        <w:contextualSpacing w:val="0"/>
        <w:jc w:val="both"/>
        <w:rPr>
          <w:b/>
          <w:sz w:val="24"/>
          <w:szCs w:val="24"/>
        </w:rPr>
      </w:pPr>
    </w:p>
    <w:p w:rsidR="00F832E5" w:rsidRPr="00F832E5" w:rsidRDefault="00F832E5" w:rsidP="00F832E5">
      <w:pPr>
        <w:pStyle w:val="JudgmentText"/>
      </w:pPr>
      <w:r w:rsidRPr="00F832E5">
        <w:t>The Appellant entered Appeals against Sentence in respect of six cases relating to offences of dishonesty.</w:t>
      </w:r>
    </w:p>
    <w:p w:rsidR="00F832E5" w:rsidRPr="00F832E5" w:rsidRDefault="00D91855" w:rsidP="00F832E5">
      <w:pPr>
        <w:pStyle w:val="JudgmentText"/>
      </w:pPr>
      <w:r>
        <w:t>Counsel</w:t>
      </w:r>
      <w:r w:rsidRPr="00F832E5">
        <w:t>s have</w:t>
      </w:r>
      <w:r w:rsidR="00236E02" w:rsidRPr="00F832E5">
        <w:t xml:space="preserve"> been</w:t>
      </w:r>
      <w:r w:rsidR="00F832E5" w:rsidRPr="00F832E5">
        <w:t xml:space="preserve"> helpful in arranging the case files in good order.</w:t>
      </w:r>
    </w:p>
    <w:p w:rsidR="00F832E5" w:rsidRDefault="00F832E5" w:rsidP="00F832E5">
      <w:pPr>
        <w:pStyle w:val="JudgmentText"/>
      </w:pPr>
      <w:r w:rsidRPr="00F832E5">
        <w:t>The cases are better understood by recording their magistrate court numbers in the order of the dates when the offences occurred with a note of the offences in each case.</w:t>
      </w:r>
    </w:p>
    <w:p w:rsidR="00F832E5" w:rsidRPr="00F832E5" w:rsidRDefault="00F832E5" w:rsidP="00407190">
      <w:pPr>
        <w:pStyle w:val="JudgmentText"/>
        <w:spacing w:after="0"/>
      </w:pPr>
      <w:r w:rsidRPr="00407190">
        <w:rPr>
          <w:b/>
        </w:rPr>
        <w:t>Case No 316/2011.</w:t>
      </w:r>
      <w:r w:rsidRPr="00F832E5">
        <w:t xml:space="preserve"> Date of offences – 28</w:t>
      </w:r>
      <w:r w:rsidRPr="00236E02">
        <w:rPr>
          <w:vertAlign w:val="superscript"/>
        </w:rPr>
        <w:t>th</w:t>
      </w:r>
      <w:r w:rsidRPr="00F832E5">
        <w:t xml:space="preserve"> December 2010.</w:t>
      </w:r>
    </w:p>
    <w:p w:rsidR="00F832E5" w:rsidRPr="00F832E5" w:rsidRDefault="00F832E5" w:rsidP="00407190">
      <w:pPr>
        <w:pStyle w:val="JudgmentText"/>
        <w:numPr>
          <w:ilvl w:val="0"/>
          <w:numId w:val="0"/>
        </w:numPr>
        <w:spacing w:after="0"/>
        <w:ind w:left="720"/>
        <w:jc w:val="left"/>
      </w:pPr>
      <w:r w:rsidRPr="00F832E5">
        <w:t xml:space="preserve">                        Count 1- </w:t>
      </w:r>
      <w:r w:rsidR="0059633F" w:rsidRPr="00F832E5">
        <w:t>Housebreaking and</w:t>
      </w:r>
      <w:r w:rsidRPr="00F832E5">
        <w:t xml:space="preserve"> Count 2 – Stealing</w:t>
      </w:r>
      <w:r w:rsidR="00CA68FE">
        <w:t xml:space="preserve"> from a dwelling house</w:t>
      </w:r>
      <w:r w:rsidRPr="00F832E5">
        <w:t>.</w:t>
      </w:r>
    </w:p>
    <w:p w:rsidR="00F832E5" w:rsidRPr="00F832E5" w:rsidRDefault="00F832E5" w:rsidP="00407190">
      <w:pPr>
        <w:pStyle w:val="JudgmentText"/>
        <w:numPr>
          <w:ilvl w:val="0"/>
          <w:numId w:val="0"/>
        </w:numPr>
        <w:spacing w:after="0"/>
        <w:ind w:left="720"/>
      </w:pPr>
    </w:p>
    <w:p w:rsidR="00F832E5" w:rsidRPr="00F832E5" w:rsidRDefault="00F832E5" w:rsidP="00407190">
      <w:pPr>
        <w:pStyle w:val="JudgmentText"/>
        <w:spacing w:after="0"/>
      </w:pPr>
      <w:r w:rsidRPr="00407190">
        <w:rPr>
          <w:b/>
        </w:rPr>
        <w:lastRenderedPageBreak/>
        <w:t>Case No 315/2011.</w:t>
      </w:r>
      <w:r w:rsidRPr="00F832E5">
        <w:t xml:space="preserve"> Date of Offence</w:t>
      </w:r>
      <w:r w:rsidR="00F2247C">
        <w:t>s</w:t>
      </w:r>
      <w:r w:rsidRPr="00F832E5">
        <w:t xml:space="preserve"> – 15th March 2011</w:t>
      </w:r>
    </w:p>
    <w:p w:rsidR="00F832E5" w:rsidRPr="00F832E5" w:rsidRDefault="00F832E5" w:rsidP="00407190">
      <w:pPr>
        <w:pStyle w:val="JudgmentText"/>
        <w:numPr>
          <w:ilvl w:val="0"/>
          <w:numId w:val="0"/>
        </w:numPr>
        <w:spacing w:after="0"/>
        <w:ind w:left="1440" w:firstLine="720"/>
        <w:jc w:val="left"/>
      </w:pPr>
      <w:r w:rsidRPr="00F832E5">
        <w:t xml:space="preserve">Count 1 – </w:t>
      </w:r>
      <w:r w:rsidR="00D11556" w:rsidRPr="00F832E5">
        <w:t>Housebreaking and</w:t>
      </w:r>
      <w:r w:rsidRPr="00F832E5">
        <w:t xml:space="preserve"> Count 2 – Stealing</w:t>
      </w:r>
      <w:r w:rsidR="00CA68FE">
        <w:t xml:space="preserve"> from a dwelling house</w:t>
      </w:r>
      <w:r w:rsidRPr="00F832E5">
        <w:t>.</w:t>
      </w:r>
    </w:p>
    <w:p w:rsidR="00F832E5" w:rsidRPr="00F832E5" w:rsidRDefault="00F832E5" w:rsidP="00407190">
      <w:pPr>
        <w:pStyle w:val="JudgmentText"/>
        <w:numPr>
          <w:ilvl w:val="0"/>
          <w:numId w:val="0"/>
        </w:numPr>
        <w:spacing w:after="0"/>
        <w:ind w:left="720"/>
      </w:pPr>
    </w:p>
    <w:p w:rsidR="00F832E5" w:rsidRPr="00F832E5" w:rsidRDefault="00F832E5" w:rsidP="00407190">
      <w:pPr>
        <w:pStyle w:val="JudgmentText"/>
        <w:spacing w:after="0"/>
      </w:pPr>
      <w:r w:rsidRPr="00407190">
        <w:rPr>
          <w:b/>
        </w:rPr>
        <w:t>Case No 630/2011.</w:t>
      </w:r>
      <w:r w:rsidRPr="00F832E5">
        <w:t xml:space="preserve"> Date of offences – 13</w:t>
      </w:r>
      <w:r w:rsidRPr="00F832E5">
        <w:rPr>
          <w:vertAlign w:val="superscript"/>
        </w:rPr>
        <w:t>th</w:t>
      </w:r>
      <w:r w:rsidRPr="00F832E5">
        <w:t xml:space="preserve"> August 2011.</w:t>
      </w:r>
    </w:p>
    <w:p w:rsidR="00F832E5" w:rsidRPr="00F832E5" w:rsidRDefault="00CA68FE" w:rsidP="00CA68FE">
      <w:pPr>
        <w:pStyle w:val="JudgmentText"/>
        <w:numPr>
          <w:ilvl w:val="0"/>
          <w:numId w:val="0"/>
        </w:numPr>
        <w:spacing w:after="0"/>
        <w:ind w:left="720" w:hanging="720"/>
      </w:pPr>
      <w:r>
        <w:t xml:space="preserve">                                  </w:t>
      </w:r>
      <w:r w:rsidR="00F832E5" w:rsidRPr="00F832E5">
        <w:t xml:space="preserve">Count 1 – </w:t>
      </w:r>
      <w:r w:rsidR="0059633F" w:rsidRPr="00F832E5">
        <w:t>Housebreaking and</w:t>
      </w:r>
      <w:r w:rsidR="00F832E5" w:rsidRPr="00F832E5">
        <w:t xml:space="preserve"> Count 2 – Stealing</w:t>
      </w:r>
      <w:r>
        <w:t xml:space="preserve"> from a dwelling house</w:t>
      </w:r>
      <w:r w:rsidR="00F832E5" w:rsidRPr="00F832E5">
        <w:t>.</w:t>
      </w:r>
    </w:p>
    <w:p w:rsidR="00F832E5" w:rsidRPr="00F832E5" w:rsidRDefault="00F832E5" w:rsidP="00407190">
      <w:pPr>
        <w:pStyle w:val="JudgmentText"/>
        <w:numPr>
          <w:ilvl w:val="0"/>
          <w:numId w:val="0"/>
        </w:numPr>
        <w:spacing w:after="0"/>
        <w:ind w:left="720"/>
      </w:pPr>
    </w:p>
    <w:p w:rsidR="00F832E5" w:rsidRPr="00F832E5" w:rsidRDefault="00F832E5" w:rsidP="00407190">
      <w:pPr>
        <w:pStyle w:val="JudgmentText"/>
        <w:spacing w:after="0"/>
      </w:pPr>
      <w:r w:rsidRPr="00407190">
        <w:rPr>
          <w:b/>
        </w:rPr>
        <w:t>Case No. 628/2011.</w:t>
      </w:r>
      <w:r w:rsidRPr="00F832E5">
        <w:t xml:space="preserve"> Date of offence – 21</w:t>
      </w:r>
      <w:r w:rsidRPr="00F832E5">
        <w:rPr>
          <w:vertAlign w:val="superscript"/>
        </w:rPr>
        <w:t>st</w:t>
      </w:r>
      <w:r w:rsidRPr="00F832E5">
        <w:t xml:space="preserve"> August 2011.</w:t>
      </w:r>
    </w:p>
    <w:p w:rsidR="00F832E5" w:rsidRPr="00F832E5" w:rsidRDefault="00F2247C" w:rsidP="00407190">
      <w:pPr>
        <w:pStyle w:val="JudgmentText"/>
        <w:numPr>
          <w:ilvl w:val="0"/>
          <w:numId w:val="0"/>
        </w:numPr>
        <w:spacing w:after="0"/>
        <w:ind w:left="1440" w:firstLine="720"/>
      </w:pPr>
      <w:r>
        <w:t xml:space="preserve">Count </w:t>
      </w:r>
      <w:r w:rsidR="00F832E5" w:rsidRPr="00F832E5">
        <w:t xml:space="preserve"> – “</w:t>
      </w:r>
      <w:r w:rsidR="0059633F" w:rsidRPr="00F832E5">
        <w:t>Attempted Burglary</w:t>
      </w:r>
      <w:r w:rsidR="00F832E5" w:rsidRPr="00F832E5">
        <w:t>”.</w:t>
      </w:r>
    </w:p>
    <w:p w:rsidR="00F832E5" w:rsidRPr="00F832E5" w:rsidRDefault="00F832E5" w:rsidP="00407190">
      <w:pPr>
        <w:pStyle w:val="JudgmentText"/>
        <w:numPr>
          <w:ilvl w:val="0"/>
          <w:numId w:val="0"/>
        </w:numPr>
        <w:spacing w:after="0"/>
        <w:ind w:left="720"/>
      </w:pPr>
    </w:p>
    <w:p w:rsidR="00F832E5" w:rsidRPr="00F832E5" w:rsidRDefault="00F832E5" w:rsidP="00407190">
      <w:pPr>
        <w:pStyle w:val="JudgmentText"/>
        <w:spacing w:after="0"/>
      </w:pPr>
      <w:r w:rsidRPr="00407190">
        <w:rPr>
          <w:b/>
        </w:rPr>
        <w:t>Case No. 627/2011.</w:t>
      </w:r>
      <w:r w:rsidRPr="00F832E5">
        <w:t xml:space="preserve"> Date of offences – 4</w:t>
      </w:r>
      <w:r w:rsidRPr="00F832E5">
        <w:rPr>
          <w:vertAlign w:val="superscript"/>
        </w:rPr>
        <w:t>th</w:t>
      </w:r>
      <w:r w:rsidRPr="00F832E5">
        <w:t xml:space="preserve"> September 2011.</w:t>
      </w:r>
    </w:p>
    <w:p w:rsidR="00CA68FE" w:rsidRDefault="00F832E5" w:rsidP="00CA68FE">
      <w:pPr>
        <w:pStyle w:val="JudgmentText"/>
        <w:numPr>
          <w:ilvl w:val="0"/>
          <w:numId w:val="0"/>
        </w:numPr>
        <w:spacing w:after="0"/>
        <w:ind w:left="1440"/>
      </w:pPr>
      <w:r w:rsidRPr="00F832E5">
        <w:t xml:space="preserve">Count 1 – </w:t>
      </w:r>
      <w:r w:rsidR="00CA68FE">
        <w:t>Burglary,</w:t>
      </w:r>
      <w:r w:rsidRPr="00F832E5">
        <w:t xml:space="preserve"> Count 2 – Stealing</w:t>
      </w:r>
      <w:r w:rsidR="00CA68FE">
        <w:t xml:space="preserve"> from a dwelling house and Count 3</w:t>
      </w:r>
    </w:p>
    <w:p w:rsidR="00F832E5" w:rsidRPr="00F832E5" w:rsidRDefault="00CA68FE" w:rsidP="00CA68FE">
      <w:pPr>
        <w:pStyle w:val="JudgmentText"/>
        <w:numPr>
          <w:ilvl w:val="0"/>
          <w:numId w:val="8"/>
        </w:numPr>
        <w:spacing w:after="0"/>
      </w:pPr>
      <w:r>
        <w:t>Stealing from a dwelling house.</w:t>
      </w:r>
    </w:p>
    <w:p w:rsidR="00F832E5" w:rsidRPr="00F832E5" w:rsidRDefault="00F832E5" w:rsidP="00407190">
      <w:pPr>
        <w:pStyle w:val="JudgmentText"/>
        <w:numPr>
          <w:ilvl w:val="0"/>
          <w:numId w:val="0"/>
        </w:numPr>
        <w:spacing w:after="0"/>
        <w:ind w:left="720"/>
      </w:pPr>
    </w:p>
    <w:p w:rsidR="00F832E5" w:rsidRPr="00F832E5" w:rsidRDefault="00F832E5" w:rsidP="00407190">
      <w:pPr>
        <w:pStyle w:val="JudgmentText"/>
        <w:spacing w:after="0"/>
      </w:pPr>
      <w:r w:rsidRPr="00407190">
        <w:rPr>
          <w:b/>
        </w:rPr>
        <w:t>Case No. 629/2011.</w:t>
      </w:r>
      <w:r w:rsidRPr="00F832E5">
        <w:t xml:space="preserve"> Date of Offence – 4</w:t>
      </w:r>
      <w:r w:rsidRPr="00F832E5">
        <w:rPr>
          <w:vertAlign w:val="superscript"/>
        </w:rPr>
        <w:t>th</w:t>
      </w:r>
      <w:r w:rsidRPr="00F832E5">
        <w:t xml:space="preserve"> September 2011.</w:t>
      </w:r>
    </w:p>
    <w:p w:rsidR="00F832E5" w:rsidRPr="00F832E5" w:rsidRDefault="00F2247C" w:rsidP="00407190">
      <w:pPr>
        <w:pStyle w:val="JudgmentText"/>
        <w:numPr>
          <w:ilvl w:val="0"/>
          <w:numId w:val="0"/>
        </w:numPr>
        <w:spacing w:after="0"/>
        <w:ind w:left="1440" w:firstLine="720"/>
      </w:pPr>
      <w:r>
        <w:t xml:space="preserve">Count </w:t>
      </w:r>
      <w:r w:rsidR="00F832E5" w:rsidRPr="00F832E5">
        <w:t>- “</w:t>
      </w:r>
      <w:r w:rsidR="00D62E63" w:rsidRPr="00F832E5">
        <w:t>Attempted Burglary</w:t>
      </w:r>
      <w:r w:rsidR="00F832E5" w:rsidRPr="00F832E5">
        <w:t>”.</w:t>
      </w:r>
    </w:p>
    <w:p w:rsidR="00F832E5" w:rsidRPr="00F832E5" w:rsidRDefault="00F832E5" w:rsidP="00407190">
      <w:pPr>
        <w:pStyle w:val="JudgmentText"/>
        <w:numPr>
          <w:ilvl w:val="0"/>
          <w:numId w:val="0"/>
        </w:numPr>
        <w:ind w:left="720"/>
      </w:pPr>
    </w:p>
    <w:p w:rsidR="00F832E5" w:rsidRPr="00F832E5" w:rsidRDefault="00F832E5" w:rsidP="00F832E5">
      <w:pPr>
        <w:pStyle w:val="JudgmentText"/>
      </w:pPr>
      <w:r w:rsidRPr="00F832E5">
        <w:t xml:space="preserve">Each case was brought before the Magistrate in the normal way and was continued to one date when the Appellant indicated that he wished to tender pleas of Guilty in relation to all the charges. </w:t>
      </w:r>
    </w:p>
    <w:p w:rsidR="00F832E5" w:rsidRPr="00F832E5" w:rsidRDefault="00F832E5" w:rsidP="00F832E5">
      <w:pPr>
        <w:pStyle w:val="JudgmentText"/>
      </w:pPr>
      <w:r w:rsidRPr="00F832E5">
        <w:t xml:space="preserve">In cases </w:t>
      </w:r>
      <w:r w:rsidRPr="0059633F">
        <w:rPr>
          <w:b/>
        </w:rPr>
        <w:t>315</w:t>
      </w:r>
      <w:r w:rsidR="00202B30">
        <w:rPr>
          <w:b/>
        </w:rPr>
        <w:t>/11</w:t>
      </w:r>
      <w:r w:rsidRPr="0059633F">
        <w:rPr>
          <w:b/>
        </w:rPr>
        <w:t>,</w:t>
      </w:r>
      <w:r w:rsidRPr="00F832E5">
        <w:t xml:space="preserve"> </w:t>
      </w:r>
      <w:r w:rsidRPr="0059633F">
        <w:rPr>
          <w:b/>
        </w:rPr>
        <w:t>630</w:t>
      </w:r>
      <w:r w:rsidR="00202B30">
        <w:rPr>
          <w:b/>
        </w:rPr>
        <w:t>/11</w:t>
      </w:r>
      <w:r w:rsidR="00E02169">
        <w:rPr>
          <w:b/>
        </w:rPr>
        <w:t>, 628</w:t>
      </w:r>
      <w:r w:rsidR="00202B30">
        <w:rPr>
          <w:b/>
        </w:rPr>
        <w:t>/11</w:t>
      </w:r>
      <w:r w:rsidR="00E02169">
        <w:rPr>
          <w:b/>
        </w:rPr>
        <w:t>, 627</w:t>
      </w:r>
      <w:r w:rsidR="00202B30">
        <w:rPr>
          <w:b/>
        </w:rPr>
        <w:t>/11</w:t>
      </w:r>
      <w:r w:rsidR="00E02169">
        <w:rPr>
          <w:b/>
        </w:rPr>
        <w:t xml:space="preserve"> and 629</w:t>
      </w:r>
      <w:r w:rsidR="00202B30">
        <w:rPr>
          <w:b/>
        </w:rPr>
        <w:t>/11</w:t>
      </w:r>
      <w:r w:rsidRPr="00F832E5">
        <w:t xml:space="preserve"> the Magistrate followed his normal procedure. The individual charges were read to the Appellant and he tendered pleas of Guilty to all of the counts in each case file. The Appellant agreed the brief facts in res</w:t>
      </w:r>
      <w:r w:rsidR="002E2CF3">
        <w:t>pect of the circumstances of each offence</w:t>
      </w:r>
      <w:r w:rsidRPr="00F832E5">
        <w:t xml:space="preserve"> in these 5 cases, and the Appellant was formally convicted of the charges.</w:t>
      </w:r>
    </w:p>
    <w:p w:rsidR="00F832E5" w:rsidRDefault="00F832E5" w:rsidP="00F832E5">
      <w:pPr>
        <w:pStyle w:val="JudgmentText"/>
      </w:pPr>
      <w:r w:rsidRPr="00F832E5">
        <w:t>Defence Counsel and State Counsel drew my attention to the particular circums</w:t>
      </w:r>
      <w:r w:rsidR="00202B30">
        <w:t xml:space="preserve">tances surrounding case </w:t>
      </w:r>
      <w:r w:rsidR="00202B30">
        <w:rPr>
          <w:b/>
        </w:rPr>
        <w:t>316/11</w:t>
      </w:r>
      <w:r w:rsidRPr="00F832E5">
        <w:t xml:space="preserve">. It was agreed by both </w:t>
      </w:r>
      <w:r w:rsidR="00BC01D4">
        <w:t>counsel</w:t>
      </w:r>
      <w:r w:rsidRPr="00F832E5">
        <w:t xml:space="preserve"> in the appeal that the Record showed that Magistrate had omitted to take a ple</w:t>
      </w:r>
      <w:r w:rsidR="00BC01D4">
        <w:t>a in respect of both charges and to</w:t>
      </w:r>
      <w:r w:rsidRPr="00F832E5">
        <w:t xml:space="preserve"> obtain the agreement of the Appellant to the brief facts. </w:t>
      </w:r>
      <w:r w:rsidR="007A6124">
        <w:t>Furthermore t</w:t>
      </w:r>
      <w:r w:rsidRPr="00F832E5">
        <w:t xml:space="preserve">he Magistrate had not made a finding of guilt nor had he recorded a conviction. I agree with Counsels’ joint </w:t>
      </w:r>
      <w:r w:rsidRPr="00F832E5">
        <w:lastRenderedPageBreak/>
        <w:t xml:space="preserve">submission that this was an oversight which arose simply because of the number of case files before him. However the Magistrate had proceeded to sentence the Appellant for the two counts in this case file. </w:t>
      </w:r>
      <w:r w:rsidR="007A6124">
        <w:t>Both Counsel agreed that any purported conviction</w:t>
      </w:r>
      <w:r w:rsidR="00CD5876">
        <w:t>s</w:t>
      </w:r>
      <w:r w:rsidR="007A6124">
        <w:t xml:space="preserve"> and sentence</w:t>
      </w:r>
      <w:r w:rsidR="00CD5876">
        <w:t>s</w:t>
      </w:r>
      <w:r w:rsidR="007A6124">
        <w:t xml:space="preserve"> should be quashed. </w:t>
      </w:r>
      <w:r w:rsidRPr="00F832E5">
        <w:t>Counsel for the State submitted that the defect was curable and this court could order a retrial before another magistrate. He produced a number of authorities to the court. Mr Gabriel submitted that the failure to take the plea and the other consequent</w:t>
      </w:r>
      <w:r w:rsidR="00BC01D4">
        <w:t>ial</w:t>
      </w:r>
      <w:r w:rsidRPr="00F832E5">
        <w:t xml:space="preserve"> omissio</w:t>
      </w:r>
      <w:r w:rsidR="007A6124">
        <w:t>ns were fatal to the case and a re-trial was inappropriate.</w:t>
      </w:r>
      <w:r w:rsidRPr="00F832E5">
        <w:t xml:space="preserve"> </w:t>
      </w:r>
    </w:p>
    <w:p w:rsidR="001A5233" w:rsidRPr="00F832E5" w:rsidRDefault="001A5233" w:rsidP="00845EEF">
      <w:pPr>
        <w:pStyle w:val="JudgmentText"/>
        <w:numPr>
          <w:ilvl w:val="0"/>
          <w:numId w:val="0"/>
        </w:numPr>
        <w:spacing w:after="0"/>
        <w:ind w:left="720"/>
      </w:pPr>
    </w:p>
    <w:p w:rsidR="00F832E5" w:rsidRDefault="00F832E5" w:rsidP="00F832E5">
      <w:pPr>
        <w:pStyle w:val="JudgmentText"/>
      </w:pPr>
      <w:r w:rsidRPr="00F832E5">
        <w:t>I find that the failure to take a plea and to impose a conviction results in a breach of sections 181[1] and 181[2] of the Criminal Procedure Code of Seychelles.</w:t>
      </w:r>
    </w:p>
    <w:p w:rsidR="001A5233" w:rsidRPr="00F832E5" w:rsidRDefault="001A5233" w:rsidP="00845EEF">
      <w:pPr>
        <w:pStyle w:val="JudgmentText"/>
        <w:numPr>
          <w:ilvl w:val="0"/>
          <w:numId w:val="0"/>
        </w:numPr>
        <w:spacing w:after="0"/>
        <w:ind w:left="720"/>
      </w:pPr>
    </w:p>
    <w:p w:rsidR="00F832E5" w:rsidRPr="00F832E5" w:rsidRDefault="00F832E5" w:rsidP="00F832E5">
      <w:pPr>
        <w:pStyle w:val="JudgmentText"/>
      </w:pPr>
      <w:r w:rsidRPr="00F832E5">
        <w:t>I have considered the authorities produced by State Counsel. The cases of Ramgoolam, Camille, Marie and Adam suggest that, according to the particular circumstances of a case, the failure to record a conviction is curable if it can be done without injustice to the Appellant. In the Rangoolam case it is recorded that a plea was taken but the other three cases are silent on this issue. I would have expected that if the</w:t>
      </w:r>
      <w:r w:rsidR="007A6124">
        <w:t>se</w:t>
      </w:r>
      <w:r w:rsidRPr="00F832E5">
        <w:t xml:space="preserve"> Record</w:t>
      </w:r>
      <w:r w:rsidR="007A6124">
        <w:t>s</w:t>
      </w:r>
      <w:r w:rsidRPr="00F832E5">
        <w:t xml:space="preserve"> had indicated also an absence of plea that this would have been mentioned in the judgments.</w:t>
      </w:r>
      <w:r w:rsidR="000756A4">
        <w:t xml:space="preserve"> These cases turn on the absence of specific wording imposing a conviction.</w:t>
      </w:r>
    </w:p>
    <w:p w:rsidR="00F832E5" w:rsidRPr="00F832E5" w:rsidRDefault="00F832E5" w:rsidP="00F832E5">
      <w:pPr>
        <w:pStyle w:val="JudgmentText"/>
      </w:pPr>
      <w:r w:rsidRPr="00F832E5">
        <w:t>The</w:t>
      </w:r>
      <w:r w:rsidR="008F7A87">
        <w:t>se</w:t>
      </w:r>
      <w:r w:rsidRPr="00F832E5">
        <w:t xml:space="preserve"> </w:t>
      </w:r>
      <w:r w:rsidR="008F7A87">
        <w:t xml:space="preserve">four </w:t>
      </w:r>
      <w:r w:rsidRPr="00F832E5">
        <w:t>cases</w:t>
      </w:r>
      <w:r w:rsidR="008F7A87">
        <w:t xml:space="preserve"> can be distinguished from the cases</w:t>
      </w:r>
      <w:r w:rsidRPr="00F832E5">
        <w:t xml:space="preserve"> of Tahal and Babeea</w:t>
      </w:r>
      <w:r w:rsidR="008F7A87">
        <w:t>. The appeal judgments i</w:t>
      </w:r>
      <w:r w:rsidR="00CD5876">
        <w:t>n the Tahal and Babeea</w:t>
      </w:r>
      <w:r w:rsidR="008F7A87">
        <w:t xml:space="preserve"> cases</w:t>
      </w:r>
      <w:r w:rsidR="00CD5876">
        <w:t>,</w:t>
      </w:r>
      <w:r w:rsidR="008F7A87">
        <w:t xml:space="preserve"> which were on appeal</w:t>
      </w:r>
      <w:r w:rsidRPr="00F832E5">
        <w:t xml:space="preserve"> in Mauritius, focus on the issue of absence of plea. The thrust of each judgment was that an invitation to p</w:t>
      </w:r>
      <w:r w:rsidR="008F7A87">
        <w:t>lead is not a mere formality but</w:t>
      </w:r>
      <w:r w:rsidRPr="00F832E5">
        <w:t xml:space="preserve"> went to the very root of the case. In each of the cases the Record indicated that no plea had been taken. This resulted in each appeal being allowed and t</w:t>
      </w:r>
      <w:r w:rsidR="008F7A87">
        <w:t>he conviction and sentence</w:t>
      </w:r>
      <w:r w:rsidRPr="00F832E5">
        <w:t xml:space="preserve"> q</w:t>
      </w:r>
      <w:r w:rsidR="007A6124">
        <w:t>uashed. No re-trial was ordered in either case.</w:t>
      </w:r>
    </w:p>
    <w:p w:rsidR="00DB2975" w:rsidRDefault="00986D9A" w:rsidP="00F832E5">
      <w:pPr>
        <w:pStyle w:val="JudgmentText"/>
      </w:pPr>
      <w:r>
        <w:t>The findings in</w:t>
      </w:r>
      <w:r w:rsidR="00F832E5" w:rsidRPr="00F832E5">
        <w:t xml:space="preserve"> the Tahal a</w:t>
      </w:r>
      <w:r w:rsidR="007A6124">
        <w:t>nd Babeea cases are pertinent to</w:t>
      </w:r>
      <w:r w:rsidR="00F832E5" w:rsidRPr="00F832E5">
        <w:t xml:space="preserve"> the c</w:t>
      </w:r>
      <w:r>
        <w:t xml:space="preserve">onsideration of the present case under appeal. It is agreed by Prosecution and Defence that the Appellant was not invited to tender a plea of Guilty or Not Guilty to the charges. In my view this failure went to the very root of the case. I elect to follow the reasoning in the Tahal and Babeea cases. </w:t>
      </w:r>
    </w:p>
    <w:p w:rsidR="00F832E5" w:rsidRPr="00F832E5" w:rsidRDefault="00986D9A" w:rsidP="00F832E5">
      <w:pPr>
        <w:pStyle w:val="JudgmentText"/>
      </w:pPr>
      <w:r>
        <w:lastRenderedPageBreak/>
        <w:t>Consequently</w:t>
      </w:r>
      <w:r w:rsidR="00F832E5" w:rsidRPr="00F832E5">
        <w:t xml:space="preserve"> I allow the appeal in case </w:t>
      </w:r>
      <w:r w:rsidR="00F832E5" w:rsidRPr="00D11556">
        <w:rPr>
          <w:b/>
        </w:rPr>
        <w:t>316/11</w:t>
      </w:r>
      <w:r>
        <w:t xml:space="preserve"> and</w:t>
      </w:r>
      <w:r w:rsidR="00F832E5" w:rsidRPr="00F832E5">
        <w:t xml:space="preserve"> quash any purported convictions and the se</w:t>
      </w:r>
      <w:r>
        <w:t>ntences imposed. I have considered the application for a re-trial. In the circumst</w:t>
      </w:r>
      <w:r w:rsidR="00CD5876">
        <w:t>ances</w:t>
      </w:r>
      <w:r>
        <w:t xml:space="preserve"> </w:t>
      </w:r>
      <w:r w:rsidR="006B51A1">
        <w:t xml:space="preserve">I find that the failure to take a plea is so fundamental an issue that now it would be contrary to the interests of justice </w:t>
      </w:r>
      <w:r w:rsidR="00005B8D">
        <w:t>to proceed again by way of re-trial. I refuse the application.</w:t>
      </w:r>
    </w:p>
    <w:p w:rsidR="00F832E5" w:rsidRPr="00F832E5" w:rsidRDefault="00F832E5" w:rsidP="00F832E5">
      <w:pPr>
        <w:pStyle w:val="JudgmentText"/>
      </w:pPr>
      <w:r w:rsidRPr="00F832E5">
        <w:t xml:space="preserve">I refer now to </w:t>
      </w:r>
      <w:r w:rsidRPr="0059633F">
        <w:rPr>
          <w:b/>
        </w:rPr>
        <w:t>case No. 315/11.</w:t>
      </w:r>
      <w:r w:rsidRPr="00F832E5">
        <w:t xml:space="preserve"> Mr Gabri</w:t>
      </w:r>
      <w:r w:rsidR="00A26B4B">
        <w:t>el has advised the court that the Appellant</w:t>
      </w:r>
      <w:r w:rsidRPr="00F832E5">
        <w:t xml:space="preserve"> is not pursuing this appeal and accordingly the convictions for the two offences and the individual and aggregate sentences shall stand.</w:t>
      </w:r>
    </w:p>
    <w:p w:rsidR="00F832E5" w:rsidRPr="00F832E5" w:rsidRDefault="00F832E5" w:rsidP="00F832E5">
      <w:pPr>
        <w:pStyle w:val="JudgmentText"/>
      </w:pPr>
      <w:r w:rsidRPr="00F832E5">
        <w:t xml:space="preserve">I now look at cases </w:t>
      </w:r>
      <w:r w:rsidR="005C1E1E">
        <w:rPr>
          <w:b/>
        </w:rPr>
        <w:t>630/11, 628/11, 627/11 and 629</w:t>
      </w:r>
      <w:r w:rsidRPr="004F4B26">
        <w:rPr>
          <w:b/>
        </w:rPr>
        <w:t>/12.</w:t>
      </w:r>
      <w:r w:rsidRPr="00F832E5">
        <w:t xml:space="preserve"> In each case the Appellant was convicted on the various counts after his pleas of guilty and agreement to the brief facts. The offences occurred within the period 13</w:t>
      </w:r>
      <w:r w:rsidRPr="00F832E5">
        <w:rPr>
          <w:vertAlign w:val="superscript"/>
        </w:rPr>
        <w:t>th</w:t>
      </w:r>
      <w:r w:rsidR="009F0A04">
        <w:t xml:space="preserve"> August to</w:t>
      </w:r>
      <w:r w:rsidRPr="00F832E5">
        <w:t xml:space="preserve"> 4</w:t>
      </w:r>
      <w:r w:rsidRPr="00F832E5">
        <w:rPr>
          <w:vertAlign w:val="superscript"/>
        </w:rPr>
        <w:t>th</w:t>
      </w:r>
      <w:r w:rsidRPr="00F832E5">
        <w:t xml:space="preserve"> September 2011, a period of some three weeks. All the offences were similar in nature, namely, housebreaking and stealing, burglary and stealing</w:t>
      </w:r>
      <w:r w:rsidR="009F0A04">
        <w:t>,</w:t>
      </w:r>
      <w:r w:rsidRPr="00F832E5">
        <w:t xml:space="preserve"> and attempted burglary. In the case of housebreaking and stealing [No 630/11] which occurred on 13</w:t>
      </w:r>
      <w:r w:rsidRPr="00F832E5">
        <w:rPr>
          <w:vertAlign w:val="superscript"/>
        </w:rPr>
        <w:t>th</w:t>
      </w:r>
      <w:r w:rsidRPr="00F832E5">
        <w:t xml:space="preserve"> August 2011 electronic items of high value and cash were taken. These items were not recovered. In the case of burglary and stealing [No 627/11] which occurred on 4</w:t>
      </w:r>
      <w:r w:rsidRPr="00F832E5">
        <w:rPr>
          <w:vertAlign w:val="superscript"/>
        </w:rPr>
        <w:t>th</w:t>
      </w:r>
      <w:r w:rsidRPr="00F832E5">
        <w:t xml:space="preserve"> September 2011, items of </w:t>
      </w:r>
      <w:r w:rsidR="00307301" w:rsidRPr="00F832E5">
        <w:t>jewellery</w:t>
      </w:r>
      <w:r w:rsidRPr="00F832E5">
        <w:t>, a camera and cash were taken. Again none of the items were recovered. All offences occurred in the southern district of Mahe.</w:t>
      </w:r>
    </w:p>
    <w:p w:rsidR="00F832E5" w:rsidRDefault="00F832E5" w:rsidP="00F832E5">
      <w:pPr>
        <w:pStyle w:val="JudgmentText"/>
      </w:pPr>
      <w:r w:rsidRPr="00F832E5">
        <w:t>A list of previous convictions was produced to the Magistrate. This showed th</w:t>
      </w:r>
      <w:r w:rsidR="009F0A04">
        <w:t>ree previous convictions for</w:t>
      </w:r>
      <w:r w:rsidRPr="00F832E5">
        <w:t xml:space="preserve"> offence</w:t>
      </w:r>
      <w:r w:rsidR="009F0A04">
        <w:t>s</w:t>
      </w:r>
      <w:r w:rsidRPr="00F832E5">
        <w:t xml:space="preserve"> of </w:t>
      </w:r>
      <w:r w:rsidR="009F0A04">
        <w:t xml:space="preserve">dishonesty, namely, </w:t>
      </w:r>
      <w:r w:rsidRPr="00F832E5">
        <w:t>stealing.</w:t>
      </w:r>
    </w:p>
    <w:p w:rsidR="00845EEF" w:rsidRPr="00F832E5" w:rsidRDefault="00845EEF" w:rsidP="00845EEF">
      <w:pPr>
        <w:pStyle w:val="JudgmentText"/>
        <w:numPr>
          <w:ilvl w:val="0"/>
          <w:numId w:val="0"/>
        </w:numPr>
        <w:spacing w:after="0" w:line="240" w:lineRule="auto"/>
        <w:ind w:left="720"/>
      </w:pPr>
    </w:p>
    <w:p w:rsidR="00F832E5" w:rsidRDefault="00F832E5" w:rsidP="00F832E5">
      <w:pPr>
        <w:pStyle w:val="JudgmentText"/>
      </w:pPr>
      <w:r w:rsidRPr="00F832E5">
        <w:t>The Magistrate imposed the following sentences in the following order:</w:t>
      </w:r>
    </w:p>
    <w:p w:rsidR="001A5233" w:rsidRPr="00F832E5" w:rsidRDefault="001A5233" w:rsidP="001A5233">
      <w:pPr>
        <w:pStyle w:val="JudgmentText"/>
        <w:numPr>
          <w:ilvl w:val="0"/>
          <w:numId w:val="0"/>
        </w:numPr>
        <w:spacing w:after="0" w:line="240" w:lineRule="auto"/>
        <w:ind w:left="720"/>
      </w:pPr>
    </w:p>
    <w:p w:rsidR="00F832E5" w:rsidRPr="00F832E5" w:rsidRDefault="00F832E5" w:rsidP="001C70CB">
      <w:pPr>
        <w:pStyle w:val="JudgmentText"/>
        <w:spacing w:line="276" w:lineRule="auto"/>
      </w:pPr>
      <w:r w:rsidRPr="001A5233">
        <w:rPr>
          <w:b/>
        </w:rPr>
        <w:t>Case No. 630/11.</w:t>
      </w:r>
      <w:r w:rsidRPr="00F832E5">
        <w:t xml:space="preserve"> </w:t>
      </w:r>
      <w:r w:rsidRPr="001A5233">
        <w:rPr>
          <w:b/>
        </w:rPr>
        <w:t>House breaking</w:t>
      </w:r>
      <w:r w:rsidRPr="00F832E5">
        <w:t xml:space="preserve"> – 3 years imprisonment</w:t>
      </w:r>
      <w:r w:rsidR="00CD5876">
        <w:t>.</w:t>
      </w:r>
    </w:p>
    <w:p w:rsidR="00F832E5" w:rsidRPr="00F832E5" w:rsidRDefault="009F0A04" w:rsidP="001C70CB">
      <w:pPr>
        <w:pStyle w:val="JudgmentText"/>
        <w:numPr>
          <w:ilvl w:val="0"/>
          <w:numId w:val="0"/>
        </w:numPr>
        <w:spacing w:line="276" w:lineRule="auto"/>
        <w:ind w:left="720" w:hanging="720"/>
      </w:pPr>
      <w:r>
        <w:rPr>
          <w:b/>
        </w:rPr>
        <w:t xml:space="preserve">                                           Stealing       </w:t>
      </w:r>
      <w:r w:rsidR="001C70CB">
        <w:rPr>
          <w:b/>
        </w:rPr>
        <w:t xml:space="preserve"> </w:t>
      </w:r>
      <w:r>
        <w:rPr>
          <w:b/>
        </w:rPr>
        <w:t xml:space="preserve"> </w:t>
      </w:r>
      <w:r w:rsidR="00F832E5" w:rsidRPr="00F832E5">
        <w:t xml:space="preserve"> – 4 years imprisonment</w:t>
      </w:r>
      <w:r w:rsidR="00CD5876">
        <w:t>.</w:t>
      </w:r>
    </w:p>
    <w:p w:rsidR="00F832E5" w:rsidRDefault="009F0A04" w:rsidP="001C70CB">
      <w:pPr>
        <w:pStyle w:val="JudgmentText"/>
        <w:numPr>
          <w:ilvl w:val="0"/>
          <w:numId w:val="0"/>
        </w:numPr>
        <w:ind w:left="1440" w:hanging="720"/>
      </w:pPr>
      <w:r>
        <w:t xml:space="preserve">        </w:t>
      </w:r>
      <w:r w:rsidR="001C70CB">
        <w:t xml:space="preserve"> </w:t>
      </w:r>
      <w:r>
        <w:t xml:space="preserve">   The sentences were o</w:t>
      </w:r>
      <w:r w:rsidR="00F832E5" w:rsidRPr="00F832E5">
        <w:t>rdered to be</w:t>
      </w:r>
      <w:r>
        <w:t xml:space="preserve"> served</w:t>
      </w:r>
      <w:r w:rsidR="00F832E5" w:rsidRPr="00F832E5">
        <w:t xml:space="preserve"> concurrent</w:t>
      </w:r>
      <w:r>
        <w:t>ly and hence the total term of imprisonment was 4 years.</w:t>
      </w:r>
    </w:p>
    <w:p w:rsidR="001A5233" w:rsidRDefault="001A5233" w:rsidP="001A5233">
      <w:pPr>
        <w:pStyle w:val="JudgmentText"/>
        <w:numPr>
          <w:ilvl w:val="0"/>
          <w:numId w:val="0"/>
        </w:numPr>
        <w:spacing w:after="0" w:line="240" w:lineRule="auto"/>
        <w:ind w:left="720" w:hanging="720"/>
      </w:pPr>
    </w:p>
    <w:p w:rsidR="001A5233" w:rsidRPr="00F832E5" w:rsidRDefault="001A5233" w:rsidP="001A5233">
      <w:pPr>
        <w:pStyle w:val="JudgmentText"/>
        <w:numPr>
          <w:ilvl w:val="0"/>
          <w:numId w:val="0"/>
        </w:numPr>
        <w:spacing w:after="0" w:line="240" w:lineRule="auto"/>
        <w:ind w:left="720" w:hanging="720"/>
      </w:pPr>
    </w:p>
    <w:p w:rsidR="00F832E5" w:rsidRPr="00F832E5" w:rsidRDefault="00F832E5" w:rsidP="00F832E5">
      <w:pPr>
        <w:pStyle w:val="JudgmentText"/>
      </w:pPr>
      <w:r w:rsidRPr="001A5233">
        <w:rPr>
          <w:b/>
        </w:rPr>
        <w:t>Case No. 628/11.</w:t>
      </w:r>
      <w:r w:rsidRPr="00F832E5">
        <w:t xml:space="preserve"> </w:t>
      </w:r>
      <w:r w:rsidRPr="001A5233">
        <w:rPr>
          <w:b/>
        </w:rPr>
        <w:t>Attempted Burglary</w:t>
      </w:r>
      <w:r w:rsidRPr="00F832E5">
        <w:t xml:space="preserve"> – </w:t>
      </w:r>
      <w:r w:rsidR="00984C66">
        <w:t xml:space="preserve">Sentence - </w:t>
      </w:r>
      <w:r w:rsidRPr="00F832E5">
        <w:t>2 years imprisonment.</w:t>
      </w:r>
    </w:p>
    <w:p w:rsidR="00F832E5" w:rsidRPr="00F832E5" w:rsidRDefault="00F832E5" w:rsidP="00F832E5">
      <w:pPr>
        <w:pStyle w:val="JudgmentText"/>
        <w:numPr>
          <w:ilvl w:val="0"/>
          <w:numId w:val="0"/>
        </w:numPr>
        <w:ind w:left="720"/>
      </w:pPr>
    </w:p>
    <w:p w:rsidR="00F832E5" w:rsidRPr="00F832E5" w:rsidRDefault="00F832E5" w:rsidP="00F832E5">
      <w:pPr>
        <w:pStyle w:val="JudgmentText"/>
      </w:pPr>
      <w:r w:rsidRPr="001A5233">
        <w:rPr>
          <w:b/>
        </w:rPr>
        <w:t>Case no. 627/11.</w:t>
      </w:r>
      <w:r w:rsidRPr="00F832E5">
        <w:t xml:space="preserve"> </w:t>
      </w:r>
      <w:r w:rsidRPr="001A5233">
        <w:rPr>
          <w:b/>
        </w:rPr>
        <w:t>Burglary</w:t>
      </w:r>
      <w:r w:rsidRPr="00F832E5">
        <w:t xml:space="preserve"> – 3 years imprisonment</w:t>
      </w:r>
    </w:p>
    <w:p w:rsidR="00F832E5" w:rsidRPr="00F832E5" w:rsidRDefault="00984C66" w:rsidP="00984C66">
      <w:pPr>
        <w:pStyle w:val="JudgmentText"/>
        <w:numPr>
          <w:ilvl w:val="0"/>
          <w:numId w:val="0"/>
        </w:numPr>
        <w:ind w:left="720" w:hanging="720"/>
      </w:pPr>
      <w:r>
        <w:rPr>
          <w:b/>
        </w:rPr>
        <w:t xml:space="preserve">                                         Stealing  </w:t>
      </w:r>
      <w:r w:rsidR="00F832E5" w:rsidRPr="00F832E5">
        <w:t>– 2 years imprisonment</w:t>
      </w:r>
    </w:p>
    <w:p w:rsidR="00F832E5" w:rsidRPr="00F832E5" w:rsidRDefault="00984C66" w:rsidP="00A3553E">
      <w:pPr>
        <w:pStyle w:val="JudgmentText"/>
        <w:numPr>
          <w:ilvl w:val="0"/>
          <w:numId w:val="0"/>
        </w:numPr>
        <w:ind w:left="1440"/>
        <w:jc w:val="left"/>
      </w:pPr>
      <w:r>
        <w:t xml:space="preserve">The sentences were ordered to be served concurrently and hence the total term of </w:t>
      </w:r>
      <w:r w:rsidR="00A3553E">
        <w:t xml:space="preserve"> </w:t>
      </w:r>
      <w:r>
        <w:t>imprisonment was 3 years.</w:t>
      </w:r>
    </w:p>
    <w:p w:rsidR="00F832E5" w:rsidRDefault="00F832E5" w:rsidP="001C70CB">
      <w:pPr>
        <w:pStyle w:val="JudgmentText"/>
        <w:numPr>
          <w:ilvl w:val="0"/>
          <w:numId w:val="0"/>
        </w:numPr>
        <w:spacing w:after="0" w:line="240" w:lineRule="auto"/>
        <w:ind w:left="720"/>
      </w:pPr>
    </w:p>
    <w:p w:rsidR="00F832E5" w:rsidRPr="00F832E5" w:rsidRDefault="00F832E5" w:rsidP="00F832E5">
      <w:pPr>
        <w:pStyle w:val="JudgmentText"/>
      </w:pPr>
      <w:r w:rsidRPr="000F762E">
        <w:rPr>
          <w:b/>
        </w:rPr>
        <w:t>Case No 629/11. Attempted Burglary</w:t>
      </w:r>
      <w:r w:rsidRPr="00F832E5">
        <w:t xml:space="preserve"> – 2 years imprisonment.</w:t>
      </w:r>
    </w:p>
    <w:p w:rsidR="00F832E5" w:rsidRPr="00F832E5" w:rsidRDefault="00F832E5" w:rsidP="00F832E5">
      <w:pPr>
        <w:pStyle w:val="JudgmentText"/>
        <w:numPr>
          <w:ilvl w:val="0"/>
          <w:numId w:val="0"/>
        </w:numPr>
        <w:ind w:left="720"/>
      </w:pPr>
    </w:p>
    <w:p w:rsidR="00F832E5" w:rsidRPr="000F762E" w:rsidRDefault="00F832E5" w:rsidP="00F832E5">
      <w:pPr>
        <w:pStyle w:val="JudgmentText"/>
        <w:rPr>
          <w:b/>
        </w:rPr>
      </w:pPr>
      <w:r w:rsidRPr="000F762E">
        <w:rPr>
          <w:b/>
        </w:rPr>
        <w:t>I also record the sentences imposed in Case No. 315/11.</w:t>
      </w:r>
    </w:p>
    <w:p w:rsidR="00F832E5" w:rsidRPr="00F832E5" w:rsidRDefault="00675A5E" w:rsidP="00675A5E">
      <w:pPr>
        <w:pStyle w:val="JudgmentText"/>
        <w:numPr>
          <w:ilvl w:val="0"/>
          <w:numId w:val="0"/>
        </w:numPr>
        <w:ind w:left="720" w:hanging="720"/>
        <w:jc w:val="left"/>
      </w:pPr>
      <w:r>
        <w:t xml:space="preserve">                                          </w:t>
      </w:r>
      <w:r>
        <w:rPr>
          <w:b/>
        </w:rPr>
        <w:t>Housebreaking</w:t>
      </w:r>
      <w:r w:rsidR="00F832E5" w:rsidRPr="00F832E5">
        <w:t xml:space="preserve"> – 2 years imprisonment</w:t>
      </w:r>
    </w:p>
    <w:p w:rsidR="00F832E5" w:rsidRDefault="00675A5E" w:rsidP="00675A5E">
      <w:pPr>
        <w:pStyle w:val="JudgmentText"/>
        <w:numPr>
          <w:ilvl w:val="0"/>
          <w:numId w:val="0"/>
        </w:numPr>
        <w:ind w:left="720" w:hanging="720"/>
        <w:jc w:val="left"/>
      </w:pPr>
      <w:r>
        <w:t xml:space="preserve">                                           </w:t>
      </w:r>
      <w:r>
        <w:rPr>
          <w:b/>
        </w:rPr>
        <w:t>Stealing</w:t>
      </w:r>
      <w:r w:rsidR="00F832E5" w:rsidRPr="00F832E5">
        <w:t xml:space="preserve"> </w:t>
      </w:r>
      <w:r>
        <w:t xml:space="preserve">             -1 year imprisonment.</w:t>
      </w:r>
    </w:p>
    <w:p w:rsidR="00675A5E" w:rsidRPr="00675A5E" w:rsidRDefault="00675A5E" w:rsidP="00D91855">
      <w:pPr>
        <w:pStyle w:val="JudgmentText"/>
      </w:pPr>
      <w:r>
        <w:t>The sentences were ordered to be served concurrently and hence</w:t>
      </w:r>
      <w:r w:rsidR="00D91855">
        <w:t xml:space="preserve"> the total term of imprisonment was</w:t>
      </w:r>
      <w:r>
        <w:t xml:space="preserve"> 2 years.</w:t>
      </w:r>
    </w:p>
    <w:p w:rsidR="00F832E5" w:rsidRPr="00F832E5" w:rsidRDefault="00D91855" w:rsidP="00D91855">
      <w:pPr>
        <w:pStyle w:val="JudgmentText"/>
      </w:pPr>
      <w:r>
        <w:t>T</w:t>
      </w:r>
      <w:r w:rsidR="00F832E5" w:rsidRPr="00F832E5">
        <w:t xml:space="preserve">he Court further ordered that the “total” sentences imposed in each of the 6 cases files should be </w:t>
      </w:r>
      <w:r w:rsidR="00F832E5" w:rsidRPr="00D11556">
        <w:rPr>
          <w:b/>
        </w:rPr>
        <w:t xml:space="preserve">CONSECUTIVE </w:t>
      </w:r>
      <w:r w:rsidR="00F832E5" w:rsidRPr="00F832E5">
        <w:t>and hence the total term of imprisonment</w:t>
      </w:r>
      <w:r w:rsidR="00CD5876">
        <w:t xml:space="preserve"> imposed</w:t>
      </w:r>
      <w:r w:rsidR="00F832E5" w:rsidRPr="00F832E5">
        <w:t xml:space="preserve"> w</w:t>
      </w:r>
      <w:r w:rsidR="009D279D">
        <w:t>as 17 years. In view of my finding in respect of</w:t>
      </w:r>
      <w:r w:rsidR="00F832E5" w:rsidRPr="00F832E5">
        <w:t xml:space="preserve"> Case No.316/11</w:t>
      </w:r>
      <w:r w:rsidR="009D279D">
        <w:t xml:space="preserve"> at paragraph 17 I can disregard the sentence of 4 years imprisonment imposed in respect thereof.</w:t>
      </w:r>
      <w:r w:rsidR="00F832E5" w:rsidRPr="00F832E5">
        <w:t xml:space="preserve"> The cumulative sentence in respect of the five remaining cases is 13 years imprisonment.</w:t>
      </w:r>
    </w:p>
    <w:p w:rsidR="00F832E5" w:rsidRPr="00F832E5" w:rsidRDefault="00F832E5" w:rsidP="00845EEF">
      <w:pPr>
        <w:pStyle w:val="JudgmentText"/>
        <w:numPr>
          <w:ilvl w:val="0"/>
          <w:numId w:val="0"/>
        </w:numPr>
        <w:spacing w:after="0" w:line="240" w:lineRule="auto"/>
        <w:ind w:left="720"/>
      </w:pPr>
    </w:p>
    <w:p w:rsidR="00F832E5" w:rsidRPr="00F832E5" w:rsidRDefault="00F832E5" w:rsidP="001C70CB">
      <w:pPr>
        <w:pStyle w:val="JudgmentText"/>
      </w:pPr>
      <w:r w:rsidRPr="00F832E5">
        <w:t>The Magistrate has given detailed reasons for sentence. He has taken into account that the Appellant pleaded guilty to a</w:t>
      </w:r>
      <w:r w:rsidR="00675A5E">
        <w:t>ll the charges thus saving the P</w:t>
      </w:r>
      <w:r w:rsidRPr="00F832E5">
        <w:t>rosecution considerab</w:t>
      </w:r>
      <w:r w:rsidR="00675A5E">
        <w:t>le time and expense. He has imposed</w:t>
      </w:r>
      <w:r w:rsidRPr="00F832E5">
        <w:t xml:space="preserve"> </w:t>
      </w:r>
      <w:r w:rsidR="00675A5E">
        <w:t>concurrent sentences</w:t>
      </w:r>
      <w:r w:rsidRPr="00F832E5">
        <w:t xml:space="preserve"> where he considered it was warranted. He has kept in view the totality principle and the element of proportionality. He imposed </w:t>
      </w:r>
      <w:r w:rsidRPr="00F832E5">
        <w:lastRenderedPageBreak/>
        <w:t>consec</w:t>
      </w:r>
      <w:r w:rsidR="00675A5E">
        <w:t>utive sentences since all incidents</w:t>
      </w:r>
      <w:r w:rsidRPr="00F832E5">
        <w:t xml:space="preserve"> were separate and distinct. He imposed concurrent sentences where two offences were charged but arising from the same transaction. Short consecutive sentences were imposed in respect of Cases Nos. 627/11 and 629/11 although the offences were committed on the same date, 4</w:t>
      </w:r>
      <w:r w:rsidRPr="00F832E5">
        <w:rPr>
          <w:vertAlign w:val="superscript"/>
        </w:rPr>
        <w:t>th</w:t>
      </w:r>
      <w:r w:rsidRPr="00F832E5">
        <w:t xml:space="preserve"> September 2011. I find no fault with this approach since the cumulative sentence of 5 years imprisonment for the offences committed on that date is fully warranted.</w:t>
      </w:r>
    </w:p>
    <w:p w:rsidR="00F832E5" w:rsidRPr="00F832E5" w:rsidRDefault="00F832E5" w:rsidP="00845EEF">
      <w:pPr>
        <w:pStyle w:val="JudgmentText"/>
        <w:numPr>
          <w:ilvl w:val="0"/>
          <w:numId w:val="0"/>
        </w:numPr>
        <w:spacing w:line="240" w:lineRule="auto"/>
        <w:ind w:left="720"/>
      </w:pPr>
    </w:p>
    <w:p w:rsidR="00F832E5" w:rsidRDefault="00F832E5" w:rsidP="00F832E5">
      <w:pPr>
        <w:pStyle w:val="JudgmentText"/>
      </w:pPr>
      <w:r w:rsidRPr="00F832E5">
        <w:t>In the result, I am satisfied that neither the individual sentences nor the total sentence imposed on th</w:t>
      </w:r>
      <w:r w:rsidR="00684E7C">
        <w:t>e Applicant in respect of cases</w:t>
      </w:r>
      <w:r w:rsidRPr="00F832E5">
        <w:t xml:space="preserve"> </w:t>
      </w:r>
      <w:r w:rsidRPr="004F4B26">
        <w:rPr>
          <w:b/>
        </w:rPr>
        <w:t>315/11</w:t>
      </w:r>
      <w:r w:rsidR="00957BD1">
        <w:rPr>
          <w:b/>
        </w:rPr>
        <w:t>, 630/11, 628/11, 627/11 and 629</w:t>
      </w:r>
      <w:r w:rsidR="00684E7C">
        <w:rPr>
          <w:b/>
        </w:rPr>
        <w:t>/11</w:t>
      </w:r>
      <w:r w:rsidRPr="00F832E5">
        <w:t xml:space="preserve"> are wrong in principle or are manifestly excessive. Indeed they are entirely apposite. There is no merit in the grounds of appeal in respect of these cases and accordingly these appeals are dismissed. </w:t>
      </w:r>
      <w:r w:rsidR="00DC579C">
        <w:t xml:space="preserve">The appeal in case 316/11 is allowed. </w:t>
      </w:r>
      <w:r w:rsidRPr="00F832E5">
        <w:t>The Appellant will serve a total sentence of 13 years imprisonment in respect of the said 5 cases</w:t>
      </w:r>
      <w:r w:rsidR="00DC579C">
        <w:t xml:space="preserve"> where the appeals are dismissed</w:t>
      </w:r>
      <w:r w:rsidRPr="00F832E5">
        <w:t>.</w:t>
      </w:r>
    </w:p>
    <w:p w:rsidR="001C70CB" w:rsidRDefault="001C70CB" w:rsidP="001C70CB">
      <w:pPr>
        <w:pStyle w:val="ListParagraph"/>
      </w:pPr>
    </w:p>
    <w:p w:rsidR="001C70CB" w:rsidRDefault="001C70CB" w:rsidP="001C70CB">
      <w:pPr>
        <w:pStyle w:val="JudgmentText"/>
        <w:numPr>
          <w:ilvl w:val="0"/>
          <w:numId w:val="0"/>
        </w:numPr>
        <w:spacing w:after="0" w:line="240" w:lineRule="auto"/>
        <w:ind w:left="720"/>
      </w:pPr>
    </w:p>
    <w:p w:rsidR="00684E7C" w:rsidRPr="00F832E5" w:rsidRDefault="00684E7C" w:rsidP="00F832E5">
      <w:pPr>
        <w:pStyle w:val="JudgmentText"/>
      </w:pPr>
      <w:r>
        <w:t>The Magistrate has already made the usual order with regard to time spent in custody on remand in the Warrant of Commitment dated 13</w:t>
      </w:r>
      <w:r w:rsidRPr="00684E7C">
        <w:rPr>
          <w:vertAlign w:val="superscript"/>
        </w:rPr>
        <w:t>th</w:t>
      </w:r>
      <w:r>
        <w:t xml:space="preserve"> February 2012.</w:t>
      </w:r>
    </w:p>
    <w:p w:rsidR="00E570AD" w:rsidRDefault="00E570AD" w:rsidP="00643B3C">
      <w:pPr>
        <w:pStyle w:val="ListParagraph"/>
        <w:widowControl/>
        <w:autoSpaceDE/>
        <w:autoSpaceDN/>
        <w:adjustRightInd/>
        <w:ind w:left="0"/>
        <w:contextualSpacing w:val="0"/>
        <w:jc w:val="both"/>
        <w:rPr>
          <w:sz w:val="24"/>
          <w:szCs w:val="24"/>
        </w:rPr>
      </w:pPr>
    </w:p>
    <w:p w:rsidR="00E570AD" w:rsidRDefault="00E570AD" w:rsidP="00643B3C">
      <w:pPr>
        <w:pStyle w:val="ListParagraph"/>
        <w:widowControl/>
        <w:autoSpaceDE/>
        <w:autoSpaceDN/>
        <w:adjustRightInd/>
        <w:ind w:left="0"/>
        <w:contextualSpacing w:val="0"/>
        <w:jc w:val="both"/>
        <w:rPr>
          <w:sz w:val="24"/>
          <w:szCs w:val="24"/>
        </w:rPr>
      </w:pPr>
    </w:p>
    <w:p w:rsidR="00E570AD" w:rsidRDefault="00E570AD" w:rsidP="00643B3C">
      <w:pPr>
        <w:pStyle w:val="ListParagraph"/>
        <w:widowControl/>
        <w:autoSpaceDE/>
        <w:autoSpaceDN/>
        <w:adjustRightInd/>
        <w:ind w:left="0"/>
        <w:contextualSpacing w:val="0"/>
        <w:jc w:val="both"/>
        <w:rPr>
          <w:sz w:val="24"/>
          <w:szCs w:val="24"/>
        </w:rPr>
        <w:sectPr w:rsidR="00E570AD"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845EEF">
        <w:rPr>
          <w:sz w:val="24"/>
          <w:szCs w:val="24"/>
        </w:rPr>
        <w:t>5 November 2014</w:t>
      </w:r>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8B4E79" w:rsidRDefault="008B4E79" w:rsidP="0006489F">
      <w:pPr>
        <w:pStyle w:val="ListParagraph"/>
        <w:widowControl/>
        <w:autoSpaceDE/>
        <w:autoSpaceDN/>
        <w:adjustRightInd/>
        <w:ind w:left="0"/>
        <w:contextualSpacing w:val="0"/>
        <w:jc w:val="both"/>
        <w:rPr>
          <w:sz w:val="24"/>
          <w:szCs w:val="24"/>
        </w:rPr>
      </w:pPr>
    </w:p>
    <w:p w:rsidR="000F762E" w:rsidRDefault="000F762E" w:rsidP="0006489F">
      <w:pPr>
        <w:pStyle w:val="ListParagraph"/>
        <w:widowControl/>
        <w:autoSpaceDE/>
        <w:autoSpaceDN/>
        <w:adjustRightInd/>
        <w:ind w:left="0"/>
        <w:contextualSpacing w:val="0"/>
        <w:jc w:val="both"/>
        <w:rPr>
          <w:sz w:val="24"/>
          <w:szCs w:val="24"/>
        </w:rPr>
      </w:pPr>
    </w:p>
    <w:p w:rsidR="000F762E" w:rsidRDefault="000F762E" w:rsidP="0006489F">
      <w:pPr>
        <w:pStyle w:val="ListParagraph"/>
        <w:widowControl/>
        <w:autoSpaceDE/>
        <w:autoSpaceDN/>
        <w:adjustRightInd/>
        <w:ind w:left="0"/>
        <w:contextualSpacing w:val="0"/>
        <w:jc w:val="both"/>
        <w:rPr>
          <w:sz w:val="24"/>
          <w:szCs w:val="24"/>
        </w:rPr>
      </w:pPr>
    </w:p>
    <w:p w:rsidR="000F762E" w:rsidRDefault="000F762E" w:rsidP="0006489F">
      <w:pPr>
        <w:pStyle w:val="ListParagraph"/>
        <w:widowControl/>
        <w:autoSpaceDE/>
        <w:autoSpaceDN/>
        <w:adjustRightInd/>
        <w:ind w:left="0"/>
        <w:contextualSpacing w:val="0"/>
        <w:jc w:val="both"/>
        <w:rPr>
          <w:sz w:val="24"/>
          <w:szCs w:val="24"/>
        </w:rPr>
        <w:sectPr w:rsidR="000F762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7" w:name="Dropdown6"/>
    <w:p w:rsidR="00E33F35" w:rsidRPr="002A7376" w:rsidRDefault="00D63DB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listEntry w:val="D Akiiki-Kiiza"/>
            </w:ddList>
          </w:ffData>
        </w:fldChar>
      </w:r>
      <w:r w:rsidR="00CB2313">
        <w:rPr>
          <w:sz w:val="24"/>
          <w:szCs w:val="24"/>
        </w:rPr>
        <w:instrText xml:space="preserve"> FORMDROPDOWN </w:instrText>
      </w:r>
      <w:r>
        <w:rPr>
          <w:sz w:val="24"/>
          <w:szCs w:val="24"/>
        </w:rPr>
      </w:r>
      <w:r>
        <w:rPr>
          <w:sz w:val="24"/>
          <w:szCs w:val="24"/>
        </w:rPr>
        <w:fldChar w:fldCharType="end"/>
      </w:r>
      <w:bookmarkEnd w:id="17"/>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D63DB7" w:rsidRPr="00E33F35">
        <w:rPr>
          <w:b/>
          <w:sz w:val="24"/>
          <w:szCs w:val="24"/>
        </w:rPr>
        <w:fldChar w:fldCharType="begin"/>
      </w:r>
      <w:r w:rsidR="007C2809" w:rsidRPr="00E33F35">
        <w:rPr>
          <w:b/>
          <w:sz w:val="24"/>
          <w:szCs w:val="24"/>
        </w:rPr>
        <w:instrText xml:space="preserve">  </w:instrText>
      </w:r>
      <w:r w:rsidR="00D63DB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76" w:rsidRDefault="00CD5876" w:rsidP="00DB6D34">
      <w:r>
        <w:separator/>
      </w:r>
    </w:p>
  </w:endnote>
  <w:endnote w:type="continuationSeparator" w:id="0">
    <w:p w:rsidR="00CD5876" w:rsidRDefault="00CD587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876" w:rsidRDefault="00C8346A">
    <w:pPr>
      <w:pStyle w:val="Footer"/>
      <w:jc w:val="center"/>
    </w:pPr>
    <w:r>
      <w:fldChar w:fldCharType="begin"/>
    </w:r>
    <w:r>
      <w:instrText xml:space="preserve"> PAGE   \</w:instrText>
    </w:r>
    <w:r>
      <w:instrText xml:space="preserve">*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76" w:rsidRDefault="00CD5876" w:rsidP="00DB6D34">
      <w:r>
        <w:separator/>
      </w:r>
    </w:p>
  </w:footnote>
  <w:footnote w:type="continuationSeparator" w:id="0">
    <w:p w:rsidR="00CD5876" w:rsidRDefault="00CD587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17DE4387"/>
    <w:multiLevelType w:val="hybridMultilevel"/>
    <w:tmpl w:val="E5CC5270"/>
    <w:lvl w:ilvl="0" w:tplc="11F8BBB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C5E4964"/>
    <w:multiLevelType w:val="multilevel"/>
    <w:tmpl w:val="793EDD5A"/>
    <w:lvl w:ilvl="0">
      <w:start w:val="1"/>
      <w:numFmt w:val="bullet"/>
      <w:lvlText w:val=""/>
      <w:lvlJc w:val="left"/>
      <w:pPr>
        <w:ind w:left="720" w:hanging="720"/>
      </w:pPr>
      <w:rPr>
        <w:rFonts w:ascii="Symbol" w:hAnsi="Symbol"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5"/>
  </w:num>
  <w:num w:numId="6">
    <w:abstractNumId w:val="2"/>
    <w:lvlOverride w:ilvl="0">
      <w:lvl w:ilvl="0">
        <w:start w:val="1"/>
        <w:numFmt w:val="decimal"/>
        <w:pStyle w:val="JudgmentText"/>
        <w:lvlText w:val="[%1]"/>
        <w:lvlJc w:val="left"/>
        <w:pPr>
          <w:ind w:left="108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52"/>
    <w:rsid w:val="00005B8D"/>
    <w:rsid w:val="00005BEF"/>
    <w:rsid w:val="00030C81"/>
    <w:rsid w:val="00030F17"/>
    <w:rsid w:val="0006489F"/>
    <w:rsid w:val="00075573"/>
    <w:rsid w:val="000756A4"/>
    <w:rsid w:val="00091036"/>
    <w:rsid w:val="000A10B8"/>
    <w:rsid w:val="000B0E14"/>
    <w:rsid w:val="000D0A55"/>
    <w:rsid w:val="000D1DD3"/>
    <w:rsid w:val="000E39A5"/>
    <w:rsid w:val="000E7400"/>
    <w:rsid w:val="000F6B6C"/>
    <w:rsid w:val="000F762E"/>
    <w:rsid w:val="001008BC"/>
    <w:rsid w:val="00101D12"/>
    <w:rsid w:val="00112F5D"/>
    <w:rsid w:val="00117CBF"/>
    <w:rsid w:val="00125A14"/>
    <w:rsid w:val="00126A10"/>
    <w:rsid w:val="001376AB"/>
    <w:rsid w:val="00144612"/>
    <w:rsid w:val="001529B0"/>
    <w:rsid w:val="0016510C"/>
    <w:rsid w:val="00180158"/>
    <w:rsid w:val="00182880"/>
    <w:rsid w:val="001A0B34"/>
    <w:rsid w:val="001A5233"/>
    <w:rsid w:val="001C70CB"/>
    <w:rsid w:val="001D30F7"/>
    <w:rsid w:val="001E4ED8"/>
    <w:rsid w:val="00200018"/>
    <w:rsid w:val="0020244B"/>
    <w:rsid w:val="00202B30"/>
    <w:rsid w:val="00212400"/>
    <w:rsid w:val="00222552"/>
    <w:rsid w:val="0023057E"/>
    <w:rsid w:val="00231C17"/>
    <w:rsid w:val="00236AAC"/>
    <w:rsid w:val="00236E02"/>
    <w:rsid w:val="0024353F"/>
    <w:rsid w:val="0025213B"/>
    <w:rsid w:val="00290E14"/>
    <w:rsid w:val="002A02B8"/>
    <w:rsid w:val="002A7376"/>
    <w:rsid w:val="002B2255"/>
    <w:rsid w:val="002B4478"/>
    <w:rsid w:val="002C7560"/>
    <w:rsid w:val="002D06AA"/>
    <w:rsid w:val="002D67FC"/>
    <w:rsid w:val="002E2CF3"/>
    <w:rsid w:val="002E6963"/>
    <w:rsid w:val="002F37EB"/>
    <w:rsid w:val="002F40A1"/>
    <w:rsid w:val="00301D88"/>
    <w:rsid w:val="00304E76"/>
    <w:rsid w:val="00307301"/>
    <w:rsid w:val="00350BFC"/>
    <w:rsid w:val="003647E7"/>
    <w:rsid w:val="0037270D"/>
    <w:rsid w:val="00377341"/>
    <w:rsid w:val="003838CC"/>
    <w:rsid w:val="003862CB"/>
    <w:rsid w:val="0038700C"/>
    <w:rsid w:val="003B461C"/>
    <w:rsid w:val="003B4C19"/>
    <w:rsid w:val="003D58AA"/>
    <w:rsid w:val="003D7B97"/>
    <w:rsid w:val="003E2ABC"/>
    <w:rsid w:val="003F0F8D"/>
    <w:rsid w:val="003F3F6B"/>
    <w:rsid w:val="00407190"/>
    <w:rsid w:val="004156B9"/>
    <w:rsid w:val="0041756D"/>
    <w:rsid w:val="00445BFA"/>
    <w:rsid w:val="00445F8B"/>
    <w:rsid w:val="00452BB6"/>
    <w:rsid w:val="0046133B"/>
    <w:rsid w:val="004C3D80"/>
    <w:rsid w:val="004F3823"/>
    <w:rsid w:val="004F4B26"/>
    <w:rsid w:val="00516E73"/>
    <w:rsid w:val="005207C8"/>
    <w:rsid w:val="00530663"/>
    <w:rsid w:val="0055036F"/>
    <w:rsid w:val="00550A45"/>
    <w:rsid w:val="005514D6"/>
    <w:rsid w:val="00552704"/>
    <w:rsid w:val="00555C99"/>
    <w:rsid w:val="00556315"/>
    <w:rsid w:val="0056312E"/>
    <w:rsid w:val="00572AB3"/>
    <w:rsid w:val="005836AC"/>
    <w:rsid w:val="00584583"/>
    <w:rsid w:val="00594FAC"/>
    <w:rsid w:val="0059633F"/>
    <w:rsid w:val="00597E95"/>
    <w:rsid w:val="005B54E4"/>
    <w:rsid w:val="005B7E5E"/>
    <w:rsid w:val="005C1E1E"/>
    <w:rsid w:val="005F5FB0"/>
    <w:rsid w:val="00606587"/>
    <w:rsid w:val="00606EEA"/>
    <w:rsid w:val="00610498"/>
    <w:rsid w:val="006174DB"/>
    <w:rsid w:val="006218AC"/>
    <w:rsid w:val="0064023C"/>
    <w:rsid w:val="00643B3C"/>
    <w:rsid w:val="006578C2"/>
    <w:rsid w:val="00666D33"/>
    <w:rsid w:val="00672CED"/>
    <w:rsid w:val="00675A5E"/>
    <w:rsid w:val="00684E7C"/>
    <w:rsid w:val="00695110"/>
    <w:rsid w:val="006A58E4"/>
    <w:rsid w:val="006B51A1"/>
    <w:rsid w:val="006D36C9"/>
    <w:rsid w:val="007067C0"/>
    <w:rsid w:val="007175A6"/>
    <w:rsid w:val="00732F6F"/>
    <w:rsid w:val="00744508"/>
    <w:rsid w:val="00745949"/>
    <w:rsid w:val="00773F0F"/>
    <w:rsid w:val="0078437A"/>
    <w:rsid w:val="007A47DC"/>
    <w:rsid w:val="007A6124"/>
    <w:rsid w:val="007B6178"/>
    <w:rsid w:val="007C2809"/>
    <w:rsid w:val="007D416E"/>
    <w:rsid w:val="007F08EC"/>
    <w:rsid w:val="00807411"/>
    <w:rsid w:val="00814CF5"/>
    <w:rsid w:val="00816425"/>
    <w:rsid w:val="00821758"/>
    <w:rsid w:val="00823079"/>
    <w:rsid w:val="00830341"/>
    <w:rsid w:val="0083298A"/>
    <w:rsid w:val="00841387"/>
    <w:rsid w:val="00845EEF"/>
    <w:rsid w:val="008472B3"/>
    <w:rsid w:val="008478D6"/>
    <w:rsid w:val="008778ED"/>
    <w:rsid w:val="008A5208"/>
    <w:rsid w:val="008B4E79"/>
    <w:rsid w:val="008C0FD6"/>
    <w:rsid w:val="008D5510"/>
    <w:rsid w:val="008E1DB1"/>
    <w:rsid w:val="008E512C"/>
    <w:rsid w:val="008E7749"/>
    <w:rsid w:val="008E7F92"/>
    <w:rsid w:val="008F0C10"/>
    <w:rsid w:val="008F38F7"/>
    <w:rsid w:val="008F7A87"/>
    <w:rsid w:val="0090083B"/>
    <w:rsid w:val="00902D3C"/>
    <w:rsid w:val="00926D09"/>
    <w:rsid w:val="009336BA"/>
    <w:rsid w:val="00933AE4"/>
    <w:rsid w:val="00934AB8"/>
    <w:rsid w:val="00937FB4"/>
    <w:rsid w:val="0094087C"/>
    <w:rsid w:val="00951EC0"/>
    <w:rsid w:val="00957BD1"/>
    <w:rsid w:val="0096041D"/>
    <w:rsid w:val="009618B0"/>
    <w:rsid w:val="0096251D"/>
    <w:rsid w:val="00981287"/>
    <w:rsid w:val="00983045"/>
    <w:rsid w:val="00984C66"/>
    <w:rsid w:val="00986CFB"/>
    <w:rsid w:val="00986D9A"/>
    <w:rsid w:val="009D279D"/>
    <w:rsid w:val="009E05E5"/>
    <w:rsid w:val="009F0A04"/>
    <w:rsid w:val="009F1B68"/>
    <w:rsid w:val="009F4DC4"/>
    <w:rsid w:val="00A11166"/>
    <w:rsid w:val="00A14038"/>
    <w:rsid w:val="00A26B4B"/>
    <w:rsid w:val="00A3553E"/>
    <w:rsid w:val="00A4008B"/>
    <w:rsid w:val="00A42850"/>
    <w:rsid w:val="00A53837"/>
    <w:rsid w:val="00A80E4E"/>
    <w:rsid w:val="00AA151E"/>
    <w:rsid w:val="00AB4A4F"/>
    <w:rsid w:val="00AB6E62"/>
    <w:rsid w:val="00AC3885"/>
    <w:rsid w:val="00AD0BF3"/>
    <w:rsid w:val="00AD75CD"/>
    <w:rsid w:val="00B007EF"/>
    <w:rsid w:val="00B05D6E"/>
    <w:rsid w:val="00B119B1"/>
    <w:rsid w:val="00B14612"/>
    <w:rsid w:val="00B23E73"/>
    <w:rsid w:val="00B40898"/>
    <w:rsid w:val="00B4124C"/>
    <w:rsid w:val="00B4625E"/>
    <w:rsid w:val="00B75AE2"/>
    <w:rsid w:val="00B9148E"/>
    <w:rsid w:val="00B938BB"/>
    <w:rsid w:val="00B94805"/>
    <w:rsid w:val="00BA6027"/>
    <w:rsid w:val="00BA7645"/>
    <w:rsid w:val="00BC01D4"/>
    <w:rsid w:val="00BC1D95"/>
    <w:rsid w:val="00BD4287"/>
    <w:rsid w:val="00BD60D5"/>
    <w:rsid w:val="00BE1D00"/>
    <w:rsid w:val="00BE3628"/>
    <w:rsid w:val="00BE424C"/>
    <w:rsid w:val="00BF5CC9"/>
    <w:rsid w:val="00C036A5"/>
    <w:rsid w:val="00C065A3"/>
    <w:rsid w:val="00C14327"/>
    <w:rsid w:val="00C22967"/>
    <w:rsid w:val="00C35333"/>
    <w:rsid w:val="00C41301"/>
    <w:rsid w:val="00C55FDF"/>
    <w:rsid w:val="00C5739F"/>
    <w:rsid w:val="00C8346A"/>
    <w:rsid w:val="00C83895"/>
    <w:rsid w:val="00C87FCA"/>
    <w:rsid w:val="00C97638"/>
    <w:rsid w:val="00CA0E51"/>
    <w:rsid w:val="00CA1B0C"/>
    <w:rsid w:val="00CA68FE"/>
    <w:rsid w:val="00CA7795"/>
    <w:rsid w:val="00CA7F40"/>
    <w:rsid w:val="00CB186C"/>
    <w:rsid w:val="00CB2313"/>
    <w:rsid w:val="00CB3C7E"/>
    <w:rsid w:val="00CB7553"/>
    <w:rsid w:val="00CD5876"/>
    <w:rsid w:val="00D03314"/>
    <w:rsid w:val="00D06A0F"/>
    <w:rsid w:val="00D10F9C"/>
    <w:rsid w:val="00D11556"/>
    <w:rsid w:val="00D15620"/>
    <w:rsid w:val="00D31C1C"/>
    <w:rsid w:val="00D50845"/>
    <w:rsid w:val="00D62E63"/>
    <w:rsid w:val="00D63DB7"/>
    <w:rsid w:val="00D82047"/>
    <w:rsid w:val="00D91855"/>
    <w:rsid w:val="00DB2975"/>
    <w:rsid w:val="00DB6D34"/>
    <w:rsid w:val="00DC579C"/>
    <w:rsid w:val="00DD4E02"/>
    <w:rsid w:val="00DD70C9"/>
    <w:rsid w:val="00DE08C1"/>
    <w:rsid w:val="00DF2970"/>
    <w:rsid w:val="00DF303A"/>
    <w:rsid w:val="00E02169"/>
    <w:rsid w:val="00E0467F"/>
    <w:rsid w:val="00E0505F"/>
    <w:rsid w:val="00E07F07"/>
    <w:rsid w:val="00E14799"/>
    <w:rsid w:val="00E30B60"/>
    <w:rsid w:val="00E33F35"/>
    <w:rsid w:val="00E35862"/>
    <w:rsid w:val="00E405A2"/>
    <w:rsid w:val="00E41E94"/>
    <w:rsid w:val="00E55C69"/>
    <w:rsid w:val="00E570AD"/>
    <w:rsid w:val="00E57D4D"/>
    <w:rsid w:val="00E6492F"/>
    <w:rsid w:val="00E65691"/>
    <w:rsid w:val="00E80416"/>
    <w:rsid w:val="00E91FA1"/>
    <w:rsid w:val="00E944E2"/>
    <w:rsid w:val="00EA6F17"/>
    <w:rsid w:val="00EC12D0"/>
    <w:rsid w:val="00EC2355"/>
    <w:rsid w:val="00EC6290"/>
    <w:rsid w:val="00ED76D9"/>
    <w:rsid w:val="00EF2051"/>
    <w:rsid w:val="00F00A19"/>
    <w:rsid w:val="00F14C3A"/>
    <w:rsid w:val="00F15A72"/>
    <w:rsid w:val="00F20466"/>
    <w:rsid w:val="00F2247C"/>
    <w:rsid w:val="00F804CC"/>
    <w:rsid w:val="00F82A83"/>
    <w:rsid w:val="00F832E5"/>
    <w:rsid w:val="00F83B3D"/>
    <w:rsid w:val="00FA5F6B"/>
    <w:rsid w:val="00FB0AFB"/>
    <w:rsid w:val="00FB2453"/>
    <w:rsid w:val="00FB39BA"/>
    <w:rsid w:val="00FC2D3B"/>
    <w:rsid w:val="00FC61E3"/>
    <w:rsid w:val="00FD4B26"/>
    <w:rsid w:val="00FE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paragraph" w:styleId="NoSpacing">
    <w:name w:val="No Spacing"/>
    <w:uiPriority w:val="1"/>
    <w:qFormat/>
    <w:rsid w:val="00F832E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 w:type="paragraph" w:styleId="NoSpacing">
    <w:name w:val="No Spacing"/>
    <w:uiPriority w:val="1"/>
    <w:qFormat/>
    <w:rsid w:val="00F832E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ckee\AppData\Local\Microsoft\Windows\Temporary%20Internet%20Files\Content.MSO\D6CBACC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80B3-9358-4554-A7EF-B7E8D9CE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D6CBACC4</Template>
  <TotalTime>1</TotalTime>
  <Pages>6</Pages>
  <Words>1453</Words>
  <Characters>8286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j.pouponneau</dc:creator>
  <cp:lastModifiedBy>Telma</cp:lastModifiedBy>
  <cp:revision>2</cp:revision>
  <cp:lastPrinted>2014-07-15T09:53:00Z</cp:lastPrinted>
  <dcterms:created xsi:type="dcterms:W3CDTF">2014-11-26T11:11:00Z</dcterms:created>
  <dcterms:modified xsi:type="dcterms:W3CDTF">2014-11-26T11:11:00Z</dcterms:modified>
</cp:coreProperties>
</file>