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41542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415427">
        <w:rPr>
          <w:b/>
          <w:sz w:val="28"/>
          <w:szCs w:val="28"/>
        </w:rPr>
      </w:r>
      <w:r w:rsidR="00415427">
        <w:rPr>
          <w:b/>
          <w:sz w:val="28"/>
          <w:szCs w:val="28"/>
        </w:rPr>
        <w:fldChar w:fldCharType="end"/>
      </w:r>
      <w:bookmarkEnd w:id="0"/>
      <w:r w:rsidR="0096251D">
        <w:rPr>
          <w:b/>
          <w:sz w:val="28"/>
          <w:szCs w:val="28"/>
        </w:rPr>
        <w:t xml:space="preserve"> </w:t>
      </w:r>
      <w:r w:rsidR="005F0770">
        <w:rPr>
          <w:b/>
          <w:sz w:val="28"/>
          <w:szCs w:val="28"/>
        </w:rPr>
        <w:t>20</w:t>
      </w:r>
      <w:r w:rsidRPr="00B75AE2">
        <w:rPr>
          <w:b/>
          <w:sz w:val="28"/>
          <w:szCs w:val="28"/>
        </w:rPr>
        <w:t>/</w:t>
      </w:r>
      <w:r w:rsidR="00C87FCA" w:rsidRPr="00B75AE2">
        <w:rPr>
          <w:b/>
          <w:sz w:val="28"/>
          <w:szCs w:val="28"/>
        </w:rPr>
        <w:t>20</w:t>
      </w:r>
      <w:r w:rsidR="005F0770">
        <w:rPr>
          <w:b/>
          <w:sz w:val="28"/>
          <w:szCs w:val="28"/>
        </w:rPr>
        <w:t>15</w:t>
      </w:r>
      <w:r w:rsidR="00415427"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415427" w:rsidRPr="00B75AE2">
        <w:rPr>
          <w:b/>
          <w:sz w:val="28"/>
          <w:szCs w:val="28"/>
        </w:rPr>
      </w:r>
      <w:r w:rsidR="00415427"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415427" w:rsidRPr="00B75AE2">
        <w:rPr>
          <w:b/>
          <w:sz w:val="28"/>
          <w:szCs w:val="28"/>
        </w:rPr>
        <w:fldChar w:fldCharType="end"/>
      </w:r>
      <w:bookmarkEnd w:id="1"/>
    </w:p>
    <w:p w:rsidR="00A53837" w:rsidRPr="00606EEA" w:rsidRDefault="0041542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5F0770">
        <w:rPr>
          <w:b/>
          <w:sz w:val="24"/>
          <w:szCs w:val="24"/>
        </w:rPr>
        <w:t>5</w:t>
      </w:r>
      <w:r w:rsidR="00415427">
        <w:rPr>
          <w:b/>
          <w:sz w:val="24"/>
          <w:szCs w:val="24"/>
        </w:rPr>
        <w:fldChar w:fldCharType="begin"/>
      </w:r>
      <w:r w:rsidR="003F0F8D">
        <w:rPr>
          <w:b/>
          <w:sz w:val="24"/>
          <w:szCs w:val="24"/>
        </w:rPr>
        <w:instrText xml:space="preserve">  </w:instrText>
      </w:r>
      <w:r w:rsidR="00415427">
        <w:rPr>
          <w:b/>
          <w:sz w:val="24"/>
          <w:szCs w:val="24"/>
        </w:rPr>
        <w:fldChar w:fldCharType="end"/>
      </w:r>
      <w:r w:rsidR="00DB6D34" w:rsidRPr="00606EEA">
        <w:rPr>
          <w:b/>
          <w:sz w:val="24"/>
          <w:szCs w:val="24"/>
        </w:rPr>
        <w:t>] SCSC</w:t>
      </w:r>
      <w:r>
        <w:rPr>
          <w:b/>
          <w:sz w:val="24"/>
          <w:szCs w:val="24"/>
        </w:rPr>
        <w:t xml:space="preserve"> </w:t>
      </w:r>
      <w:r w:rsidR="003756C5">
        <w:rPr>
          <w:b/>
          <w:sz w:val="24"/>
          <w:szCs w:val="24"/>
        </w:rPr>
        <w:t>106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5F0770"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5F0770"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CLAUDE FADDY FANCHETTE</w:t>
      </w:r>
    </w:p>
    <w:bookmarkStart w:id="4" w:name="Dropdown16"/>
    <w:p w:rsidR="007779A2" w:rsidRDefault="0041542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F0770">
        <w:rPr>
          <w:sz w:val="24"/>
          <w:szCs w:val="24"/>
        </w:rPr>
        <w:t>19 March 2015</w:t>
      </w:r>
      <w:r w:rsidR="00415427">
        <w:rPr>
          <w:sz w:val="24"/>
          <w:szCs w:val="24"/>
        </w:rPr>
        <w:fldChar w:fldCharType="begin"/>
      </w:r>
      <w:r w:rsidR="003F0F8D">
        <w:rPr>
          <w:sz w:val="24"/>
          <w:szCs w:val="24"/>
        </w:rPr>
        <w:instrText xml:space="preserve">  </w:instrText>
      </w:r>
      <w:r w:rsidR="0041542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0770">
        <w:rPr>
          <w:sz w:val="24"/>
          <w:szCs w:val="24"/>
        </w:rPr>
        <w:t>Mr. Asba,</w:t>
      </w:r>
      <w:r w:rsidR="007779A2">
        <w:rPr>
          <w:sz w:val="24"/>
          <w:szCs w:val="24"/>
        </w:rPr>
        <w:t xml:space="preserve"> </w:t>
      </w:r>
      <w:bookmarkStart w:id="5" w:name="Dropdown14"/>
      <w:r w:rsidR="00415427">
        <w:rPr>
          <w:sz w:val="24"/>
          <w:szCs w:val="24"/>
        </w:rPr>
        <w:fldChar w:fldCharType="begin">
          <w:ffData>
            <w:name w:val="Dropdown14"/>
            <w:enabled/>
            <w:calcOnExit w:val="0"/>
            <w:ddList>
              <w:listEntry w:val="State Counsel"/>
              <w:listEntry w:val="Attorney General"/>
              <w:listEntry w:val="Principal State Counsel"/>
              <w:listEntry w:val="Assistant Principal State Counsel"/>
              <w:listEntry w:val="Assistant State Counsel"/>
            </w:ddList>
          </w:ffData>
        </w:fldChar>
      </w:r>
      <w:r w:rsidR="005F0770">
        <w:rPr>
          <w:sz w:val="24"/>
          <w:szCs w:val="24"/>
        </w:rPr>
        <w:instrText xml:space="preserve"> FORMDROPDOWN </w:instrText>
      </w:r>
      <w:r w:rsidR="00415427">
        <w:rPr>
          <w:sz w:val="24"/>
          <w:szCs w:val="24"/>
        </w:rPr>
      </w:r>
      <w:r w:rsidR="00415427">
        <w:rPr>
          <w:sz w:val="24"/>
          <w:szCs w:val="24"/>
        </w:rPr>
        <w:fldChar w:fldCharType="end"/>
      </w:r>
      <w:bookmarkEnd w:id="5"/>
      <w:r w:rsidR="00415427">
        <w:rPr>
          <w:sz w:val="24"/>
          <w:szCs w:val="24"/>
        </w:rPr>
        <w:fldChar w:fldCharType="begin"/>
      </w:r>
      <w:r w:rsidR="007779A2">
        <w:rPr>
          <w:sz w:val="24"/>
          <w:szCs w:val="24"/>
        </w:rPr>
        <w:instrText xml:space="preserve"> ASK  "Enter Respondent Lawyer Full Name"  \* MERGEFORMAT </w:instrText>
      </w:r>
      <w:r w:rsidR="00415427">
        <w:rPr>
          <w:sz w:val="24"/>
          <w:szCs w:val="24"/>
        </w:rPr>
        <w:fldChar w:fldCharType="end"/>
      </w:r>
      <w:r w:rsidR="00415427">
        <w:rPr>
          <w:sz w:val="24"/>
          <w:szCs w:val="24"/>
        </w:rPr>
        <w:fldChar w:fldCharType="begin"/>
      </w:r>
      <w:r w:rsidR="007779A2">
        <w:rPr>
          <w:sz w:val="24"/>
          <w:szCs w:val="24"/>
        </w:rPr>
        <w:instrText xml:space="preserve">  </w:instrText>
      </w:r>
      <w:r w:rsidR="00415427">
        <w:rPr>
          <w:sz w:val="24"/>
          <w:szCs w:val="24"/>
        </w:rPr>
        <w:fldChar w:fldCharType="end"/>
      </w:r>
      <w:r w:rsidR="007779A2">
        <w:rPr>
          <w:sz w:val="24"/>
          <w:szCs w:val="24"/>
        </w:rPr>
        <w:t xml:space="preserve"> for the Republic</w:t>
      </w:r>
      <w:r w:rsidR="00415427">
        <w:rPr>
          <w:sz w:val="24"/>
          <w:szCs w:val="24"/>
        </w:rPr>
        <w:fldChar w:fldCharType="begin"/>
      </w:r>
      <w:r w:rsidR="00F804CC">
        <w:rPr>
          <w:sz w:val="24"/>
          <w:szCs w:val="24"/>
        </w:rPr>
        <w:instrText xml:space="preserve"> ASK  "Enter Appellant Lawyer full name"  \* MERGEFORMAT </w:instrText>
      </w:r>
      <w:r w:rsidR="00415427">
        <w:rPr>
          <w:sz w:val="24"/>
          <w:szCs w:val="24"/>
        </w:rPr>
        <w:fldChar w:fldCharType="end"/>
      </w:r>
      <w:r w:rsidR="00415427">
        <w:rPr>
          <w:sz w:val="24"/>
          <w:szCs w:val="24"/>
        </w:rPr>
        <w:fldChar w:fldCharType="begin"/>
      </w:r>
      <w:r w:rsidR="003F0F8D">
        <w:rPr>
          <w:sz w:val="24"/>
          <w:szCs w:val="24"/>
        </w:rPr>
        <w:instrText xml:space="preserve">  </w:instrText>
      </w:r>
      <w:r w:rsidR="00415427">
        <w:rPr>
          <w:sz w:val="24"/>
          <w:szCs w:val="24"/>
        </w:rPr>
        <w:fldChar w:fldCharType="end"/>
      </w:r>
    </w:p>
    <w:p w:rsidR="007779A2" w:rsidRDefault="005F0770" w:rsidP="005F0770">
      <w:pPr>
        <w:ind w:left="1440" w:firstLine="720"/>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Mr. Julie</w:t>
      </w:r>
      <w:r w:rsidR="00415427">
        <w:rPr>
          <w:sz w:val="24"/>
          <w:szCs w:val="24"/>
        </w:rPr>
        <w:fldChar w:fldCharType="begin"/>
      </w:r>
      <w:r w:rsidR="00F804CC">
        <w:rPr>
          <w:sz w:val="24"/>
          <w:szCs w:val="24"/>
        </w:rPr>
        <w:instrText xml:space="preserve"> ASK  "Enter Respondent Lawyer Full Name"  \* MERGEFORMAT </w:instrText>
      </w:r>
      <w:r w:rsidR="00415427">
        <w:rPr>
          <w:sz w:val="24"/>
          <w:szCs w:val="24"/>
        </w:rPr>
        <w:fldChar w:fldCharType="end"/>
      </w:r>
      <w:r w:rsidR="00415427">
        <w:rPr>
          <w:sz w:val="24"/>
          <w:szCs w:val="24"/>
        </w:rPr>
        <w:fldChar w:fldCharType="begin"/>
      </w:r>
      <w:r w:rsidR="003F0F8D">
        <w:rPr>
          <w:sz w:val="24"/>
          <w:szCs w:val="24"/>
        </w:rPr>
        <w:instrText xml:space="preserve">  </w:instrText>
      </w:r>
      <w:r w:rsidR="00415427">
        <w:rPr>
          <w:sz w:val="24"/>
          <w:szCs w:val="24"/>
        </w:rPr>
        <w:fldChar w:fldCharType="end"/>
      </w:r>
      <w:r w:rsidR="003F0F8D">
        <w:rPr>
          <w:sz w:val="24"/>
          <w:szCs w:val="24"/>
        </w:rPr>
        <w:t xml:space="preserve"> </w:t>
      </w:r>
      <w:r w:rsidR="009E05E5">
        <w:rPr>
          <w:sz w:val="24"/>
          <w:szCs w:val="24"/>
        </w:rPr>
        <w:t xml:space="preserve">for </w:t>
      </w:r>
      <w:bookmarkStart w:id="6" w:name="Dropdown12"/>
      <w:r w:rsidR="0096251D">
        <w:rPr>
          <w:sz w:val="24"/>
          <w:szCs w:val="24"/>
        </w:rPr>
        <w:t xml:space="preserve">the </w:t>
      </w:r>
      <w:bookmarkStart w:id="7" w:name="Dropdown17"/>
      <w:bookmarkEnd w:id="6"/>
      <w:r w:rsidR="0041542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415427">
        <w:rPr>
          <w:sz w:val="24"/>
          <w:szCs w:val="24"/>
        </w:rPr>
      </w:r>
      <w:r w:rsidR="00415427">
        <w:rPr>
          <w:sz w:val="24"/>
          <w:szCs w:val="24"/>
        </w:rPr>
        <w:fldChar w:fldCharType="end"/>
      </w:r>
      <w:bookmarkEnd w:id="7"/>
    </w:p>
    <w:p w:rsidR="007779A2" w:rsidRDefault="007779A2" w:rsidP="00A53837">
      <w:pPr>
        <w:rPr>
          <w:sz w:val="24"/>
          <w:szCs w:val="24"/>
        </w:rPr>
      </w:pPr>
      <w:r>
        <w:rPr>
          <w:sz w:val="24"/>
          <w:szCs w:val="24"/>
        </w:rPr>
        <w:lastRenderedPageBreak/>
        <w:tab/>
      </w:r>
      <w:r>
        <w:rPr>
          <w:sz w:val="24"/>
          <w:szCs w:val="24"/>
        </w:rPr>
        <w:tab/>
      </w:r>
      <w:r>
        <w:rPr>
          <w:sz w:val="24"/>
          <w:szCs w:val="24"/>
        </w:rPr>
        <w:tab/>
      </w:r>
      <w:r w:rsidR="00415427">
        <w:rPr>
          <w:sz w:val="24"/>
          <w:szCs w:val="24"/>
        </w:rPr>
        <w:fldChar w:fldCharType="begin">
          <w:ffData>
            <w:name w:val="Text45"/>
            <w:enabled/>
            <w:calcOnExit w:val="0"/>
            <w:textInput/>
          </w:ffData>
        </w:fldChar>
      </w:r>
      <w:bookmarkStart w:id="8" w:name="Text45"/>
      <w:r>
        <w:rPr>
          <w:sz w:val="24"/>
          <w:szCs w:val="24"/>
        </w:rPr>
        <w:instrText xml:space="preserve"> FORMTEXT </w:instrText>
      </w:r>
      <w:r w:rsidR="00415427">
        <w:rPr>
          <w:sz w:val="24"/>
          <w:szCs w:val="24"/>
        </w:rPr>
      </w:r>
      <w:r w:rsidR="0041542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15427">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5F0770">
        <w:rPr>
          <w:sz w:val="24"/>
          <w:szCs w:val="24"/>
        </w:rPr>
        <w:t>2 April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41542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SENTENCE"/>
              <w:listEntry w:val="JUDGMENT AND SENTENCE"/>
              <w:listEntry w:val="ORDER"/>
              <w:listEntry w:val="JUDGMENT BY CONSENT"/>
            </w:ddList>
          </w:ffData>
        </w:fldChar>
      </w:r>
      <w:r w:rsidR="004B4237">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C87FCA" w:rsidRDefault="0041542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val="0"/>
            <w:calcOnExit w:val="0"/>
            <w:ddList>
              <w:listEntry w:val="Akiiki-Kiiza J"/>
              <w:listEntry w:val="Renaud J"/>
              <w:listEntry w:val="Burhan J"/>
              <w:listEntry w:val="Dodin J"/>
              <w:listEntry w:val="Robinson J"/>
              <w:listEntry w:val="De Silva J"/>
              <w:listEntry w:val="McKee J"/>
              <w:listEntry w:val="Govinden J"/>
            </w:ddList>
          </w:ffData>
        </w:fldChar>
      </w:r>
      <w:r w:rsidR="005F0770">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F0770" w:rsidP="00A64EF1">
      <w:pPr>
        <w:pStyle w:val="JudgmentText"/>
      </w:pPr>
      <w:r>
        <w:lastRenderedPageBreak/>
        <w:t>The accused person is charged with 3 counts relating to the in</w:t>
      </w:r>
      <w:r w:rsidR="004B4237">
        <w:t xml:space="preserve"> infringement </w:t>
      </w:r>
      <w:r w:rsidR="00DC4611">
        <w:t>of</w:t>
      </w:r>
      <w:r w:rsidR="004B4237">
        <w:t xml:space="preserve"> the misuse of </w:t>
      </w:r>
      <w:r w:rsidR="004B4237" w:rsidRPr="00587736">
        <w:rPr>
          <w:i/>
        </w:rPr>
        <w:t>Drugs Act cap 133.</w:t>
      </w:r>
    </w:p>
    <w:p w:rsidR="004B4237" w:rsidRDefault="00441524" w:rsidP="00A64EF1">
      <w:pPr>
        <w:pStyle w:val="JudgmentText"/>
      </w:pPr>
      <w:r>
        <w:t>The first count is possession</w:t>
      </w:r>
      <w:r w:rsidR="004B4237">
        <w:t xml:space="preserve"> of a Controlled Drug </w:t>
      </w:r>
      <w:r w:rsidR="004B4237" w:rsidRPr="00587736">
        <w:rPr>
          <w:i/>
        </w:rPr>
        <w:t>Contra Section 6 (a) read with Section 26 (1)</w:t>
      </w:r>
      <w:r w:rsidR="00A63557" w:rsidRPr="00587736">
        <w:rPr>
          <w:i/>
        </w:rPr>
        <w:t xml:space="preserve"> (a) </w:t>
      </w:r>
      <w:r w:rsidR="00DC4611" w:rsidRPr="00587736">
        <w:rPr>
          <w:i/>
        </w:rPr>
        <w:t>of</w:t>
      </w:r>
      <w:r w:rsidR="00A63557" w:rsidRPr="00587736">
        <w:rPr>
          <w:i/>
        </w:rPr>
        <w:t xml:space="preserve"> the misuse of Drugs Act</w:t>
      </w:r>
      <w:r w:rsidR="00A63557">
        <w:t xml:space="preserve">, and punishable under </w:t>
      </w:r>
      <w:r w:rsidR="00A63557" w:rsidRPr="00587736">
        <w:rPr>
          <w:i/>
        </w:rPr>
        <w:t>Section 29 (1) and the 2</w:t>
      </w:r>
      <w:r w:rsidR="00A63557" w:rsidRPr="00587736">
        <w:rPr>
          <w:i/>
          <w:vertAlign w:val="superscript"/>
        </w:rPr>
        <w:t>nd</w:t>
      </w:r>
      <w:r w:rsidR="00A63557" w:rsidRPr="00587736">
        <w:rPr>
          <w:i/>
        </w:rPr>
        <w:t xml:space="preserve"> schedule of the same Act</w:t>
      </w:r>
      <w:r w:rsidR="00587736">
        <w:t>.</w:t>
      </w:r>
    </w:p>
    <w:p w:rsidR="00A63557" w:rsidRDefault="00587736" w:rsidP="00A64EF1">
      <w:pPr>
        <w:pStyle w:val="JudgmentText"/>
      </w:pPr>
      <w:r>
        <w:t>Particulars w</w:t>
      </w:r>
      <w:r w:rsidR="00A63557">
        <w:t>hereof are that the accused on the 28</w:t>
      </w:r>
      <w:r w:rsidR="00A63557" w:rsidRPr="00A63557">
        <w:rPr>
          <w:vertAlign w:val="superscript"/>
        </w:rPr>
        <w:t>th</w:t>
      </w:r>
      <w:r w:rsidR="00A63557">
        <w:t xml:space="preserve"> February 2015 at Pascal Village, Mahe </w:t>
      </w:r>
      <w:r w:rsidR="00DC4611">
        <w:t>was</w:t>
      </w:r>
      <w:r w:rsidR="00A63557">
        <w:t xml:space="preserve"> found in pocession of a Controlled Drug namely 0.99 grams of Cannabis herbal material.</w:t>
      </w:r>
    </w:p>
    <w:p w:rsidR="00A63557" w:rsidRDefault="00A63557" w:rsidP="00A63557">
      <w:pPr>
        <w:pStyle w:val="JudgmentText"/>
      </w:pPr>
      <w:r>
        <w:lastRenderedPageBreak/>
        <w:t>The second count offends similar legal provisions as in the first count, and in similar circumstances, but this time around he had 0.96 grams of Cannabis Herbal material.</w:t>
      </w:r>
    </w:p>
    <w:p w:rsidR="00587736" w:rsidRDefault="00A63557" w:rsidP="00A63557">
      <w:pPr>
        <w:pStyle w:val="JudgmentText"/>
      </w:pPr>
      <w:r>
        <w:t>In the third and last count, the accused is charged with trafficking in a Controlled Drug, C</w:t>
      </w:r>
      <w:r w:rsidRPr="00587736">
        <w:rPr>
          <w:i/>
        </w:rPr>
        <w:t xml:space="preserve">ontra Section 5 read with Section 14 (1) (e) (i) under section 26 (1) (a) of the misuse </w:t>
      </w:r>
      <w:r w:rsidR="00587736" w:rsidRPr="00587736">
        <w:rPr>
          <w:i/>
        </w:rPr>
        <w:t>of</w:t>
      </w:r>
      <w:r w:rsidRPr="00587736">
        <w:rPr>
          <w:i/>
        </w:rPr>
        <w:t xml:space="preserve"> Drugs Act Cap 133 and punishable under Section 29 (1) under second schedule of the same Act</w:t>
      </w:r>
      <w:r>
        <w:t xml:space="preserve">. Particulars where of are that the accused on the same day and place he was found in pocession of a Controlled Drug, namely 264.9 grams of Cannabis herbal material which gives raise to the rebuttable presumption of having possessed the said Controlled Drugs </w:t>
      </w:r>
      <w:r w:rsidR="00DC4611">
        <w:t>for</w:t>
      </w:r>
      <w:r>
        <w:t xml:space="preserve"> the purposes of trafficking. </w:t>
      </w:r>
    </w:p>
    <w:p w:rsidR="00A63557" w:rsidRDefault="00A63557" w:rsidP="00A63557">
      <w:pPr>
        <w:pStyle w:val="JudgmentText"/>
      </w:pPr>
      <w:r>
        <w:t>The case came to court</w:t>
      </w:r>
      <w:r w:rsidR="00441524">
        <w:t xml:space="preserve"> for the first time</w:t>
      </w:r>
      <w:r>
        <w:t xml:space="preserve"> on the 13</w:t>
      </w:r>
      <w:r w:rsidRPr="00A63557">
        <w:rPr>
          <w:vertAlign w:val="superscript"/>
        </w:rPr>
        <w:t>th</w:t>
      </w:r>
      <w:r>
        <w:t xml:space="preserve"> of M</w:t>
      </w:r>
      <w:r w:rsidR="00441524">
        <w:t xml:space="preserve">arch 2015. Mr Asba represented </w:t>
      </w:r>
      <w:r>
        <w:t>the Republic whereas Mr. Julie appeared for the Accused. This was on the 19</w:t>
      </w:r>
      <w:r w:rsidRPr="00A63557">
        <w:rPr>
          <w:vertAlign w:val="superscript"/>
        </w:rPr>
        <w:t>th</w:t>
      </w:r>
      <w:r>
        <w:t xml:space="preserve"> of March 2015. On that day</w:t>
      </w:r>
      <w:r w:rsidR="00587736">
        <w:t xml:space="preserve"> he</w:t>
      </w:r>
      <w:r>
        <w:t xml:space="preserve"> applied for bail on behalf of his client. </w:t>
      </w:r>
    </w:p>
    <w:p w:rsidR="00A63557" w:rsidRDefault="00A63557" w:rsidP="00A63557">
      <w:pPr>
        <w:pStyle w:val="JudgmentText"/>
      </w:pPr>
      <w:r>
        <w:t xml:space="preserve">Mr.  Julie basically opposed the </w:t>
      </w:r>
      <w:r w:rsidR="009F3CB2">
        <w:t>reason advanced in the affidavit deponed in support of the Notice of Motion, filed by the prosecution seeking the remand of the accused until the case is heard and disposed of.</w:t>
      </w:r>
    </w:p>
    <w:p w:rsidR="009F3CB2" w:rsidRDefault="009F3CB2" w:rsidP="00A63557">
      <w:pPr>
        <w:pStyle w:val="JudgmentText"/>
      </w:pPr>
      <w:r>
        <w:t xml:space="preserve">At the hearing Mr. Asba, relied on the affidavit of Agent </w:t>
      </w:r>
      <w:r w:rsidR="009672E6">
        <w:t>Lester Solin of the NDEA, where</w:t>
      </w:r>
      <w:r>
        <w:t>in he described the circumstances leading to the finding of the drugs in pocession of the ac</w:t>
      </w:r>
      <w:r w:rsidR="00441524">
        <w:t xml:space="preserve">cused person and his subsequent </w:t>
      </w:r>
      <w:r>
        <w:t xml:space="preserve">arrest. </w:t>
      </w:r>
    </w:p>
    <w:p w:rsidR="009F3CB2" w:rsidRDefault="009F3CB2" w:rsidP="00A63557">
      <w:pPr>
        <w:pStyle w:val="JudgmentText"/>
      </w:pPr>
      <w:r>
        <w:t xml:space="preserve">This background is narrated in </w:t>
      </w:r>
      <w:r w:rsidRPr="00587736">
        <w:rPr>
          <w:i/>
        </w:rPr>
        <w:t>paragraph 1-10</w:t>
      </w:r>
      <w:r>
        <w:t xml:space="preserve"> of the affidavit sworn in support of the Notice of Motion seeking the remand of the accused. The grounds for his </w:t>
      </w:r>
      <w:r w:rsidR="00B75BBD">
        <w:t>remand</w:t>
      </w:r>
      <w:r>
        <w:t xml:space="preserve"> are to be found in </w:t>
      </w:r>
      <w:r w:rsidRPr="00587736">
        <w:rPr>
          <w:i/>
        </w:rPr>
        <w:t>paragraph 11</w:t>
      </w:r>
      <w:r>
        <w:t xml:space="preserve"> there of and </w:t>
      </w:r>
      <w:r w:rsidR="00441524">
        <w:t>state</w:t>
      </w:r>
      <w:r>
        <w:t xml:space="preserve"> as follows:-</w:t>
      </w:r>
    </w:p>
    <w:p w:rsidR="00EE43C9" w:rsidRPr="00587736" w:rsidRDefault="00EE43C9" w:rsidP="00EE43C9">
      <w:pPr>
        <w:pStyle w:val="JudgmentText"/>
        <w:numPr>
          <w:ilvl w:val="0"/>
          <w:numId w:val="0"/>
        </w:numPr>
        <w:ind w:left="2160" w:hanging="720"/>
        <w:rPr>
          <w:i/>
        </w:rPr>
      </w:pPr>
      <w:r>
        <w:t>“</w:t>
      </w:r>
      <w:r w:rsidRPr="00587736">
        <w:rPr>
          <w:i/>
        </w:rPr>
        <w:t xml:space="preserve">11. </w:t>
      </w:r>
      <w:r w:rsidR="00587736" w:rsidRPr="00587736">
        <w:rPr>
          <w:i/>
        </w:rPr>
        <w:t>that</w:t>
      </w:r>
      <w:r w:rsidRPr="00587736">
        <w:rPr>
          <w:i/>
        </w:rPr>
        <w:t xml:space="preserve"> the respondent, Claude Faddy Fanchette be remanded in custody on the following grounds:-</w:t>
      </w:r>
    </w:p>
    <w:p w:rsidR="00EE43C9" w:rsidRPr="00587736" w:rsidRDefault="00EE43C9" w:rsidP="00EE43C9">
      <w:pPr>
        <w:pStyle w:val="JudgmentText"/>
        <w:numPr>
          <w:ilvl w:val="0"/>
          <w:numId w:val="7"/>
        </w:numPr>
        <w:rPr>
          <w:i/>
        </w:rPr>
      </w:pPr>
      <w:r w:rsidRPr="00587736">
        <w:rPr>
          <w:i/>
        </w:rPr>
        <w:t xml:space="preserve">The </w:t>
      </w:r>
      <w:r w:rsidR="00B75BBD" w:rsidRPr="00587736">
        <w:rPr>
          <w:i/>
        </w:rPr>
        <w:t>offence</w:t>
      </w:r>
      <w:r w:rsidRPr="00587736">
        <w:rPr>
          <w:i/>
        </w:rPr>
        <w:t xml:space="preserve"> with which the accused…. has been charged herein is of </w:t>
      </w:r>
      <w:r w:rsidR="00B75BBD" w:rsidRPr="00587736">
        <w:rPr>
          <w:i/>
        </w:rPr>
        <w:t>serious</w:t>
      </w:r>
      <w:r w:rsidRPr="00587736">
        <w:rPr>
          <w:i/>
        </w:rPr>
        <w:t xml:space="preserve"> nature.  The offence of trafficking in a Controlled </w:t>
      </w:r>
      <w:r w:rsidR="00587736" w:rsidRPr="00587736">
        <w:rPr>
          <w:i/>
        </w:rPr>
        <w:t>Drug,</w:t>
      </w:r>
      <w:r w:rsidRPr="00587736">
        <w:rPr>
          <w:i/>
        </w:rPr>
        <w:t xml:space="preserve"> of which the accused person stands charged, where the quantity is </w:t>
      </w:r>
      <w:r w:rsidRPr="00587736">
        <w:rPr>
          <w:i/>
        </w:rPr>
        <w:lastRenderedPageBreak/>
        <w:t>more than 250 grams, carries a minimum sentence of life imprisonment in event of convictio</w:t>
      </w:r>
      <w:r w:rsidR="00CE2002" w:rsidRPr="00587736">
        <w:rPr>
          <w:i/>
        </w:rPr>
        <w:t>n.</w:t>
      </w:r>
    </w:p>
    <w:p w:rsidR="00CE2002" w:rsidRPr="00587736" w:rsidRDefault="00CE2002" w:rsidP="00EE43C9">
      <w:pPr>
        <w:pStyle w:val="JudgmentText"/>
        <w:numPr>
          <w:ilvl w:val="0"/>
          <w:numId w:val="7"/>
        </w:numPr>
        <w:rPr>
          <w:i/>
        </w:rPr>
      </w:pPr>
      <w:r w:rsidRPr="00587736">
        <w:rPr>
          <w:i/>
        </w:rPr>
        <w:t>That there are substantial grounds to believed that the accused if released on bail, and not remanded is likely to commit similar offences since he was arrested the previous day, the 27</w:t>
      </w:r>
      <w:r w:rsidRPr="00587736">
        <w:rPr>
          <w:i/>
          <w:vertAlign w:val="superscript"/>
        </w:rPr>
        <w:t>th</w:t>
      </w:r>
      <w:r w:rsidRPr="00587736">
        <w:rPr>
          <w:i/>
        </w:rPr>
        <w:t xml:space="preserve"> of February</w:t>
      </w:r>
      <w:r w:rsidR="00587736" w:rsidRPr="00587736">
        <w:rPr>
          <w:i/>
        </w:rPr>
        <w:t xml:space="preserve"> 2015</w:t>
      </w:r>
      <w:r w:rsidRPr="00587736">
        <w:rPr>
          <w:i/>
        </w:rPr>
        <w:t xml:space="preserve"> with more than four cling film</w:t>
      </w:r>
      <w:r w:rsidR="00587736" w:rsidRPr="00587736">
        <w:rPr>
          <w:i/>
        </w:rPr>
        <w:t>s</w:t>
      </w:r>
      <w:r w:rsidRPr="00587736">
        <w:rPr>
          <w:i/>
        </w:rPr>
        <w:t xml:space="preserve"> of herbal materials suspected of being </w:t>
      </w:r>
      <w:r w:rsidR="00B75BBD" w:rsidRPr="00587736">
        <w:rPr>
          <w:i/>
        </w:rPr>
        <w:t>controlled</w:t>
      </w:r>
      <w:r w:rsidRPr="00587736">
        <w:rPr>
          <w:i/>
        </w:rPr>
        <w:t xml:space="preserve">. </w:t>
      </w:r>
      <w:r w:rsidRPr="00587736">
        <w:rPr>
          <w:b/>
          <w:i/>
          <w:u w:val="single"/>
        </w:rPr>
        <w:t>Case CB 131/15 NDEA</w:t>
      </w:r>
      <w:r w:rsidRPr="00587736">
        <w:rPr>
          <w:i/>
        </w:rPr>
        <w:t xml:space="preserve"> was registered against him. </w:t>
      </w:r>
    </w:p>
    <w:p w:rsidR="00CE2002" w:rsidRPr="00587736" w:rsidRDefault="00CE2002" w:rsidP="00EE43C9">
      <w:pPr>
        <w:pStyle w:val="JudgmentText"/>
        <w:numPr>
          <w:ilvl w:val="0"/>
          <w:numId w:val="7"/>
        </w:numPr>
        <w:rPr>
          <w:i/>
        </w:rPr>
      </w:pPr>
      <w:r w:rsidRPr="00587736">
        <w:rPr>
          <w:i/>
        </w:rPr>
        <w:t>The drug offences are on the raise in the country endangering the peace, public order and morality in the society especially the young</w:t>
      </w:r>
      <w:r w:rsidR="00587736" w:rsidRPr="00587736">
        <w:rPr>
          <w:i/>
        </w:rPr>
        <w:t>er</w:t>
      </w:r>
      <w:r w:rsidRPr="00587736">
        <w:rPr>
          <w:i/>
        </w:rPr>
        <w:t xml:space="preserve"> generation.</w:t>
      </w:r>
      <w:r w:rsidR="00DC4611" w:rsidRPr="00587736">
        <w:rPr>
          <w:i/>
        </w:rPr>
        <w:t xml:space="preserve"> The learned counsel for the appellant literally argued that the above grounds have no</w:t>
      </w:r>
      <w:r w:rsidR="00441524">
        <w:rPr>
          <w:i/>
        </w:rPr>
        <w:t>t</w:t>
      </w:r>
      <w:r w:rsidR="00DC4611" w:rsidRPr="00587736">
        <w:rPr>
          <w:i/>
        </w:rPr>
        <w:t xml:space="preserve"> been</w:t>
      </w:r>
      <w:r w:rsidR="00587736" w:rsidRPr="00587736">
        <w:rPr>
          <w:i/>
        </w:rPr>
        <w:t xml:space="preserve"> p</w:t>
      </w:r>
      <w:r w:rsidR="00DC4611" w:rsidRPr="00587736">
        <w:rPr>
          <w:i/>
        </w:rPr>
        <w:t>r</w:t>
      </w:r>
      <w:r w:rsidR="00587736" w:rsidRPr="00587736">
        <w:rPr>
          <w:i/>
        </w:rPr>
        <w:t>o</w:t>
      </w:r>
      <w:r w:rsidR="00DC4611" w:rsidRPr="00587736">
        <w:rPr>
          <w:i/>
        </w:rPr>
        <w:t>ved and prayed the court t</w:t>
      </w:r>
      <w:r w:rsidR="00587736" w:rsidRPr="00587736">
        <w:rPr>
          <w:i/>
        </w:rPr>
        <w:t>o</w:t>
      </w:r>
      <w:r w:rsidR="00DC4611" w:rsidRPr="00587736">
        <w:rPr>
          <w:i/>
        </w:rPr>
        <w:t xml:space="preserve"> released his client on bail. </w:t>
      </w:r>
    </w:p>
    <w:p w:rsidR="00DC4611" w:rsidRDefault="00DC4611" w:rsidP="00587736">
      <w:pPr>
        <w:pStyle w:val="JudgmentText"/>
        <w:numPr>
          <w:ilvl w:val="0"/>
          <w:numId w:val="0"/>
        </w:numPr>
        <w:ind w:left="720" w:hanging="720"/>
      </w:pPr>
      <w:r>
        <w:t xml:space="preserve"> </w:t>
      </w:r>
      <w:r w:rsidR="00CE2002">
        <w:t>[9]</w:t>
      </w:r>
      <w:r w:rsidR="00CE2002">
        <w:tab/>
      </w:r>
      <w:r>
        <w:t xml:space="preserve">I have carefully considered all the submission of both learned counsel and read </w:t>
      </w:r>
      <w:r w:rsidRPr="00587736">
        <w:rPr>
          <w:i/>
        </w:rPr>
        <w:t>Section 179 CPC and Article 18 (7) of the Constitution</w:t>
      </w:r>
      <w:r>
        <w:t xml:space="preserve"> along with case law. </w:t>
      </w:r>
    </w:p>
    <w:p w:rsidR="000A18DF" w:rsidRDefault="00DC4611" w:rsidP="000A18DF">
      <w:pPr>
        <w:pStyle w:val="JudgmentText"/>
        <w:numPr>
          <w:ilvl w:val="0"/>
          <w:numId w:val="0"/>
        </w:numPr>
        <w:ind w:left="720" w:hanging="720"/>
      </w:pPr>
      <w:r>
        <w:t>[10]</w:t>
      </w:r>
      <w:r>
        <w:tab/>
        <w:t xml:space="preserve">It is now settled that the court in each case has to determined whether an accused deserves to be enlarged on bail or not, in accordance with that particular case. However, there is also need to be consistent with earlier decisions on similar cases, so that the law becomes certain and predictable. The general trend of the judges of the Supreme Court in Seychelles </w:t>
      </w:r>
      <w:r w:rsidR="000A18DF">
        <w:t>is that, no bail is granted to accused person charged with Drug related offences, especially where the sentences, in</w:t>
      </w:r>
      <w:r w:rsidR="003E5E82">
        <w:t xml:space="preserve"> case of a conviction, are stiff. General</w:t>
      </w:r>
      <w:r w:rsidR="000A18DF">
        <w:t xml:space="preserve">ly what is cited in the seriousness of the offences, and the likely hood of </w:t>
      </w:r>
      <w:r w:rsidR="006464C4">
        <w:t>accused</w:t>
      </w:r>
      <w:r w:rsidR="000A18DF">
        <w:t xml:space="preserve"> not answering bail, and the likely effect of such drugs on the population, especially on the youth.  The Court of Appeal in the case of </w:t>
      </w:r>
      <w:r w:rsidR="000A18DF" w:rsidRPr="003E5E82">
        <w:rPr>
          <w:b/>
          <w:u w:val="single"/>
        </w:rPr>
        <w:t>BARREAU VS REPUBLIC SCA 7/</w:t>
      </w:r>
      <w:r w:rsidR="003E5E82" w:rsidRPr="003E5E82">
        <w:rPr>
          <w:b/>
          <w:u w:val="single"/>
        </w:rPr>
        <w:t>2011</w:t>
      </w:r>
      <w:r w:rsidR="000A18DF">
        <w:t xml:space="preserve"> </w:t>
      </w:r>
      <w:r w:rsidR="00441524">
        <w:t>discussed the phrase</w:t>
      </w:r>
      <w:r w:rsidR="000A18DF">
        <w:t xml:space="preserve"> </w:t>
      </w:r>
      <w:r w:rsidR="00441524">
        <w:t>“</w:t>
      </w:r>
      <w:r w:rsidR="006464C4">
        <w:t>seriousness</w:t>
      </w:r>
      <w:r w:rsidR="000A18DF">
        <w:t xml:space="preserve"> of the offence</w:t>
      </w:r>
      <w:r w:rsidR="00441524">
        <w:t>”</w:t>
      </w:r>
      <w:r w:rsidR="000A18DF">
        <w:t xml:space="preserve"> within the meaning of </w:t>
      </w:r>
      <w:r w:rsidR="006464C4" w:rsidRPr="003E5E82">
        <w:rPr>
          <w:i/>
        </w:rPr>
        <w:t>Article</w:t>
      </w:r>
      <w:r w:rsidR="000A18DF" w:rsidRPr="003E5E82">
        <w:rPr>
          <w:i/>
        </w:rPr>
        <w:t xml:space="preserve"> 18 (7) </w:t>
      </w:r>
      <w:r w:rsidR="006464C4" w:rsidRPr="003E5E82">
        <w:t>of</w:t>
      </w:r>
      <w:r w:rsidR="000A18DF" w:rsidRPr="003E5E82">
        <w:t xml:space="preserve"> the</w:t>
      </w:r>
      <w:r w:rsidR="000A18DF" w:rsidRPr="003E5E82">
        <w:rPr>
          <w:i/>
        </w:rPr>
        <w:t xml:space="preserve"> </w:t>
      </w:r>
      <w:r w:rsidR="006464C4" w:rsidRPr="003E5E82">
        <w:rPr>
          <w:i/>
        </w:rPr>
        <w:t>Constitution</w:t>
      </w:r>
      <w:r w:rsidR="000A18DF">
        <w:t xml:space="preserve"> </w:t>
      </w:r>
      <w:r w:rsidR="00441524" w:rsidRPr="00441524">
        <w:rPr>
          <w:i/>
        </w:rPr>
        <w:t>as follows</w:t>
      </w:r>
      <w:r w:rsidR="000A18DF" w:rsidRPr="00441524">
        <w:rPr>
          <w:i/>
        </w:rPr>
        <w:t>:-</w:t>
      </w:r>
    </w:p>
    <w:p w:rsidR="000A18DF" w:rsidRDefault="000A18DF" w:rsidP="00BE1627">
      <w:pPr>
        <w:pStyle w:val="JudgmentText"/>
        <w:numPr>
          <w:ilvl w:val="0"/>
          <w:numId w:val="0"/>
        </w:numPr>
        <w:ind w:left="1440"/>
        <w:rPr>
          <w:i/>
        </w:rPr>
      </w:pPr>
      <w:r w:rsidRPr="00BE1627">
        <w:rPr>
          <w:i/>
        </w:rPr>
        <w:t xml:space="preserve">“…..as we have already stated in the case of </w:t>
      </w:r>
      <w:r w:rsidRPr="003E5E82">
        <w:rPr>
          <w:b/>
          <w:i/>
          <w:u w:val="single"/>
        </w:rPr>
        <w:t>STEVE HOAREAU VS REPUBLIC SCA 28/10</w:t>
      </w:r>
      <w:r w:rsidRPr="00BE1627">
        <w:rPr>
          <w:i/>
        </w:rPr>
        <w:t xml:space="preserve"> that </w:t>
      </w:r>
      <w:r w:rsidR="006464C4" w:rsidRPr="00BE1627">
        <w:rPr>
          <w:i/>
        </w:rPr>
        <w:t>seriousness</w:t>
      </w:r>
      <w:r w:rsidRPr="00BE1627">
        <w:rPr>
          <w:i/>
        </w:rPr>
        <w:t xml:space="preserve"> of the offence is a determination </w:t>
      </w:r>
      <w:r w:rsidR="00B920A7" w:rsidRPr="00BE1627">
        <w:rPr>
          <w:i/>
        </w:rPr>
        <w:t xml:space="preserve">the </w:t>
      </w:r>
      <w:r w:rsidR="00B920A7" w:rsidRPr="00BE1627">
        <w:rPr>
          <w:i/>
        </w:rPr>
        <w:lastRenderedPageBreak/>
        <w:t xml:space="preserve">court would have to make taking into consideration the maximum penalty the </w:t>
      </w:r>
      <w:r w:rsidR="00441524">
        <w:rPr>
          <w:i/>
        </w:rPr>
        <w:t>L</w:t>
      </w:r>
      <w:r w:rsidR="006464C4" w:rsidRPr="00BE1627">
        <w:rPr>
          <w:i/>
        </w:rPr>
        <w:t>egislature</w:t>
      </w:r>
      <w:r w:rsidR="00B920A7" w:rsidRPr="00BE1627">
        <w:rPr>
          <w:i/>
        </w:rPr>
        <w:t xml:space="preserve"> has decided to </w:t>
      </w:r>
      <w:r w:rsidR="006464C4" w:rsidRPr="00BE1627">
        <w:rPr>
          <w:i/>
        </w:rPr>
        <w:t>impose</w:t>
      </w:r>
      <w:r w:rsidR="00B920A7" w:rsidRPr="00BE1627">
        <w:rPr>
          <w:i/>
        </w:rPr>
        <w:t xml:space="preserve"> for its commission, the likelihood of the maximum sentence being imposed, whether the sentence is </w:t>
      </w:r>
      <w:r w:rsidR="006464C4" w:rsidRPr="00BE1627">
        <w:rPr>
          <w:i/>
        </w:rPr>
        <w:t>mandatory</w:t>
      </w:r>
      <w:r w:rsidR="00B920A7" w:rsidRPr="00BE1627">
        <w:rPr>
          <w:i/>
        </w:rPr>
        <w:t xml:space="preserve"> or not, the manner of the offence had been committed, the impact the commission of such</w:t>
      </w:r>
      <w:r w:rsidR="003E5E82">
        <w:rPr>
          <w:i/>
        </w:rPr>
        <w:t xml:space="preserve"> offence</w:t>
      </w:r>
      <w:r w:rsidR="00BE1627" w:rsidRPr="00BE1627">
        <w:rPr>
          <w:i/>
        </w:rPr>
        <w:t xml:space="preserve"> has society and the economy, the age of the offender , and whether the offender has a propensity for commission of similar offence to the one before the court. It is a consideration of </w:t>
      </w:r>
      <w:r w:rsidR="006464C4" w:rsidRPr="00BE1627">
        <w:rPr>
          <w:i/>
        </w:rPr>
        <w:t>all</w:t>
      </w:r>
      <w:r w:rsidR="00BE1627" w:rsidRPr="00BE1627">
        <w:rPr>
          <w:i/>
        </w:rPr>
        <w:t xml:space="preserve"> these factors that makes an offence serious or not….”</w:t>
      </w:r>
    </w:p>
    <w:p w:rsidR="00BE1627" w:rsidRDefault="00BE1627" w:rsidP="003E5E82">
      <w:pPr>
        <w:pStyle w:val="JudgmentText"/>
        <w:numPr>
          <w:ilvl w:val="0"/>
          <w:numId w:val="0"/>
        </w:numPr>
        <w:ind w:left="720" w:hanging="720"/>
      </w:pPr>
      <w:r>
        <w:t>[11]</w:t>
      </w:r>
      <w:r>
        <w:tab/>
        <w:t xml:space="preserve">Now applying the above guidance to our facts, the maximum penalty under the relevant </w:t>
      </w:r>
      <w:r w:rsidR="006464C4">
        <w:t>law</w:t>
      </w:r>
      <w:r>
        <w:t xml:space="preserve"> regarding the charges against the accused is life imprisonment. Given the fact that drugs related cases are a menace to the well being of the </w:t>
      </w:r>
      <w:r w:rsidR="006464C4">
        <w:t>public</w:t>
      </w:r>
      <w:r w:rsidR="00441524">
        <w:t>,</w:t>
      </w:r>
      <w:r w:rsidR="006464C4">
        <w:t xml:space="preserve"> a</w:t>
      </w:r>
      <w:r>
        <w:t xml:space="preserve"> </w:t>
      </w:r>
      <w:r w:rsidR="006464C4">
        <w:t>stiff</w:t>
      </w:r>
      <w:r>
        <w:t xml:space="preserve"> sentence is likely if the accused is convicted. Given no alternative </w:t>
      </w:r>
      <w:r w:rsidR="006464C4">
        <w:t>to</w:t>
      </w:r>
      <w:r>
        <w:t xml:space="preserve"> life imprisonment, the sentence is </w:t>
      </w:r>
      <w:r w:rsidRPr="003E5E82">
        <w:rPr>
          <w:i/>
        </w:rPr>
        <w:t>prima facie</w:t>
      </w:r>
      <w:r>
        <w:t xml:space="preserve"> mandatory in </w:t>
      </w:r>
      <w:r w:rsidR="00441524">
        <w:t>nature;</w:t>
      </w:r>
      <w:r>
        <w:t xml:space="preserve"> </w:t>
      </w:r>
      <w:r w:rsidR="003E5E82">
        <w:t>t</w:t>
      </w:r>
      <w:r w:rsidR="00441524">
        <w:t>he impact of dealing</w:t>
      </w:r>
      <w:r>
        <w:t xml:space="preserve"> in prohibited drugs </w:t>
      </w:r>
      <w:r w:rsidR="006464C4">
        <w:t>definitely</w:t>
      </w:r>
      <w:r w:rsidR="003E5E82">
        <w:t xml:space="preserve"> ha</w:t>
      </w:r>
      <w:r w:rsidR="00441524">
        <w:t xml:space="preserve">s </w:t>
      </w:r>
      <w:r w:rsidR="003E5E82">
        <w:t>a negative effect on</w:t>
      </w:r>
      <w:r>
        <w:t xml:space="preserve"> society and especially on the </w:t>
      </w:r>
      <w:r w:rsidR="006464C4">
        <w:t>youth who</w:t>
      </w:r>
      <w:r>
        <w:t xml:space="preserve"> are </w:t>
      </w:r>
      <w:r w:rsidR="00441524">
        <w:t xml:space="preserve">the </w:t>
      </w:r>
      <w:r>
        <w:t xml:space="preserve">future leaders and nation builders </w:t>
      </w:r>
      <w:r w:rsidR="006464C4">
        <w:t>of</w:t>
      </w:r>
      <w:r w:rsidR="00441524">
        <w:t xml:space="preserve"> Seychelles.</w:t>
      </w:r>
    </w:p>
    <w:p w:rsidR="009F3CB2" w:rsidRDefault="00BE1627" w:rsidP="003E5E82">
      <w:pPr>
        <w:pStyle w:val="JudgmentText"/>
        <w:numPr>
          <w:ilvl w:val="0"/>
          <w:numId w:val="0"/>
        </w:numPr>
        <w:ind w:left="720" w:hanging="720"/>
      </w:pPr>
      <w:r>
        <w:t>[12]</w:t>
      </w:r>
      <w:r>
        <w:tab/>
        <w:t>The accused is alleged to have been found with drugs ma</w:t>
      </w:r>
      <w:r w:rsidR="00441524">
        <w:t>terials a day before his arrest, vid</w:t>
      </w:r>
      <w:r>
        <w:t xml:space="preserve"> case </w:t>
      </w:r>
      <w:r w:rsidRPr="003E5E82">
        <w:rPr>
          <w:b/>
          <w:u w:val="single"/>
        </w:rPr>
        <w:t>CB131/15 NDEA,</w:t>
      </w:r>
      <w:r>
        <w:t xml:space="preserve"> and on the following day he was </w:t>
      </w:r>
      <w:r w:rsidR="006464C4">
        <w:t>found with</w:t>
      </w:r>
      <w:r>
        <w:t xml:space="preserve"> what he is charged with here. This shows propensity </w:t>
      </w:r>
      <w:r w:rsidR="00441524">
        <w:t>on</w:t>
      </w:r>
      <w:r>
        <w:t xml:space="preserve"> his part to commit similar crimes. All these tend to out weigh his </w:t>
      </w:r>
      <w:r w:rsidR="00441524">
        <w:t>pleas of being released on bail</w:t>
      </w:r>
      <w:r>
        <w:t>.</w:t>
      </w:r>
    </w:p>
    <w:p w:rsidR="00BE1627" w:rsidRDefault="00BE1627" w:rsidP="00441524">
      <w:pPr>
        <w:pStyle w:val="JudgmentText"/>
        <w:numPr>
          <w:ilvl w:val="0"/>
          <w:numId w:val="0"/>
        </w:numPr>
        <w:ind w:left="720" w:hanging="720"/>
      </w:pPr>
      <w:r>
        <w:t>[13]</w:t>
      </w:r>
      <w:r>
        <w:tab/>
        <w:t>Putting everything into consideration, the application to keep the accused</w:t>
      </w:r>
      <w:r w:rsidR="00441524">
        <w:t xml:space="preserve"> on remand</w:t>
      </w:r>
      <w:r>
        <w:t xml:space="preserve"> </w:t>
      </w:r>
      <w:r w:rsidR="007953D4">
        <w:t>succeeds</w:t>
      </w:r>
      <w:r>
        <w:t xml:space="preserve"> and </w:t>
      </w:r>
      <w:r w:rsidR="00441524">
        <w:t xml:space="preserve">will remain on remand till </w:t>
      </w:r>
      <w:r w:rsidR="000B73FF">
        <w:t>there is a chan</w:t>
      </w:r>
      <w:r w:rsidR="00441524">
        <w:t>ge in</w:t>
      </w:r>
      <w:r>
        <w:t xml:space="preserve"> prevailing circumstance</w:t>
      </w:r>
      <w:r w:rsidR="007953D4">
        <w:t>s</w:t>
      </w:r>
      <w:r>
        <w:t xml:space="preserve"> change substantially. He will appear </w:t>
      </w:r>
      <w:r w:rsidR="007953D4">
        <w:t xml:space="preserve">fortnightly </w:t>
      </w:r>
      <w:r w:rsidR="00441524">
        <w:t xml:space="preserve">till </w:t>
      </w:r>
      <w:r w:rsidR="007953D4">
        <w:t>further orders of this court. He is also advised of the right to a</w:t>
      </w:r>
      <w:r w:rsidR="00441524">
        <w:t xml:space="preserve">ppeal </w:t>
      </w:r>
      <w:r w:rsidR="007953D4">
        <w:t xml:space="preserve">to the Court of Appeal for redress. </w:t>
      </w:r>
    </w:p>
    <w:p w:rsidR="007953D4" w:rsidRDefault="007953D4" w:rsidP="00BE1627">
      <w:pPr>
        <w:pStyle w:val="JudgmentText"/>
        <w:numPr>
          <w:ilvl w:val="0"/>
          <w:numId w:val="0"/>
        </w:numPr>
      </w:pPr>
      <w:r>
        <w:t>Order accordingly</w:t>
      </w:r>
    </w:p>
    <w:p w:rsidR="00EF2051" w:rsidRDefault="0041542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6464C4">
        <w:rPr>
          <w:sz w:val="24"/>
          <w:szCs w:val="24"/>
        </w:rPr>
        <w:t>2 April</w:t>
      </w:r>
      <w:r w:rsidR="007953D4">
        <w:rPr>
          <w:sz w:val="24"/>
          <w:szCs w:val="24"/>
        </w:rPr>
        <w:t xml:space="preserve"> 2015</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bookmarkStart w:id="12" w:name="Dropdown6"/>
    <w:p w:rsidR="00E33F35" w:rsidRPr="002A7376" w:rsidRDefault="00415427" w:rsidP="0006489F">
      <w:pPr>
        <w:pStyle w:val="ListParagraph"/>
        <w:widowControl/>
        <w:autoSpaceDE/>
        <w:autoSpaceDN/>
        <w:adjustRightInd/>
        <w:ind w:left="0"/>
        <w:contextualSpacing w:val="0"/>
        <w:jc w:val="both"/>
        <w:rPr>
          <w:sz w:val="24"/>
          <w:szCs w:val="24"/>
        </w:rPr>
      </w:pPr>
      <w:r>
        <w:rPr>
          <w:sz w:val="24"/>
          <w:szCs w:val="24"/>
        </w:rPr>
        <w:lastRenderedPageBreak/>
        <w:fldChar w:fldCharType="begin">
          <w:ffData>
            <w:name w:val="Dropdown6"/>
            <w:enabled/>
            <w:calcOnExit w:val="0"/>
            <w:ddList>
              <w:listEntry w:val="D Akiiki-Kiiza"/>
              <w:listEntry w:val="B Renaud"/>
              <w:listEntry w:val="M Burhan"/>
              <w:listEntry w:val="G Dodin"/>
              <w:listEntry w:val="F Robinson"/>
              <w:listEntry w:val="E De Silva"/>
              <w:listEntry w:val="C McKee"/>
              <w:listEntry w:val="S.Govinden J"/>
            </w:ddList>
          </w:ffData>
        </w:fldChar>
      </w:r>
      <w:r w:rsidR="003E5E82">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415427" w:rsidRPr="00E33F35">
        <w:rPr>
          <w:b/>
          <w:sz w:val="24"/>
          <w:szCs w:val="24"/>
        </w:rPr>
        <w:fldChar w:fldCharType="begin"/>
      </w:r>
      <w:r w:rsidR="007C2809" w:rsidRPr="00E33F35">
        <w:rPr>
          <w:b/>
          <w:sz w:val="24"/>
          <w:szCs w:val="24"/>
        </w:rPr>
        <w:instrText xml:space="preserve">  </w:instrText>
      </w:r>
      <w:r w:rsidR="0041542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17" w:rsidRDefault="00A15817" w:rsidP="00DB6D34">
      <w:r>
        <w:separator/>
      </w:r>
    </w:p>
  </w:endnote>
  <w:endnote w:type="continuationSeparator" w:id="1">
    <w:p w:rsidR="00A15817" w:rsidRDefault="00A1581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15427">
    <w:pPr>
      <w:pStyle w:val="Footer"/>
      <w:jc w:val="center"/>
    </w:pPr>
    <w:fldSimple w:instr=" PAGE   \* MERGEFORMAT ">
      <w:r w:rsidR="003756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17" w:rsidRDefault="00A15817" w:rsidP="00DB6D34">
      <w:r>
        <w:separator/>
      </w:r>
    </w:p>
  </w:footnote>
  <w:footnote w:type="continuationSeparator" w:id="1">
    <w:p w:rsidR="00A15817" w:rsidRDefault="00A1581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9F4AE0"/>
    <w:multiLevelType w:val="hybridMultilevel"/>
    <w:tmpl w:val="8D3E069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5F0770"/>
    <w:rsid w:val="00005BEF"/>
    <w:rsid w:val="00030C81"/>
    <w:rsid w:val="00036B28"/>
    <w:rsid w:val="0006489F"/>
    <w:rsid w:val="00070A36"/>
    <w:rsid w:val="00075573"/>
    <w:rsid w:val="000827FA"/>
    <w:rsid w:val="00091036"/>
    <w:rsid w:val="000A10B8"/>
    <w:rsid w:val="000A18DF"/>
    <w:rsid w:val="000B0E14"/>
    <w:rsid w:val="000B73FF"/>
    <w:rsid w:val="000D1DD3"/>
    <w:rsid w:val="000E39A5"/>
    <w:rsid w:val="000E7400"/>
    <w:rsid w:val="000F15F6"/>
    <w:rsid w:val="001008BC"/>
    <w:rsid w:val="00101D12"/>
    <w:rsid w:val="00117CBF"/>
    <w:rsid w:val="00126A10"/>
    <w:rsid w:val="001376AB"/>
    <w:rsid w:val="00144612"/>
    <w:rsid w:val="001529B0"/>
    <w:rsid w:val="0016510C"/>
    <w:rsid w:val="00180158"/>
    <w:rsid w:val="00190EEF"/>
    <w:rsid w:val="001A68EF"/>
    <w:rsid w:val="001D30F7"/>
    <w:rsid w:val="001E4ED8"/>
    <w:rsid w:val="0020244B"/>
    <w:rsid w:val="00231C17"/>
    <w:rsid w:val="00236AAC"/>
    <w:rsid w:val="0024353F"/>
    <w:rsid w:val="00255337"/>
    <w:rsid w:val="00290E14"/>
    <w:rsid w:val="002A7376"/>
    <w:rsid w:val="002B2255"/>
    <w:rsid w:val="002B4478"/>
    <w:rsid w:val="002C7560"/>
    <w:rsid w:val="002D06AA"/>
    <w:rsid w:val="002D67FC"/>
    <w:rsid w:val="002E6963"/>
    <w:rsid w:val="002F122B"/>
    <w:rsid w:val="002F40A1"/>
    <w:rsid w:val="00301D88"/>
    <w:rsid w:val="00304E76"/>
    <w:rsid w:val="00362044"/>
    <w:rsid w:val="003647E7"/>
    <w:rsid w:val="0037270D"/>
    <w:rsid w:val="003756C5"/>
    <w:rsid w:val="00377341"/>
    <w:rsid w:val="003838CC"/>
    <w:rsid w:val="003862CB"/>
    <w:rsid w:val="0038700C"/>
    <w:rsid w:val="003B461C"/>
    <w:rsid w:val="003B4C19"/>
    <w:rsid w:val="003D58AA"/>
    <w:rsid w:val="003D7B97"/>
    <w:rsid w:val="003E2ABC"/>
    <w:rsid w:val="003E5E82"/>
    <w:rsid w:val="003F0F8D"/>
    <w:rsid w:val="003F2D4F"/>
    <w:rsid w:val="00415427"/>
    <w:rsid w:val="004156B9"/>
    <w:rsid w:val="00437C75"/>
    <w:rsid w:val="00441524"/>
    <w:rsid w:val="00445BFA"/>
    <w:rsid w:val="00452BB6"/>
    <w:rsid w:val="0046133B"/>
    <w:rsid w:val="004B4237"/>
    <w:rsid w:val="004C3D80"/>
    <w:rsid w:val="004D30C6"/>
    <w:rsid w:val="004E275C"/>
    <w:rsid w:val="004F3823"/>
    <w:rsid w:val="00503FD2"/>
    <w:rsid w:val="005207C8"/>
    <w:rsid w:val="00530663"/>
    <w:rsid w:val="0055036F"/>
    <w:rsid w:val="005514D6"/>
    <w:rsid w:val="00552704"/>
    <w:rsid w:val="00572AB3"/>
    <w:rsid w:val="005836AC"/>
    <w:rsid w:val="00584583"/>
    <w:rsid w:val="00587736"/>
    <w:rsid w:val="00594FAC"/>
    <w:rsid w:val="005A5682"/>
    <w:rsid w:val="005B7F60"/>
    <w:rsid w:val="005F0770"/>
    <w:rsid w:val="005F5FB0"/>
    <w:rsid w:val="00606587"/>
    <w:rsid w:val="00606EEA"/>
    <w:rsid w:val="006174DB"/>
    <w:rsid w:val="0064023C"/>
    <w:rsid w:val="006464C4"/>
    <w:rsid w:val="006578C2"/>
    <w:rsid w:val="00666D33"/>
    <w:rsid w:val="00672D63"/>
    <w:rsid w:val="00695110"/>
    <w:rsid w:val="006A58E4"/>
    <w:rsid w:val="006D36C9"/>
    <w:rsid w:val="006F7E18"/>
    <w:rsid w:val="007168BC"/>
    <w:rsid w:val="007175A6"/>
    <w:rsid w:val="00744508"/>
    <w:rsid w:val="00773311"/>
    <w:rsid w:val="007779A2"/>
    <w:rsid w:val="007953D4"/>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672E6"/>
    <w:rsid w:val="00981287"/>
    <w:rsid w:val="00983045"/>
    <w:rsid w:val="00997991"/>
    <w:rsid w:val="009C02C9"/>
    <w:rsid w:val="009E05E5"/>
    <w:rsid w:val="009E7557"/>
    <w:rsid w:val="009F1B68"/>
    <w:rsid w:val="009F3CB2"/>
    <w:rsid w:val="009F4DC4"/>
    <w:rsid w:val="00A11166"/>
    <w:rsid w:val="00A14038"/>
    <w:rsid w:val="00A15817"/>
    <w:rsid w:val="00A26E91"/>
    <w:rsid w:val="00A42850"/>
    <w:rsid w:val="00A53837"/>
    <w:rsid w:val="00A56D1A"/>
    <w:rsid w:val="00A57954"/>
    <w:rsid w:val="00A63557"/>
    <w:rsid w:val="00A64EF1"/>
    <w:rsid w:val="00A80E4E"/>
    <w:rsid w:val="00AB4A4F"/>
    <w:rsid w:val="00AC3885"/>
    <w:rsid w:val="00AD0BF3"/>
    <w:rsid w:val="00AD75CD"/>
    <w:rsid w:val="00B05D6E"/>
    <w:rsid w:val="00B119B1"/>
    <w:rsid w:val="00B14612"/>
    <w:rsid w:val="00B23E73"/>
    <w:rsid w:val="00B260C7"/>
    <w:rsid w:val="00B40898"/>
    <w:rsid w:val="00B4124C"/>
    <w:rsid w:val="00B4625E"/>
    <w:rsid w:val="00B75AE2"/>
    <w:rsid w:val="00B75BBD"/>
    <w:rsid w:val="00B9148E"/>
    <w:rsid w:val="00B920A7"/>
    <w:rsid w:val="00B938BB"/>
    <w:rsid w:val="00B94805"/>
    <w:rsid w:val="00BA6027"/>
    <w:rsid w:val="00BA70E6"/>
    <w:rsid w:val="00BC1D95"/>
    <w:rsid w:val="00BD4287"/>
    <w:rsid w:val="00BD60D5"/>
    <w:rsid w:val="00BE1627"/>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E2002"/>
    <w:rsid w:val="00D03314"/>
    <w:rsid w:val="00D06A0F"/>
    <w:rsid w:val="00D8003D"/>
    <w:rsid w:val="00D82047"/>
    <w:rsid w:val="00DB3886"/>
    <w:rsid w:val="00DB6D34"/>
    <w:rsid w:val="00DC00E4"/>
    <w:rsid w:val="00DC4611"/>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1776"/>
    <w:rsid w:val="00ED1E51"/>
    <w:rsid w:val="00ED76D9"/>
    <w:rsid w:val="00EE43C9"/>
    <w:rsid w:val="00EF2051"/>
    <w:rsid w:val="00F00A19"/>
    <w:rsid w:val="00F436E9"/>
    <w:rsid w:val="00F444A5"/>
    <w:rsid w:val="00F65BE8"/>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6BB77F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9E38-DDC2-4B66-9F37-4331014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6BB77FEA</Template>
  <TotalTime>1828</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s.payet</cp:lastModifiedBy>
  <cp:revision>16</cp:revision>
  <cp:lastPrinted>2015-04-08T05:57:00Z</cp:lastPrinted>
  <dcterms:created xsi:type="dcterms:W3CDTF">2015-04-06T06:08:00Z</dcterms:created>
  <dcterms:modified xsi:type="dcterms:W3CDTF">2015-04-08T11:10:00Z</dcterms:modified>
</cp:coreProperties>
</file>