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BC711E">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7C4DAD">
        <w:rPr>
          <w:b/>
          <w:sz w:val="28"/>
          <w:szCs w:val="28"/>
        </w:rPr>
      </w:r>
      <w:r w:rsidR="007C4DAD">
        <w:rPr>
          <w:b/>
          <w:sz w:val="28"/>
          <w:szCs w:val="28"/>
        </w:rPr>
        <w:fldChar w:fldCharType="separate"/>
      </w:r>
      <w:r w:rsidR="00BC711E">
        <w:rPr>
          <w:b/>
          <w:sz w:val="28"/>
          <w:szCs w:val="28"/>
        </w:rPr>
        <w:fldChar w:fldCharType="end"/>
      </w:r>
      <w:bookmarkEnd w:id="0"/>
      <w:r w:rsidR="005F5FB0">
        <w:rPr>
          <w:b/>
          <w:sz w:val="28"/>
          <w:szCs w:val="28"/>
        </w:rPr>
        <w:t xml:space="preserve"> </w:t>
      </w:r>
      <w:r w:rsidR="00BC711E">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BC711E">
        <w:rPr>
          <w:b/>
          <w:sz w:val="28"/>
          <w:szCs w:val="28"/>
        </w:rPr>
      </w:r>
      <w:r w:rsidR="00BC711E">
        <w:rPr>
          <w:b/>
          <w:sz w:val="28"/>
          <w:szCs w:val="28"/>
        </w:rPr>
        <w:fldChar w:fldCharType="separate"/>
      </w:r>
      <w:r w:rsidR="001F17FF">
        <w:rPr>
          <w:b/>
          <w:noProof/>
          <w:sz w:val="28"/>
          <w:szCs w:val="28"/>
        </w:rPr>
        <w:t>233</w:t>
      </w:r>
      <w:r w:rsidR="00BC711E">
        <w:rPr>
          <w:b/>
          <w:sz w:val="28"/>
          <w:szCs w:val="28"/>
        </w:rPr>
        <w:fldChar w:fldCharType="end"/>
      </w:r>
      <w:bookmarkEnd w:id="1"/>
      <w:r w:rsidRPr="00B75AE2">
        <w:rPr>
          <w:b/>
          <w:sz w:val="28"/>
          <w:szCs w:val="28"/>
        </w:rPr>
        <w:t>/</w:t>
      </w:r>
      <w:r w:rsidR="00C87FCA" w:rsidRPr="00B75AE2">
        <w:rPr>
          <w:b/>
          <w:sz w:val="28"/>
          <w:szCs w:val="28"/>
        </w:rPr>
        <w:t>20</w:t>
      </w:r>
      <w:r w:rsidR="00BC711E"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BC711E" w:rsidRPr="00B75AE2">
        <w:rPr>
          <w:b/>
          <w:sz w:val="28"/>
          <w:szCs w:val="28"/>
        </w:rPr>
      </w:r>
      <w:r w:rsidR="00BC711E" w:rsidRPr="00B75AE2">
        <w:rPr>
          <w:b/>
          <w:sz w:val="28"/>
          <w:szCs w:val="28"/>
        </w:rPr>
        <w:fldChar w:fldCharType="separate"/>
      </w:r>
      <w:r w:rsidR="001F17FF">
        <w:rPr>
          <w:b/>
          <w:noProof/>
          <w:sz w:val="28"/>
          <w:szCs w:val="28"/>
        </w:rPr>
        <w:t>10</w:t>
      </w:r>
      <w:r w:rsidR="00BC711E" w:rsidRPr="00B75AE2">
        <w:rPr>
          <w:b/>
          <w:sz w:val="28"/>
          <w:szCs w:val="28"/>
        </w:rPr>
        <w:fldChar w:fldCharType="end"/>
      </w:r>
      <w:bookmarkEnd w:id="2"/>
    </w:p>
    <w:p w:rsidR="005A66C1" w:rsidRDefault="005A66C1" w:rsidP="00A53837">
      <w:pPr>
        <w:jc w:val="center"/>
        <w:rPr>
          <w:b/>
          <w:sz w:val="24"/>
          <w:szCs w:val="24"/>
          <w:highlight w:val="lightGray"/>
        </w:rPr>
      </w:pPr>
    </w:p>
    <w:p w:rsidR="00A53837" w:rsidRPr="00606EEA" w:rsidRDefault="00BC711E" w:rsidP="00A53837">
      <w:pPr>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BC711E">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BC711E">
        <w:rPr>
          <w:b/>
          <w:sz w:val="24"/>
          <w:szCs w:val="24"/>
        </w:rPr>
      </w:r>
      <w:r w:rsidR="00BC711E">
        <w:rPr>
          <w:b/>
          <w:sz w:val="24"/>
          <w:szCs w:val="24"/>
        </w:rPr>
        <w:fldChar w:fldCharType="separate"/>
      </w:r>
      <w:r w:rsidR="001F17FF">
        <w:rPr>
          <w:b/>
          <w:noProof/>
          <w:sz w:val="24"/>
          <w:szCs w:val="24"/>
        </w:rPr>
        <w:t>5</w:t>
      </w:r>
      <w:r w:rsidR="00BC711E">
        <w:rPr>
          <w:b/>
          <w:sz w:val="24"/>
          <w:szCs w:val="24"/>
        </w:rPr>
        <w:fldChar w:fldCharType="end"/>
      </w:r>
      <w:bookmarkEnd w:id="3"/>
      <w:r w:rsidR="00BC711E">
        <w:rPr>
          <w:b/>
          <w:sz w:val="24"/>
          <w:szCs w:val="24"/>
        </w:rPr>
        <w:fldChar w:fldCharType="begin"/>
      </w:r>
      <w:r w:rsidR="003F0F8D">
        <w:rPr>
          <w:b/>
          <w:sz w:val="24"/>
          <w:szCs w:val="24"/>
        </w:rPr>
        <w:instrText xml:space="preserve">  </w:instrText>
      </w:r>
      <w:r w:rsidR="00BC711E">
        <w:rPr>
          <w:b/>
          <w:sz w:val="24"/>
          <w:szCs w:val="24"/>
        </w:rPr>
        <w:fldChar w:fldCharType="end"/>
      </w:r>
      <w:r w:rsidR="00DB6D34" w:rsidRPr="00606EEA">
        <w:rPr>
          <w:b/>
          <w:sz w:val="24"/>
          <w:szCs w:val="24"/>
        </w:rPr>
        <w:t>] SCSC</w:t>
      </w:r>
      <w:r>
        <w:rPr>
          <w:b/>
          <w:sz w:val="24"/>
          <w:szCs w:val="24"/>
        </w:rPr>
        <w:t xml:space="preserve"> </w:t>
      </w:r>
      <w:r w:rsidR="00BC711E">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BC711E">
        <w:rPr>
          <w:b/>
          <w:sz w:val="24"/>
          <w:szCs w:val="24"/>
        </w:rPr>
      </w:r>
      <w:r w:rsidR="00BC711E">
        <w:rPr>
          <w:b/>
          <w:sz w:val="24"/>
          <w:szCs w:val="24"/>
        </w:rPr>
        <w:fldChar w:fldCharType="separate"/>
      </w:r>
      <w:r w:rsidR="007C4DAD">
        <w:rPr>
          <w:b/>
          <w:noProof/>
          <w:sz w:val="24"/>
          <w:szCs w:val="24"/>
        </w:rPr>
        <w:t>74</w:t>
      </w:r>
      <w:bookmarkStart w:id="5" w:name="_GoBack"/>
      <w:bookmarkEnd w:id="5"/>
      <w:r w:rsidR="00BC711E">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1F17FF" w:rsidRPr="001F17FF" w:rsidRDefault="001F17FF" w:rsidP="001F17FF">
      <w:pPr>
        <w:jc w:val="center"/>
        <w:rPr>
          <w:b/>
          <w:sz w:val="24"/>
          <w:szCs w:val="24"/>
        </w:rPr>
      </w:pPr>
      <w:r w:rsidRPr="001F17FF">
        <w:rPr>
          <w:b/>
          <w:sz w:val="24"/>
          <w:szCs w:val="24"/>
        </w:rPr>
        <w:t xml:space="preserve">VALENCIA CAMILLE </w:t>
      </w:r>
    </w:p>
    <w:bookmarkStart w:id="6" w:name="Text20"/>
    <w:p w:rsidR="00FB2453" w:rsidRPr="00B119B1" w:rsidRDefault="00BC711E"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6"/>
    </w:p>
    <w:bookmarkStart w:id="7" w:name="Dropdown13"/>
    <w:p w:rsidR="00B40898" w:rsidRDefault="00BC711E" w:rsidP="00B40898">
      <w:pPr>
        <w:spacing w:after="240"/>
        <w:jc w:val="center"/>
        <w:rPr>
          <w:sz w:val="24"/>
          <w:szCs w:val="24"/>
        </w:r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7C4DAD">
        <w:rPr>
          <w:sz w:val="24"/>
          <w:szCs w:val="24"/>
        </w:rPr>
      </w:r>
      <w:r w:rsidR="007C4DAD">
        <w:rPr>
          <w:sz w:val="24"/>
          <w:szCs w:val="24"/>
        </w:rPr>
        <w:fldChar w:fldCharType="separate"/>
      </w:r>
      <w:r>
        <w:rPr>
          <w:sz w:val="24"/>
          <w:szCs w:val="24"/>
        </w:rPr>
        <w:fldChar w:fldCharType="end"/>
      </w:r>
      <w:bookmarkEnd w:id="7"/>
    </w:p>
    <w:p w:rsidR="005A66C1" w:rsidRDefault="005A66C1" w:rsidP="001F17FF">
      <w:pPr>
        <w:ind w:left="3600" w:firstLine="720"/>
        <w:rPr>
          <w:sz w:val="24"/>
          <w:szCs w:val="24"/>
        </w:rPr>
      </w:pPr>
    </w:p>
    <w:p w:rsidR="00FB2453" w:rsidRDefault="001F17FF" w:rsidP="001F17FF">
      <w:pPr>
        <w:spacing w:before="120"/>
        <w:ind w:left="3600" w:firstLine="720"/>
        <w:rPr>
          <w:sz w:val="24"/>
          <w:szCs w:val="24"/>
        </w:rPr>
      </w:pPr>
      <w:r>
        <w:rPr>
          <w:sz w:val="24"/>
          <w:szCs w:val="24"/>
        </w:rPr>
        <w:t>Versus</w:t>
      </w:r>
    </w:p>
    <w:p w:rsidR="00FB2453" w:rsidRDefault="00FB2453" w:rsidP="003862CB">
      <w:pPr>
        <w:jc w:val="center"/>
        <w:rPr>
          <w:sz w:val="24"/>
          <w:szCs w:val="24"/>
        </w:rPr>
      </w:pPr>
    </w:p>
    <w:p w:rsidR="005A66C1" w:rsidRDefault="005A66C1" w:rsidP="003862CB">
      <w:pPr>
        <w:jc w:val="center"/>
        <w:rPr>
          <w:sz w:val="24"/>
          <w:szCs w:val="24"/>
        </w:rPr>
      </w:pPr>
    </w:p>
    <w:p w:rsidR="00B119B1" w:rsidRDefault="001F17FF" w:rsidP="001F17FF">
      <w:pPr>
        <w:spacing w:line="360" w:lineRule="auto"/>
        <w:jc w:val="center"/>
        <w:rPr>
          <w:b/>
          <w:sz w:val="24"/>
          <w:szCs w:val="24"/>
        </w:rPr>
      </w:pPr>
      <w:r>
        <w:rPr>
          <w:b/>
          <w:sz w:val="24"/>
          <w:szCs w:val="24"/>
        </w:rPr>
        <w:t>JOHN JOSEPH – 1</w:t>
      </w:r>
      <w:r w:rsidR="00CE20F1">
        <w:rPr>
          <w:b/>
          <w:sz w:val="24"/>
          <w:szCs w:val="24"/>
          <w:vertAlign w:val="superscript"/>
        </w:rPr>
        <w:t>st</w:t>
      </w:r>
      <w:r>
        <w:rPr>
          <w:b/>
          <w:sz w:val="24"/>
          <w:szCs w:val="24"/>
        </w:rPr>
        <w:t xml:space="preserve"> Defendant</w:t>
      </w:r>
    </w:p>
    <w:p w:rsidR="001F17FF" w:rsidRDefault="001F17FF" w:rsidP="001F17FF">
      <w:pPr>
        <w:spacing w:line="360" w:lineRule="auto"/>
        <w:jc w:val="center"/>
        <w:rPr>
          <w:sz w:val="24"/>
          <w:szCs w:val="24"/>
        </w:rPr>
      </w:pPr>
      <w:r>
        <w:rPr>
          <w:b/>
          <w:sz w:val="24"/>
          <w:szCs w:val="24"/>
        </w:rPr>
        <w:t>SEYCHELLES PUBLIC TRANSPORT CORPORATION – 2</w:t>
      </w:r>
      <w:r w:rsidR="00CE20F1">
        <w:rPr>
          <w:b/>
          <w:sz w:val="24"/>
          <w:szCs w:val="24"/>
          <w:vertAlign w:val="superscript"/>
        </w:rPr>
        <w:t>nd</w:t>
      </w:r>
      <w:r>
        <w:rPr>
          <w:b/>
          <w:sz w:val="24"/>
          <w:szCs w:val="24"/>
        </w:rPr>
        <w:t xml:space="preserve"> Defendant</w:t>
      </w:r>
    </w:p>
    <w:bookmarkStart w:id="8" w:name="Dropdown14"/>
    <w:p w:rsidR="00B40898" w:rsidRDefault="00BC711E"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7C4DAD">
        <w:rPr>
          <w:sz w:val="24"/>
          <w:szCs w:val="24"/>
        </w:rPr>
      </w:r>
      <w:r w:rsidR="007C4DAD">
        <w:rPr>
          <w:sz w:val="24"/>
          <w:szCs w:val="24"/>
        </w:rPr>
        <w:fldChar w:fldCharType="separate"/>
      </w:r>
      <w:r>
        <w:rPr>
          <w:sz w:val="24"/>
          <w:szCs w:val="24"/>
        </w:rPr>
        <w:fldChar w:fldCharType="end"/>
      </w:r>
      <w:bookmarkEnd w:id="8"/>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bookmarkStart w:id="9" w:name="Text34"/>
      <w:r w:rsidR="001F17FF">
        <w:rPr>
          <w:sz w:val="24"/>
          <w:szCs w:val="24"/>
        </w:rPr>
        <w:tab/>
      </w:r>
      <w:r w:rsidR="00BC711E">
        <w:rPr>
          <w:sz w:val="24"/>
          <w:szCs w:val="24"/>
        </w:rPr>
        <w:fldChar w:fldCharType="begin">
          <w:ffData>
            <w:name w:val="Text34"/>
            <w:enabled/>
            <w:calcOnExit w:val="0"/>
            <w:textInput/>
          </w:ffData>
        </w:fldChar>
      </w:r>
      <w:r w:rsidR="002A7376">
        <w:rPr>
          <w:sz w:val="24"/>
          <w:szCs w:val="24"/>
        </w:rPr>
        <w:instrText xml:space="preserve"> FORMTEXT </w:instrText>
      </w:r>
      <w:r w:rsidR="00BC711E">
        <w:rPr>
          <w:sz w:val="24"/>
          <w:szCs w:val="24"/>
        </w:rPr>
      </w:r>
      <w:r w:rsidR="00BC711E">
        <w:rPr>
          <w:sz w:val="24"/>
          <w:szCs w:val="24"/>
        </w:rPr>
        <w:fldChar w:fldCharType="separate"/>
      </w:r>
      <w:r w:rsidR="001F17FF">
        <w:rPr>
          <w:noProof/>
          <w:sz w:val="24"/>
          <w:szCs w:val="24"/>
        </w:rPr>
        <w:t xml:space="preserve">4 February, 2015 </w:t>
      </w:r>
      <w:r w:rsidR="00BC711E">
        <w:rPr>
          <w:sz w:val="24"/>
          <w:szCs w:val="24"/>
        </w:rPr>
        <w:fldChar w:fldCharType="end"/>
      </w:r>
      <w:bookmarkEnd w:id="9"/>
      <w:r w:rsidR="00BC711E">
        <w:rPr>
          <w:sz w:val="24"/>
          <w:szCs w:val="24"/>
        </w:rPr>
        <w:fldChar w:fldCharType="begin"/>
      </w:r>
      <w:r w:rsidR="003F0F8D">
        <w:rPr>
          <w:sz w:val="24"/>
          <w:szCs w:val="24"/>
        </w:rPr>
        <w:instrText xml:space="preserve">  </w:instrText>
      </w:r>
      <w:r w:rsidR="00BC711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1F17FF">
        <w:rPr>
          <w:sz w:val="24"/>
          <w:szCs w:val="24"/>
        </w:rPr>
        <w:t xml:space="preserve">Mr. Nichol Gabriel </w:t>
      </w:r>
      <w:r w:rsidR="00BC711E">
        <w:rPr>
          <w:sz w:val="24"/>
          <w:szCs w:val="24"/>
        </w:rPr>
        <w:fldChar w:fldCharType="begin"/>
      </w:r>
      <w:r w:rsidR="00F804CC">
        <w:rPr>
          <w:sz w:val="24"/>
          <w:szCs w:val="24"/>
        </w:rPr>
        <w:instrText xml:space="preserve"> ASK  "Enter Appellant Lawyer full name"  \* MERGEFORMAT </w:instrText>
      </w:r>
      <w:r w:rsidR="00BC711E">
        <w:rPr>
          <w:sz w:val="24"/>
          <w:szCs w:val="24"/>
        </w:rPr>
        <w:fldChar w:fldCharType="end"/>
      </w:r>
      <w:r w:rsidR="00BC711E">
        <w:rPr>
          <w:sz w:val="24"/>
          <w:szCs w:val="24"/>
        </w:rPr>
        <w:fldChar w:fldCharType="begin"/>
      </w:r>
      <w:r w:rsidR="003F0F8D">
        <w:rPr>
          <w:sz w:val="24"/>
          <w:szCs w:val="24"/>
        </w:rPr>
        <w:instrText xml:space="preserve">  </w:instrText>
      </w:r>
      <w:r w:rsidR="00BC711E">
        <w:rPr>
          <w:sz w:val="24"/>
          <w:szCs w:val="24"/>
        </w:rPr>
        <w:fldChar w:fldCharType="end"/>
      </w:r>
      <w:r w:rsidR="00F804CC">
        <w:rPr>
          <w:b/>
          <w:sz w:val="24"/>
          <w:szCs w:val="24"/>
        </w:rPr>
        <w:t xml:space="preserve"> </w:t>
      </w:r>
      <w:r w:rsidR="009E05E5">
        <w:rPr>
          <w:sz w:val="24"/>
          <w:szCs w:val="24"/>
        </w:rPr>
        <w:t xml:space="preserve">for </w:t>
      </w:r>
      <w:bookmarkStart w:id="10" w:name="Dropdown11"/>
      <w:r w:rsidR="0077338C">
        <w:rPr>
          <w:sz w:val="24"/>
          <w:szCs w:val="24"/>
        </w:rPr>
        <w:t xml:space="preserve">the  </w:t>
      </w:r>
      <w:r w:rsidR="00BC711E">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7C4DAD">
        <w:rPr>
          <w:sz w:val="24"/>
          <w:szCs w:val="24"/>
        </w:rPr>
      </w:r>
      <w:r w:rsidR="007C4DAD">
        <w:rPr>
          <w:sz w:val="24"/>
          <w:szCs w:val="24"/>
        </w:rPr>
        <w:fldChar w:fldCharType="separate"/>
      </w:r>
      <w:r w:rsidR="00BC711E">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C711E">
        <w:rPr>
          <w:sz w:val="24"/>
          <w:szCs w:val="24"/>
        </w:rPr>
        <w:fldChar w:fldCharType="begin">
          <w:ffData>
            <w:name w:val="Text36"/>
            <w:enabled/>
            <w:calcOnExit w:val="0"/>
            <w:textInput/>
          </w:ffData>
        </w:fldChar>
      </w:r>
      <w:bookmarkStart w:id="11" w:name="Text36"/>
      <w:r>
        <w:rPr>
          <w:sz w:val="24"/>
          <w:szCs w:val="24"/>
        </w:rPr>
        <w:instrText xml:space="preserve"> FORMTEXT </w:instrText>
      </w:r>
      <w:r w:rsidR="00BC711E">
        <w:rPr>
          <w:sz w:val="24"/>
          <w:szCs w:val="24"/>
        </w:rPr>
      </w:r>
      <w:r w:rsidR="00BC711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C711E">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1F17FF">
        <w:rPr>
          <w:sz w:val="24"/>
          <w:szCs w:val="24"/>
        </w:rPr>
        <w:t xml:space="preserve">Mr. Kieran Shah     </w:t>
      </w:r>
      <w:r w:rsidR="00BC711E">
        <w:rPr>
          <w:sz w:val="24"/>
          <w:szCs w:val="24"/>
        </w:rPr>
        <w:fldChar w:fldCharType="begin"/>
      </w:r>
      <w:r w:rsidR="00F804CC">
        <w:rPr>
          <w:sz w:val="24"/>
          <w:szCs w:val="24"/>
        </w:rPr>
        <w:instrText xml:space="preserve"> ASK  "Enter Respondent Lawyer Full Name"  \* MERGEFORMAT </w:instrText>
      </w:r>
      <w:r w:rsidR="00BC711E">
        <w:rPr>
          <w:sz w:val="24"/>
          <w:szCs w:val="24"/>
        </w:rPr>
        <w:fldChar w:fldCharType="end"/>
      </w:r>
      <w:r w:rsidR="00BC711E">
        <w:rPr>
          <w:sz w:val="24"/>
          <w:szCs w:val="24"/>
        </w:rPr>
        <w:fldChar w:fldCharType="begin"/>
      </w:r>
      <w:r w:rsidR="003F0F8D">
        <w:rPr>
          <w:sz w:val="24"/>
          <w:szCs w:val="24"/>
        </w:rPr>
        <w:instrText xml:space="preserve">  </w:instrText>
      </w:r>
      <w:r w:rsidR="00BC711E">
        <w:rPr>
          <w:sz w:val="24"/>
          <w:szCs w:val="24"/>
        </w:rPr>
        <w:fldChar w:fldCharType="end"/>
      </w:r>
      <w:r w:rsidR="003F0F8D">
        <w:rPr>
          <w:sz w:val="24"/>
          <w:szCs w:val="24"/>
        </w:rPr>
        <w:t xml:space="preserve"> </w:t>
      </w:r>
      <w:r>
        <w:rPr>
          <w:sz w:val="24"/>
          <w:szCs w:val="24"/>
        </w:rPr>
        <w:t>for</w:t>
      </w:r>
      <w:r w:rsidR="0077338C">
        <w:rPr>
          <w:sz w:val="24"/>
          <w:szCs w:val="24"/>
        </w:rPr>
        <w:t xml:space="preserve"> the </w:t>
      </w:r>
      <w:r>
        <w:rPr>
          <w:sz w:val="24"/>
          <w:szCs w:val="24"/>
        </w:rPr>
        <w:t xml:space="preserve"> </w:t>
      </w:r>
      <w:bookmarkStart w:id="12" w:name="Dropdown12"/>
      <w:r w:rsidR="00BC711E">
        <w:rPr>
          <w:sz w:val="24"/>
          <w:szCs w:val="24"/>
        </w:rPr>
        <w:fldChar w:fldCharType="begin">
          <w:ffData>
            <w:name w:val="Dropdown12"/>
            <w:enabled/>
            <w:calcOnExit w:val="0"/>
            <w:ddList>
              <w:result w:val="2"/>
              <w:listEntry w:val="defendant"/>
              <w:listEntry w:val="first defendant"/>
              <w:listEntry w:val="defendants"/>
            </w:ddList>
          </w:ffData>
        </w:fldChar>
      </w:r>
      <w:r w:rsidR="00E07F07">
        <w:rPr>
          <w:sz w:val="24"/>
          <w:szCs w:val="24"/>
        </w:rPr>
        <w:instrText xml:space="preserve"> FORMDROPDOWN </w:instrText>
      </w:r>
      <w:r w:rsidR="007C4DAD">
        <w:rPr>
          <w:sz w:val="24"/>
          <w:szCs w:val="24"/>
        </w:rPr>
      </w:r>
      <w:r w:rsidR="007C4DAD">
        <w:rPr>
          <w:sz w:val="24"/>
          <w:szCs w:val="24"/>
        </w:rPr>
        <w:fldChar w:fldCharType="separate"/>
      </w:r>
      <w:r w:rsidR="00BC711E">
        <w:rPr>
          <w:sz w:val="24"/>
          <w:szCs w:val="24"/>
        </w:rPr>
        <w:fldChar w:fldCharType="end"/>
      </w:r>
      <w:bookmarkEnd w:id="12"/>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C711E">
        <w:rPr>
          <w:sz w:val="24"/>
          <w:szCs w:val="24"/>
        </w:rPr>
        <w:fldChar w:fldCharType="begin">
          <w:ffData>
            <w:name w:val="Text37"/>
            <w:enabled/>
            <w:calcOnExit w:val="0"/>
            <w:textInput/>
          </w:ffData>
        </w:fldChar>
      </w:r>
      <w:bookmarkStart w:id="13" w:name="Text37"/>
      <w:r>
        <w:rPr>
          <w:sz w:val="24"/>
          <w:szCs w:val="24"/>
        </w:rPr>
        <w:instrText xml:space="preserve"> FORMTEXT </w:instrText>
      </w:r>
      <w:r w:rsidR="00BC711E">
        <w:rPr>
          <w:sz w:val="24"/>
          <w:szCs w:val="24"/>
        </w:rPr>
      </w:r>
      <w:r w:rsidR="00BC711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C711E">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bookmarkStart w:id="14" w:name="Text26"/>
      <w:r w:rsidR="00BC711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C711E">
        <w:rPr>
          <w:sz w:val="24"/>
          <w:szCs w:val="24"/>
        </w:rPr>
      </w:r>
      <w:r w:rsidR="00BC711E">
        <w:rPr>
          <w:sz w:val="24"/>
          <w:szCs w:val="24"/>
        </w:rPr>
        <w:fldChar w:fldCharType="separate"/>
      </w:r>
      <w:r w:rsidR="009612DB">
        <w:rPr>
          <w:sz w:val="24"/>
          <w:szCs w:val="24"/>
        </w:rPr>
        <w:t>18 March 2015</w:t>
      </w:r>
      <w:r w:rsidR="00BC711E">
        <w:rPr>
          <w:sz w:val="24"/>
          <w:szCs w:val="24"/>
        </w:rPr>
        <w:fldChar w:fldCharType="end"/>
      </w:r>
      <w:bookmarkEnd w:id="14"/>
    </w:p>
    <w:p w:rsidR="005A66C1" w:rsidRDefault="005A66C1" w:rsidP="00C87FCA">
      <w:pPr>
        <w:pBdr>
          <w:top w:val="dotted" w:sz="4" w:space="1" w:color="auto"/>
          <w:bottom w:val="dotted" w:sz="4" w:space="1" w:color="auto"/>
        </w:pBdr>
        <w:jc w:val="center"/>
        <w:rPr>
          <w:b/>
          <w:sz w:val="24"/>
          <w:szCs w:val="24"/>
        </w:rPr>
      </w:pPr>
      <w:bookmarkStart w:id="15" w:name="Dropdown8"/>
    </w:p>
    <w:p w:rsidR="00C87FCA" w:rsidRDefault="00BC711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7C4DAD">
        <w:rPr>
          <w:b/>
          <w:sz w:val="24"/>
          <w:szCs w:val="24"/>
        </w:rPr>
      </w:r>
      <w:r w:rsidR="007C4DAD">
        <w:rPr>
          <w:b/>
          <w:sz w:val="24"/>
          <w:szCs w:val="24"/>
        </w:rPr>
        <w:fldChar w:fldCharType="separate"/>
      </w:r>
      <w:r>
        <w:rPr>
          <w:b/>
          <w:sz w:val="24"/>
          <w:szCs w:val="24"/>
        </w:rPr>
        <w:fldChar w:fldCharType="end"/>
      </w:r>
      <w:bookmarkEnd w:id="15"/>
    </w:p>
    <w:p w:rsidR="005A66C1" w:rsidRDefault="005A66C1"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C711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6" w:name="Dropdown9"/>
      <w:r w:rsidR="001439BF">
        <w:rPr>
          <w:b/>
          <w:sz w:val="24"/>
          <w:szCs w:val="24"/>
        </w:rPr>
        <w:instrText xml:space="preserve"> FORMDROPDOWN </w:instrText>
      </w:r>
      <w:r w:rsidR="007C4DAD">
        <w:rPr>
          <w:b/>
          <w:sz w:val="24"/>
          <w:szCs w:val="24"/>
        </w:rPr>
      </w:r>
      <w:r w:rsidR="007C4DAD">
        <w:rPr>
          <w:b/>
          <w:sz w:val="24"/>
          <w:szCs w:val="24"/>
        </w:rPr>
        <w:fldChar w:fldCharType="separate"/>
      </w:r>
      <w:r>
        <w:rPr>
          <w:b/>
          <w:sz w:val="24"/>
          <w:szCs w:val="24"/>
        </w:rPr>
        <w:fldChar w:fldCharType="end"/>
      </w:r>
      <w:bookmarkEnd w:id="16"/>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6492F" w:rsidRDefault="00BC711E" w:rsidP="005A66C1">
      <w:pPr>
        <w:pStyle w:val="ListParagraph"/>
        <w:widowControl/>
        <w:autoSpaceDE/>
        <w:autoSpaceDN/>
        <w:adjustRightInd/>
        <w:ind w:left="0"/>
        <w:contextualSpacing w:val="0"/>
        <w:jc w:val="both"/>
        <w:rPr>
          <w:sz w:val="24"/>
          <w:szCs w:val="24"/>
        </w:rPr>
      </w:pPr>
      <w:r>
        <w:rPr>
          <w:sz w:val="24"/>
          <w:szCs w:val="24"/>
          <w:highlight w:val="lightGray"/>
        </w:rPr>
        <w:lastRenderedPageBreak/>
        <w:fldChar w:fldCharType="begin"/>
      </w:r>
      <w:r w:rsidR="007C2809">
        <w:rPr>
          <w:sz w:val="24"/>
          <w:szCs w:val="24"/>
          <w:highlight w:val="lightGray"/>
        </w:rPr>
        <w:instrText xml:space="preserve">  </w:instrText>
      </w:r>
      <w:r>
        <w:rPr>
          <w:sz w:val="24"/>
          <w:szCs w:val="24"/>
          <w:highlight w:val="lightGray"/>
        </w:rPr>
        <w:fldChar w:fldCharType="end"/>
      </w:r>
    </w:p>
    <w:p w:rsidR="001F17FF" w:rsidRDefault="001F17FF" w:rsidP="001F17FF">
      <w:pPr>
        <w:pStyle w:val="JudgmentText"/>
      </w:pPr>
      <w:r>
        <w:t>On 16</w:t>
      </w:r>
      <w:r w:rsidRPr="00755EEB">
        <w:rPr>
          <w:vertAlign w:val="superscript"/>
        </w:rPr>
        <w:t>th</w:t>
      </w:r>
      <w:r>
        <w:t xml:space="preserve"> October 2009 the Plaintiff was a passenger in a bus driven by the 1</w:t>
      </w:r>
      <w:r w:rsidRPr="00755EEB">
        <w:rPr>
          <w:vertAlign w:val="superscript"/>
        </w:rPr>
        <w:t>st</w:t>
      </w:r>
      <w:r>
        <w:t xml:space="preserve"> Defendant and owned by the Second Defendant. The 1</w:t>
      </w:r>
      <w:r w:rsidRPr="00755EEB">
        <w:rPr>
          <w:vertAlign w:val="superscript"/>
        </w:rPr>
        <w:t>st</w:t>
      </w:r>
      <w:r>
        <w:t xml:space="preserve"> Defendant is an employee of the 2</w:t>
      </w:r>
      <w:r w:rsidRPr="00755EEB">
        <w:rPr>
          <w:vertAlign w:val="superscript"/>
        </w:rPr>
        <w:t>nd</w:t>
      </w:r>
      <w:r>
        <w:t xml:space="preserve"> Defendant. On the said date in the course of a journey on the Sans Soucis Road, Mahe the bus overturned resulting in injury to the Plaintiff. Liability is admitted.</w:t>
      </w:r>
    </w:p>
    <w:p w:rsidR="001F17FF" w:rsidRDefault="001F17FF" w:rsidP="001F17FF">
      <w:pPr>
        <w:pStyle w:val="JudgmentText"/>
      </w:pPr>
      <w:r>
        <w:lastRenderedPageBreak/>
        <w:t>The Plaintiff claims damages based on vicarious liability. The only dispute is the quantum of damages to be awarded to the Plaintiff in this matter.</w:t>
      </w:r>
    </w:p>
    <w:p w:rsidR="00C244AE" w:rsidRDefault="00C244AE" w:rsidP="00C244AE">
      <w:pPr>
        <w:pStyle w:val="JudgmentText"/>
        <w:numPr>
          <w:ilvl w:val="0"/>
          <w:numId w:val="0"/>
        </w:numPr>
        <w:spacing w:after="0" w:line="240" w:lineRule="auto"/>
        <w:ind w:left="720"/>
      </w:pPr>
    </w:p>
    <w:p w:rsidR="001F17FF" w:rsidRDefault="001F17FF" w:rsidP="001F17FF">
      <w:pPr>
        <w:pStyle w:val="JudgmentText"/>
      </w:pPr>
      <w:r>
        <w:t xml:space="preserve">As a result of the overturning of the bus the Plaintiff suffered injuries. A medical report is submitted in support of this claim and is referred to for its terms. There were detailed written Submissions made by Counsel for the Plaintiff and Counsel for the Defendants. Each Counsel submitted legal authorities for consideration. </w:t>
      </w:r>
    </w:p>
    <w:p w:rsidR="00C244AE" w:rsidRDefault="00C244AE" w:rsidP="00C244AE">
      <w:pPr>
        <w:pStyle w:val="JudgmentText"/>
        <w:numPr>
          <w:ilvl w:val="0"/>
          <w:numId w:val="0"/>
        </w:numPr>
        <w:spacing w:after="0" w:line="240" w:lineRule="auto"/>
        <w:ind w:left="720"/>
      </w:pPr>
    </w:p>
    <w:p w:rsidR="001F17FF" w:rsidRDefault="001F17FF" w:rsidP="001F17FF">
      <w:pPr>
        <w:pStyle w:val="JudgmentText"/>
      </w:pPr>
      <w:r>
        <w:t>The medical report dated 24</w:t>
      </w:r>
      <w:r w:rsidRPr="00C26FD2">
        <w:rPr>
          <w:vertAlign w:val="superscript"/>
        </w:rPr>
        <w:t>th</w:t>
      </w:r>
      <w:r>
        <w:t xml:space="preserve"> February 2010, that is, some 4 months after the incident, intimates that the Plaintiff was seen by a medical practitioner on the same day as the incident occurred. </w:t>
      </w:r>
    </w:p>
    <w:p w:rsidR="001F17FF" w:rsidRDefault="001F17FF" w:rsidP="00B10927">
      <w:pPr>
        <w:pStyle w:val="JudgmentText"/>
        <w:numPr>
          <w:ilvl w:val="0"/>
          <w:numId w:val="0"/>
        </w:numPr>
        <w:spacing w:after="0" w:line="240" w:lineRule="auto"/>
        <w:ind w:left="720"/>
      </w:pPr>
    </w:p>
    <w:p w:rsidR="005A66C1" w:rsidRDefault="005A66C1" w:rsidP="00B10927">
      <w:pPr>
        <w:pStyle w:val="JudgmentText"/>
        <w:numPr>
          <w:ilvl w:val="0"/>
          <w:numId w:val="0"/>
        </w:numPr>
        <w:spacing w:after="0" w:line="240" w:lineRule="auto"/>
        <w:ind w:left="720"/>
      </w:pPr>
    </w:p>
    <w:p w:rsidR="001F17FF" w:rsidRDefault="001F17FF" w:rsidP="001F17FF">
      <w:pPr>
        <w:pStyle w:val="JudgmentText"/>
      </w:pPr>
      <w:r>
        <w:t>The medical report read as follows;</w:t>
      </w:r>
    </w:p>
    <w:p w:rsidR="0077338C" w:rsidRDefault="0077338C" w:rsidP="0077338C">
      <w:pPr>
        <w:pStyle w:val="JudgmentText"/>
        <w:numPr>
          <w:ilvl w:val="0"/>
          <w:numId w:val="0"/>
        </w:numPr>
        <w:spacing w:after="0" w:line="240" w:lineRule="auto"/>
        <w:ind w:left="720"/>
      </w:pPr>
    </w:p>
    <w:p w:rsidR="001F17FF" w:rsidRDefault="001F17FF" w:rsidP="001F17FF">
      <w:pPr>
        <w:pStyle w:val="JudgmentText"/>
      </w:pPr>
      <w:r>
        <w:t>“The above named [Valencia Camille-the Plaintiff] was seen in Casualty on 16/10/2009 after involvement in a Road Traffic Accident. She was travelling in an SPTC bus which allegedly overturned. She sustained injury to the head and was complaining of pain and swelling on the left side of face and bleeding from the left ear.</w:t>
      </w:r>
    </w:p>
    <w:p w:rsidR="00C244AE" w:rsidRDefault="00C244AE" w:rsidP="00C244AE">
      <w:pPr>
        <w:pStyle w:val="JudgmentText"/>
        <w:numPr>
          <w:ilvl w:val="0"/>
          <w:numId w:val="0"/>
        </w:numPr>
        <w:spacing w:after="0" w:line="240" w:lineRule="auto"/>
        <w:ind w:left="720"/>
      </w:pPr>
    </w:p>
    <w:p w:rsidR="001F17FF" w:rsidRDefault="001F17FF" w:rsidP="001F17FF">
      <w:pPr>
        <w:pStyle w:val="JudgmentText"/>
      </w:pPr>
      <w:r>
        <w:t>On examination she was fully awake with no neurological deficit. She had a localized swelling on the left frontal area with some tenderness. She had a small superficial laceration of the left pinna but no bleeding from the inside the ear. There was no other evidence of injury to the rest of the body.</w:t>
      </w:r>
    </w:p>
    <w:p w:rsidR="00C244AE" w:rsidRDefault="00C244AE" w:rsidP="00C244AE">
      <w:pPr>
        <w:pStyle w:val="JudgmentText"/>
        <w:numPr>
          <w:ilvl w:val="0"/>
          <w:numId w:val="0"/>
        </w:numPr>
        <w:spacing w:after="0" w:line="240" w:lineRule="auto"/>
        <w:ind w:left="720"/>
      </w:pPr>
    </w:p>
    <w:p w:rsidR="001F17FF" w:rsidRDefault="001F17FF" w:rsidP="001F17FF">
      <w:pPr>
        <w:pStyle w:val="JudgmentText"/>
      </w:pPr>
      <w:r>
        <w:t xml:space="preserve">A CT Scan of the head chest and neck were done and </w:t>
      </w:r>
      <w:r w:rsidR="003866DF">
        <w:t>were all</w:t>
      </w:r>
      <w:r>
        <w:t xml:space="preserve"> normal. She was started on some simple analgesia and admitted for neurological observation which was completely uneventful. She was discharged the next day to be followed up in her local clinic.</w:t>
      </w:r>
    </w:p>
    <w:p w:rsidR="005A66C1" w:rsidRDefault="005A66C1" w:rsidP="005A66C1">
      <w:pPr>
        <w:pStyle w:val="JudgmentText"/>
        <w:numPr>
          <w:ilvl w:val="0"/>
          <w:numId w:val="0"/>
        </w:numPr>
        <w:spacing w:after="0" w:line="240" w:lineRule="auto"/>
        <w:ind w:left="720"/>
      </w:pPr>
    </w:p>
    <w:p w:rsidR="001F17FF" w:rsidRDefault="001F17FF" w:rsidP="001F17FF">
      <w:pPr>
        <w:pStyle w:val="JudgmentText"/>
      </w:pPr>
      <w:r>
        <w:lastRenderedPageBreak/>
        <w:t>She represented to Casualty on 29/10/09 [</w:t>
      </w:r>
      <w:r w:rsidR="00810C5A">
        <w:rPr>
          <w:i/>
        </w:rPr>
        <w:t>i.e.</w:t>
      </w:r>
      <w:r>
        <w:rPr>
          <w:i/>
        </w:rPr>
        <w:t xml:space="preserve"> some 2 weeks after the incident] </w:t>
      </w:r>
      <w:r>
        <w:t>and 15/12/09 [</w:t>
      </w:r>
      <w:r>
        <w:rPr>
          <w:i/>
        </w:rPr>
        <w:t>some 8 weeks after the incident]</w:t>
      </w:r>
      <w:r>
        <w:t xml:space="preserve"> complaining of pain and swelling in her left knee. Examination of the </w:t>
      </w:r>
      <w:r w:rsidR="003866DF">
        <w:t>knee each</w:t>
      </w:r>
      <w:r>
        <w:t xml:space="preserve"> time was unremarkable and X-ray of the same knee was normal. She was given further analgesia and referred for physiotherapy.”</w:t>
      </w:r>
    </w:p>
    <w:p w:rsidR="001F17FF" w:rsidRDefault="001F17FF" w:rsidP="001F17FF">
      <w:pPr>
        <w:pStyle w:val="JudgmentText"/>
      </w:pPr>
      <w:r>
        <w:t>There was no further medical report.</w:t>
      </w:r>
    </w:p>
    <w:p w:rsidR="005A66C1" w:rsidRDefault="005A66C1" w:rsidP="00992553">
      <w:pPr>
        <w:pStyle w:val="JudgmentText"/>
        <w:numPr>
          <w:ilvl w:val="0"/>
          <w:numId w:val="0"/>
        </w:numPr>
        <w:spacing w:after="0"/>
        <w:ind w:left="720"/>
      </w:pPr>
    </w:p>
    <w:p w:rsidR="001F17FF" w:rsidRDefault="001F17FF" w:rsidP="001F17FF">
      <w:pPr>
        <w:pStyle w:val="JudgmentText"/>
      </w:pPr>
      <w:r>
        <w:t xml:space="preserve">I find that when the bus overturned and came to a sudden halt the Plaintiff’s head came into contact with a hard object in the bus causing injury to the left side of her head and left ear. At the time of </w:t>
      </w:r>
      <w:r w:rsidR="00E03E51">
        <w:t xml:space="preserve">first </w:t>
      </w:r>
      <w:r>
        <w:t>visit to the hospital she did not complain of pain in her knee and it is difficult to make a definitive finding that this</w:t>
      </w:r>
      <w:r w:rsidR="00E03E51">
        <w:t xml:space="preserve"> later complaint of discomfort</w:t>
      </w:r>
      <w:r>
        <w:t xml:space="preserve"> resulted from the incident.  The period of time between the date of the incident and return to the hospital was too long to infer a direct connection.</w:t>
      </w:r>
    </w:p>
    <w:p w:rsidR="00C244AE" w:rsidRDefault="00C244AE" w:rsidP="00C244AE">
      <w:pPr>
        <w:pStyle w:val="JudgmentText"/>
        <w:numPr>
          <w:ilvl w:val="0"/>
          <w:numId w:val="0"/>
        </w:numPr>
        <w:spacing w:after="0" w:line="240" w:lineRule="auto"/>
        <w:ind w:left="720"/>
      </w:pPr>
    </w:p>
    <w:p w:rsidR="001F17FF" w:rsidRDefault="001F17FF" w:rsidP="001F17FF">
      <w:pPr>
        <w:pStyle w:val="JudgmentText"/>
      </w:pPr>
      <w:r>
        <w:t xml:space="preserve"> I find that the Plaintiff did not suffer from any continuing medical condition as a result of the injuries sustained on 16</w:t>
      </w:r>
      <w:r w:rsidRPr="009A6C21">
        <w:rPr>
          <w:vertAlign w:val="superscript"/>
        </w:rPr>
        <w:t>th</w:t>
      </w:r>
      <w:r>
        <w:t xml:space="preserve"> October 2009.</w:t>
      </w:r>
    </w:p>
    <w:p w:rsidR="005A66C1" w:rsidRDefault="005A66C1" w:rsidP="005A66C1">
      <w:pPr>
        <w:pStyle w:val="JudgmentText"/>
        <w:numPr>
          <w:ilvl w:val="0"/>
          <w:numId w:val="0"/>
        </w:numPr>
        <w:spacing w:line="240" w:lineRule="auto"/>
        <w:ind w:left="720"/>
      </w:pPr>
    </w:p>
    <w:p w:rsidR="001F17FF" w:rsidRDefault="001F17FF" w:rsidP="001F17FF">
      <w:pPr>
        <w:pStyle w:val="JudgmentText"/>
      </w:pPr>
      <w:r>
        <w:t>In respect of the personal particulars of the Plaintiff, on the date of the incident, she was twenty four years of age. There are no further particulars of her personal circumstances or family background. T</w:t>
      </w:r>
      <w:r w:rsidR="009B3B81">
        <w:t>here is no evidence that she had</w:t>
      </w:r>
      <w:r>
        <w:t xml:space="preserve"> been employed prior to or at the time of the incident, or if she was, the dates of employment or earnings. There is no evidence before the Court of educational qualifications or prospects of future work and earning capacity. In view of the paucity of information I make no award in respect of special damages. However in respect of general damages the Appellant is on firmer ground.</w:t>
      </w:r>
    </w:p>
    <w:p w:rsidR="005A66C1" w:rsidRDefault="005A66C1" w:rsidP="00A25CAE">
      <w:pPr>
        <w:pStyle w:val="JudgmentText"/>
        <w:numPr>
          <w:ilvl w:val="0"/>
          <w:numId w:val="0"/>
        </w:numPr>
        <w:spacing w:after="0" w:line="240" w:lineRule="auto"/>
        <w:ind w:left="720"/>
      </w:pPr>
    </w:p>
    <w:p w:rsidR="001F17FF" w:rsidRDefault="001F17FF" w:rsidP="001F17FF">
      <w:pPr>
        <w:pStyle w:val="JudgmentText"/>
      </w:pPr>
      <w:r>
        <w:t>The Plaintiff is entitled to an award of damages or compensation for the pain and</w:t>
      </w:r>
      <w:r w:rsidR="009B3B81">
        <w:t xml:space="preserve"> suffering resulting from the in</w:t>
      </w:r>
      <w:r>
        <w:t xml:space="preserve">cident. The Plaintiff suffered two injuries to the head, none of which was serious. There was no loss of faculty. The Plaintiff spent a precautionary night in hospital and I have taken this into account in my assessment of damages. In my </w:t>
      </w:r>
      <w:r>
        <w:lastRenderedPageBreak/>
        <w:t>view</w:t>
      </w:r>
      <w:r w:rsidR="003866DF">
        <w:t>,</w:t>
      </w:r>
      <w:r>
        <w:t xml:space="preserve"> the injuries could not be considered serious. I have considered the nature of the injuries and the general range of previous awards as submitted.</w:t>
      </w:r>
    </w:p>
    <w:p w:rsidR="00C244AE" w:rsidRDefault="00C244AE" w:rsidP="00C244AE">
      <w:pPr>
        <w:pStyle w:val="JudgmentText"/>
        <w:numPr>
          <w:ilvl w:val="0"/>
          <w:numId w:val="0"/>
        </w:numPr>
        <w:spacing w:after="0" w:line="240" w:lineRule="auto"/>
        <w:ind w:left="720"/>
      </w:pPr>
    </w:p>
    <w:p w:rsidR="001F17FF" w:rsidRDefault="001F17FF" w:rsidP="001F17FF">
      <w:pPr>
        <w:pStyle w:val="JudgmentText"/>
      </w:pPr>
      <w:r>
        <w:t xml:space="preserve">In the event I consider that an award in damages of RS 20,000 would be appropriate, fair and reasonable in all the circumstances. </w:t>
      </w:r>
    </w:p>
    <w:p w:rsidR="00992553" w:rsidRDefault="00992553" w:rsidP="00992553">
      <w:pPr>
        <w:pStyle w:val="JudgmentText"/>
        <w:numPr>
          <w:ilvl w:val="0"/>
          <w:numId w:val="0"/>
        </w:numPr>
        <w:spacing w:after="0" w:line="276" w:lineRule="auto"/>
        <w:ind w:left="720"/>
      </w:pPr>
    </w:p>
    <w:p w:rsidR="009B3B81" w:rsidRDefault="001F17FF" w:rsidP="009B3B81">
      <w:pPr>
        <w:pStyle w:val="JudgmentText"/>
      </w:pPr>
      <w:r>
        <w:t>THUS, I enter Judgment for the Plaintiff against the Defendants in the total sum</w:t>
      </w:r>
    </w:p>
    <w:p w:rsidR="00183A2F" w:rsidRDefault="009B3B81" w:rsidP="009B3B81">
      <w:pPr>
        <w:pStyle w:val="JudgmentText"/>
        <w:numPr>
          <w:ilvl w:val="0"/>
          <w:numId w:val="0"/>
        </w:numPr>
      </w:pPr>
      <w:r>
        <w:rPr>
          <w:sz w:val="20"/>
          <w:szCs w:val="20"/>
        </w:rPr>
        <w:t xml:space="preserve">             </w:t>
      </w:r>
      <w:r w:rsidR="001F17FF">
        <w:t xml:space="preserve"> of RS20, 000 with interest on the said sum at   4 % per annum – the legal rate - as from </w:t>
      </w:r>
      <w:r>
        <w:t xml:space="preserve">             </w:t>
      </w:r>
    </w:p>
    <w:p w:rsidR="001F17FF" w:rsidRDefault="00183A2F" w:rsidP="009B3B81">
      <w:pPr>
        <w:pStyle w:val="JudgmentText"/>
        <w:numPr>
          <w:ilvl w:val="0"/>
          <w:numId w:val="0"/>
        </w:numPr>
      </w:pPr>
      <w:r>
        <w:t xml:space="preserve">            </w:t>
      </w:r>
      <w:r w:rsidR="001F17FF">
        <w:t>the date of the Plaint, and with costs.</w:t>
      </w:r>
    </w:p>
    <w:p w:rsidR="00992553" w:rsidRDefault="00992553" w:rsidP="00992553">
      <w:pPr>
        <w:pStyle w:val="ListParagraph"/>
        <w:widowControl/>
        <w:autoSpaceDE/>
        <w:autoSpaceDN/>
        <w:adjustRightInd/>
        <w:ind w:left="0"/>
        <w:contextualSpacing w:val="0"/>
        <w:jc w:val="both"/>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7" w:name="Text19"/>
      <w:r w:rsidR="00BC711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BC711E">
        <w:rPr>
          <w:sz w:val="24"/>
          <w:szCs w:val="24"/>
        </w:rPr>
      </w:r>
      <w:r w:rsidR="00BC711E">
        <w:rPr>
          <w:sz w:val="24"/>
          <w:szCs w:val="24"/>
        </w:rPr>
        <w:fldChar w:fldCharType="separate"/>
      </w:r>
      <w:r w:rsidR="009612DB">
        <w:rPr>
          <w:sz w:val="24"/>
          <w:szCs w:val="24"/>
        </w:rPr>
        <w:t xml:space="preserve">18 </w:t>
      </w:r>
      <w:r w:rsidR="005A66C1">
        <w:rPr>
          <w:sz w:val="24"/>
          <w:szCs w:val="24"/>
        </w:rPr>
        <w:t>March 2015</w:t>
      </w:r>
      <w:r w:rsidR="00BC711E">
        <w:rPr>
          <w:sz w:val="24"/>
          <w:szCs w:val="24"/>
        </w:rPr>
        <w:fldChar w:fldCharType="end"/>
      </w:r>
      <w:bookmarkEnd w:id="17"/>
      <w:r w:rsidR="00992553">
        <w:rPr>
          <w:sz w:val="24"/>
          <w:szCs w:val="24"/>
        </w:rPr>
        <w:t>.</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pPr>
    </w:p>
    <w:p w:rsidR="00992553" w:rsidRDefault="00992553" w:rsidP="0006489F">
      <w:pPr>
        <w:pStyle w:val="ListParagraph"/>
        <w:widowControl/>
        <w:autoSpaceDE/>
        <w:autoSpaceDN/>
        <w:adjustRightInd/>
        <w:spacing w:after="120"/>
        <w:ind w:left="0"/>
        <w:contextualSpacing w:val="0"/>
        <w:jc w:val="both"/>
        <w:rPr>
          <w:sz w:val="24"/>
          <w:szCs w:val="24"/>
        </w:rPr>
        <w:sectPr w:rsidR="0099255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BC711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18" w:name="Dropdown6"/>
      <w:r w:rsidR="002474D4">
        <w:rPr>
          <w:sz w:val="24"/>
          <w:szCs w:val="24"/>
        </w:rPr>
        <w:instrText xml:space="preserve"> FORMDROPDOWN </w:instrText>
      </w:r>
      <w:r w:rsidR="007C4DAD">
        <w:rPr>
          <w:sz w:val="24"/>
          <w:szCs w:val="24"/>
        </w:rPr>
      </w:r>
      <w:r w:rsidR="007C4DAD">
        <w:rPr>
          <w:sz w:val="24"/>
          <w:szCs w:val="24"/>
        </w:rPr>
        <w:fldChar w:fldCharType="separate"/>
      </w:r>
      <w:r>
        <w:rPr>
          <w:sz w:val="24"/>
          <w:szCs w:val="24"/>
        </w:rPr>
        <w:fldChar w:fldCharType="end"/>
      </w:r>
      <w:bookmarkEnd w:id="18"/>
    </w:p>
    <w:bookmarkStart w:id="19" w:name="Dropdown7"/>
    <w:p w:rsidR="009E05E5" w:rsidRPr="00E33F35" w:rsidRDefault="00BC711E"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7C4DAD">
        <w:rPr>
          <w:b/>
          <w:sz w:val="24"/>
          <w:szCs w:val="24"/>
        </w:rPr>
      </w:r>
      <w:r w:rsidR="007C4DAD">
        <w:rPr>
          <w:b/>
          <w:sz w:val="24"/>
          <w:szCs w:val="24"/>
        </w:rPr>
        <w:fldChar w:fldCharType="separate"/>
      </w:r>
      <w:r>
        <w:rPr>
          <w:b/>
          <w:sz w:val="24"/>
          <w:szCs w:val="24"/>
        </w:rPr>
        <w:fldChar w:fldCharType="end"/>
      </w:r>
      <w:bookmarkEnd w:id="19"/>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27" w:rsidRDefault="00B10927" w:rsidP="00DB6D34">
      <w:r>
        <w:separator/>
      </w:r>
    </w:p>
  </w:endnote>
  <w:endnote w:type="continuationSeparator" w:id="0">
    <w:p w:rsidR="00B10927" w:rsidRDefault="00B1092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7" w:rsidRDefault="007C4DA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27" w:rsidRDefault="00B10927" w:rsidP="00DB6D34">
      <w:r>
        <w:separator/>
      </w:r>
    </w:p>
  </w:footnote>
  <w:footnote w:type="continuationSeparator" w:id="0">
    <w:p w:rsidR="00B10927" w:rsidRDefault="00B1092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F4576A"/>
    <w:rsid w:val="00005BEF"/>
    <w:rsid w:val="00030C81"/>
    <w:rsid w:val="0006489F"/>
    <w:rsid w:val="00067B0A"/>
    <w:rsid w:val="00075573"/>
    <w:rsid w:val="00091036"/>
    <w:rsid w:val="000A10B8"/>
    <w:rsid w:val="000D1DD3"/>
    <w:rsid w:val="000E39A5"/>
    <w:rsid w:val="000E7400"/>
    <w:rsid w:val="001008BC"/>
    <w:rsid w:val="00101D12"/>
    <w:rsid w:val="00104284"/>
    <w:rsid w:val="00117CBF"/>
    <w:rsid w:val="00126A10"/>
    <w:rsid w:val="001376AB"/>
    <w:rsid w:val="001439BF"/>
    <w:rsid w:val="00144612"/>
    <w:rsid w:val="00147552"/>
    <w:rsid w:val="001529B0"/>
    <w:rsid w:val="0016510C"/>
    <w:rsid w:val="00180158"/>
    <w:rsid w:val="00183A2F"/>
    <w:rsid w:val="001D30F7"/>
    <w:rsid w:val="001E4ED8"/>
    <w:rsid w:val="001F17FF"/>
    <w:rsid w:val="001F44E1"/>
    <w:rsid w:val="0020244B"/>
    <w:rsid w:val="00231C17"/>
    <w:rsid w:val="00236AAC"/>
    <w:rsid w:val="00242DF4"/>
    <w:rsid w:val="0024353F"/>
    <w:rsid w:val="002474D4"/>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20A5"/>
    <w:rsid w:val="003838CC"/>
    <w:rsid w:val="003862CB"/>
    <w:rsid w:val="003866DF"/>
    <w:rsid w:val="0038700C"/>
    <w:rsid w:val="003B1957"/>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A66C1"/>
    <w:rsid w:val="005C5493"/>
    <w:rsid w:val="005F5FB0"/>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728D0"/>
    <w:rsid w:val="0077338C"/>
    <w:rsid w:val="00785812"/>
    <w:rsid w:val="007A47DC"/>
    <w:rsid w:val="007B6178"/>
    <w:rsid w:val="007C2809"/>
    <w:rsid w:val="007C4DAD"/>
    <w:rsid w:val="007D416E"/>
    <w:rsid w:val="007E4792"/>
    <w:rsid w:val="00807411"/>
    <w:rsid w:val="00810C5A"/>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612DB"/>
    <w:rsid w:val="00981287"/>
    <w:rsid w:val="00983045"/>
    <w:rsid w:val="00992553"/>
    <w:rsid w:val="009B3B81"/>
    <w:rsid w:val="009B4472"/>
    <w:rsid w:val="009E05E5"/>
    <w:rsid w:val="009F1B68"/>
    <w:rsid w:val="009F4DC4"/>
    <w:rsid w:val="00A11166"/>
    <w:rsid w:val="00A14038"/>
    <w:rsid w:val="00A25CAE"/>
    <w:rsid w:val="00A42850"/>
    <w:rsid w:val="00A53837"/>
    <w:rsid w:val="00A544D0"/>
    <w:rsid w:val="00A77B53"/>
    <w:rsid w:val="00A80E4E"/>
    <w:rsid w:val="00AC3885"/>
    <w:rsid w:val="00AD0BF3"/>
    <w:rsid w:val="00AD75CD"/>
    <w:rsid w:val="00B009DC"/>
    <w:rsid w:val="00B05D6E"/>
    <w:rsid w:val="00B10927"/>
    <w:rsid w:val="00B119B1"/>
    <w:rsid w:val="00B14612"/>
    <w:rsid w:val="00B23E73"/>
    <w:rsid w:val="00B40898"/>
    <w:rsid w:val="00B4124C"/>
    <w:rsid w:val="00B4625E"/>
    <w:rsid w:val="00B75AE2"/>
    <w:rsid w:val="00B9148E"/>
    <w:rsid w:val="00B94805"/>
    <w:rsid w:val="00BA6027"/>
    <w:rsid w:val="00BC1D95"/>
    <w:rsid w:val="00BC711E"/>
    <w:rsid w:val="00BD4287"/>
    <w:rsid w:val="00BD60D5"/>
    <w:rsid w:val="00BE1D00"/>
    <w:rsid w:val="00BE3628"/>
    <w:rsid w:val="00BE424C"/>
    <w:rsid w:val="00BF5CC9"/>
    <w:rsid w:val="00C036A5"/>
    <w:rsid w:val="00C065A3"/>
    <w:rsid w:val="00C14327"/>
    <w:rsid w:val="00C212FB"/>
    <w:rsid w:val="00C22967"/>
    <w:rsid w:val="00C244AE"/>
    <w:rsid w:val="00C35333"/>
    <w:rsid w:val="00C41821"/>
    <w:rsid w:val="00C55FDF"/>
    <w:rsid w:val="00C5739F"/>
    <w:rsid w:val="00C87FCA"/>
    <w:rsid w:val="00CA1B0C"/>
    <w:rsid w:val="00CA7795"/>
    <w:rsid w:val="00CA7F40"/>
    <w:rsid w:val="00CB3C7E"/>
    <w:rsid w:val="00CC2A46"/>
    <w:rsid w:val="00CE20F1"/>
    <w:rsid w:val="00CF041D"/>
    <w:rsid w:val="00D03314"/>
    <w:rsid w:val="00D06A0F"/>
    <w:rsid w:val="00D82047"/>
    <w:rsid w:val="00D974DD"/>
    <w:rsid w:val="00DA351C"/>
    <w:rsid w:val="00DB6D34"/>
    <w:rsid w:val="00DD4E02"/>
    <w:rsid w:val="00DE08C1"/>
    <w:rsid w:val="00DE2BE8"/>
    <w:rsid w:val="00DF2970"/>
    <w:rsid w:val="00DF303A"/>
    <w:rsid w:val="00E03E51"/>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45B5"/>
    <w:rsid w:val="00EC6290"/>
    <w:rsid w:val="00ED76D9"/>
    <w:rsid w:val="00EE0DAA"/>
    <w:rsid w:val="00EF2051"/>
    <w:rsid w:val="00F00A19"/>
    <w:rsid w:val="00F022FA"/>
    <w:rsid w:val="00F34FB5"/>
    <w:rsid w:val="00F3644F"/>
    <w:rsid w:val="00F4576A"/>
    <w:rsid w:val="00F45B94"/>
    <w:rsid w:val="00F804CC"/>
    <w:rsid w:val="00F82A83"/>
    <w:rsid w:val="00F83B3D"/>
    <w:rsid w:val="00FB0AFB"/>
    <w:rsid w:val="00FB21CF"/>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ouponneau\Desktop\Temporary%20Internet%20Files\Content.MSO\3CA22A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5582-EFDD-4A30-8363-A794B838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3CA22A75</Template>
  <TotalTime>36</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j.pouponneau</dc:creator>
  <cp:lastModifiedBy>Joelle</cp:lastModifiedBy>
  <cp:revision>21</cp:revision>
  <cp:lastPrinted>2015-02-25T10:17:00Z</cp:lastPrinted>
  <dcterms:created xsi:type="dcterms:W3CDTF">2015-02-25T06:33:00Z</dcterms:created>
  <dcterms:modified xsi:type="dcterms:W3CDTF">2015-05-16T19:13:00Z</dcterms:modified>
  <cp:contentStatus/>
</cp:coreProperties>
</file>