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2"/>
    <w:p w:rsidR="00F34FB5" w:rsidRPr="00B938BB" w:rsidRDefault="00EB28FF"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0"/>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 xml:space="preserve">IN THE SUPREME </w:t>
      </w:r>
      <w:r w:rsidR="00714BCE">
        <w:rPr>
          <w:b/>
          <w:sz w:val="28"/>
          <w:szCs w:val="28"/>
        </w:rPr>
        <w:t>COURT</w:t>
      </w:r>
      <w:r w:rsidRPr="00606EEA">
        <w:rPr>
          <w:b/>
          <w:sz w:val="28"/>
          <w:szCs w:val="28"/>
        </w:rPr>
        <w:t xml:space="preserve">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EB28FF">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EB28FF">
        <w:rPr>
          <w:b/>
          <w:sz w:val="28"/>
          <w:szCs w:val="28"/>
        </w:rPr>
      </w:r>
      <w:r w:rsidR="00EB28FF">
        <w:rPr>
          <w:b/>
          <w:sz w:val="28"/>
          <w:szCs w:val="28"/>
        </w:rPr>
        <w:fldChar w:fldCharType="end"/>
      </w:r>
      <w:bookmarkEnd w:id="1"/>
      <w:r w:rsidR="007F73C5">
        <w:rPr>
          <w:b/>
          <w:sz w:val="28"/>
          <w:szCs w:val="28"/>
        </w:rPr>
        <w:t>72</w:t>
      </w:r>
      <w:r w:rsidRPr="00B75AE2">
        <w:rPr>
          <w:b/>
          <w:sz w:val="28"/>
          <w:szCs w:val="28"/>
        </w:rPr>
        <w:t>/</w:t>
      </w:r>
      <w:r w:rsidR="00C87FCA" w:rsidRPr="00B75AE2">
        <w:rPr>
          <w:b/>
          <w:sz w:val="28"/>
          <w:szCs w:val="28"/>
        </w:rPr>
        <w:t>20</w:t>
      </w:r>
      <w:r w:rsidR="007F73C5">
        <w:rPr>
          <w:b/>
          <w:sz w:val="28"/>
          <w:szCs w:val="28"/>
        </w:rPr>
        <w:t>15</w:t>
      </w:r>
    </w:p>
    <w:p w:rsidR="00A53837" w:rsidRPr="00606EEA" w:rsidRDefault="00EB28FF"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EB28FF">
        <w:rPr>
          <w:b/>
          <w:sz w:val="24"/>
          <w:szCs w:val="24"/>
        </w:rPr>
        <w:fldChar w:fldCharType="begin">
          <w:ffData>
            <w:name w:val="Text4"/>
            <w:enabled/>
            <w:calcOnExit w:val="0"/>
            <w:textInput/>
          </w:ffData>
        </w:fldChar>
      </w:r>
      <w:bookmarkStart w:id="2" w:name="Text4"/>
      <w:r w:rsidR="006578C2">
        <w:rPr>
          <w:b/>
          <w:sz w:val="24"/>
          <w:szCs w:val="24"/>
        </w:rPr>
        <w:instrText xml:space="preserve"> FORMTEXT </w:instrText>
      </w:r>
      <w:r w:rsidR="00EB28FF">
        <w:rPr>
          <w:b/>
          <w:sz w:val="24"/>
          <w:szCs w:val="24"/>
        </w:rPr>
      </w:r>
      <w:r w:rsidR="00EB28FF">
        <w:rPr>
          <w:b/>
          <w:sz w:val="24"/>
          <w:szCs w:val="24"/>
        </w:rPr>
        <w:fldChar w:fldCharType="separate"/>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6578C2">
        <w:rPr>
          <w:b/>
          <w:noProof/>
          <w:sz w:val="24"/>
          <w:szCs w:val="24"/>
        </w:rPr>
        <w:t> </w:t>
      </w:r>
      <w:r w:rsidR="00EB28FF">
        <w:rPr>
          <w:b/>
          <w:sz w:val="24"/>
          <w:szCs w:val="24"/>
        </w:rPr>
        <w:fldChar w:fldCharType="end"/>
      </w:r>
      <w:bookmarkEnd w:id="2"/>
      <w:r w:rsidR="00EB28FF">
        <w:rPr>
          <w:b/>
          <w:sz w:val="24"/>
          <w:szCs w:val="24"/>
        </w:rPr>
        <w:fldChar w:fldCharType="begin"/>
      </w:r>
      <w:r w:rsidR="00EB28FF">
        <w:rPr>
          <w:b/>
          <w:sz w:val="24"/>
          <w:szCs w:val="24"/>
        </w:rPr>
        <w:fldChar w:fldCharType="end"/>
      </w:r>
      <w:r w:rsidRPr="00606EEA">
        <w:rPr>
          <w:b/>
          <w:sz w:val="24"/>
          <w:szCs w:val="24"/>
        </w:rPr>
        <w:t>] SCSC</w:t>
      </w:r>
      <w:r w:rsidR="00EB28FF">
        <w:rPr>
          <w:b/>
          <w:sz w:val="24"/>
          <w:szCs w:val="24"/>
        </w:rPr>
        <w:fldChar w:fldCharType="begin">
          <w:ffData>
            <w:name w:val="Text43"/>
            <w:enabled/>
            <w:calcOnExit w:val="0"/>
            <w:textInput/>
          </w:ffData>
        </w:fldChar>
      </w:r>
      <w:bookmarkStart w:id="3" w:name="Text43"/>
      <w:r w:rsidR="003651F4">
        <w:rPr>
          <w:b/>
          <w:sz w:val="24"/>
          <w:szCs w:val="24"/>
        </w:rPr>
        <w:instrText xml:space="preserve"> FORMTEXT </w:instrText>
      </w:r>
      <w:r w:rsidR="00EB28FF">
        <w:rPr>
          <w:b/>
          <w:sz w:val="24"/>
          <w:szCs w:val="24"/>
        </w:rPr>
      </w:r>
      <w:r w:rsidR="00EB28FF">
        <w:rPr>
          <w:b/>
          <w:sz w:val="24"/>
          <w:szCs w:val="24"/>
        </w:rPr>
        <w:fldChar w:fldCharType="separate"/>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EB28FF">
        <w:rPr>
          <w:b/>
          <w:sz w:val="24"/>
          <w:szCs w:val="24"/>
        </w:rPr>
        <w:fldChar w:fldCharType="end"/>
      </w:r>
      <w:bookmarkEnd w:id="3"/>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4" w:name="Text20"/>
    <w:p w:rsidR="00FB2453" w:rsidRPr="00B119B1" w:rsidRDefault="00EB28FF"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7F73C5" w:rsidRDefault="007F73C5" w:rsidP="007F73C5">
      <w:pPr>
        <w:spacing w:after="240"/>
        <w:rPr>
          <w:sz w:val="24"/>
          <w:szCs w:val="24"/>
        </w:rPr>
      </w:pPr>
      <w:bookmarkStart w:id="5" w:name="Dropdown13"/>
      <w:r>
        <w:rPr>
          <w:sz w:val="24"/>
          <w:szCs w:val="24"/>
        </w:rPr>
        <w:t>1. Terence Mondon</w:t>
      </w:r>
    </w:p>
    <w:p w:rsidR="007F73C5" w:rsidRDefault="007F73C5" w:rsidP="007F73C5">
      <w:pPr>
        <w:spacing w:after="240"/>
        <w:rPr>
          <w:sz w:val="24"/>
          <w:szCs w:val="24"/>
        </w:rPr>
      </w:pPr>
      <w:r>
        <w:rPr>
          <w:sz w:val="24"/>
          <w:szCs w:val="24"/>
        </w:rPr>
        <w:t>2. PetronellaHoarau</w:t>
      </w:r>
    </w:p>
    <w:p w:rsidR="004B5CA4" w:rsidRDefault="007F73C5" w:rsidP="007F73C5">
      <w:pPr>
        <w:spacing w:after="240"/>
        <w:rPr>
          <w:sz w:val="24"/>
          <w:szCs w:val="24"/>
        </w:rPr>
      </w:pPr>
      <w:r>
        <w:rPr>
          <w:sz w:val="24"/>
          <w:szCs w:val="24"/>
        </w:rPr>
        <w:t xml:space="preserve">3. </w:t>
      </w:r>
      <w:r w:rsidR="009B0284">
        <w:rPr>
          <w:sz w:val="24"/>
          <w:szCs w:val="24"/>
        </w:rPr>
        <w:t xml:space="preserve">The Executor of the Estate of </w:t>
      </w:r>
      <w:r>
        <w:rPr>
          <w:sz w:val="24"/>
          <w:szCs w:val="24"/>
        </w:rPr>
        <w:t>Marie-Lise Mac</w:t>
      </w:r>
      <w:r w:rsidR="003C5855">
        <w:rPr>
          <w:sz w:val="24"/>
          <w:szCs w:val="24"/>
        </w:rPr>
        <w:t>L</w:t>
      </w:r>
      <w:r>
        <w:rPr>
          <w:sz w:val="24"/>
          <w:szCs w:val="24"/>
        </w:rPr>
        <w:t>ean</w:t>
      </w:r>
    </w:p>
    <w:p w:rsidR="007F73C5" w:rsidRDefault="007F73C5" w:rsidP="007F73C5">
      <w:pPr>
        <w:spacing w:after="240"/>
        <w:rPr>
          <w:sz w:val="24"/>
          <w:szCs w:val="24"/>
        </w:rPr>
      </w:pPr>
      <w:r>
        <w:rPr>
          <w:sz w:val="24"/>
          <w:szCs w:val="24"/>
        </w:rPr>
        <w:t>4. Jeanne Marie Miette Winter</w:t>
      </w:r>
    </w:p>
    <w:p w:rsidR="00B40898" w:rsidRDefault="007F73C5" w:rsidP="007F73C5">
      <w:pPr>
        <w:spacing w:after="240"/>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t xml:space="preserve">5. The Executor of Estate of </w:t>
      </w:r>
      <w:proofErr w:type="spellStart"/>
      <w:r>
        <w:rPr>
          <w:sz w:val="24"/>
          <w:szCs w:val="24"/>
        </w:rPr>
        <w:t>Raoul</w:t>
      </w:r>
      <w:proofErr w:type="spellEnd"/>
      <w:r>
        <w:rPr>
          <w:sz w:val="24"/>
          <w:szCs w:val="24"/>
        </w:rPr>
        <w:t xml:space="preserve"> Edmond </w:t>
      </w:r>
      <w:proofErr w:type="spellStart"/>
      <w:r>
        <w:rPr>
          <w:sz w:val="24"/>
          <w:szCs w:val="24"/>
        </w:rPr>
        <w:t>Hoareau</w:t>
      </w:r>
      <w:proofErr w:type="spellEnd"/>
      <w:r>
        <w:rPr>
          <w:sz w:val="24"/>
          <w:szCs w:val="24"/>
        </w:rPr>
        <w:tab/>
      </w:r>
      <w:r w:rsidR="00EB28FF">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EB28FF">
        <w:rPr>
          <w:sz w:val="24"/>
          <w:szCs w:val="24"/>
        </w:rPr>
      </w:r>
      <w:r w:rsidR="00EB28FF">
        <w:rPr>
          <w:sz w:val="24"/>
          <w:szCs w:val="24"/>
        </w:rPr>
        <w:fldChar w:fldCharType="end"/>
      </w:r>
      <w:bookmarkEnd w:id="5"/>
      <w:r>
        <w:rPr>
          <w:sz w:val="24"/>
          <w:szCs w:val="24"/>
        </w:rPr>
        <w:t>s</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6" w:name="Text22"/>
    <w:p w:rsidR="00B119B1" w:rsidRDefault="00EB28FF"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6"/>
    </w:p>
    <w:p w:rsidR="007F73C5" w:rsidRDefault="007F73C5" w:rsidP="007F73C5">
      <w:pPr>
        <w:spacing w:after="240"/>
        <w:rPr>
          <w:sz w:val="24"/>
          <w:szCs w:val="24"/>
        </w:rPr>
      </w:pPr>
      <w:bookmarkStart w:id="7" w:name="Dropdown14"/>
      <w:r>
        <w:rPr>
          <w:sz w:val="24"/>
          <w:szCs w:val="24"/>
        </w:rPr>
        <w:t>1. Nathalie Weller</w:t>
      </w:r>
    </w:p>
    <w:p w:rsidR="00B40898" w:rsidRDefault="007F73C5" w:rsidP="007F73C5">
      <w:pPr>
        <w:spacing w:after="240"/>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t>2. Michelle Jeanette Ward</w:t>
      </w:r>
      <w:r>
        <w:rPr>
          <w:sz w:val="24"/>
          <w:szCs w:val="24"/>
        </w:rPr>
        <w:tab/>
      </w:r>
      <w:r>
        <w:rPr>
          <w:sz w:val="24"/>
          <w:szCs w:val="24"/>
        </w:rPr>
        <w:tab/>
      </w:r>
      <w:r>
        <w:rPr>
          <w:sz w:val="24"/>
          <w:szCs w:val="24"/>
        </w:rPr>
        <w:tab/>
      </w:r>
      <w:r>
        <w:rPr>
          <w:sz w:val="24"/>
          <w:szCs w:val="24"/>
        </w:rPr>
        <w:tab/>
      </w:r>
      <w:r>
        <w:rPr>
          <w:sz w:val="24"/>
          <w:szCs w:val="24"/>
        </w:rPr>
        <w:tab/>
      </w:r>
      <w:r w:rsidR="00EB28FF">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EB28FF">
        <w:rPr>
          <w:sz w:val="24"/>
          <w:szCs w:val="24"/>
        </w:rPr>
      </w:r>
      <w:r w:rsidR="00EB28FF">
        <w:rPr>
          <w:sz w:val="24"/>
          <w:szCs w:val="24"/>
        </w:rPr>
        <w:fldChar w:fldCharType="end"/>
      </w:r>
      <w:bookmarkEnd w:id="7"/>
      <w:r>
        <w:rPr>
          <w:sz w:val="24"/>
          <w:szCs w:val="24"/>
        </w:rPr>
        <w:t>s</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7F73C5">
        <w:rPr>
          <w:sz w:val="24"/>
          <w:szCs w:val="24"/>
        </w:rPr>
        <w:t xml:space="preserve">14 January 2016, 5-6 May 2016, </w:t>
      </w:r>
      <w:r w:rsidRPr="00E0467F">
        <w:rPr>
          <w:sz w:val="24"/>
          <w:szCs w:val="24"/>
        </w:rPr>
        <w:tab/>
      </w:r>
      <w:r w:rsidRPr="00E0467F">
        <w:rPr>
          <w:sz w:val="24"/>
          <w:szCs w:val="24"/>
        </w:rPr>
        <w:tab/>
      </w:r>
      <w:bookmarkStart w:id="8" w:name="Text34"/>
      <w:r w:rsidR="00EB28FF">
        <w:rPr>
          <w:sz w:val="24"/>
          <w:szCs w:val="24"/>
        </w:rPr>
        <w:fldChar w:fldCharType="begin">
          <w:ffData>
            <w:name w:val="Text34"/>
            <w:enabled/>
            <w:calcOnExit w:val="0"/>
            <w:textInput/>
          </w:ffData>
        </w:fldChar>
      </w:r>
      <w:r w:rsidR="002A7376">
        <w:rPr>
          <w:sz w:val="24"/>
          <w:szCs w:val="24"/>
        </w:rPr>
        <w:instrText xml:space="preserve"> FORMTEXT </w:instrText>
      </w:r>
      <w:r w:rsidR="00EB28FF">
        <w:rPr>
          <w:sz w:val="24"/>
          <w:szCs w:val="24"/>
        </w:rPr>
      </w:r>
      <w:r w:rsidR="00EB28FF">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EB28FF">
        <w:rPr>
          <w:sz w:val="24"/>
          <w:szCs w:val="24"/>
        </w:rPr>
        <w:fldChar w:fldCharType="end"/>
      </w:r>
      <w:bookmarkEnd w:id="8"/>
      <w:r w:rsidR="00EB28FF">
        <w:rPr>
          <w:sz w:val="24"/>
          <w:szCs w:val="24"/>
        </w:rPr>
        <w:fldChar w:fldCharType="begin"/>
      </w:r>
      <w:r w:rsidR="00EB28F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3B2D4A">
        <w:rPr>
          <w:sz w:val="24"/>
          <w:szCs w:val="24"/>
        </w:rPr>
        <w:t xml:space="preserve"> Serge Rouillon</w:t>
      </w:r>
      <w:r w:rsidR="00A90768">
        <w:rPr>
          <w:sz w:val="24"/>
          <w:szCs w:val="24"/>
        </w:rPr>
        <w:t xml:space="preserve"> </w:t>
      </w:r>
      <w:r w:rsidR="00EB28FF">
        <w:rPr>
          <w:sz w:val="24"/>
          <w:szCs w:val="24"/>
        </w:rPr>
        <w:fldChar w:fldCharType="begin"/>
      </w:r>
      <w:r w:rsidR="00F804CC">
        <w:rPr>
          <w:sz w:val="24"/>
          <w:szCs w:val="24"/>
        </w:rPr>
        <w:instrText xml:space="preserve"> ASK  "Enter Appellant Lawyer full name"  \* MERGEFORMAT </w:instrText>
      </w:r>
      <w:r w:rsidR="00EB28FF">
        <w:rPr>
          <w:sz w:val="24"/>
          <w:szCs w:val="24"/>
        </w:rPr>
        <w:fldChar w:fldCharType="end"/>
      </w:r>
      <w:r w:rsidR="00EB28FF">
        <w:rPr>
          <w:sz w:val="24"/>
          <w:szCs w:val="24"/>
        </w:rPr>
        <w:fldChar w:fldCharType="begin"/>
      </w:r>
      <w:r w:rsidR="00EB28FF">
        <w:rPr>
          <w:sz w:val="24"/>
          <w:szCs w:val="24"/>
        </w:rPr>
        <w:fldChar w:fldCharType="end"/>
      </w:r>
      <w:r w:rsidR="009E05E5">
        <w:rPr>
          <w:sz w:val="24"/>
          <w:szCs w:val="24"/>
        </w:rPr>
        <w:t xml:space="preserve">for </w:t>
      </w:r>
      <w:bookmarkStart w:id="9" w:name="Dropdown11"/>
      <w:r w:rsidR="00EB28FF">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EB28FF">
        <w:rPr>
          <w:sz w:val="24"/>
          <w:szCs w:val="24"/>
        </w:rPr>
      </w:r>
      <w:r w:rsidR="00EB28FF">
        <w:rPr>
          <w:sz w:val="24"/>
          <w:szCs w:val="24"/>
        </w:rPr>
        <w:fldChar w:fldCharType="end"/>
      </w:r>
      <w:bookmarkEnd w:id="9"/>
      <w:r w:rsidR="003B2D4A">
        <w:rPr>
          <w:sz w:val="24"/>
          <w:szCs w:val="24"/>
        </w:rPr>
        <w:t>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B28FF">
        <w:rPr>
          <w:sz w:val="24"/>
          <w:szCs w:val="24"/>
        </w:rPr>
        <w:fldChar w:fldCharType="begin">
          <w:ffData>
            <w:name w:val="Text36"/>
            <w:enabled/>
            <w:calcOnExit w:val="0"/>
            <w:textInput/>
          </w:ffData>
        </w:fldChar>
      </w:r>
      <w:bookmarkStart w:id="10" w:name="Text36"/>
      <w:r>
        <w:rPr>
          <w:sz w:val="24"/>
          <w:szCs w:val="24"/>
        </w:rPr>
        <w:instrText xml:space="preserve"> FORMTEXT </w:instrText>
      </w:r>
      <w:r w:rsidR="00EB28FF">
        <w:rPr>
          <w:sz w:val="24"/>
          <w:szCs w:val="24"/>
        </w:rPr>
      </w:r>
      <w:r w:rsidR="00EB28F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B28FF">
        <w:rPr>
          <w:sz w:val="24"/>
          <w:szCs w:val="24"/>
        </w:rPr>
        <w:fldChar w:fldCharType="end"/>
      </w:r>
      <w:bookmarkEnd w:id="10"/>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B2D4A">
        <w:rPr>
          <w:sz w:val="24"/>
          <w:szCs w:val="24"/>
        </w:rPr>
        <w:t xml:space="preserve">   Frank Elizabeth </w:t>
      </w:r>
      <w:r w:rsidR="00EB28FF">
        <w:rPr>
          <w:sz w:val="24"/>
          <w:szCs w:val="24"/>
        </w:rPr>
        <w:fldChar w:fldCharType="begin"/>
      </w:r>
      <w:r w:rsidR="00F804CC">
        <w:rPr>
          <w:sz w:val="24"/>
          <w:szCs w:val="24"/>
        </w:rPr>
        <w:instrText xml:space="preserve"> ASK  "Enter Respondent Lawyer Full Name"  \* MERGEFORMAT </w:instrText>
      </w:r>
      <w:r w:rsidR="00EB28FF">
        <w:rPr>
          <w:sz w:val="24"/>
          <w:szCs w:val="24"/>
        </w:rPr>
        <w:fldChar w:fldCharType="end"/>
      </w:r>
      <w:r w:rsidR="00EB28FF">
        <w:rPr>
          <w:sz w:val="24"/>
          <w:szCs w:val="24"/>
        </w:rPr>
        <w:fldChar w:fldCharType="begin"/>
      </w:r>
      <w:r w:rsidR="00EB28FF">
        <w:rPr>
          <w:sz w:val="24"/>
          <w:szCs w:val="24"/>
        </w:rPr>
        <w:fldChar w:fldCharType="end"/>
      </w:r>
      <w:r>
        <w:rPr>
          <w:sz w:val="24"/>
          <w:szCs w:val="24"/>
        </w:rPr>
        <w:t xml:space="preserve">for </w:t>
      </w:r>
      <w:bookmarkStart w:id="11" w:name="Dropdown12"/>
      <w:r w:rsidR="00EB28FF">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EB28FF">
        <w:rPr>
          <w:sz w:val="24"/>
          <w:szCs w:val="24"/>
        </w:rPr>
      </w:r>
      <w:r w:rsidR="00EB28FF">
        <w:rPr>
          <w:sz w:val="24"/>
          <w:szCs w:val="24"/>
        </w:rPr>
        <w:fldChar w:fldCharType="end"/>
      </w:r>
      <w:bookmarkEnd w:id="11"/>
      <w:r w:rsidR="003B2D4A">
        <w:rPr>
          <w:sz w:val="24"/>
          <w:szCs w:val="24"/>
        </w:rPr>
        <w: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B28FF">
        <w:rPr>
          <w:sz w:val="24"/>
          <w:szCs w:val="24"/>
        </w:rPr>
        <w:fldChar w:fldCharType="begin">
          <w:ffData>
            <w:name w:val="Text37"/>
            <w:enabled/>
            <w:calcOnExit w:val="0"/>
            <w:textInput/>
          </w:ffData>
        </w:fldChar>
      </w:r>
      <w:bookmarkStart w:id="12" w:name="Text37"/>
      <w:r>
        <w:rPr>
          <w:sz w:val="24"/>
          <w:szCs w:val="24"/>
        </w:rPr>
        <w:instrText xml:space="preserve"> FORMTEXT </w:instrText>
      </w:r>
      <w:r w:rsidR="00EB28FF">
        <w:rPr>
          <w:sz w:val="24"/>
          <w:szCs w:val="24"/>
        </w:rPr>
      </w:r>
      <w:r w:rsidR="00EB28F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B28FF">
        <w:rPr>
          <w:sz w:val="24"/>
          <w:szCs w:val="24"/>
        </w:rPr>
        <w:fldChar w:fldCharType="end"/>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3B2D4A">
        <w:rPr>
          <w:sz w:val="24"/>
          <w:szCs w:val="24"/>
        </w:rPr>
        <w:t>30</w:t>
      </w:r>
      <w:r w:rsidR="003B2D4A" w:rsidRPr="003B2D4A">
        <w:rPr>
          <w:sz w:val="24"/>
          <w:szCs w:val="24"/>
          <w:vertAlign w:val="superscript"/>
        </w:rPr>
        <w:t>th</w:t>
      </w:r>
      <w:r w:rsidR="003B2D4A">
        <w:rPr>
          <w:sz w:val="24"/>
          <w:szCs w:val="24"/>
        </w:rPr>
        <w:t xml:space="preserve"> June 2016</w:t>
      </w:r>
      <w:r w:rsidR="00E0467F">
        <w:rPr>
          <w:sz w:val="24"/>
          <w:szCs w:val="24"/>
        </w:rPr>
        <w:tab/>
      </w:r>
      <w:bookmarkStart w:id="13" w:name="Text26"/>
      <w:r w:rsidR="00EB28F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EB28FF">
        <w:rPr>
          <w:sz w:val="24"/>
          <w:szCs w:val="24"/>
        </w:rPr>
      </w:r>
      <w:r w:rsidR="00EB28FF">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B28FF">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EB28FF"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056594" w:rsidRDefault="00056594" w:rsidP="00C87FCA">
      <w:pPr>
        <w:pStyle w:val="ListParagraph"/>
        <w:widowControl/>
        <w:autoSpaceDE/>
        <w:autoSpaceDN/>
        <w:adjustRightInd/>
        <w:spacing w:after="240" w:line="360" w:lineRule="auto"/>
        <w:ind w:left="0"/>
        <w:contextualSpacing w:val="0"/>
        <w:jc w:val="both"/>
        <w:rPr>
          <w:b/>
          <w:sz w:val="24"/>
          <w:szCs w:val="24"/>
        </w:rPr>
      </w:pPr>
    </w:p>
    <w:p w:rsidR="00056594" w:rsidRDefault="00056594" w:rsidP="00C87FCA">
      <w:pPr>
        <w:pStyle w:val="ListParagraph"/>
        <w:widowControl/>
        <w:autoSpaceDE/>
        <w:autoSpaceDN/>
        <w:adjustRightInd/>
        <w:spacing w:after="240" w:line="360" w:lineRule="auto"/>
        <w:ind w:left="0"/>
        <w:contextualSpacing w:val="0"/>
        <w:jc w:val="both"/>
        <w:rPr>
          <w:b/>
          <w:sz w:val="24"/>
          <w:szCs w:val="24"/>
        </w:rPr>
      </w:pPr>
    </w:p>
    <w:p w:rsidR="001008BC"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056594" w:rsidRDefault="00056594" w:rsidP="00C87FCA">
      <w:pPr>
        <w:pStyle w:val="ListParagraph"/>
        <w:widowControl/>
        <w:autoSpaceDE/>
        <w:autoSpaceDN/>
        <w:adjustRightInd/>
        <w:spacing w:after="240" w:line="360" w:lineRule="auto"/>
        <w:ind w:left="0"/>
        <w:contextualSpacing w:val="0"/>
        <w:jc w:val="both"/>
        <w:rPr>
          <w:b/>
          <w:i/>
          <w:sz w:val="24"/>
          <w:szCs w:val="24"/>
        </w:rPr>
      </w:pPr>
      <w:r>
        <w:rPr>
          <w:b/>
          <w:sz w:val="24"/>
          <w:szCs w:val="24"/>
        </w:rPr>
        <w:tab/>
      </w:r>
      <w:r>
        <w:rPr>
          <w:b/>
          <w:i/>
          <w:sz w:val="24"/>
          <w:szCs w:val="24"/>
        </w:rPr>
        <w:t>Background to the case</w:t>
      </w:r>
    </w:p>
    <w:p w:rsidR="00F26084" w:rsidRPr="00056594" w:rsidRDefault="00F26084" w:rsidP="00C87FCA">
      <w:pPr>
        <w:pStyle w:val="ListParagraph"/>
        <w:widowControl/>
        <w:autoSpaceDE/>
        <w:autoSpaceDN/>
        <w:adjustRightInd/>
        <w:spacing w:after="240" w:line="360" w:lineRule="auto"/>
        <w:ind w:left="0"/>
        <w:contextualSpacing w:val="0"/>
        <w:jc w:val="both"/>
        <w:rPr>
          <w:b/>
          <w:i/>
          <w:sz w:val="24"/>
          <w:szCs w:val="24"/>
        </w:rPr>
        <w:sectPr w:rsidR="00F26084" w:rsidRPr="00056594" w:rsidSect="00EF2051">
          <w:type w:val="continuous"/>
          <w:pgSz w:w="12240" w:h="15840"/>
          <w:pgMar w:top="1440" w:right="1440" w:bottom="1440" w:left="1440" w:header="720" w:footer="720" w:gutter="0"/>
          <w:cols w:space="720"/>
          <w:docGrid w:linePitch="360"/>
        </w:sectPr>
      </w:pPr>
    </w:p>
    <w:p w:rsidR="00797A3D" w:rsidRDefault="00797A3D" w:rsidP="00797A3D">
      <w:pPr>
        <w:pStyle w:val="JudgmentText"/>
        <w:spacing w:after="0"/>
      </w:pPr>
      <w:r w:rsidRPr="00797A3D">
        <w:lastRenderedPageBreak/>
        <w:t>The parties are all related by blood or marriage and derive title to adjoining lands at Anse Bazarka, Mahé from Didier Francois Hoarau, the owner of the root title, namely Parcel T560.</w:t>
      </w:r>
    </w:p>
    <w:p w:rsidR="00797A3D" w:rsidRDefault="00797A3D" w:rsidP="00797A3D">
      <w:pPr>
        <w:pStyle w:val="JudgmentText"/>
        <w:numPr>
          <w:ilvl w:val="0"/>
          <w:numId w:val="0"/>
        </w:numPr>
        <w:spacing w:after="0"/>
      </w:pPr>
    </w:p>
    <w:p w:rsidR="004D44BC" w:rsidRDefault="003B2D4A" w:rsidP="003C5855">
      <w:pPr>
        <w:pStyle w:val="JudgmentText"/>
        <w:spacing w:after="0"/>
      </w:pPr>
      <w:r>
        <w:t xml:space="preserve">Parcel T560 </w:t>
      </w:r>
      <w:r w:rsidR="006C6A7D">
        <w:t xml:space="preserve">after partition </w:t>
      </w:r>
      <w:r w:rsidR="004D44BC">
        <w:t>by the heirs of Didier Francois Hoarau</w:t>
      </w:r>
      <w:r>
        <w:t xml:space="preserve">was subdivided in December 1998 and registered in May 1999 </w:t>
      </w:r>
      <w:r w:rsidR="004D44BC">
        <w:t xml:space="preserve">at the Land Registry </w:t>
      </w:r>
      <w:r>
        <w:t>as follows:</w:t>
      </w:r>
    </w:p>
    <w:p w:rsidR="003B2D4A" w:rsidRDefault="003B2D4A" w:rsidP="004D44BC">
      <w:pPr>
        <w:pStyle w:val="JudgmentText"/>
        <w:numPr>
          <w:ilvl w:val="0"/>
          <w:numId w:val="0"/>
        </w:numPr>
        <w:spacing w:after="0"/>
        <w:ind w:firstLine="720"/>
      </w:pPr>
      <w:r>
        <w:t xml:space="preserve">Parcel T1982 transferred to </w:t>
      </w:r>
      <w:r w:rsidR="008E3CFB">
        <w:t>Kiarin</w:t>
      </w:r>
      <w:r w:rsidR="003C5855">
        <w:t>Hoarau</w:t>
      </w:r>
      <w:r w:rsidR="00D453C5">
        <w:t xml:space="preserve"> (heirs and assign</w:t>
      </w:r>
      <w:r w:rsidR="00F5772C">
        <w:t>s</w:t>
      </w:r>
      <w:r w:rsidR="00D453C5">
        <w:t xml:space="preserve"> are 1</w:t>
      </w:r>
      <w:r w:rsidR="00D453C5" w:rsidRPr="00D453C5">
        <w:rPr>
          <w:vertAlign w:val="superscript"/>
        </w:rPr>
        <w:t>st</w:t>
      </w:r>
      <w:r w:rsidR="00D453C5">
        <w:t xml:space="preserve"> and 2</w:t>
      </w:r>
      <w:r w:rsidR="00D453C5" w:rsidRPr="00D453C5">
        <w:rPr>
          <w:vertAlign w:val="superscript"/>
        </w:rPr>
        <w:t>nd</w:t>
      </w:r>
      <w:r w:rsidR="00D453C5">
        <w:t xml:space="preserve"> Plaintiffs)</w:t>
      </w:r>
    </w:p>
    <w:p w:rsidR="003C5855" w:rsidRDefault="003C5855" w:rsidP="003C5855">
      <w:pPr>
        <w:pStyle w:val="JudgmentText"/>
        <w:numPr>
          <w:ilvl w:val="0"/>
          <w:numId w:val="0"/>
        </w:numPr>
        <w:spacing w:after="0"/>
        <w:ind w:left="720"/>
      </w:pPr>
      <w:r>
        <w:t>Parcel T1983 transferred to Marie Lise MacLean n</w:t>
      </w:r>
      <w:r w:rsidR="004D44BC">
        <w:t>é</w:t>
      </w:r>
      <w:r>
        <w:t>e Hoarau</w:t>
      </w:r>
      <w:r w:rsidR="00D453C5">
        <w:t xml:space="preserve"> (heirs represented by 3</w:t>
      </w:r>
      <w:r w:rsidR="00D453C5" w:rsidRPr="00D453C5">
        <w:rPr>
          <w:vertAlign w:val="superscript"/>
        </w:rPr>
        <w:t>rd</w:t>
      </w:r>
      <w:r w:rsidR="00D453C5">
        <w:t xml:space="preserve"> Plaintiff)) </w:t>
      </w:r>
    </w:p>
    <w:p w:rsidR="003C5855" w:rsidRDefault="003C5855" w:rsidP="003C5855">
      <w:pPr>
        <w:pStyle w:val="JudgmentText"/>
        <w:numPr>
          <w:ilvl w:val="0"/>
          <w:numId w:val="0"/>
        </w:numPr>
        <w:spacing w:after="0"/>
        <w:ind w:left="720"/>
      </w:pPr>
      <w:r>
        <w:t>Parcel T1984 transferred to Jeanne Marie, Therese Winter n</w:t>
      </w:r>
      <w:r w:rsidR="004D44BC">
        <w:t>é</w:t>
      </w:r>
      <w:r>
        <w:t>e Hoarau</w:t>
      </w:r>
      <w:r w:rsidR="00D453C5">
        <w:t xml:space="preserve"> (4</w:t>
      </w:r>
      <w:r w:rsidR="00D453C5" w:rsidRPr="00D453C5">
        <w:rPr>
          <w:vertAlign w:val="superscript"/>
        </w:rPr>
        <w:t>th</w:t>
      </w:r>
      <w:r w:rsidR="00D453C5">
        <w:t xml:space="preserve"> Plaintiff)</w:t>
      </w:r>
    </w:p>
    <w:p w:rsidR="003C5855" w:rsidRDefault="003C5855" w:rsidP="003C5855">
      <w:pPr>
        <w:pStyle w:val="JudgmentText"/>
        <w:numPr>
          <w:ilvl w:val="0"/>
          <w:numId w:val="0"/>
        </w:numPr>
        <w:spacing w:after="0"/>
        <w:ind w:left="720"/>
      </w:pPr>
      <w:r>
        <w:t>Parcel T1985 transferred to Brendan Hoarau</w:t>
      </w:r>
      <w:r w:rsidR="00D453C5">
        <w:t xml:space="preserve"> (heirs are 1</w:t>
      </w:r>
      <w:r w:rsidR="00D453C5" w:rsidRPr="00D453C5">
        <w:rPr>
          <w:vertAlign w:val="superscript"/>
        </w:rPr>
        <w:t>st</w:t>
      </w:r>
      <w:r w:rsidR="00D453C5">
        <w:t xml:space="preserve"> and 2</w:t>
      </w:r>
      <w:r w:rsidR="00D453C5" w:rsidRPr="00D453C5">
        <w:rPr>
          <w:vertAlign w:val="superscript"/>
        </w:rPr>
        <w:t>nd</w:t>
      </w:r>
      <w:r w:rsidR="00D453C5">
        <w:t xml:space="preserve"> Defendants)</w:t>
      </w:r>
    </w:p>
    <w:p w:rsidR="003C5855" w:rsidRDefault="003C5855" w:rsidP="003C5855">
      <w:pPr>
        <w:pStyle w:val="JudgmentText"/>
        <w:numPr>
          <w:ilvl w:val="0"/>
          <w:numId w:val="0"/>
        </w:numPr>
        <w:spacing w:after="0"/>
        <w:ind w:left="720"/>
      </w:pPr>
      <w:r>
        <w:t>Parcel T1986 transferred to Raoul Edmond Hoarau</w:t>
      </w:r>
      <w:r w:rsidR="00D453C5">
        <w:t xml:space="preserve"> (</w:t>
      </w:r>
      <w:r w:rsidR="00F5772C">
        <w:t>heirs represented by 5</w:t>
      </w:r>
      <w:r w:rsidR="00F5772C" w:rsidRPr="00F5772C">
        <w:rPr>
          <w:vertAlign w:val="superscript"/>
        </w:rPr>
        <w:t>th</w:t>
      </w:r>
      <w:r w:rsidR="00F5772C">
        <w:t xml:space="preserve"> Plaintiff)</w:t>
      </w:r>
    </w:p>
    <w:p w:rsidR="003C5855" w:rsidRDefault="003C5855" w:rsidP="003C5855">
      <w:pPr>
        <w:pStyle w:val="JudgmentText"/>
        <w:numPr>
          <w:ilvl w:val="0"/>
          <w:numId w:val="0"/>
        </w:numPr>
        <w:spacing w:after="0"/>
        <w:ind w:left="720"/>
      </w:pPr>
    </w:p>
    <w:p w:rsidR="003C5855" w:rsidRDefault="003C5855" w:rsidP="00751F60">
      <w:pPr>
        <w:pStyle w:val="JudgmentText"/>
      </w:pPr>
      <w:r>
        <w:t>The Plaintiffs aver in their Plaint that these owners of land signed an agreement in October 200</w:t>
      </w:r>
      <w:r w:rsidR="009829D0">
        <w:t>0</w:t>
      </w:r>
      <w:r>
        <w:t xml:space="preserve"> to have an access road </w:t>
      </w:r>
      <w:r w:rsidR="00F5772C">
        <w:t xml:space="preserve">built </w:t>
      </w:r>
      <w:r w:rsidR="004D44BC">
        <w:t xml:space="preserve">to their respective properties </w:t>
      </w:r>
      <w:r w:rsidR="00F5772C">
        <w:t>a</w:t>
      </w:r>
      <w:r w:rsidR="004D44BC">
        <w:t xml:space="preserve">cross each other’s land. </w:t>
      </w:r>
      <w:r>
        <w:t>They also aver that the road was built in 2001</w:t>
      </w:r>
      <w:r w:rsidR="00F26084">
        <w:t xml:space="preserve"> </w:t>
      </w:r>
      <w:r>
        <w:t>by contributions of money from all the land</w:t>
      </w:r>
      <w:r w:rsidR="00F26084">
        <w:t xml:space="preserve"> </w:t>
      </w:r>
      <w:r>
        <w:t>owners referred to above.</w:t>
      </w:r>
    </w:p>
    <w:p w:rsidR="003C5855" w:rsidRDefault="003C5855" w:rsidP="00751F60">
      <w:pPr>
        <w:pStyle w:val="JudgmentText"/>
      </w:pPr>
      <w:r>
        <w:t>In 2004</w:t>
      </w:r>
      <w:r w:rsidR="004D44BC">
        <w:t>,</w:t>
      </w:r>
      <w:r w:rsidR="00F26084">
        <w:t xml:space="preserve"> </w:t>
      </w:r>
      <w:proofErr w:type="spellStart"/>
      <w:r w:rsidR="008E3CFB">
        <w:t>Kiarin</w:t>
      </w:r>
      <w:proofErr w:type="spellEnd"/>
      <w:r w:rsidR="00F26084">
        <w:t xml:space="preserve"> </w:t>
      </w:r>
      <w:proofErr w:type="spellStart"/>
      <w:r>
        <w:t>Hoarau</w:t>
      </w:r>
      <w:proofErr w:type="spellEnd"/>
      <w:r>
        <w:t xml:space="preserve"> subdivided Parcel T1982 into </w:t>
      </w:r>
      <w:r w:rsidR="006C6A7D">
        <w:t>two</w:t>
      </w:r>
      <w:r>
        <w:t xml:space="preserve"> parcels of land namely Parcel T26</w:t>
      </w:r>
      <w:r w:rsidR="006C6A7D">
        <w:t>3</w:t>
      </w:r>
      <w:r>
        <w:t xml:space="preserve">5, </w:t>
      </w:r>
      <w:r w:rsidR="006C6A7D">
        <w:t>and T2636. Parcel T 263</w:t>
      </w:r>
      <w:r w:rsidR="009829D0">
        <w:t>6</w:t>
      </w:r>
      <w:r w:rsidR="006C6A7D">
        <w:t xml:space="preserve"> was transferred in 2004 to the 1</w:t>
      </w:r>
      <w:r w:rsidR="006C6A7D" w:rsidRPr="006C6A7D">
        <w:rPr>
          <w:vertAlign w:val="superscript"/>
        </w:rPr>
        <w:t>st</w:t>
      </w:r>
      <w:r w:rsidR="006C6A7D">
        <w:t xml:space="preserve"> Plaintiff. It is access to that parcel of land (later subdivided by the 1</w:t>
      </w:r>
      <w:r w:rsidR="006C6A7D" w:rsidRPr="006C6A7D">
        <w:rPr>
          <w:vertAlign w:val="superscript"/>
        </w:rPr>
        <w:t>st</w:t>
      </w:r>
      <w:r w:rsidR="006C6A7D">
        <w:t xml:space="preserve"> Plaintiff into Parcels T2752 and T2753</w:t>
      </w:r>
      <w:r w:rsidR="004D44BC">
        <w:t>)</w:t>
      </w:r>
      <w:r w:rsidR="006C6A7D">
        <w:t xml:space="preserve"> which </w:t>
      </w:r>
      <w:r w:rsidR="00F5772C">
        <w:t xml:space="preserve">has </w:t>
      </w:r>
      <w:r w:rsidR="004D44BC">
        <w:t xml:space="preserve">triggered </w:t>
      </w:r>
      <w:r w:rsidR="006C6A7D">
        <w:t xml:space="preserve">this litigation. </w:t>
      </w:r>
    </w:p>
    <w:p w:rsidR="009829D0" w:rsidRDefault="009829D0" w:rsidP="00751F60">
      <w:pPr>
        <w:pStyle w:val="JudgmentText"/>
      </w:pPr>
      <w:r>
        <w:t xml:space="preserve">The Plaintiffs aver that they used the road </w:t>
      </w:r>
      <w:r w:rsidR="00F5772C">
        <w:t xml:space="preserve">for a number of years </w:t>
      </w:r>
      <w:r>
        <w:t>as designated in the agreement of October 2000 but that on1st September 2014 the 1</w:t>
      </w:r>
      <w:r w:rsidRPr="009829D0">
        <w:rPr>
          <w:vertAlign w:val="superscript"/>
        </w:rPr>
        <w:t>st</w:t>
      </w:r>
      <w:r>
        <w:t xml:space="preserve"> and 2</w:t>
      </w:r>
      <w:r w:rsidRPr="009829D0">
        <w:rPr>
          <w:vertAlign w:val="superscript"/>
        </w:rPr>
        <w:t>nd</w:t>
      </w:r>
      <w:r>
        <w:t xml:space="preserve"> Plaintiffs </w:t>
      </w:r>
      <w:r w:rsidR="004D44BC">
        <w:t>were</w:t>
      </w:r>
      <w:r>
        <w:t xml:space="preserve"> denied access over parcel T1985 in breach of the said agreement. They further aver that </w:t>
      </w:r>
      <w:r>
        <w:lastRenderedPageBreak/>
        <w:t xml:space="preserve">their parcels of land are enclaved and that the </w:t>
      </w:r>
      <w:r w:rsidR="00056594">
        <w:t>road</w:t>
      </w:r>
      <w:r>
        <w:t xml:space="preserve"> at issue is the only access to their land. They prayed therefore, inter alia, for an order that the road built since the agreement in October 2000 be declared a motorable right of way.  </w:t>
      </w:r>
    </w:p>
    <w:p w:rsidR="009829D0" w:rsidRDefault="004D44BC" w:rsidP="00751F60">
      <w:pPr>
        <w:pStyle w:val="JudgmentText"/>
      </w:pPr>
      <w:r>
        <w:t>The</w:t>
      </w:r>
      <w:r w:rsidR="009829D0">
        <w:t xml:space="preserve"> Defendants resist this </w:t>
      </w:r>
      <w:r w:rsidR="00426972">
        <w:t>application</w:t>
      </w:r>
      <w:r w:rsidR="009829D0">
        <w:t xml:space="preserve"> and in</w:t>
      </w:r>
      <w:r w:rsidR="00426972">
        <w:t xml:space="preserve"> their</w:t>
      </w:r>
      <w:r w:rsidR="009829D0">
        <w:t xml:space="preserve"> statement of </w:t>
      </w:r>
      <w:r w:rsidR="00426972">
        <w:t>d</w:t>
      </w:r>
      <w:r w:rsidR="009829D0">
        <w:t xml:space="preserve">efence aver that </w:t>
      </w:r>
      <w:r w:rsidR="00426972">
        <w:t>the October agreement is prescribed by</w:t>
      </w:r>
      <w:r w:rsidR="00F26084">
        <w:t xml:space="preserve"> </w:t>
      </w:r>
      <w:r w:rsidR="00426972">
        <w:t xml:space="preserve">law and cannot be enforced. They also state that there was no agreement in 2000 between the adjoining land owners </w:t>
      </w:r>
      <w:r w:rsidR="00056594">
        <w:t xml:space="preserve">over a right of way </w:t>
      </w:r>
      <w:r w:rsidR="00426972">
        <w:t xml:space="preserve">and </w:t>
      </w:r>
      <w:r w:rsidR="00056594">
        <w:t xml:space="preserve">that </w:t>
      </w:r>
      <w:r>
        <w:t xml:space="preserve">all </w:t>
      </w:r>
      <w:r w:rsidR="009D7997">
        <w:t>that occurred were the issue of</w:t>
      </w:r>
      <w:r w:rsidR="00426972">
        <w:t xml:space="preserve"> letters </w:t>
      </w:r>
      <w:r w:rsidR="009D7997">
        <w:t>of consent</w:t>
      </w:r>
      <w:r w:rsidR="00426972">
        <w:t xml:space="preserve"> to part of the road being built </w:t>
      </w:r>
      <w:r w:rsidR="009D7997">
        <w:t xml:space="preserve">and </w:t>
      </w:r>
      <w:r w:rsidR="00426972">
        <w:t xml:space="preserve">which in any case was not built with contributions from all the adjoining land owners. </w:t>
      </w:r>
    </w:p>
    <w:p w:rsidR="00426972" w:rsidRDefault="00426972" w:rsidP="00751F60">
      <w:pPr>
        <w:pStyle w:val="JudgmentText"/>
      </w:pPr>
      <w:r>
        <w:t>They further aver that the Plaintiffs have no right of access over Parcel T 1985, that the 4</w:t>
      </w:r>
      <w:r w:rsidRPr="00426972">
        <w:rPr>
          <w:vertAlign w:val="superscript"/>
        </w:rPr>
        <w:t>th</w:t>
      </w:r>
      <w:r w:rsidR="00F5772C">
        <w:t>Plaintiff</w:t>
      </w:r>
      <w:r>
        <w:t xml:space="preserve"> intentionally enclaved her property when further subdividing it and that there was never any intention that the access road would accommodate the </w:t>
      </w:r>
      <w:r w:rsidR="009D7997">
        <w:t>P</w:t>
      </w:r>
      <w:r>
        <w:t>laintiffs</w:t>
      </w:r>
      <w:r w:rsidR="009D7997">
        <w:t>, their heirs and</w:t>
      </w:r>
      <w:r>
        <w:t xml:space="preserve"> assigns and that both Plaintiffs have alternative access to their property, with the 1</w:t>
      </w:r>
      <w:r w:rsidRPr="00426972">
        <w:rPr>
          <w:vertAlign w:val="superscript"/>
        </w:rPr>
        <w:t>st</w:t>
      </w:r>
      <w:r>
        <w:t xml:space="preserve"> Plaintiff having access through a footpath. </w:t>
      </w:r>
    </w:p>
    <w:p w:rsidR="00056594" w:rsidRPr="00056594" w:rsidRDefault="00056594" w:rsidP="00056594">
      <w:pPr>
        <w:pStyle w:val="JudgmentText"/>
        <w:numPr>
          <w:ilvl w:val="0"/>
          <w:numId w:val="0"/>
        </w:numPr>
        <w:ind w:left="1440" w:hanging="720"/>
        <w:rPr>
          <w:b/>
          <w:i/>
        </w:rPr>
      </w:pPr>
      <w:r w:rsidRPr="00056594">
        <w:rPr>
          <w:b/>
          <w:i/>
        </w:rPr>
        <w:t>Issues to be decided</w:t>
      </w:r>
    </w:p>
    <w:p w:rsidR="005926C5" w:rsidRDefault="005926C5" w:rsidP="00751F60">
      <w:pPr>
        <w:pStyle w:val="JudgmentText"/>
      </w:pPr>
      <w:r>
        <w:t>The issues agreed by the parties to be decide</w:t>
      </w:r>
      <w:r w:rsidR="00F5772C">
        <w:t>d</w:t>
      </w:r>
      <w:r>
        <w:t xml:space="preserve"> at the beginning of the hearing were the following: </w:t>
      </w:r>
    </w:p>
    <w:p w:rsidR="005926C5" w:rsidRDefault="005926C5" w:rsidP="009925FF">
      <w:pPr>
        <w:pStyle w:val="JudgmentText"/>
        <w:numPr>
          <w:ilvl w:val="1"/>
          <w:numId w:val="7"/>
        </w:numPr>
      </w:pPr>
      <w:r>
        <w:t xml:space="preserve">Was there an Agreement </w:t>
      </w:r>
      <w:r w:rsidR="009925FF">
        <w:t>creating</w:t>
      </w:r>
      <w:r>
        <w:t xml:space="preserve"> a </w:t>
      </w:r>
      <w:proofErr w:type="spellStart"/>
      <w:r>
        <w:t>motorable</w:t>
      </w:r>
      <w:proofErr w:type="spellEnd"/>
      <w:r w:rsidR="00F26084">
        <w:t xml:space="preserve"> </w:t>
      </w:r>
      <w:r w:rsidR="009B0284">
        <w:t>right</w:t>
      </w:r>
      <w:r>
        <w:t xml:space="preserve"> of way </w:t>
      </w:r>
      <w:r w:rsidR="009925FF">
        <w:t>over contiguous land</w:t>
      </w:r>
      <w:r w:rsidR="00F26084">
        <w:t xml:space="preserve"> </w:t>
      </w:r>
      <w:r w:rsidR="009925FF">
        <w:t>of</w:t>
      </w:r>
      <w:r w:rsidR="004E7227">
        <w:t xml:space="preserve"> owners at </w:t>
      </w:r>
      <w:proofErr w:type="spellStart"/>
      <w:r w:rsidR="004E7227">
        <w:t>Bazarka</w:t>
      </w:r>
      <w:proofErr w:type="spellEnd"/>
      <w:r w:rsidR="004E7227">
        <w:t xml:space="preserve"> in</w:t>
      </w:r>
      <w:r w:rsidR="00F26084">
        <w:t xml:space="preserve"> </w:t>
      </w:r>
      <w:r w:rsidR="009B0284">
        <w:t>October</w:t>
      </w:r>
      <w:r w:rsidR="00F26084">
        <w:t xml:space="preserve"> </w:t>
      </w:r>
      <w:r w:rsidR="009B0284">
        <w:t>2000?</w:t>
      </w:r>
    </w:p>
    <w:p w:rsidR="005926C5" w:rsidRDefault="005926C5" w:rsidP="009925FF">
      <w:pPr>
        <w:pStyle w:val="JudgmentText"/>
        <w:numPr>
          <w:ilvl w:val="1"/>
          <w:numId w:val="7"/>
        </w:numPr>
      </w:pPr>
      <w:r>
        <w:t xml:space="preserve">What was the </w:t>
      </w:r>
      <w:r w:rsidRPr="009B0284">
        <w:rPr>
          <w:i/>
        </w:rPr>
        <w:t>assi</w:t>
      </w:r>
      <w:r w:rsidR="009B0284" w:rsidRPr="009B0284">
        <w:rPr>
          <w:i/>
        </w:rPr>
        <w:t>e</w:t>
      </w:r>
      <w:r w:rsidRPr="009B0284">
        <w:rPr>
          <w:i/>
        </w:rPr>
        <w:t>tte de passage</w:t>
      </w:r>
      <w:r>
        <w:t xml:space="preserve"> of this right of </w:t>
      </w:r>
      <w:r w:rsidR="009B0284">
        <w:t>way?</w:t>
      </w:r>
    </w:p>
    <w:p w:rsidR="009B0284" w:rsidRDefault="009B0284" w:rsidP="009925FF">
      <w:pPr>
        <w:pStyle w:val="JudgmentText"/>
        <w:numPr>
          <w:ilvl w:val="1"/>
          <w:numId w:val="7"/>
        </w:numPr>
        <w:spacing w:after="0"/>
      </w:pPr>
      <w:r>
        <w:t>If there was no right of way</w:t>
      </w:r>
      <w:r w:rsidR="004E7227">
        <w:t xml:space="preserve"> agreed</w:t>
      </w:r>
      <w:r w:rsidR="00056594">
        <w:t>,</w:t>
      </w:r>
      <w:r>
        <w:t xml:space="preserve"> are the lands of the Plaintiffs enclaved and </w:t>
      </w:r>
      <w:r w:rsidR="009925FF">
        <w:t>therefore requiring</w:t>
      </w:r>
      <w:r>
        <w:t xml:space="preserve"> a right of way.</w:t>
      </w:r>
    </w:p>
    <w:p w:rsidR="009925FF" w:rsidRDefault="009925FF" w:rsidP="009925FF">
      <w:pPr>
        <w:pStyle w:val="JudgmentText"/>
        <w:numPr>
          <w:ilvl w:val="0"/>
          <w:numId w:val="0"/>
        </w:numPr>
        <w:spacing w:after="0"/>
        <w:ind w:left="720"/>
      </w:pPr>
    </w:p>
    <w:p w:rsidR="00056594" w:rsidRDefault="00056594" w:rsidP="00056594">
      <w:pPr>
        <w:pStyle w:val="JudgmentText"/>
        <w:numPr>
          <w:ilvl w:val="0"/>
          <w:numId w:val="0"/>
        </w:numPr>
        <w:ind w:left="720" w:hanging="11"/>
        <w:rPr>
          <w:b/>
          <w:i/>
        </w:rPr>
      </w:pPr>
      <w:r w:rsidRPr="00056594">
        <w:rPr>
          <w:b/>
          <w:i/>
        </w:rPr>
        <w:t>The Evidence</w:t>
      </w:r>
    </w:p>
    <w:p w:rsidR="00056594" w:rsidRPr="00056594" w:rsidRDefault="00056594" w:rsidP="00056594">
      <w:pPr>
        <w:pStyle w:val="JudgmentText"/>
        <w:numPr>
          <w:ilvl w:val="0"/>
          <w:numId w:val="0"/>
        </w:numPr>
        <w:ind w:left="720" w:hanging="11"/>
        <w:rPr>
          <w:b/>
          <w:i/>
        </w:rPr>
      </w:pPr>
      <w:r>
        <w:rPr>
          <w:b/>
          <w:i/>
        </w:rPr>
        <w:t xml:space="preserve">The Plaintiffs </w:t>
      </w:r>
      <w:r w:rsidR="00E35A8D">
        <w:rPr>
          <w:b/>
          <w:i/>
        </w:rPr>
        <w:t>C</w:t>
      </w:r>
      <w:r>
        <w:rPr>
          <w:b/>
          <w:i/>
        </w:rPr>
        <w:t>ase</w:t>
      </w:r>
    </w:p>
    <w:p w:rsidR="005926C5" w:rsidRDefault="009B0284" w:rsidP="00751F60">
      <w:pPr>
        <w:pStyle w:val="JudgmentText"/>
      </w:pPr>
      <w:r>
        <w:t xml:space="preserve">Colin Maclean testified </w:t>
      </w:r>
      <w:r w:rsidR="00DB598D">
        <w:t xml:space="preserve">that he was bringing the Plaint </w:t>
      </w:r>
      <w:r w:rsidR="00D87D6E">
        <w:t>on behalf of the 3</w:t>
      </w:r>
      <w:r w:rsidR="00D87D6E" w:rsidRPr="00DB598D">
        <w:rPr>
          <w:vertAlign w:val="superscript"/>
        </w:rPr>
        <w:t>rd</w:t>
      </w:r>
      <w:r w:rsidR="00D87D6E">
        <w:t xml:space="preserve"> Plaintiff in his capacity as executor, on behalf </w:t>
      </w:r>
      <w:r w:rsidR="00F827FD">
        <w:t xml:space="preserve">of the </w:t>
      </w:r>
      <w:r w:rsidR="00DB598D">
        <w:t>4</w:t>
      </w:r>
      <w:r w:rsidR="00DB598D" w:rsidRPr="00DB598D">
        <w:rPr>
          <w:vertAlign w:val="superscript"/>
        </w:rPr>
        <w:t>th</w:t>
      </w:r>
      <w:r w:rsidR="00DB598D">
        <w:t xml:space="preserve"> Plaintiff th</w:t>
      </w:r>
      <w:r w:rsidR="00D87D6E">
        <w:t>r</w:t>
      </w:r>
      <w:r w:rsidR="00DB598D">
        <w:t xml:space="preserve">ough a special power of attorney and </w:t>
      </w:r>
      <w:r w:rsidR="00D87D6E">
        <w:t>on behalf of the 5</w:t>
      </w:r>
      <w:r w:rsidR="00D87D6E" w:rsidRPr="00D87D6E">
        <w:rPr>
          <w:vertAlign w:val="superscript"/>
        </w:rPr>
        <w:t>th</w:t>
      </w:r>
      <w:r w:rsidR="00D87D6E">
        <w:t xml:space="preserve"> Plaintiff as executor. He supported these by duly authenticated documents which were admitted as exhibits.  </w:t>
      </w:r>
    </w:p>
    <w:p w:rsidR="00255898" w:rsidRDefault="002877AF" w:rsidP="00751F60">
      <w:pPr>
        <w:pStyle w:val="JudgmentText"/>
      </w:pPr>
      <w:r>
        <w:t>He stated that in October 2000</w:t>
      </w:r>
      <w:r w:rsidR="00F5772C">
        <w:t>,</w:t>
      </w:r>
      <w:r>
        <w:t xml:space="preserve"> the five heirs to the estate of Francois Didier Hoarau agreed to an estate road being built after the subdivision of their father’s land and the allocation of contiguous parcels to each of the heirs. They expressed their consent by writing letters agreeing to have the road built across their respective properties. </w:t>
      </w:r>
    </w:p>
    <w:p w:rsidR="00D87D6E" w:rsidRDefault="002877AF" w:rsidP="00751F60">
      <w:pPr>
        <w:pStyle w:val="JudgmentText"/>
      </w:pPr>
      <w:r>
        <w:lastRenderedPageBreak/>
        <w:t>The road commenced f</w:t>
      </w:r>
      <w:r w:rsidR="00255898">
        <w:t>r</w:t>
      </w:r>
      <w:r>
        <w:t xml:space="preserve">om the main </w:t>
      </w:r>
      <w:r w:rsidR="00F5772C">
        <w:t xml:space="preserve">road at </w:t>
      </w:r>
      <w:r>
        <w:t xml:space="preserve">Anse Bazarka on </w:t>
      </w:r>
      <w:r w:rsidR="00255898">
        <w:t>P</w:t>
      </w:r>
      <w:r>
        <w:t>arcel T1985 belonging to Brendan Hoarau</w:t>
      </w:r>
      <w:r w:rsidR="00255898">
        <w:t>,</w:t>
      </w:r>
      <w:r>
        <w:t xml:space="preserve"> the father of the two </w:t>
      </w:r>
      <w:r w:rsidR="00255898">
        <w:t>D</w:t>
      </w:r>
      <w:r>
        <w:t xml:space="preserve">efendants, then proceeded into the mountainside </w:t>
      </w:r>
      <w:r w:rsidR="00255898">
        <w:t>slightly crossing into Parcel T1984 belonging to the 4</w:t>
      </w:r>
      <w:r w:rsidR="00255898" w:rsidRPr="00255898">
        <w:rPr>
          <w:vertAlign w:val="superscript"/>
        </w:rPr>
        <w:t>th</w:t>
      </w:r>
      <w:r w:rsidR="00255898">
        <w:t xml:space="preserve"> Plaintiff, back onto Parcel T1985 and then onto Parcel T 1986 belonging to the 5</w:t>
      </w:r>
      <w:r w:rsidR="00255898" w:rsidRPr="00255898">
        <w:rPr>
          <w:vertAlign w:val="superscript"/>
        </w:rPr>
        <w:t>th</w:t>
      </w:r>
      <w:r w:rsidR="00255898">
        <w:t xml:space="preserve"> Plaintiff and then again through the two Defendants</w:t>
      </w:r>
      <w:r w:rsidR="00F827FD">
        <w:t>’</w:t>
      </w:r>
      <w:r w:rsidR="00255898">
        <w:t xml:space="preserve"> land, through the 4</w:t>
      </w:r>
      <w:r w:rsidR="00255898" w:rsidRPr="00255898">
        <w:rPr>
          <w:vertAlign w:val="superscript"/>
        </w:rPr>
        <w:t>th</w:t>
      </w:r>
      <w:r w:rsidR="00255898">
        <w:t xml:space="preserve"> Plaintiff</w:t>
      </w:r>
      <w:r w:rsidR="00F827FD">
        <w:t>’</w:t>
      </w:r>
      <w:r w:rsidR="00255898">
        <w:t>s land, then the 3</w:t>
      </w:r>
      <w:r w:rsidR="00255898" w:rsidRPr="00255898">
        <w:rPr>
          <w:vertAlign w:val="superscript"/>
        </w:rPr>
        <w:t>rd</w:t>
      </w:r>
      <w:r w:rsidR="00255898">
        <w:t xml:space="preserve"> Plaintiff</w:t>
      </w:r>
      <w:r w:rsidR="00F827FD">
        <w:t>’</w:t>
      </w:r>
      <w:r w:rsidR="00255898">
        <w:t xml:space="preserve">s land and ending on the land now belonging </w:t>
      </w:r>
      <w:r w:rsidR="00F827FD">
        <w:t>to the</w:t>
      </w:r>
      <w:r w:rsidR="00255898">
        <w:t xml:space="preserve"> 1</w:t>
      </w:r>
      <w:r w:rsidR="00255898" w:rsidRPr="00255898">
        <w:rPr>
          <w:vertAlign w:val="superscript"/>
        </w:rPr>
        <w:t>st</w:t>
      </w:r>
      <w:r w:rsidR="00255898">
        <w:t xml:space="preserve"> Plaintiff.   </w:t>
      </w:r>
    </w:p>
    <w:p w:rsidR="00751F60" w:rsidRDefault="005E09B4" w:rsidP="00751F60">
      <w:pPr>
        <w:pStyle w:val="JudgmentText"/>
      </w:pPr>
      <w:r>
        <w:t xml:space="preserve">He admitted that </w:t>
      </w:r>
      <w:r w:rsidR="00751F60">
        <w:t xml:space="preserve">when Mr. </w:t>
      </w:r>
      <w:proofErr w:type="spellStart"/>
      <w:r w:rsidR="008E3CFB">
        <w:t>Kiarin</w:t>
      </w:r>
      <w:proofErr w:type="spellEnd"/>
      <w:r w:rsidR="00F26084">
        <w:t xml:space="preserve"> </w:t>
      </w:r>
      <w:proofErr w:type="spellStart"/>
      <w:r w:rsidR="00751F60">
        <w:t>Hoarau</w:t>
      </w:r>
      <w:proofErr w:type="spellEnd"/>
      <w:r w:rsidR="00F5772C">
        <w:t xml:space="preserve"> (husband of 2</w:t>
      </w:r>
      <w:r w:rsidR="00F5772C" w:rsidRPr="00F5772C">
        <w:rPr>
          <w:vertAlign w:val="superscript"/>
        </w:rPr>
        <w:t>nd</w:t>
      </w:r>
      <w:r w:rsidR="00F5772C">
        <w:t xml:space="preserve"> Plaintiff) </w:t>
      </w:r>
      <w:r w:rsidR="00751F60">
        <w:t>sold the top part of his property (Parcel T2636 later subdivided into Parcels T27252 and T2753) to the 1</w:t>
      </w:r>
      <w:r w:rsidR="00751F60" w:rsidRPr="00751F60">
        <w:rPr>
          <w:vertAlign w:val="superscript"/>
        </w:rPr>
        <w:t>st</w:t>
      </w:r>
      <w:r w:rsidR="00751F60">
        <w:t xml:space="preserve"> Plaintiff</w:t>
      </w:r>
      <w:r w:rsidR="00056594">
        <w:t>,</w:t>
      </w:r>
      <w:r w:rsidR="00751F60">
        <w:t xml:space="preserve"> he extended the road to it so that the 1</w:t>
      </w:r>
      <w:r w:rsidR="00751F60" w:rsidRPr="00751F60">
        <w:rPr>
          <w:vertAlign w:val="superscript"/>
        </w:rPr>
        <w:t>st</w:t>
      </w:r>
      <w:r w:rsidR="00751F60">
        <w:t xml:space="preserve"> Plaintiff could have access to the property he had purchased.</w:t>
      </w:r>
    </w:p>
    <w:p w:rsidR="008F03F8" w:rsidRDefault="00751F60" w:rsidP="00751F60">
      <w:pPr>
        <w:pStyle w:val="JudgmentText"/>
      </w:pPr>
      <w:r>
        <w:t xml:space="preserve">He stated that the </w:t>
      </w:r>
      <w:r w:rsidR="00056594">
        <w:t>estate</w:t>
      </w:r>
      <w:r>
        <w:t xml:space="preserve"> road was built with contributions from all the different heirs or their children, that there were no objections to the road being built and that there was no other way to access the top part all </w:t>
      </w:r>
      <w:r w:rsidR="00F5772C">
        <w:t>t</w:t>
      </w:r>
      <w:r>
        <w:t>he properties except though the</w:t>
      </w:r>
      <w:r w:rsidR="00056594">
        <w:t xml:space="preserve"> estate</w:t>
      </w:r>
      <w:r>
        <w:t xml:space="preserve"> road as there were rock formations, cliffs and other obstacles</w:t>
      </w:r>
      <w:r w:rsidR="00624B27">
        <w:t xml:space="preserve"> along the way</w:t>
      </w:r>
      <w:r>
        <w:t>.  He further stated that the 1</w:t>
      </w:r>
      <w:r w:rsidRPr="00751F60">
        <w:rPr>
          <w:vertAlign w:val="superscript"/>
        </w:rPr>
        <w:t>st</w:t>
      </w:r>
      <w:r>
        <w:t xml:space="preserve"> Plaintiff had concreted a large part of the </w:t>
      </w:r>
      <w:r w:rsidR="00056594">
        <w:t>estate</w:t>
      </w:r>
      <w:r>
        <w:t xml:space="preserve"> road across Parcel T1983 and T1984</w:t>
      </w:r>
      <w:r w:rsidR="00F26084">
        <w:t xml:space="preserve"> </w:t>
      </w:r>
      <w:r>
        <w:t xml:space="preserve">and </w:t>
      </w:r>
      <w:r w:rsidR="00F5772C">
        <w:t>t</w:t>
      </w:r>
      <w:r>
        <w:t xml:space="preserve">hat the </w:t>
      </w:r>
      <w:r w:rsidR="00056594">
        <w:t>length of the estate</w:t>
      </w:r>
      <w:r>
        <w:t xml:space="preserve"> road f</w:t>
      </w:r>
      <w:r w:rsidR="009F1822">
        <w:t>r</w:t>
      </w:r>
      <w:r>
        <w:t xml:space="preserve">om the main road at </w:t>
      </w:r>
      <w:proofErr w:type="spellStart"/>
      <w:r>
        <w:t>Bazarka</w:t>
      </w:r>
      <w:proofErr w:type="spellEnd"/>
      <w:r w:rsidR="00F26084">
        <w:t xml:space="preserve"> </w:t>
      </w:r>
      <w:r w:rsidR="009F1822">
        <w:t>to</w:t>
      </w:r>
      <w:r>
        <w:t xml:space="preserve"> the 1</w:t>
      </w:r>
      <w:r w:rsidRPr="00751F60">
        <w:rPr>
          <w:vertAlign w:val="superscript"/>
        </w:rPr>
        <w:t>st</w:t>
      </w:r>
      <w:r>
        <w:t xml:space="preserve"> Plaintiff’s land was </w:t>
      </w:r>
      <w:r w:rsidR="008F03F8">
        <w:t>about</w:t>
      </w:r>
      <w:r>
        <w:t xml:space="preserve"> 500 metres. </w:t>
      </w:r>
    </w:p>
    <w:p w:rsidR="00255898" w:rsidRDefault="008F03F8" w:rsidP="00751F60">
      <w:pPr>
        <w:pStyle w:val="JudgmentText"/>
      </w:pPr>
      <w:r>
        <w:t xml:space="preserve">He </w:t>
      </w:r>
      <w:r w:rsidR="009F1822">
        <w:t>further</w:t>
      </w:r>
      <w:r>
        <w:t xml:space="preserve"> testified that there were no </w:t>
      </w:r>
      <w:r w:rsidR="009F1822">
        <w:t>complaints</w:t>
      </w:r>
      <w:r>
        <w:t xml:space="preserve"> f</w:t>
      </w:r>
      <w:r w:rsidR="009F1822">
        <w:t>r</w:t>
      </w:r>
      <w:r>
        <w:t xml:space="preserve">om any of the landowners </w:t>
      </w:r>
      <w:r w:rsidR="009F1822">
        <w:t>about</w:t>
      </w:r>
      <w:r>
        <w:t xml:space="preserve"> the use of the </w:t>
      </w:r>
      <w:r w:rsidR="00E35A8D">
        <w:t>estate</w:t>
      </w:r>
      <w:r w:rsidR="00F26084">
        <w:t xml:space="preserve"> </w:t>
      </w:r>
      <w:r w:rsidR="009F1822">
        <w:t>road</w:t>
      </w:r>
      <w:r w:rsidR="00F26084">
        <w:t xml:space="preserve"> </w:t>
      </w:r>
      <w:r w:rsidR="009F1822">
        <w:t>until</w:t>
      </w:r>
      <w:r>
        <w:t xml:space="preserve"> the death of three of the </w:t>
      </w:r>
      <w:r w:rsidR="009F1822">
        <w:t xml:space="preserve">landowners: </w:t>
      </w:r>
      <w:r w:rsidR="008E3CFB">
        <w:t>Kiarin</w:t>
      </w:r>
      <w:r w:rsidR="009F1822">
        <w:t>, Edmond and Brendan Hoarau.</w:t>
      </w:r>
    </w:p>
    <w:p w:rsidR="008F03F8" w:rsidRDefault="008F03F8" w:rsidP="00751F60">
      <w:pPr>
        <w:pStyle w:val="JudgmentText"/>
      </w:pPr>
      <w:r>
        <w:t xml:space="preserve">In </w:t>
      </w:r>
      <w:r w:rsidR="009F1822">
        <w:t>cross</w:t>
      </w:r>
      <w:r w:rsidR="00F26084">
        <w:t xml:space="preserve"> </w:t>
      </w:r>
      <w:r w:rsidR="009F1822">
        <w:t>examination</w:t>
      </w:r>
      <w:r>
        <w:t xml:space="preserve"> he s</w:t>
      </w:r>
      <w:r w:rsidR="009F1822">
        <w:t>t</w:t>
      </w:r>
      <w:r>
        <w:t xml:space="preserve">ated </w:t>
      </w:r>
      <w:r w:rsidR="009F1822">
        <w:t>that</w:t>
      </w:r>
      <w:r>
        <w:t xml:space="preserve"> all the letters </w:t>
      </w:r>
      <w:r w:rsidR="00F5772C">
        <w:t xml:space="preserve">of consent </w:t>
      </w:r>
      <w:r>
        <w:t>f</w:t>
      </w:r>
      <w:r w:rsidR="009F1822">
        <w:t>r</w:t>
      </w:r>
      <w:r>
        <w:t>om the adjoin</w:t>
      </w:r>
      <w:r w:rsidR="009F1822">
        <w:t>ing</w:t>
      </w:r>
      <w:r>
        <w:t xml:space="preserve"> land owners were in the same format </w:t>
      </w:r>
      <w:r w:rsidR="00F5772C">
        <w:t>agreeing</w:t>
      </w:r>
      <w:r>
        <w:t xml:space="preserve"> to the </w:t>
      </w:r>
      <w:r w:rsidR="00F5772C">
        <w:t>construction</w:t>
      </w:r>
      <w:r>
        <w:t xml:space="preserve"> of the road. H</w:t>
      </w:r>
      <w:r w:rsidR="009F1822">
        <w:t>e</w:t>
      </w:r>
      <w:r>
        <w:t xml:space="preserve"> denied that the road was only </w:t>
      </w:r>
      <w:r w:rsidR="009F1822">
        <w:t>to</w:t>
      </w:r>
      <w:r w:rsidR="00F26084">
        <w:t xml:space="preserve"> </w:t>
      </w:r>
      <w:r w:rsidR="00137BF6">
        <w:t>provide access</w:t>
      </w:r>
      <w:r w:rsidR="009F1822">
        <w:t xml:space="preserve"> as far as</w:t>
      </w:r>
      <w:r w:rsidR="00F26084">
        <w:t xml:space="preserve"> </w:t>
      </w:r>
      <w:r w:rsidR="009F1822">
        <w:t>Brendan</w:t>
      </w:r>
      <w:r w:rsidR="00F26084">
        <w:t xml:space="preserve"> </w:t>
      </w:r>
      <w:proofErr w:type="spellStart"/>
      <w:r w:rsidR="00D31FBD">
        <w:t>Hoarau’s</w:t>
      </w:r>
      <w:proofErr w:type="spellEnd"/>
      <w:r w:rsidR="00D31FBD">
        <w:t xml:space="preserve"> land</w:t>
      </w:r>
      <w:r w:rsidR="00137BF6">
        <w:t xml:space="preserve"> (T1985)</w:t>
      </w:r>
      <w:r w:rsidR="009F1822">
        <w:t xml:space="preserve">. He explained that although there is a demarcated right of way </w:t>
      </w:r>
      <w:r w:rsidR="00F5772C">
        <w:t xml:space="preserve">to </w:t>
      </w:r>
      <w:r w:rsidR="009F1822">
        <w:t>T2635</w:t>
      </w:r>
      <w:r w:rsidR="00F26084">
        <w:t xml:space="preserve"> </w:t>
      </w:r>
      <w:r w:rsidR="009F1822">
        <w:t>(the 2</w:t>
      </w:r>
      <w:r w:rsidR="009F1822" w:rsidRPr="009F1822">
        <w:rPr>
          <w:vertAlign w:val="superscript"/>
        </w:rPr>
        <w:t>nd</w:t>
      </w:r>
      <w:r w:rsidR="009F1822">
        <w:t xml:space="preserve"> Plaintiff’s land)</w:t>
      </w:r>
      <w:r w:rsidR="00E35A8D">
        <w:t xml:space="preserve"> on its boundary with the original Parcel T1983 (the 3</w:t>
      </w:r>
      <w:r w:rsidR="00E35A8D" w:rsidRPr="00E35A8D">
        <w:rPr>
          <w:vertAlign w:val="superscript"/>
        </w:rPr>
        <w:t>rd</w:t>
      </w:r>
      <w:r w:rsidR="00E35A8D">
        <w:t xml:space="preserve"> Plaintiff</w:t>
      </w:r>
      <w:r w:rsidR="00714BCE">
        <w:t>’s land</w:t>
      </w:r>
      <w:r w:rsidR="00E35A8D">
        <w:t>)</w:t>
      </w:r>
      <w:r w:rsidR="009F1822">
        <w:t>, it does not extend to the upper part of the property</w:t>
      </w:r>
      <w:r w:rsidR="00F5772C">
        <w:t>,</w:t>
      </w:r>
      <w:r w:rsidR="009F1822">
        <w:t xml:space="preserve"> that is</w:t>
      </w:r>
      <w:r w:rsidR="00F5772C">
        <w:t>,</w:t>
      </w:r>
      <w:r w:rsidR="009F1822">
        <w:t xml:space="preserve"> to Parcels T2752 (now sold to Jana</w:t>
      </w:r>
      <w:r w:rsidR="00F26084">
        <w:t xml:space="preserve"> </w:t>
      </w:r>
      <w:proofErr w:type="spellStart"/>
      <w:r w:rsidR="00E3612C">
        <w:t>Stefankova</w:t>
      </w:r>
      <w:proofErr w:type="spellEnd"/>
      <w:r w:rsidR="00E3612C">
        <w:t>)</w:t>
      </w:r>
      <w:r w:rsidR="009F1822">
        <w:t xml:space="preserve"> and T2753 (the 1</w:t>
      </w:r>
      <w:r w:rsidR="009F1822" w:rsidRPr="009F1822">
        <w:rPr>
          <w:vertAlign w:val="superscript"/>
        </w:rPr>
        <w:t>st</w:t>
      </w:r>
      <w:r w:rsidR="009F1822">
        <w:t xml:space="preserve"> Plaintiff’s land) and that access </w:t>
      </w:r>
      <w:r w:rsidR="00137BF6">
        <w:t xml:space="preserve">to </w:t>
      </w:r>
      <w:r w:rsidR="009F1822">
        <w:t xml:space="preserve">these parcels </w:t>
      </w:r>
      <w:r w:rsidR="00137BF6">
        <w:t>is through the estate road</w:t>
      </w:r>
      <w:r w:rsidR="009F1822">
        <w:t xml:space="preserve"> as demarcated in the plan (Exhibit 6b) from the Agreement of 2000.</w:t>
      </w:r>
    </w:p>
    <w:p w:rsidR="005E2D05" w:rsidRDefault="009F1822" w:rsidP="00751F60">
      <w:pPr>
        <w:pStyle w:val="JudgmentText"/>
      </w:pPr>
      <w:r>
        <w:t>He denied that the road had not been in</w:t>
      </w:r>
      <w:r w:rsidR="00F26084">
        <w:t xml:space="preserve"> </w:t>
      </w:r>
      <w:r>
        <w:t>cont</w:t>
      </w:r>
      <w:r w:rsidR="005E2D05">
        <w:t>in</w:t>
      </w:r>
      <w:r>
        <w:t xml:space="preserve">uous use but agreed that the </w:t>
      </w:r>
      <w:r w:rsidR="005E2D05">
        <w:t>4</w:t>
      </w:r>
      <w:r w:rsidR="005E2D05" w:rsidRPr="005E2D05">
        <w:rPr>
          <w:vertAlign w:val="superscript"/>
        </w:rPr>
        <w:t>th</w:t>
      </w:r>
      <w:r w:rsidR="005E2D05">
        <w:t xml:space="preserve"> Plaintiff who lived in Australia had not been using the road. Nor had the 5</w:t>
      </w:r>
      <w:r w:rsidR="005E2D05" w:rsidRPr="005E2D05">
        <w:rPr>
          <w:vertAlign w:val="superscript"/>
        </w:rPr>
        <w:t>th</w:t>
      </w:r>
      <w:r w:rsidR="005E2D05">
        <w:t xml:space="preserve"> Plaintiff who had lived in Kenya up to his death. He stated that the 2</w:t>
      </w:r>
      <w:r w:rsidR="005E2D05" w:rsidRPr="005E2D05">
        <w:rPr>
          <w:vertAlign w:val="superscript"/>
        </w:rPr>
        <w:t>nd</w:t>
      </w:r>
      <w:r w:rsidR="005E2D05">
        <w:t xml:space="preserve"> Plaintiff used the road to collect her daughters from the 1</w:t>
      </w:r>
      <w:r w:rsidR="005E2D05" w:rsidRPr="005E2D05">
        <w:rPr>
          <w:vertAlign w:val="superscript"/>
        </w:rPr>
        <w:t>st</w:t>
      </w:r>
      <w:r w:rsidR="005E2D05">
        <w:t xml:space="preserve"> Plaintiff’s house where they stay after school. He also stated that the 1</w:t>
      </w:r>
      <w:r w:rsidR="005E2D05" w:rsidRPr="005E2D05">
        <w:rPr>
          <w:vertAlign w:val="superscript"/>
        </w:rPr>
        <w:t>st</w:t>
      </w:r>
      <w:r w:rsidR="005E2D05">
        <w:t xml:space="preserve"> Plaintiff uses the road daily.</w:t>
      </w:r>
    </w:p>
    <w:p w:rsidR="004D2C08" w:rsidRDefault="005E2D05" w:rsidP="009913F1">
      <w:pPr>
        <w:pStyle w:val="JudgmentText"/>
      </w:pPr>
      <w:r>
        <w:t>He stated that there is a right of way demarcated on T2635 which does give access to the lower part of parcel T1983</w:t>
      </w:r>
      <w:r w:rsidR="00E92A82">
        <w:t xml:space="preserve"> and that this constituted an easement granted and registered on Parcel T2635. He admitted having sold three subdivisions of Parcel T1983 but denied that he did this deliberately </w:t>
      </w:r>
      <w:r w:rsidR="00E35A8D">
        <w:t xml:space="preserve">to </w:t>
      </w:r>
      <w:r w:rsidR="00E92A82">
        <w:t>enclave the rest of T1983</w:t>
      </w:r>
      <w:r w:rsidR="00F26084">
        <w:t xml:space="preserve"> </w:t>
      </w:r>
      <w:r w:rsidR="00E92A82">
        <w:t>and</w:t>
      </w:r>
      <w:r w:rsidR="00E3612C">
        <w:t xml:space="preserve"> stated</w:t>
      </w:r>
      <w:r w:rsidR="00E92A82">
        <w:t xml:space="preserve"> that it would </w:t>
      </w:r>
      <w:r w:rsidR="00714BCE">
        <w:t xml:space="preserve">be </w:t>
      </w:r>
      <w:r w:rsidR="00E92A82">
        <w:t xml:space="preserve">impractical to build a road for each property. He admitted that Brendan Hoarau had graded and concreted part of the access road but that it had been for the use of </w:t>
      </w:r>
      <w:r w:rsidR="00E92A82">
        <w:lastRenderedPageBreak/>
        <w:t xml:space="preserve">everyone on the estate and </w:t>
      </w:r>
      <w:r w:rsidR="004D2C08">
        <w:t>that</w:t>
      </w:r>
      <w:r w:rsidR="00E92A82">
        <w:t xml:space="preserve"> he had never objected </w:t>
      </w:r>
      <w:r w:rsidR="004D2C08">
        <w:t>to</w:t>
      </w:r>
      <w:r w:rsidR="00E92A82">
        <w:t xml:space="preserve"> the </w:t>
      </w:r>
      <w:r w:rsidR="004D2C08">
        <w:t>Plaintiffs</w:t>
      </w:r>
      <w:r w:rsidR="00E92A82">
        <w:t xml:space="preserve"> using the road. The </w:t>
      </w:r>
      <w:r w:rsidR="00714BCE">
        <w:t>1</w:t>
      </w:r>
      <w:r w:rsidR="00714BCE" w:rsidRPr="00714BCE">
        <w:rPr>
          <w:vertAlign w:val="superscript"/>
        </w:rPr>
        <w:t>st</w:t>
      </w:r>
      <w:r w:rsidR="00714BCE">
        <w:t xml:space="preserve"> Plaintiff</w:t>
      </w:r>
      <w:r w:rsidR="00E92A82">
        <w:t xml:space="preserve"> had also </w:t>
      </w:r>
      <w:r w:rsidR="004D2C08">
        <w:t>concreted a</w:t>
      </w:r>
      <w:r w:rsidR="00E92A82">
        <w:t xml:space="preserve"> secti</w:t>
      </w:r>
      <w:r w:rsidR="004D2C08">
        <w:t>o</w:t>
      </w:r>
      <w:r w:rsidR="00E92A82">
        <w:t>n of the r</w:t>
      </w:r>
      <w:r w:rsidR="004D2C08">
        <w:t>o</w:t>
      </w:r>
      <w:r w:rsidR="00E92A82">
        <w:t>ad traversing T1986, T1983 and T1984</w:t>
      </w:r>
      <w:r w:rsidR="004D2C08">
        <w:t xml:space="preserve"> and concreted the rest of the road extended by </w:t>
      </w:r>
      <w:proofErr w:type="spellStart"/>
      <w:r w:rsidR="008E3CFB">
        <w:t>Kiarin</w:t>
      </w:r>
      <w:proofErr w:type="spellEnd"/>
      <w:r w:rsidR="00F26084">
        <w:t xml:space="preserve"> </w:t>
      </w:r>
      <w:proofErr w:type="spellStart"/>
      <w:r w:rsidR="004D2C08">
        <w:t>Hoarau</w:t>
      </w:r>
      <w:proofErr w:type="spellEnd"/>
      <w:r w:rsidR="004D2C08">
        <w:t xml:space="preserve"> in 2004.</w:t>
      </w:r>
    </w:p>
    <w:p w:rsidR="009F1822" w:rsidRDefault="004D2C08" w:rsidP="009913F1">
      <w:pPr>
        <w:pStyle w:val="JudgmentText"/>
      </w:pPr>
      <w:r>
        <w:t>Mr. Gerard Hoarau</w:t>
      </w:r>
      <w:r w:rsidR="00E3612C">
        <w:t>,</w:t>
      </w:r>
      <w:r>
        <w:t xml:space="preserve"> the Chief Planning Officer of the Planning </w:t>
      </w:r>
      <w:r w:rsidR="00F827FD">
        <w:t>A</w:t>
      </w:r>
      <w:r>
        <w:t xml:space="preserve">uthority also testified.  He produced a report to the </w:t>
      </w:r>
      <w:r w:rsidR="00F827FD">
        <w:t>c</w:t>
      </w:r>
      <w:r w:rsidR="00714BCE">
        <w:t>ourt</w:t>
      </w:r>
      <w:r>
        <w:t xml:space="preserve"> (Exhibit P.15</w:t>
      </w:r>
      <w:r w:rsidR="005F2664">
        <w:t>)</w:t>
      </w:r>
      <w:r>
        <w:t xml:space="preserve"> in which he summarised the developments at Anse Bazarka in relation to the </w:t>
      </w:r>
      <w:r w:rsidR="00F827FD">
        <w:t>c</w:t>
      </w:r>
      <w:r w:rsidR="00714BCE">
        <w:t>ourt</w:t>
      </w:r>
      <w:r>
        <w:t xml:space="preserve"> case. The report and annexures support the evidence of the Plaintiffs in relation to the estate road being built across the adjoining lands </w:t>
      </w:r>
      <w:r w:rsidR="005F2664">
        <w:t>for which approval</w:t>
      </w:r>
      <w:r>
        <w:t xml:space="preserve"> was </w:t>
      </w:r>
      <w:r w:rsidR="005F2664">
        <w:t xml:space="preserve">granted </w:t>
      </w:r>
      <w:r>
        <w:t>for the subdi</w:t>
      </w:r>
      <w:r w:rsidR="005F2664">
        <w:t>vision</w:t>
      </w:r>
      <w:r>
        <w:t xml:space="preserve"> o</w:t>
      </w:r>
      <w:r w:rsidR="005F2664">
        <w:t>f</w:t>
      </w:r>
      <w:r>
        <w:t xml:space="preserve"> the parcels of land. </w:t>
      </w:r>
      <w:r w:rsidR="005647E7">
        <w:t xml:space="preserve">He stated that there was an issue with the access road but that this was resolved when the documents were produced to show that consent </w:t>
      </w:r>
      <w:r w:rsidR="00E3612C">
        <w:t xml:space="preserve">for a right of way </w:t>
      </w:r>
      <w:r w:rsidR="005647E7">
        <w:t xml:space="preserve">by adjacent landowners had been granted. </w:t>
      </w:r>
    </w:p>
    <w:p w:rsidR="000F2768" w:rsidRDefault="000F2768" w:rsidP="009913F1">
      <w:pPr>
        <w:pStyle w:val="JudgmentText"/>
      </w:pPr>
      <w:r>
        <w:t>Mr. Benjamin Prea w</w:t>
      </w:r>
      <w:r w:rsidR="00F73BE6">
        <w:t>a</w:t>
      </w:r>
      <w:r>
        <w:t xml:space="preserve">s called by the Plaintiffs. He confirmed that he had done the work for the subdivision </w:t>
      </w:r>
      <w:r w:rsidR="00F73BE6">
        <w:t>and</w:t>
      </w:r>
      <w:r w:rsidR="00F26084">
        <w:t xml:space="preserve"> </w:t>
      </w:r>
      <w:r w:rsidR="00F73BE6">
        <w:t>demarcation</w:t>
      </w:r>
      <w:r>
        <w:t xml:space="preserve"> of the estate road to the contiguous properties over a period of time. </w:t>
      </w:r>
      <w:r w:rsidR="00F73BE6">
        <w:t>He stated that the access to the 1</w:t>
      </w:r>
      <w:r w:rsidR="00F73BE6" w:rsidRPr="00F73BE6">
        <w:rPr>
          <w:vertAlign w:val="superscript"/>
        </w:rPr>
        <w:t>st</w:t>
      </w:r>
      <w:r w:rsidR="00F73BE6">
        <w:t xml:space="preserve"> Plaintiff’s land was through the estate road which starts from Parcel T1985 and that the topography of the land would not permit an alternative access route</w:t>
      </w:r>
      <w:r w:rsidR="00E35A8D">
        <w:t xml:space="preserve"> to the land on the mountainside.</w:t>
      </w:r>
      <w:r w:rsidR="00F73BE6">
        <w:t xml:space="preserve"> He further testified that there was a difficulty with further subdivisions in </w:t>
      </w:r>
      <w:r w:rsidR="00137BF6">
        <w:t>2004 and</w:t>
      </w:r>
      <w:r w:rsidR="00F73BE6">
        <w:t xml:space="preserve"> 2009 as the Planning Authority sought proof of authorisation of the </w:t>
      </w:r>
      <w:r w:rsidR="00E35A8D">
        <w:t xml:space="preserve">estate </w:t>
      </w:r>
      <w:r w:rsidR="00F73BE6">
        <w:t>road by the land owners. He testified that the letters of consent signed in 2000 were produced and the Authority w</w:t>
      </w:r>
      <w:r w:rsidR="00E35A8D">
        <w:t>as</w:t>
      </w:r>
      <w:r w:rsidR="00F73BE6">
        <w:t xml:space="preserve"> satisfied and granted </w:t>
      </w:r>
      <w:r w:rsidR="00137BF6">
        <w:t>retrospective</w:t>
      </w:r>
      <w:r w:rsidR="00F73BE6">
        <w:t xml:space="preserve"> permission </w:t>
      </w:r>
      <w:r w:rsidR="00137BF6">
        <w:t>for</w:t>
      </w:r>
      <w:r w:rsidR="00F73BE6">
        <w:t xml:space="preserve"> the road. He distinguished between the exi</w:t>
      </w:r>
      <w:r w:rsidR="00137BF6">
        <w:t>s</w:t>
      </w:r>
      <w:r w:rsidR="00F73BE6">
        <w:t>ting right of way starting f</w:t>
      </w:r>
      <w:r w:rsidR="00137BF6">
        <w:t>r</w:t>
      </w:r>
      <w:r w:rsidR="00F73BE6">
        <w:t xml:space="preserve">om Parcel </w:t>
      </w:r>
      <w:r w:rsidR="00137BF6">
        <w:t>T</w:t>
      </w:r>
      <w:r w:rsidR="00F73BE6">
        <w:t xml:space="preserve">1985 and the rights of way granted </w:t>
      </w:r>
      <w:r w:rsidR="00137BF6">
        <w:t>subsequently</w:t>
      </w:r>
      <w:r w:rsidR="00F73BE6">
        <w:t xml:space="preserve"> to </w:t>
      </w:r>
      <w:r w:rsidR="00763C8D">
        <w:t>assigns of the 1</w:t>
      </w:r>
      <w:r w:rsidR="00763C8D" w:rsidRPr="00763C8D">
        <w:rPr>
          <w:vertAlign w:val="superscript"/>
        </w:rPr>
        <w:t>st</w:t>
      </w:r>
      <w:r w:rsidR="00137BF6">
        <w:t>P</w:t>
      </w:r>
      <w:r w:rsidR="00763C8D">
        <w:t xml:space="preserve">laintiff who were </w:t>
      </w:r>
      <w:r w:rsidR="00137BF6">
        <w:t>granted</w:t>
      </w:r>
      <w:r w:rsidR="00F26084">
        <w:t xml:space="preserve"> </w:t>
      </w:r>
      <w:r w:rsidR="00F827FD">
        <w:t>access through</w:t>
      </w:r>
      <w:r w:rsidR="00763C8D">
        <w:t xml:space="preserve"> the 1</w:t>
      </w:r>
      <w:r w:rsidR="00763C8D" w:rsidRPr="00763C8D">
        <w:rPr>
          <w:vertAlign w:val="superscript"/>
        </w:rPr>
        <w:t>st</w:t>
      </w:r>
      <w:r w:rsidR="00F26084">
        <w:rPr>
          <w:vertAlign w:val="superscript"/>
        </w:rPr>
        <w:t xml:space="preserve"> </w:t>
      </w:r>
      <w:r w:rsidR="00137BF6">
        <w:t>Plaintiff’s</w:t>
      </w:r>
      <w:r w:rsidR="00763C8D">
        <w:t xml:space="preserve"> land. He </w:t>
      </w:r>
      <w:r w:rsidR="00137BF6">
        <w:t>explained</w:t>
      </w:r>
      <w:r w:rsidR="00763C8D">
        <w:t xml:space="preserve"> that the 1</w:t>
      </w:r>
      <w:r w:rsidR="00763C8D" w:rsidRPr="00763C8D">
        <w:rPr>
          <w:vertAlign w:val="superscript"/>
        </w:rPr>
        <w:t>st</w:t>
      </w:r>
      <w:r w:rsidR="00F26084">
        <w:rPr>
          <w:vertAlign w:val="superscript"/>
        </w:rPr>
        <w:t xml:space="preserve"> </w:t>
      </w:r>
      <w:r w:rsidR="00137BF6">
        <w:t>Plaintiff</w:t>
      </w:r>
      <w:r w:rsidR="00763C8D">
        <w:t xml:space="preserve"> derived the right to use the right of way </w:t>
      </w:r>
      <w:r w:rsidR="00137BF6">
        <w:t xml:space="preserve">being disputed </w:t>
      </w:r>
      <w:r w:rsidR="00763C8D">
        <w:t xml:space="preserve">as he was an assign of Mr. </w:t>
      </w:r>
      <w:proofErr w:type="spellStart"/>
      <w:r w:rsidR="008E3CFB">
        <w:t>Kiarin</w:t>
      </w:r>
      <w:proofErr w:type="spellEnd"/>
      <w:r w:rsidR="00F26084">
        <w:t xml:space="preserve"> </w:t>
      </w:r>
      <w:proofErr w:type="spellStart"/>
      <w:r w:rsidR="00763C8D">
        <w:t>Hoarau</w:t>
      </w:r>
      <w:proofErr w:type="spellEnd"/>
      <w:r w:rsidR="00763C8D">
        <w:t>.</w:t>
      </w:r>
    </w:p>
    <w:p w:rsidR="000E6419" w:rsidRDefault="00137BF6" w:rsidP="009913F1">
      <w:pPr>
        <w:pStyle w:val="JudgmentText"/>
      </w:pPr>
      <w:r>
        <w:t xml:space="preserve">The </w:t>
      </w:r>
      <w:r w:rsidR="00E35A8D">
        <w:t>1</w:t>
      </w:r>
      <w:r w:rsidR="00E35A8D" w:rsidRPr="00E35A8D">
        <w:rPr>
          <w:vertAlign w:val="superscript"/>
        </w:rPr>
        <w:t>st</w:t>
      </w:r>
      <w:r>
        <w:t>Plaintiff</w:t>
      </w:r>
      <w:r w:rsidR="004E7227">
        <w:t>, Terence Mondon</w:t>
      </w:r>
      <w:r>
        <w:t xml:space="preserve"> testified.  He is the present proprietor of Parcel T2753 </w:t>
      </w:r>
      <w:r w:rsidR="000E6419">
        <w:t>(a</w:t>
      </w:r>
      <w:r>
        <w:t xml:space="preserve"> subdivision of Parcel T 2634</w:t>
      </w:r>
      <w:r w:rsidR="00587BFB">
        <w:t xml:space="preserve">6 </w:t>
      </w:r>
      <w:r>
        <w:t>which is a subdivision of Parcel T1982)</w:t>
      </w:r>
      <w:r w:rsidR="000E6419">
        <w:t xml:space="preserve"> which he purchased f</w:t>
      </w:r>
      <w:r w:rsidR="00E35A8D">
        <w:t>r</w:t>
      </w:r>
      <w:r w:rsidR="000E6419">
        <w:t xml:space="preserve">om the late </w:t>
      </w:r>
      <w:proofErr w:type="spellStart"/>
      <w:r w:rsidR="008E3CFB">
        <w:t>Kiarin</w:t>
      </w:r>
      <w:proofErr w:type="spellEnd"/>
      <w:r w:rsidR="00F26084">
        <w:t xml:space="preserve"> </w:t>
      </w:r>
      <w:proofErr w:type="spellStart"/>
      <w:r w:rsidR="000E6419">
        <w:t>Hoarau</w:t>
      </w:r>
      <w:proofErr w:type="spellEnd"/>
      <w:r w:rsidR="000E6419">
        <w:t xml:space="preserve"> in 2004. At that time the estate road went as far as the top part of parcel T1984, a distance of 417 meters from the main road at Bazarka</w:t>
      </w:r>
      <w:r>
        <w:t xml:space="preserve">. </w:t>
      </w:r>
      <w:r w:rsidR="000E6419">
        <w:t xml:space="preserve">Mr. </w:t>
      </w:r>
      <w:proofErr w:type="spellStart"/>
      <w:r w:rsidR="008E3CFB">
        <w:t>Kiarin</w:t>
      </w:r>
      <w:proofErr w:type="spellEnd"/>
      <w:r w:rsidR="00F26084">
        <w:t xml:space="preserve"> </w:t>
      </w:r>
      <w:proofErr w:type="spellStart"/>
      <w:r w:rsidR="000E6419">
        <w:t>Hoarau</w:t>
      </w:r>
      <w:proofErr w:type="spellEnd"/>
      <w:r w:rsidR="000E6419">
        <w:t xml:space="preserve"> constructed a further 60 metres of road so that the estate road reached parcel T2753. </w:t>
      </w:r>
      <w:r w:rsidR="00E35A8D">
        <w:t>The 1</w:t>
      </w:r>
      <w:r w:rsidR="00E35A8D" w:rsidRPr="00E35A8D">
        <w:rPr>
          <w:vertAlign w:val="superscript"/>
        </w:rPr>
        <w:t>st</w:t>
      </w:r>
      <w:r w:rsidR="00E35A8D">
        <w:t xml:space="preserve"> Plaintiff stated that he</w:t>
      </w:r>
      <w:r w:rsidR="000E6419">
        <w:t xml:space="preserve"> constructed his house in 2007. He concreted two sections of the estate road - a 110</w:t>
      </w:r>
      <w:r w:rsidR="00F26084">
        <w:t xml:space="preserve"> </w:t>
      </w:r>
      <w:r w:rsidR="000E6419">
        <w:t>metre section along T1986 and a 6 metre section where the estate road crosses from T1983 to T1984.</w:t>
      </w:r>
      <w:r w:rsidR="00F26084">
        <w:t xml:space="preserve"> </w:t>
      </w:r>
      <w:r w:rsidR="000E6419">
        <w:t xml:space="preserve">The road is 3 metres wide with eleven spots where there are side overs to allow for traffic </w:t>
      </w:r>
      <w:r w:rsidR="00E35A8D">
        <w:t xml:space="preserve">to pass </w:t>
      </w:r>
      <w:r w:rsidR="000E6419">
        <w:t xml:space="preserve">in </w:t>
      </w:r>
      <w:r w:rsidR="00E35A8D">
        <w:t>opposite</w:t>
      </w:r>
      <w:r w:rsidR="000E6419">
        <w:t xml:space="preserve"> directions.He further testified that it would not be possible to access the main Bazarka road from his land along the original mother parcel T1982 given the topography of the land which included a 10 metre d</w:t>
      </w:r>
      <w:r w:rsidR="00587BFB">
        <w:t>r</w:t>
      </w:r>
      <w:r w:rsidR="000E6419">
        <w:t>op</w:t>
      </w:r>
      <w:r w:rsidR="00E35A8D">
        <w:t xml:space="preserve"> in parts</w:t>
      </w:r>
      <w:r w:rsidR="000E6419">
        <w:t xml:space="preserve">. </w:t>
      </w:r>
    </w:p>
    <w:p w:rsidR="00587BFB" w:rsidRDefault="00587BFB" w:rsidP="009913F1">
      <w:pPr>
        <w:pStyle w:val="JudgmentText"/>
      </w:pPr>
      <w:r>
        <w:t>In cross examination he maintained that when he purchased the land</w:t>
      </w:r>
      <w:r w:rsidR="00E35A8D">
        <w:t>,</w:t>
      </w:r>
      <w:r w:rsidR="00F26084">
        <w:t xml:space="preserve"> </w:t>
      </w:r>
      <w:proofErr w:type="spellStart"/>
      <w:r w:rsidR="008E3CFB">
        <w:t>Kiarin</w:t>
      </w:r>
      <w:proofErr w:type="spellEnd"/>
      <w:r w:rsidR="00F26084">
        <w:t xml:space="preserve"> </w:t>
      </w:r>
      <w:proofErr w:type="spellStart"/>
      <w:r>
        <w:t>Hoarau</w:t>
      </w:r>
      <w:proofErr w:type="spellEnd"/>
      <w:r>
        <w:t xml:space="preserve"> explained th</w:t>
      </w:r>
      <w:r w:rsidR="00E35A8D">
        <w:t xml:space="preserve">at </w:t>
      </w:r>
      <w:r>
        <w:t xml:space="preserve">access to the property </w:t>
      </w:r>
      <w:r w:rsidR="00E35A8D">
        <w:t xml:space="preserve">was through the estate road </w:t>
      </w:r>
      <w:r>
        <w:t>as agreed between the heirs in 2000. He had to produce this ev</w:t>
      </w:r>
      <w:r w:rsidR="00C50FD8">
        <w:t>idence</w:t>
      </w:r>
      <w:r>
        <w:t xml:space="preserve"> when he applied to the </w:t>
      </w:r>
      <w:r w:rsidR="00C50FD8">
        <w:t>Planning</w:t>
      </w:r>
      <w:r>
        <w:t xml:space="preserve"> Department for further </w:t>
      </w:r>
      <w:r w:rsidR="00C50FD8">
        <w:t>division</w:t>
      </w:r>
      <w:r>
        <w:t xml:space="preserve"> of his property. The </w:t>
      </w:r>
      <w:r w:rsidR="00C50FD8">
        <w:t>extension</w:t>
      </w:r>
      <w:r>
        <w:t xml:space="preserve"> of the </w:t>
      </w:r>
      <w:r w:rsidR="00E35A8D">
        <w:t>estate</w:t>
      </w:r>
      <w:r>
        <w:t>road f</w:t>
      </w:r>
      <w:r w:rsidR="00C50FD8">
        <w:t>r</w:t>
      </w:r>
      <w:r>
        <w:t>om Parcel T198</w:t>
      </w:r>
      <w:r w:rsidR="00C50FD8">
        <w:t xml:space="preserve">5 to T1983 where he was constructing his house was made without planning permission. </w:t>
      </w:r>
    </w:p>
    <w:p w:rsidR="00E35A8D" w:rsidRPr="00E35A8D" w:rsidRDefault="00E35A8D" w:rsidP="00E35A8D">
      <w:pPr>
        <w:pStyle w:val="JudgmentText"/>
        <w:numPr>
          <w:ilvl w:val="0"/>
          <w:numId w:val="0"/>
        </w:numPr>
        <w:ind w:left="1440" w:hanging="720"/>
        <w:rPr>
          <w:b/>
          <w:i/>
        </w:rPr>
      </w:pPr>
      <w:r w:rsidRPr="00E35A8D">
        <w:rPr>
          <w:b/>
          <w:i/>
        </w:rPr>
        <w:lastRenderedPageBreak/>
        <w:t>The Defendants’ case</w:t>
      </w:r>
    </w:p>
    <w:p w:rsidR="00C50FD8" w:rsidRDefault="00C50FD8" w:rsidP="009913F1">
      <w:pPr>
        <w:pStyle w:val="JudgmentText"/>
      </w:pPr>
      <w:r>
        <w:t>The 1</w:t>
      </w:r>
      <w:r w:rsidRPr="00C50FD8">
        <w:rPr>
          <w:vertAlign w:val="superscript"/>
        </w:rPr>
        <w:t>st</w:t>
      </w:r>
      <w:r>
        <w:t xml:space="preserve"> Defendant</w:t>
      </w:r>
      <w:r w:rsidR="004E7227">
        <w:t xml:space="preserve">, </w:t>
      </w:r>
      <w:r w:rsidR="00F827FD">
        <w:t>Nathalie</w:t>
      </w:r>
      <w:r>
        <w:t xml:space="preserve"> testified on her own behalf and as the representative of the 2</w:t>
      </w:r>
      <w:r w:rsidRPr="00C50FD8">
        <w:rPr>
          <w:vertAlign w:val="superscript"/>
        </w:rPr>
        <w:t>nd</w:t>
      </w:r>
      <w:r>
        <w:t xml:space="preserve"> Defendant, </w:t>
      </w:r>
      <w:r w:rsidR="004E7227">
        <w:t>Michelle Ward,</w:t>
      </w:r>
      <w:r w:rsidR="00F26084">
        <w:t xml:space="preserve"> </w:t>
      </w:r>
      <w:r>
        <w:t xml:space="preserve">her </w:t>
      </w:r>
      <w:r w:rsidR="00851E0A">
        <w:t>s</w:t>
      </w:r>
      <w:r>
        <w:t xml:space="preserve">ister </w:t>
      </w:r>
      <w:r w:rsidR="00E06CC2">
        <w:t xml:space="preserve">both </w:t>
      </w:r>
      <w:r>
        <w:t>the daughters of Br</w:t>
      </w:r>
      <w:r w:rsidR="00E06CC2">
        <w:t>endan</w:t>
      </w:r>
      <w:r w:rsidR="00F26084">
        <w:t xml:space="preserve"> </w:t>
      </w:r>
      <w:proofErr w:type="spellStart"/>
      <w:r>
        <w:t>Hoarau</w:t>
      </w:r>
      <w:proofErr w:type="spellEnd"/>
      <w:r>
        <w:t>. She stated that it was her father who had built the road on T1985 in 2001. He graded the road</w:t>
      </w:r>
      <w:r w:rsidR="00851E0A">
        <w:t xml:space="preserve"> and the purpose of the road was for use by other members of the family. The road was built to reach the reservoir </w:t>
      </w:r>
      <w:r w:rsidR="00624B27">
        <w:t xml:space="preserve">situated </w:t>
      </w:r>
      <w:r w:rsidR="00851E0A">
        <w:t xml:space="preserve">at the top part of </w:t>
      </w:r>
      <w:r w:rsidR="00E06CC2">
        <w:t>Parcel T</w:t>
      </w:r>
      <w:r w:rsidR="00851E0A">
        <w:t>1985 as it was the intention of Br</w:t>
      </w:r>
      <w:r w:rsidR="00E06CC2">
        <w:t>e</w:t>
      </w:r>
      <w:r w:rsidR="00851E0A">
        <w:t>nd</w:t>
      </w:r>
      <w:r w:rsidR="00E06CC2">
        <w:t>a</w:t>
      </w:r>
      <w:r w:rsidR="00851E0A">
        <w:t xml:space="preserve">n Hoarau to build a family house there. </w:t>
      </w:r>
      <w:r w:rsidR="00E06CC2">
        <w:t>He</w:t>
      </w:r>
      <w:r w:rsidR="00851E0A">
        <w:t xml:space="preserve"> built the road </w:t>
      </w:r>
      <w:r w:rsidR="00E06CC2">
        <w:t>with his own means with the expectation that he would</w:t>
      </w:r>
      <w:r w:rsidR="00851E0A">
        <w:t xml:space="preserve"> be reimbursed by other family members. </w:t>
      </w:r>
    </w:p>
    <w:p w:rsidR="00851E0A" w:rsidRDefault="00851E0A" w:rsidP="009913F1">
      <w:pPr>
        <w:pStyle w:val="JudgmentText"/>
      </w:pPr>
      <w:r>
        <w:t>He also concreted the road and hoped to build chalets for tourists but did not want lots of traffic passing. He gave no one the right to use the road over Parcel T1985. There was a chain across the road with a padlock</w:t>
      </w:r>
      <w:r w:rsidR="00E06CC2">
        <w:t xml:space="preserve">;keys to the padlock were held by himself and </w:t>
      </w:r>
      <w:proofErr w:type="spellStart"/>
      <w:r w:rsidR="008E3CFB">
        <w:t>Kiarin</w:t>
      </w:r>
      <w:proofErr w:type="spellEnd"/>
      <w:r w:rsidR="00F26084">
        <w:t xml:space="preserve"> </w:t>
      </w:r>
      <w:proofErr w:type="spellStart"/>
      <w:r>
        <w:t>Hoarau</w:t>
      </w:r>
      <w:proofErr w:type="spellEnd"/>
      <w:r>
        <w:t>. The key w</w:t>
      </w:r>
      <w:r w:rsidR="004B3E6D">
        <w:t>a</w:t>
      </w:r>
      <w:r>
        <w:t>s not given to the 1</w:t>
      </w:r>
      <w:r w:rsidRPr="00851E0A">
        <w:rPr>
          <w:vertAlign w:val="superscript"/>
        </w:rPr>
        <w:t>st</w:t>
      </w:r>
      <w:r w:rsidR="00F26084">
        <w:rPr>
          <w:vertAlign w:val="superscript"/>
        </w:rPr>
        <w:t xml:space="preserve"> </w:t>
      </w:r>
      <w:r w:rsidR="004B3E6D">
        <w:t>Plaintiff</w:t>
      </w:r>
      <w:r>
        <w:t xml:space="preserve"> by her father. She s</w:t>
      </w:r>
      <w:r w:rsidR="004B3E6D">
        <w:t>t</w:t>
      </w:r>
      <w:r>
        <w:t>ated that the 2</w:t>
      </w:r>
      <w:r w:rsidRPr="00851E0A">
        <w:rPr>
          <w:vertAlign w:val="superscript"/>
        </w:rPr>
        <w:t>nd</w:t>
      </w:r>
      <w:r>
        <w:t xml:space="preserve"> Plaintiff had not used the road, nor had the Mrs. MacLean or the 4</w:t>
      </w:r>
      <w:r w:rsidRPr="00851E0A">
        <w:rPr>
          <w:vertAlign w:val="superscript"/>
        </w:rPr>
        <w:t>th</w:t>
      </w:r>
      <w:r>
        <w:t xml:space="preserve"> Plaintiff. She accepted that Mr. MacLean had used the road. She noticed the 1</w:t>
      </w:r>
      <w:r w:rsidRPr="00851E0A">
        <w:rPr>
          <w:vertAlign w:val="superscript"/>
        </w:rPr>
        <w:t>st</w:t>
      </w:r>
      <w:r w:rsidR="00F26084">
        <w:rPr>
          <w:vertAlign w:val="superscript"/>
        </w:rPr>
        <w:t xml:space="preserve"> </w:t>
      </w:r>
      <w:r w:rsidR="004B3E6D">
        <w:t>Plaintiff</w:t>
      </w:r>
      <w:r>
        <w:t xml:space="preserve"> doing a lot of clearing at the top of th</w:t>
      </w:r>
      <w:r w:rsidR="004B3E6D">
        <w:t>e</w:t>
      </w:r>
      <w:r>
        <w:t xml:space="preserve"> land in 2012. </w:t>
      </w:r>
      <w:r w:rsidR="004B3E6D">
        <w:t xml:space="preserve">Her sister Debra Hoarau told Mr. Mondon that he had no right to extend the road. </w:t>
      </w:r>
    </w:p>
    <w:p w:rsidR="004B3E6D" w:rsidRDefault="004B3E6D" w:rsidP="009913F1">
      <w:pPr>
        <w:pStyle w:val="JudgmentText"/>
      </w:pPr>
      <w:r>
        <w:t xml:space="preserve">In cross examination she </w:t>
      </w:r>
      <w:r w:rsidR="00E06CC2">
        <w:t xml:space="preserve">reiterated </w:t>
      </w:r>
      <w:r>
        <w:t xml:space="preserve">that her father’s intention was to sell the lower part of Parcel T1985, build some chalets and a family home near the reservoir at the top of the property. He died suddenly and the plan did not come to fruition. When she was asked to sign a planning application form to permit subdivision of </w:t>
      </w:r>
      <w:r w:rsidR="00E06CC2">
        <w:t>adjoining parcels</w:t>
      </w:r>
      <w:r w:rsidR="00F26084">
        <w:t xml:space="preserve"> </w:t>
      </w:r>
      <w:r w:rsidR="00E06CC2">
        <w:t xml:space="preserve">of land </w:t>
      </w:r>
      <w:r w:rsidR="00624B27">
        <w:t xml:space="preserve">with the use of the road </w:t>
      </w:r>
      <w:r>
        <w:t xml:space="preserve">she refused as this would devalue </w:t>
      </w:r>
      <w:r w:rsidR="00624B27">
        <w:t>her</w:t>
      </w:r>
      <w:r>
        <w:t xml:space="preserve"> property. She admitted looking for a friendly buyer to sell some of </w:t>
      </w:r>
      <w:r w:rsidR="00E06CC2">
        <w:t xml:space="preserve">her own </w:t>
      </w:r>
      <w:r>
        <w:t>property in order to assist her sister Debra who was separated from her husband and had two children for wh</w:t>
      </w:r>
      <w:r w:rsidR="00E06CC2">
        <w:t>om</w:t>
      </w:r>
      <w:r>
        <w:t xml:space="preserve"> she had to pay school fees. The property was sold outside the family to Unicorn Investment </w:t>
      </w:r>
      <w:r w:rsidR="00624B27">
        <w:t>C</w:t>
      </w:r>
      <w:r>
        <w:t xml:space="preserve">ompany Limited represented by Frank Elizabeth, </w:t>
      </w:r>
      <w:r w:rsidR="00E06CC2">
        <w:t xml:space="preserve">her </w:t>
      </w:r>
      <w:r>
        <w:t xml:space="preserve">Counsel </w:t>
      </w:r>
      <w:r w:rsidR="00E06CC2">
        <w:t>i</w:t>
      </w:r>
      <w:r>
        <w:t xml:space="preserve">n this matter. </w:t>
      </w:r>
    </w:p>
    <w:p w:rsidR="00F37761" w:rsidRDefault="00434156" w:rsidP="009913F1">
      <w:pPr>
        <w:pStyle w:val="JudgmentText"/>
      </w:pPr>
      <w:r>
        <w:t xml:space="preserve">She admitted that the </w:t>
      </w:r>
      <w:r w:rsidR="00E06CC2">
        <w:t>estate</w:t>
      </w:r>
      <w:r>
        <w:t xml:space="preserve"> road to her father’s property traverses other properties, namely parcels T1984 and T1986 and that contributions had come from other adjoining land owners. She stated that the retrospective grant of permission for the road had not included </w:t>
      </w:r>
      <w:r w:rsidR="00624B27">
        <w:t>notification t</w:t>
      </w:r>
      <w:r w:rsidR="00F827FD">
        <w:t>o</w:t>
      </w:r>
      <w:r>
        <w:t>the 3</w:t>
      </w:r>
      <w:r w:rsidRPr="00F37761">
        <w:rPr>
          <w:vertAlign w:val="superscript"/>
        </w:rPr>
        <w:t>rd</w:t>
      </w:r>
      <w:r>
        <w:t xml:space="preserve"> Plaintiff as the access road had not crossed her property</w:t>
      </w:r>
      <w:r w:rsidR="00F26084">
        <w:t xml:space="preserve"> </w:t>
      </w:r>
      <w:r w:rsidR="00E06CC2">
        <w:t>(that is Parcel T1983</w:t>
      </w:r>
      <w:r w:rsidR="00F26084">
        <w:t>)</w:t>
      </w:r>
      <w:r>
        <w:t>. She admitted that both the 3</w:t>
      </w:r>
      <w:r w:rsidRPr="00F37761">
        <w:rPr>
          <w:vertAlign w:val="superscript"/>
        </w:rPr>
        <w:t>rd</w:t>
      </w:r>
      <w:r>
        <w:t xml:space="preserve"> and </w:t>
      </w:r>
      <w:r w:rsidR="00F37761">
        <w:t>4</w:t>
      </w:r>
      <w:r w:rsidR="00F37761" w:rsidRPr="00F37761">
        <w:rPr>
          <w:vertAlign w:val="superscript"/>
        </w:rPr>
        <w:t>th</w:t>
      </w:r>
      <w:r w:rsidR="00F37761">
        <w:t xml:space="preserve"> Plaintiffs </w:t>
      </w:r>
      <w:r>
        <w:t xml:space="preserve">had made contributions for the </w:t>
      </w:r>
      <w:r w:rsidR="00F37761">
        <w:t xml:space="preserve">construction of the </w:t>
      </w:r>
      <w:r>
        <w:t xml:space="preserve">road.  </w:t>
      </w:r>
      <w:r w:rsidR="00E06CC2">
        <w:t>She also admitted that the various letters signed in 2000 indicate that “each heir allows for the passage of the road through their properties”.</w:t>
      </w:r>
      <w:r w:rsidR="00F37761">
        <w:t xml:space="preserve"> She stated that the chain was put across the road to prevent public access to the property as people would go up and take coconuts.</w:t>
      </w:r>
    </w:p>
    <w:p w:rsidR="004B3E6D" w:rsidRDefault="00F37761" w:rsidP="009913F1">
      <w:pPr>
        <w:pStyle w:val="JudgmentText"/>
      </w:pPr>
      <w:r>
        <w:t xml:space="preserve">Mr. Fred Hoarau, the Deputy Registrar General testified and produced official search certificates relating to the Defendants’ land.  </w:t>
      </w:r>
      <w:r w:rsidR="001535EB">
        <w:t>From the certificates produced it was observed that</w:t>
      </w:r>
      <w:r w:rsidR="00F26084">
        <w:t xml:space="preserve"> </w:t>
      </w:r>
      <w:r w:rsidR="001535EB">
        <w:t xml:space="preserve">although </w:t>
      </w:r>
      <w:r>
        <w:t xml:space="preserve">there are </w:t>
      </w:r>
      <w:r w:rsidR="001535EB">
        <w:t>unspecified</w:t>
      </w:r>
      <w:r>
        <w:t xml:space="preserve"> inhibi</w:t>
      </w:r>
      <w:r w:rsidR="001535EB">
        <w:t>tions</w:t>
      </w:r>
      <w:r>
        <w:t xml:space="preserve"> and </w:t>
      </w:r>
      <w:r w:rsidR="001535EB">
        <w:t>cautions</w:t>
      </w:r>
      <w:r>
        <w:t xml:space="preserve"> on the land </w:t>
      </w:r>
      <w:r w:rsidR="001535EB">
        <w:t>concerned,</w:t>
      </w:r>
      <w:r>
        <w:t xml:space="preserve"> there are no </w:t>
      </w:r>
      <w:r w:rsidR="001535EB">
        <w:t xml:space="preserve">registered entries of access roads or rights of way to contiguous parcels encumbering the land. </w:t>
      </w:r>
    </w:p>
    <w:p w:rsidR="001535EB" w:rsidRPr="001535EB" w:rsidRDefault="001535EB" w:rsidP="009913F1">
      <w:pPr>
        <w:pStyle w:val="JudgmentText"/>
        <w:rPr>
          <w:b/>
          <w:i/>
        </w:rPr>
      </w:pPr>
      <w:r>
        <w:lastRenderedPageBreak/>
        <w:t xml:space="preserve">Denis Barbe the director of Land Survey also testified. He confirmed that access to sub plots must be provided in order for planning permission to be granted for the subdivision </w:t>
      </w:r>
      <w:r w:rsidRPr="001535EB">
        <w:t>of land.</w:t>
      </w:r>
    </w:p>
    <w:p w:rsidR="001535EB" w:rsidRDefault="001535EB" w:rsidP="001535EB">
      <w:pPr>
        <w:pStyle w:val="JudgmentText"/>
        <w:numPr>
          <w:ilvl w:val="0"/>
          <w:numId w:val="0"/>
        </w:numPr>
        <w:ind w:firstLine="720"/>
        <w:rPr>
          <w:b/>
          <w:i/>
        </w:rPr>
      </w:pPr>
      <w:r w:rsidRPr="00412127">
        <w:rPr>
          <w:b/>
          <w:i/>
        </w:rPr>
        <w:t>Discussion</w:t>
      </w:r>
    </w:p>
    <w:p w:rsidR="00797A3D" w:rsidRPr="00412127" w:rsidRDefault="00797A3D" w:rsidP="001535EB">
      <w:pPr>
        <w:pStyle w:val="JudgmentText"/>
        <w:numPr>
          <w:ilvl w:val="0"/>
          <w:numId w:val="0"/>
        </w:numPr>
        <w:ind w:firstLine="720"/>
        <w:rPr>
          <w:b/>
          <w:i/>
        </w:rPr>
      </w:pPr>
      <w:r>
        <w:rPr>
          <w:b/>
          <w:i/>
        </w:rPr>
        <w:t xml:space="preserve">Plea in </w:t>
      </w:r>
      <w:r w:rsidR="000E3D3E">
        <w:rPr>
          <w:b/>
          <w:i/>
        </w:rPr>
        <w:t>l</w:t>
      </w:r>
      <w:r>
        <w:rPr>
          <w:b/>
          <w:i/>
        </w:rPr>
        <w:t>imine</w:t>
      </w:r>
      <w:r w:rsidR="000E3D3E">
        <w:rPr>
          <w:b/>
          <w:i/>
        </w:rPr>
        <w:t>l</w:t>
      </w:r>
      <w:r>
        <w:rPr>
          <w:b/>
          <w:i/>
        </w:rPr>
        <w:t xml:space="preserve">itis – </w:t>
      </w:r>
      <w:r w:rsidR="000E3D3E">
        <w:rPr>
          <w:b/>
          <w:i/>
        </w:rPr>
        <w:t>Prescription</w:t>
      </w:r>
      <w:r>
        <w:rPr>
          <w:b/>
          <w:i/>
        </w:rPr>
        <w:t xml:space="preserve"> of Action</w:t>
      </w:r>
    </w:p>
    <w:p w:rsidR="00797A3D" w:rsidRDefault="00797A3D" w:rsidP="009913F1">
      <w:pPr>
        <w:pStyle w:val="JudgmentText"/>
      </w:pPr>
      <w:r>
        <w:t>Before the merits of this case can be decided</w:t>
      </w:r>
      <w:r w:rsidR="00624B27">
        <w:t>,</w:t>
      </w:r>
      <w:r>
        <w:t xml:space="preserve"> a plea in </w:t>
      </w:r>
      <w:proofErr w:type="spellStart"/>
      <w:r w:rsidRPr="000E3D3E">
        <w:rPr>
          <w:i/>
        </w:rPr>
        <w:t>limine</w:t>
      </w:r>
      <w:proofErr w:type="spellEnd"/>
      <w:r w:rsidR="00F26084">
        <w:rPr>
          <w:i/>
        </w:rPr>
        <w:t xml:space="preserve"> </w:t>
      </w:r>
      <w:proofErr w:type="spellStart"/>
      <w:r w:rsidRPr="000E3D3E">
        <w:rPr>
          <w:i/>
        </w:rPr>
        <w:t>litis</w:t>
      </w:r>
      <w:proofErr w:type="spellEnd"/>
      <w:r>
        <w:t xml:space="preserve"> by the Defendants has to be addressed. It is submitted by the Defendants that this suit is prescribed. They rely on the fact that a breach of the alleged accord signed in 2000 permitting the establishment of the right of way over the parties</w:t>
      </w:r>
      <w:r w:rsidR="004E7227">
        <w:t>’</w:t>
      </w:r>
      <w:r>
        <w:t xml:space="preserve"> land </w:t>
      </w:r>
      <w:r w:rsidR="000E3D3E">
        <w:t>is</w:t>
      </w:r>
      <w:r>
        <w:t xml:space="preserve"> subject to </w:t>
      </w:r>
      <w:r w:rsidR="000E3D3E">
        <w:t xml:space="preserve">the </w:t>
      </w:r>
      <w:r>
        <w:t xml:space="preserve">five year </w:t>
      </w:r>
      <w:r w:rsidR="007C7618">
        <w:t>limitation rule</w:t>
      </w:r>
      <w:r w:rsidR="00F26084">
        <w:t xml:space="preserve"> </w:t>
      </w:r>
      <w:r>
        <w:t xml:space="preserve">under Article 2271 of the Civil </w:t>
      </w:r>
      <w:r w:rsidR="000E3D3E">
        <w:t>C</w:t>
      </w:r>
      <w:r>
        <w:t>ode of Seychelles.</w:t>
      </w:r>
    </w:p>
    <w:p w:rsidR="000E3D3E" w:rsidRDefault="007C7618" w:rsidP="009913F1">
      <w:pPr>
        <w:pStyle w:val="JudgmentText"/>
      </w:pPr>
      <w:r>
        <w:t xml:space="preserve">The regime relating to the limitation of actions is contained in several provisions of the Civil Code. </w:t>
      </w:r>
      <w:r w:rsidR="000E3D3E">
        <w:t xml:space="preserve">Article 2271 of the Civil Code provides </w:t>
      </w:r>
      <w:r>
        <w:t xml:space="preserve">in  relevant part that </w:t>
      </w:r>
      <w:r w:rsidR="000E3D3E">
        <w:t>:</w:t>
      </w:r>
    </w:p>
    <w:p w:rsidR="007C7618" w:rsidRPr="007C7618" w:rsidRDefault="007C7618" w:rsidP="007C7618">
      <w:pPr>
        <w:pStyle w:val="JudgmentText"/>
        <w:numPr>
          <w:ilvl w:val="0"/>
          <w:numId w:val="0"/>
        </w:numPr>
        <w:ind w:left="720"/>
        <w:rPr>
          <w:i/>
        </w:rPr>
      </w:pPr>
      <w:r w:rsidRPr="007C7618">
        <w:rPr>
          <w:i/>
        </w:rPr>
        <w:t>1.  All rights of action shall be subject to prescription after a period of five years except as provided in articles 2262 and 2265 of this Code…</w:t>
      </w:r>
    </w:p>
    <w:p w:rsidR="007C7618" w:rsidRDefault="007C7618" w:rsidP="007C7618">
      <w:pPr>
        <w:pStyle w:val="JudgmentText"/>
        <w:numPr>
          <w:ilvl w:val="0"/>
          <w:numId w:val="0"/>
        </w:numPr>
        <w:ind w:firstLine="720"/>
      </w:pPr>
      <w:r>
        <w:t xml:space="preserve">Article 2262 </w:t>
      </w:r>
      <w:r w:rsidR="00B11A48">
        <w:t xml:space="preserve">also </w:t>
      </w:r>
      <w:r>
        <w:t xml:space="preserve">provides: </w:t>
      </w:r>
    </w:p>
    <w:p w:rsidR="007C7618" w:rsidRDefault="007C7618" w:rsidP="007C7618">
      <w:pPr>
        <w:pStyle w:val="JudgmentText"/>
        <w:numPr>
          <w:ilvl w:val="0"/>
          <w:numId w:val="0"/>
        </w:numPr>
        <w:ind w:left="720"/>
        <w:rPr>
          <w:i/>
        </w:rPr>
      </w:pPr>
      <w:r w:rsidRPr="007C7618">
        <w:rPr>
          <w:i/>
        </w:rPr>
        <w:t>All real actions in respect of rights of ownership of land or other interests therein shall be barred by prescription after twenty years whether the party claiming the benefit of such prescription can produce a title or not and whether such party is in good faith or not.</w:t>
      </w:r>
    </w:p>
    <w:p w:rsidR="007C7618" w:rsidRPr="007C7618" w:rsidRDefault="007C7618" w:rsidP="00B11A48">
      <w:pPr>
        <w:pStyle w:val="JudgmentText"/>
        <w:numPr>
          <w:ilvl w:val="0"/>
          <w:numId w:val="0"/>
        </w:numPr>
        <w:ind w:firstLine="720"/>
      </w:pPr>
      <w:r>
        <w:t>A</w:t>
      </w:r>
      <w:r w:rsidRPr="007C7618">
        <w:t>rticle 2265</w:t>
      </w:r>
      <w:r w:rsidR="00B11A48">
        <w:t>states</w:t>
      </w:r>
      <w:r>
        <w:t>:</w:t>
      </w:r>
    </w:p>
    <w:p w:rsidR="007C7618" w:rsidRPr="007C7618" w:rsidRDefault="007C7618" w:rsidP="007C7618">
      <w:pPr>
        <w:pStyle w:val="JudgmentText"/>
        <w:numPr>
          <w:ilvl w:val="0"/>
          <w:numId w:val="0"/>
        </w:numPr>
        <w:ind w:left="720"/>
        <w:rPr>
          <w:i/>
        </w:rPr>
      </w:pPr>
      <w:r w:rsidRPr="007C7618">
        <w:rPr>
          <w:i/>
        </w:rPr>
        <w:t>If the party claiming the benefit of such prescription produces a title which has been acquired for value and in good faith, the period of prescription of article 2262 shall be reduced to ten years.</w:t>
      </w:r>
    </w:p>
    <w:p w:rsidR="007C7618" w:rsidRPr="004E7227" w:rsidRDefault="007C7618" w:rsidP="00B60D89">
      <w:pPr>
        <w:pStyle w:val="JudgmentText"/>
        <w:ind w:left="709"/>
        <w:rPr>
          <w:i/>
        </w:rPr>
      </w:pPr>
      <w:r>
        <w:t>In the present case the Plaintiffs are neither suing</w:t>
      </w:r>
      <w:r w:rsidR="004E7227">
        <w:t xml:space="preserve"> on</w:t>
      </w:r>
      <w:r>
        <w:t xml:space="preserve"> an action </w:t>
      </w:r>
      <w:r w:rsidRPr="00B771EE">
        <w:rPr>
          <w:i/>
        </w:rPr>
        <w:t>in personam</w:t>
      </w:r>
      <w:r>
        <w:t xml:space="preserve"> nor are they claiming the benefit of prescription under a title (</w:t>
      </w:r>
      <w:r w:rsidRPr="00B771EE">
        <w:rPr>
          <w:i/>
        </w:rPr>
        <w:t>titre</w:t>
      </w:r>
      <w:r>
        <w:t>); therefore the lim</w:t>
      </w:r>
      <w:r w:rsidR="00680255">
        <w:t>i</w:t>
      </w:r>
      <w:r>
        <w:t>t</w:t>
      </w:r>
      <w:r w:rsidR="00680255">
        <w:t>ation</w:t>
      </w:r>
      <w:r>
        <w:t xml:space="preserve"> of</w:t>
      </w:r>
      <w:r w:rsidR="00F26084">
        <w:t xml:space="preserve"> </w:t>
      </w:r>
      <w:r>
        <w:t>period</w:t>
      </w:r>
      <w:r w:rsidR="00B771EE">
        <w:t>s</w:t>
      </w:r>
      <w:r>
        <w:t xml:space="preserve"> of five years</w:t>
      </w:r>
      <w:r w:rsidR="00F26084">
        <w:t xml:space="preserve"> </w:t>
      </w:r>
      <w:r>
        <w:t>a</w:t>
      </w:r>
      <w:r w:rsidR="00680255">
        <w:t xml:space="preserve">nd </w:t>
      </w:r>
      <w:r>
        <w:t xml:space="preserve">ten years </w:t>
      </w:r>
      <w:r w:rsidR="00680255">
        <w:t>respectively</w:t>
      </w:r>
      <w:r>
        <w:t xml:space="preserve"> ha</w:t>
      </w:r>
      <w:r w:rsidR="00B771EE">
        <w:t>ve</w:t>
      </w:r>
      <w:r>
        <w:t xml:space="preserve"> no </w:t>
      </w:r>
      <w:r w:rsidR="00680255">
        <w:t>application</w:t>
      </w:r>
      <w:r>
        <w:t xml:space="preserve">. </w:t>
      </w:r>
      <w:r w:rsidR="005C4724">
        <w:t xml:space="preserve"> All servitudes and easements are </w:t>
      </w:r>
      <w:r w:rsidR="00B60D89">
        <w:t xml:space="preserve">rights </w:t>
      </w:r>
      <w:r w:rsidR="00B60D89" w:rsidRPr="00B60D89">
        <w:rPr>
          <w:i/>
        </w:rPr>
        <w:t>in rem</w:t>
      </w:r>
      <w:r w:rsidR="00B60D89">
        <w:t>.</w:t>
      </w:r>
      <w:r>
        <w:t xml:space="preserve">A right of </w:t>
      </w:r>
      <w:r w:rsidR="00B60D89">
        <w:t xml:space="preserve">way is such a servitude or easement and </w:t>
      </w:r>
      <w:r>
        <w:t>is a</w:t>
      </w:r>
      <w:r w:rsidR="00680255">
        <w:t xml:space="preserve"> real right as contained in the formal </w:t>
      </w:r>
      <w:proofErr w:type="spellStart"/>
      <w:r w:rsidR="00680255" w:rsidRPr="00BA7BC6">
        <w:rPr>
          <w:i/>
        </w:rPr>
        <w:t>numerusclausus</w:t>
      </w:r>
      <w:proofErr w:type="spellEnd"/>
      <w:r w:rsidR="00F26084">
        <w:rPr>
          <w:i/>
        </w:rPr>
        <w:t xml:space="preserve"> </w:t>
      </w:r>
      <w:r w:rsidR="00B771EE">
        <w:t>rule and article 597 of the Civil Code</w:t>
      </w:r>
      <w:r w:rsidR="005C4724">
        <w:t xml:space="preserve">. Furthermore articles 706 and 707 of the Code provide </w:t>
      </w:r>
      <w:r w:rsidR="00B60D89">
        <w:t>that easements</w:t>
      </w:r>
      <w:r w:rsidR="005C4724">
        <w:t xml:space="preserve"> are extinguished by non-users over a period of t</w:t>
      </w:r>
      <w:r w:rsidR="00B60D89">
        <w:t>wenty</w:t>
      </w:r>
      <w:r w:rsidR="005C4724">
        <w:t xml:space="preserve"> years and that the limitation period for </w:t>
      </w:r>
      <w:r w:rsidR="00B60D89">
        <w:t xml:space="preserve">the </w:t>
      </w:r>
      <w:r w:rsidR="005C4724">
        <w:t xml:space="preserve">extinction </w:t>
      </w:r>
      <w:r w:rsidR="00B60D89">
        <w:t xml:space="preserve">of discontinuous easements such as rights of way </w:t>
      </w:r>
      <w:r w:rsidR="005C4724">
        <w:t xml:space="preserve">begins to run only when the </w:t>
      </w:r>
      <w:r w:rsidR="00B60D89">
        <w:t>enjoyment</w:t>
      </w:r>
      <w:r w:rsidR="005C4724">
        <w:t xml:space="preserve"> of the </w:t>
      </w:r>
      <w:r w:rsidR="00B60D89">
        <w:t>right</w:t>
      </w:r>
      <w:r w:rsidR="005C4724">
        <w:t xml:space="preserve"> ceases</w:t>
      </w:r>
      <w:r w:rsidR="00B60D89">
        <w:t>.</w:t>
      </w:r>
    </w:p>
    <w:p w:rsidR="004E7227" w:rsidRDefault="004E7227" w:rsidP="008A78B7">
      <w:pPr>
        <w:pStyle w:val="JudgmentText"/>
        <w:ind w:left="709" w:hanging="567"/>
      </w:pPr>
      <w:r>
        <w:lastRenderedPageBreak/>
        <w:t>The issue is not whether the Plaintiffs are suing on the agreement</w:t>
      </w:r>
      <w:r w:rsidR="00B11A48">
        <w:t xml:space="preserve"> - </w:t>
      </w:r>
      <w:r>
        <w:t>a personal action subject to the five year limitation rule</w:t>
      </w:r>
      <w:r w:rsidR="00B11A48">
        <w:t xml:space="preserve"> -</w:t>
      </w:r>
      <w:r>
        <w:t xml:space="preserve"> but rather whether the agreement granted a real right </w:t>
      </w:r>
      <w:r w:rsidR="00B11A48">
        <w:t xml:space="preserve">- </w:t>
      </w:r>
      <w:r>
        <w:t>an absolute right</w:t>
      </w:r>
      <w:r w:rsidR="00B11A48">
        <w:t xml:space="preserve"> -</w:t>
      </w:r>
      <w:r>
        <w:t xml:space="preserve"> subject to the twenty year limitation rule. For this reason the plea in </w:t>
      </w:r>
      <w:proofErr w:type="spellStart"/>
      <w:r w:rsidRPr="004E7227">
        <w:rPr>
          <w:i/>
        </w:rPr>
        <w:t>limine</w:t>
      </w:r>
      <w:proofErr w:type="spellEnd"/>
      <w:r w:rsidR="00F26084">
        <w:rPr>
          <w:i/>
        </w:rPr>
        <w:t xml:space="preserve"> </w:t>
      </w:r>
      <w:proofErr w:type="spellStart"/>
      <w:r w:rsidRPr="004E7227">
        <w:rPr>
          <w:i/>
        </w:rPr>
        <w:t>litis</w:t>
      </w:r>
      <w:proofErr w:type="spellEnd"/>
      <w:r>
        <w:t xml:space="preserve"> fails. </w:t>
      </w:r>
    </w:p>
    <w:p w:rsidR="000E3D3E" w:rsidRPr="004C7F1D" w:rsidRDefault="008A78B7" w:rsidP="008A78B7">
      <w:pPr>
        <w:pStyle w:val="JudgmentText"/>
        <w:numPr>
          <w:ilvl w:val="0"/>
          <w:numId w:val="0"/>
        </w:numPr>
        <w:ind w:left="720"/>
        <w:rPr>
          <w:b/>
          <w:i/>
        </w:rPr>
      </w:pPr>
      <w:r>
        <w:rPr>
          <w:b/>
          <w:i/>
        </w:rPr>
        <w:t>Issue 1</w:t>
      </w:r>
      <w:r w:rsidRPr="008A78B7">
        <w:rPr>
          <w:b/>
          <w:i/>
        </w:rPr>
        <w:tab/>
      </w:r>
      <w:r w:rsidR="002D2B82">
        <w:rPr>
          <w:b/>
          <w:i/>
        </w:rPr>
        <w:t xml:space="preserve">- </w:t>
      </w:r>
      <w:r w:rsidRPr="008A78B7">
        <w:rPr>
          <w:b/>
          <w:i/>
        </w:rPr>
        <w:t>Was there an Agreement creating a motorable right of way over contiguous land of owners at Bazarka in October 2000?</w:t>
      </w:r>
    </w:p>
    <w:p w:rsidR="006C613D" w:rsidRPr="006C613D" w:rsidRDefault="004C7F1D" w:rsidP="002D2B82">
      <w:pPr>
        <w:pStyle w:val="JudgmentText"/>
        <w:rPr>
          <w:i/>
        </w:rPr>
      </w:pPr>
      <w:r>
        <w:t xml:space="preserve">The merits of the case rest on whether an alleged agreement between the parties in this case created a right of way. </w:t>
      </w:r>
    </w:p>
    <w:p w:rsidR="006C613D" w:rsidRDefault="006C613D" w:rsidP="006C613D">
      <w:pPr>
        <w:pStyle w:val="JudgmentText"/>
      </w:pPr>
      <w:r>
        <w:t xml:space="preserve">The evidence adduced by the </w:t>
      </w:r>
      <w:r w:rsidR="008E3CFB">
        <w:t>P</w:t>
      </w:r>
      <w:r>
        <w:t xml:space="preserve">laintiffs </w:t>
      </w:r>
      <w:r w:rsidR="008E3CFB">
        <w:t>is</w:t>
      </w:r>
      <w:r>
        <w:t xml:space="preserve"> to the effect that the heirs of Didier Francois Hoarau</w:t>
      </w:r>
      <w:r w:rsidR="008E3CFB">
        <w:t>,</w:t>
      </w:r>
      <w:r>
        <w:t xml:space="preserve"> after the partition </w:t>
      </w:r>
      <w:r w:rsidR="008E3CFB">
        <w:t>of the</w:t>
      </w:r>
      <w:r w:rsidR="00F26084">
        <w:t xml:space="preserve"> </w:t>
      </w:r>
      <w:r w:rsidR="004E7227">
        <w:t xml:space="preserve">land in the </w:t>
      </w:r>
      <w:r>
        <w:t xml:space="preserve">root title namely Parcel T560, granted each other a right of way over their </w:t>
      </w:r>
      <w:r w:rsidR="008E3CFB">
        <w:t>contiguous</w:t>
      </w:r>
      <w:r>
        <w:t xml:space="preserve"> plots of land to access the upper r</w:t>
      </w:r>
      <w:r w:rsidR="008E3CFB">
        <w:t>e</w:t>
      </w:r>
      <w:r>
        <w:t xml:space="preserve">aches of all </w:t>
      </w:r>
      <w:r w:rsidR="008E3CFB">
        <w:t>their</w:t>
      </w:r>
      <w:r w:rsidR="00F26084">
        <w:t xml:space="preserve"> </w:t>
      </w:r>
      <w:r w:rsidR="008E3CFB">
        <w:t xml:space="preserve">property. As the </w:t>
      </w:r>
      <w:r w:rsidR="00714BCE">
        <w:t>Court</w:t>
      </w:r>
      <w:r w:rsidR="008E3CFB">
        <w:t xml:space="preserve"> understands it, this was necessary as the land having been partitioned into contiguous ribbons of land running from the Bazarka road at the seaside, rose sharply into the mountainside and hence the only road that could be constructed was one following the contour lines across all the properties.  </w:t>
      </w:r>
    </w:p>
    <w:p w:rsidR="008E3CFB" w:rsidRDefault="008E3CFB" w:rsidP="006C613D">
      <w:pPr>
        <w:pStyle w:val="JudgmentText"/>
      </w:pPr>
      <w:r>
        <w:t xml:space="preserve">The evidence  consisted of the following letters contained in Exhibit P5: </w:t>
      </w:r>
    </w:p>
    <w:p w:rsidR="008E3CFB" w:rsidRDefault="008E3CFB" w:rsidP="002D2B82">
      <w:pPr>
        <w:pStyle w:val="JudgmentText"/>
        <w:numPr>
          <w:ilvl w:val="1"/>
          <w:numId w:val="8"/>
        </w:numPr>
      </w:pPr>
      <w:r>
        <w:t>A</w:t>
      </w:r>
      <w:r w:rsidR="00C82F50">
        <w:t>n unregistered To</w:t>
      </w:r>
      <w:r>
        <w:t xml:space="preserve"> Whom It May </w:t>
      </w:r>
      <w:r w:rsidR="00C82F50">
        <w:t>C</w:t>
      </w:r>
      <w:r>
        <w:t xml:space="preserve">oncern document signed by </w:t>
      </w:r>
      <w:proofErr w:type="spellStart"/>
      <w:r>
        <w:t>Kiarin</w:t>
      </w:r>
      <w:proofErr w:type="spellEnd"/>
      <w:r w:rsidR="00270A13">
        <w:t xml:space="preserve"> </w:t>
      </w:r>
      <w:proofErr w:type="spellStart"/>
      <w:r>
        <w:t>Hoarau</w:t>
      </w:r>
      <w:proofErr w:type="spellEnd"/>
      <w:r w:rsidR="00270A13">
        <w:t xml:space="preserve"> </w:t>
      </w:r>
      <w:r w:rsidR="00C82F50">
        <w:t>dated 30</w:t>
      </w:r>
      <w:r w:rsidR="00C82F50" w:rsidRPr="00F827FD">
        <w:rPr>
          <w:vertAlign w:val="superscript"/>
        </w:rPr>
        <w:t>th</w:t>
      </w:r>
      <w:r>
        <w:t xml:space="preserve"> October 2000 in which he states that he has no objection to the road being built at Bazarka crossing his land.  </w:t>
      </w:r>
    </w:p>
    <w:p w:rsidR="00C82F50" w:rsidRDefault="00C82F50" w:rsidP="002D2B82">
      <w:pPr>
        <w:pStyle w:val="JudgmentText"/>
        <w:numPr>
          <w:ilvl w:val="1"/>
          <w:numId w:val="8"/>
        </w:numPr>
      </w:pPr>
      <w:r>
        <w:t xml:space="preserve">A registered </w:t>
      </w:r>
      <w:r w:rsidRPr="00C82F50">
        <w:t xml:space="preserve">To Whom It May </w:t>
      </w:r>
      <w:r>
        <w:t>C</w:t>
      </w:r>
      <w:r w:rsidRPr="00C82F50">
        <w:t>oncern document</w:t>
      </w:r>
      <w:r>
        <w:t xml:space="preserve"> witnessed and signed by Marie-Lise MacLean (nee Hoarau) dated 31</w:t>
      </w:r>
      <w:r w:rsidRPr="00C82F50">
        <w:rPr>
          <w:vertAlign w:val="superscript"/>
        </w:rPr>
        <w:t>st</w:t>
      </w:r>
      <w:r>
        <w:t xml:space="preserve"> October </w:t>
      </w:r>
      <w:r w:rsidR="00F827FD">
        <w:t xml:space="preserve">2000 </w:t>
      </w:r>
      <w:r>
        <w:t>in which she states that she confirms her agreement to a private road being constructed on her land adjoining that of her siblings.</w:t>
      </w:r>
    </w:p>
    <w:p w:rsidR="00C82F50" w:rsidRDefault="00C82F50" w:rsidP="002D2B82">
      <w:pPr>
        <w:pStyle w:val="JudgmentText"/>
        <w:numPr>
          <w:ilvl w:val="1"/>
          <w:numId w:val="8"/>
        </w:numPr>
      </w:pPr>
      <w:r>
        <w:t xml:space="preserve">An unregistered </w:t>
      </w:r>
      <w:r w:rsidRPr="00C82F50">
        <w:t>To Whom It May Concern</w:t>
      </w:r>
      <w:r>
        <w:t xml:space="preserve"> document signed by Miette Winter dated </w:t>
      </w:r>
      <w:r w:rsidR="00F827FD">
        <w:t>29</w:t>
      </w:r>
      <w:r w:rsidR="00F827FD" w:rsidRPr="00F827FD">
        <w:rPr>
          <w:vertAlign w:val="superscript"/>
        </w:rPr>
        <w:t>th</w:t>
      </w:r>
      <w:r w:rsidR="00F827FD">
        <w:t xml:space="preserve"> October 2000</w:t>
      </w:r>
      <w:r>
        <w:t xml:space="preserve"> in which she states that she has no objection to the road being built at Bazarka crossing her portion of land. </w:t>
      </w:r>
    </w:p>
    <w:p w:rsidR="00C82F50" w:rsidRDefault="00C82F50" w:rsidP="002D2B82">
      <w:pPr>
        <w:pStyle w:val="JudgmentText"/>
        <w:numPr>
          <w:ilvl w:val="1"/>
          <w:numId w:val="8"/>
        </w:numPr>
      </w:pPr>
      <w:r w:rsidRPr="00C82F50">
        <w:t>A</w:t>
      </w:r>
      <w:r w:rsidR="00270A13">
        <w:t xml:space="preserve"> </w:t>
      </w:r>
      <w:r w:rsidRPr="00C82F50">
        <w:t>registered To Whom It May Concern document signed by</w:t>
      </w:r>
      <w:r>
        <w:t xml:space="preserve"> Brendan Hoarau dated 30</w:t>
      </w:r>
      <w:r w:rsidRPr="00C82F50">
        <w:rPr>
          <w:vertAlign w:val="superscript"/>
        </w:rPr>
        <w:t>th</w:t>
      </w:r>
      <w:r>
        <w:t xml:space="preserve"> October </w:t>
      </w:r>
      <w:r w:rsidR="00F827FD">
        <w:t xml:space="preserve">2000 </w:t>
      </w:r>
      <w:r>
        <w:t xml:space="preserve">in which he states that he has no objection to the road being built at Bazarka crossing his portion of land. </w:t>
      </w:r>
    </w:p>
    <w:p w:rsidR="00C82F50" w:rsidRDefault="00C82F50" w:rsidP="002D2B82">
      <w:pPr>
        <w:pStyle w:val="JudgmentText"/>
        <w:numPr>
          <w:ilvl w:val="1"/>
          <w:numId w:val="8"/>
        </w:numPr>
      </w:pPr>
      <w:r w:rsidRPr="00C82F50">
        <w:t>A</w:t>
      </w:r>
      <w:r w:rsidR="00270A13">
        <w:t xml:space="preserve"> </w:t>
      </w:r>
      <w:r w:rsidRPr="00C82F50">
        <w:t>registered To Whom It May Concern document signed by</w:t>
      </w:r>
      <w:r>
        <w:t xml:space="preserve"> Edmond Hoarau</w:t>
      </w:r>
      <w:r w:rsidR="004C2BF5">
        <w:t xml:space="preserve"> dated 30</w:t>
      </w:r>
      <w:r w:rsidR="004C2BF5" w:rsidRPr="004C2BF5">
        <w:rPr>
          <w:vertAlign w:val="superscript"/>
        </w:rPr>
        <w:t>th</w:t>
      </w:r>
      <w:r w:rsidR="004C2BF5">
        <w:t xml:space="preserve"> October 2000 in which he states that he has no objection in joining his brothers and sisters in the construction of a private road from “the base point of the sea front main road of Parcel T560, through subdivided plot sections T1982, T1983, T1984 and T1985 and then </w:t>
      </w:r>
      <w:r w:rsidR="004C2BF5">
        <w:lastRenderedPageBreak/>
        <w:t xml:space="preserve">through my plot section T1986 and then further along the summit of the boundary of my plot section T1886, as that end of the said road will be so determined.” </w:t>
      </w:r>
    </w:p>
    <w:p w:rsidR="002D2B82" w:rsidRDefault="00247BCF" w:rsidP="00F827FD">
      <w:pPr>
        <w:pStyle w:val="JudgmentText"/>
        <w:ind w:hanging="578"/>
      </w:pPr>
      <w:r>
        <w:t xml:space="preserve">Those documents signed by </w:t>
      </w:r>
      <w:r w:rsidR="00B11A48">
        <w:t>each</w:t>
      </w:r>
      <w:r>
        <w:t xml:space="preserve"> sibling is evidence of their intention and I find that the documents together with the evidence of the Plaintiffs and their </w:t>
      </w:r>
      <w:r w:rsidR="00B11A48">
        <w:t xml:space="preserve">witnesses </w:t>
      </w:r>
      <w:r>
        <w:t xml:space="preserve">irrefutably indicate </w:t>
      </w:r>
      <w:r w:rsidR="002D2B82">
        <w:t xml:space="preserve">that the five children of Didier Francois Hoareau did agree to mutually grant each other a right of way over each other’s land. Whether this bound only the siblings, parties to this agreement, or their heirs </w:t>
      </w:r>
      <w:r w:rsidR="00B11A48">
        <w:t>and assigns</w:t>
      </w:r>
      <w:r w:rsidR="002D2B82">
        <w:t xml:space="preserve"> is the issue to be resolved. </w:t>
      </w:r>
    </w:p>
    <w:p w:rsidR="00EA46F7" w:rsidRDefault="00EA46F7" w:rsidP="00EA46F7">
      <w:pPr>
        <w:pStyle w:val="JudgmentText"/>
      </w:pPr>
      <w:r>
        <w:t xml:space="preserve">Several provisions of the Civil Code provide </w:t>
      </w:r>
      <w:r w:rsidR="00B11A48">
        <w:t xml:space="preserve">for </w:t>
      </w:r>
      <w:r>
        <w:t xml:space="preserve">the regime relating to rights of way in Seychelles. </w:t>
      </w:r>
    </w:p>
    <w:p w:rsidR="00EA46F7" w:rsidRDefault="00EA46F7" w:rsidP="00F827FD">
      <w:pPr>
        <w:pStyle w:val="JudgmentText"/>
        <w:numPr>
          <w:ilvl w:val="0"/>
          <w:numId w:val="0"/>
        </w:numPr>
        <w:ind w:left="720"/>
      </w:pPr>
      <w:r>
        <w:t xml:space="preserve">First, Article 639 states: </w:t>
      </w:r>
    </w:p>
    <w:p w:rsidR="00EA46F7" w:rsidRPr="00EA46F7" w:rsidRDefault="00EA46F7" w:rsidP="00F827FD">
      <w:pPr>
        <w:pStyle w:val="JudgmentText"/>
        <w:numPr>
          <w:ilvl w:val="0"/>
          <w:numId w:val="0"/>
        </w:numPr>
        <w:ind w:left="720"/>
        <w:rPr>
          <w:i/>
        </w:rPr>
      </w:pPr>
      <w:r w:rsidRPr="00EA46F7">
        <w:rPr>
          <w:i/>
        </w:rPr>
        <w:t>An easement arises either from the natural position of land or from obligations imposed by law or from agreements amongst owners.</w:t>
      </w:r>
    </w:p>
    <w:p w:rsidR="002D2B82" w:rsidRDefault="00EA46F7" w:rsidP="00F827FD">
      <w:pPr>
        <w:pStyle w:val="JudgmentText"/>
        <w:numPr>
          <w:ilvl w:val="0"/>
          <w:numId w:val="0"/>
        </w:numPr>
        <w:ind w:left="720"/>
      </w:pPr>
      <w:r>
        <w:t xml:space="preserve">Article </w:t>
      </w:r>
      <w:r w:rsidR="002D2B82">
        <w:t>69</w:t>
      </w:r>
      <w:r>
        <w:t xml:space="preserve">1 also </w:t>
      </w:r>
      <w:r w:rsidR="002D2B82">
        <w:t>provides</w:t>
      </w:r>
      <w:r>
        <w:t xml:space="preserve"> in relevant part that</w:t>
      </w:r>
      <w:r w:rsidR="002D2B82">
        <w:t>:</w:t>
      </w:r>
    </w:p>
    <w:p w:rsidR="002D2B82" w:rsidRPr="002D2B82" w:rsidRDefault="002D2B82" w:rsidP="00F827FD">
      <w:pPr>
        <w:pStyle w:val="JudgmentText"/>
        <w:numPr>
          <w:ilvl w:val="0"/>
          <w:numId w:val="0"/>
        </w:numPr>
        <w:ind w:left="720"/>
        <w:rPr>
          <w:i/>
        </w:rPr>
      </w:pPr>
      <w:r w:rsidRPr="002D2B82">
        <w:rPr>
          <w:i/>
        </w:rPr>
        <w:t>Non</w:t>
      </w:r>
      <w:r w:rsidRPr="002D2B82">
        <w:rPr>
          <w:rFonts w:ascii="Cambria Math" w:hAnsi="Cambria Math" w:cs="Cambria Math"/>
          <w:i/>
        </w:rPr>
        <w:t>‑</w:t>
      </w:r>
      <w:r w:rsidRPr="002D2B82">
        <w:rPr>
          <w:i/>
        </w:rPr>
        <w:t>apparent continuous easements and discontinuous easements, apparent or non</w:t>
      </w:r>
      <w:r w:rsidRPr="002D2B82">
        <w:rPr>
          <w:rFonts w:ascii="Cambria Math" w:hAnsi="Cambria Math" w:cs="Cambria Math"/>
          <w:i/>
        </w:rPr>
        <w:t>‑</w:t>
      </w:r>
      <w:r w:rsidRPr="002D2B82">
        <w:rPr>
          <w:i/>
        </w:rPr>
        <w:t>apparent, may not be created except by a document of title.</w:t>
      </w:r>
    </w:p>
    <w:p w:rsidR="00EA46F7" w:rsidRDefault="00EA46F7" w:rsidP="00F827FD">
      <w:pPr>
        <w:pStyle w:val="JudgmentText"/>
        <w:ind w:hanging="630"/>
      </w:pPr>
      <w:r>
        <w:t>The principles that we can distil from these provisions is that an agreement among owners can create a right of way and that that that agreement can only be created by a document of title.</w:t>
      </w:r>
    </w:p>
    <w:p w:rsidR="00115D69" w:rsidRDefault="00AB4486" w:rsidP="006C518B">
      <w:pPr>
        <w:pStyle w:val="JudgmentText"/>
        <w:ind w:left="810" w:hanging="709"/>
      </w:pPr>
      <w:r>
        <w:t xml:space="preserve">The difficulty lies in construing the definition of the word </w:t>
      </w:r>
      <w:r w:rsidRPr="00B354E0">
        <w:rPr>
          <w:i/>
        </w:rPr>
        <w:t>title</w:t>
      </w:r>
      <w:r>
        <w:t>. It must be borne in mind that the French Civil Code which had been adopted by Seychelles was translated</w:t>
      </w:r>
      <w:r w:rsidR="00B354E0">
        <w:t xml:space="preserve">, </w:t>
      </w:r>
      <w:r w:rsidR="00B451A6">
        <w:t>modified by</w:t>
      </w:r>
      <w:r w:rsidR="00B354E0">
        <w:t xml:space="preserve"> Alexander Chloros</w:t>
      </w:r>
      <w:r>
        <w:t xml:space="preserve">and </w:t>
      </w:r>
      <w:r w:rsidR="00B354E0">
        <w:t>re-enacted</w:t>
      </w:r>
      <w:r>
        <w:t xml:space="preserve"> as the Seychelles Civil Code in </w:t>
      </w:r>
      <w:r w:rsidR="00B354E0">
        <w:t xml:space="preserve">1975.  The original wording of article 691 in French is  the following: </w:t>
      </w:r>
    </w:p>
    <w:p w:rsidR="001765D3" w:rsidRPr="00F26084" w:rsidRDefault="001765D3" w:rsidP="001765D3">
      <w:pPr>
        <w:pStyle w:val="JudgmentText"/>
        <w:numPr>
          <w:ilvl w:val="0"/>
          <w:numId w:val="0"/>
        </w:numPr>
        <w:ind w:left="851"/>
        <w:rPr>
          <w:i/>
          <w:lang w:val="fr-FR"/>
        </w:rPr>
      </w:pPr>
      <w:r w:rsidRPr="00F26084">
        <w:rPr>
          <w:i/>
          <w:lang w:val="fr-FR"/>
        </w:rPr>
        <w:t xml:space="preserve">Les servitudes continues non apparentes, et les servitudes discontinues </w:t>
      </w:r>
      <w:proofErr w:type="spellStart"/>
      <w:r w:rsidRPr="00F26084">
        <w:rPr>
          <w:i/>
          <w:lang w:val="fr-FR"/>
        </w:rPr>
        <w:t>apparentesou</w:t>
      </w:r>
      <w:proofErr w:type="spellEnd"/>
      <w:r w:rsidRPr="00F26084">
        <w:rPr>
          <w:i/>
          <w:lang w:val="fr-FR"/>
        </w:rPr>
        <w:t xml:space="preserve"> non apparentes, ne </w:t>
      </w:r>
      <w:proofErr w:type="spellStart"/>
      <w:r w:rsidRPr="00F26084">
        <w:rPr>
          <w:i/>
          <w:lang w:val="fr-FR"/>
        </w:rPr>
        <w:t>peuvents'établirque</w:t>
      </w:r>
      <w:proofErr w:type="spellEnd"/>
      <w:r w:rsidRPr="00F26084">
        <w:rPr>
          <w:i/>
          <w:lang w:val="fr-FR"/>
        </w:rPr>
        <w:t xml:space="preserve"> par titres.</w:t>
      </w:r>
    </w:p>
    <w:p w:rsidR="001765D3" w:rsidRDefault="001765D3" w:rsidP="006C518B">
      <w:pPr>
        <w:pStyle w:val="JudgmentText"/>
        <w:ind w:left="810"/>
      </w:pPr>
      <w:r>
        <w:t xml:space="preserve">The literal translation of </w:t>
      </w:r>
      <w:r w:rsidRPr="001765D3">
        <w:rPr>
          <w:i/>
        </w:rPr>
        <w:t>titre</w:t>
      </w:r>
      <w:r>
        <w:t xml:space="preserve"> to title has created many difficulties over the years.  The word title in the context of property in the English language refers to a formal document evidencing the interest of the owner in the property concerned. The word </w:t>
      </w:r>
      <w:r w:rsidRPr="001765D3">
        <w:rPr>
          <w:i/>
        </w:rPr>
        <w:t>titre</w:t>
      </w:r>
      <w:r>
        <w:t xml:space="preserve"> in French does not necessarily mean title. </w:t>
      </w:r>
      <w:r w:rsidRPr="001765D3">
        <w:rPr>
          <w:i/>
        </w:rPr>
        <w:t xml:space="preserve">Titre </w:t>
      </w:r>
      <w:r w:rsidRPr="001765D3">
        <w:t xml:space="preserve">can refer to the fact of being the owner of something. </w:t>
      </w:r>
      <w:r w:rsidR="007C19B4">
        <w:t>It can</w:t>
      </w:r>
      <w:r w:rsidR="004F6242">
        <w:t xml:space="preserve"> mean a right but </w:t>
      </w:r>
      <w:r w:rsidR="007C19B4">
        <w:t xml:space="preserve">also mean </w:t>
      </w:r>
      <w:r w:rsidR="007C19B4">
        <w:lastRenderedPageBreak/>
        <w:t xml:space="preserve">a written </w:t>
      </w:r>
      <w:r w:rsidR="006C518B">
        <w:t xml:space="preserve">or formal </w:t>
      </w:r>
      <w:r w:rsidR="007C19B4">
        <w:t xml:space="preserve">document. I am of the view that </w:t>
      </w:r>
      <w:r w:rsidRPr="001765D3">
        <w:t>Article 6</w:t>
      </w:r>
      <w:r>
        <w:t xml:space="preserve">90 </w:t>
      </w:r>
      <w:r w:rsidRPr="001765D3">
        <w:t xml:space="preserve">is about evidence and </w:t>
      </w:r>
      <w:r w:rsidR="00B11A48" w:rsidRPr="006C518B">
        <w:rPr>
          <w:i/>
        </w:rPr>
        <w:t>title</w:t>
      </w:r>
      <w:r w:rsidR="00B11A48">
        <w:t xml:space="preserve"> in that context </w:t>
      </w:r>
      <w:r>
        <w:t>refers</w:t>
      </w:r>
      <w:r w:rsidRPr="001765D3">
        <w:t xml:space="preserve"> to a written document. </w:t>
      </w:r>
    </w:p>
    <w:p w:rsidR="007C19B4" w:rsidRDefault="007C19B4" w:rsidP="006C518B">
      <w:pPr>
        <w:pStyle w:val="JudgmentText"/>
        <w:ind w:hanging="630"/>
      </w:pPr>
      <w:r>
        <w:t>I also note that section 52 of the Land Registration Act</w:t>
      </w:r>
      <w:r w:rsidR="00A3332A">
        <w:t xml:space="preserve"> (LRA)</w:t>
      </w:r>
      <w:r>
        <w:t xml:space="preserve"> provides in relevant part:</w:t>
      </w:r>
    </w:p>
    <w:p w:rsidR="007C19B4" w:rsidRPr="007C19B4" w:rsidRDefault="007C19B4" w:rsidP="007C19B4">
      <w:pPr>
        <w:pStyle w:val="JudgmentText"/>
        <w:numPr>
          <w:ilvl w:val="0"/>
          <w:numId w:val="0"/>
        </w:numPr>
        <w:ind w:left="720"/>
        <w:rPr>
          <w:i/>
        </w:rPr>
      </w:pPr>
      <w:r w:rsidRPr="007C19B4">
        <w:rPr>
          <w:i/>
        </w:rPr>
        <w:t xml:space="preserve">(1) The proprietor of land or a lease may, </w:t>
      </w:r>
      <w:r w:rsidRPr="007C19B4">
        <w:rPr>
          <w:i/>
          <w:u w:val="single"/>
        </w:rPr>
        <w:t>by an instrument in the prescribed form</w:t>
      </w:r>
      <w:r w:rsidRPr="007C19B4">
        <w:rPr>
          <w:i/>
        </w:rPr>
        <w:t xml:space="preserve"> grant an easement to the proprietor or lessee of other land for the benefit of that other land.</w:t>
      </w:r>
    </w:p>
    <w:p w:rsidR="007C19B4" w:rsidRPr="007C19B4" w:rsidRDefault="007C19B4" w:rsidP="007C19B4">
      <w:pPr>
        <w:pStyle w:val="JudgmentText"/>
        <w:numPr>
          <w:ilvl w:val="0"/>
          <w:numId w:val="0"/>
        </w:numPr>
        <w:ind w:firstLine="720"/>
        <w:rPr>
          <w:i/>
        </w:rPr>
      </w:pPr>
      <w:r w:rsidRPr="007C19B4">
        <w:rPr>
          <w:i/>
        </w:rPr>
        <w:t>(2) The instrument creating the easement shall specify clearly-</w:t>
      </w:r>
    </w:p>
    <w:p w:rsidR="007C19B4" w:rsidRPr="007C19B4" w:rsidRDefault="007C19B4" w:rsidP="007C19B4">
      <w:pPr>
        <w:pStyle w:val="JudgmentText"/>
        <w:numPr>
          <w:ilvl w:val="0"/>
          <w:numId w:val="0"/>
        </w:numPr>
        <w:ind w:left="720"/>
        <w:rPr>
          <w:i/>
        </w:rPr>
      </w:pPr>
      <w:r w:rsidRPr="007C19B4">
        <w:rPr>
          <w:i/>
        </w:rPr>
        <w:t>(a) the nature of the easement, the period for which it is granted and any conditions, limitations or restrictions intended to affect its enjoyment; and</w:t>
      </w:r>
    </w:p>
    <w:p w:rsidR="007C19B4" w:rsidRPr="007C19B4" w:rsidRDefault="007C19B4" w:rsidP="007C19B4">
      <w:pPr>
        <w:pStyle w:val="JudgmentText"/>
        <w:numPr>
          <w:ilvl w:val="0"/>
          <w:numId w:val="0"/>
        </w:numPr>
        <w:ind w:left="720"/>
        <w:rPr>
          <w:i/>
        </w:rPr>
      </w:pPr>
      <w:r w:rsidRPr="007C19B4">
        <w:rPr>
          <w:i/>
        </w:rPr>
        <w:t>(b) the land burdened by the easement and, if required by the Registrar, the particular part thereof so burdened; and</w:t>
      </w:r>
    </w:p>
    <w:p w:rsidR="007C19B4" w:rsidRPr="007C19B4" w:rsidRDefault="007C19B4" w:rsidP="007C19B4">
      <w:pPr>
        <w:pStyle w:val="JudgmentText"/>
        <w:numPr>
          <w:ilvl w:val="0"/>
          <w:numId w:val="0"/>
        </w:numPr>
        <w:ind w:left="720"/>
        <w:rPr>
          <w:i/>
        </w:rPr>
      </w:pPr>
      <w:r w:rsidRPr="007C19B4">
        <w:rPr>
          <w:i/>
        </w:rPr>
        <w:t>(c) the land which enjoys the benefit of the easement, and shall, if so required by the Registrar, include a plan sufficient in the Registrar’s estimation to define the easement.</w:t>
      </w:r>
    </w:p>
    <w:p w:rsidR="007C19B4" w:rsidRPr="007C19B4" w:rsidRDefault="007C19B4" w:rsidP="007C19B4">
      <w:pPr>
        <w:pStyle w:val="JudgmentText"/>
        <w:numPr>
          <w:ilvl w:val="0"/>
          <w:numId w:val="0"/>
        </w:numPr>
        <w:ind w:left="720"/>
        <w:rPr>
          <w:i/>
        </w:rPr>
      </w:pPr>
      <w:r w:rsidRPr="007C19B4">
        <w:rPr>
          <w:i/>
        </w:rPr>
        <w:t xml:space="preserve">(3) The grant of the easement shall be completed by its registration as an encumbrance in the register of the land burdened and in the property section of the register of the land which benefits, and filing the instrument (emphasis mine) </w:t>
      </w:r>
    </w:p>
    <w:p w:rsidR="00A3332A" w:rsidRDefault="007C19B4" w:rsidP="007C19B4">
      <w:pPr>
        <w:pStyle w:val="JudgmentText"/>
      </w:pPr>
      <w:r>
        <w:t xml:space="preserve">The word </w:t>
      </w:r>
      <w:r w:rsidRPr="007C19B4">
        <w:rPr>
          <w:i/>
        </w:rPr>
        <w:t xml:space="preserve">instrument </w:t>
      </w:r>
      <w:r>
        <w:t>is defined in section 2 of the L</w:t>
      </w:r>
      <w:r w:rsidR="00A3332A">
        <w:t>RA</w:t>
      </w:r>
      <w:r>
        <w:t xml:space="preserve"> as </w:t>
      </w:r>
      <w:r w:rsidRPr="007C19B4">
        <w:t>includ</w:t>
      </w:r>
      <w:r>
        <w:t>ing “</w:t>
      </w:r>
      <w:r w:rsidRPr="007C19B4">
        <w:t xml:space="preserve">any deed, judgment, decree, order </w:t>
      </w:r>
      <w:r w:rsidRPr="007C19B4">
        <w:rPr>
          <w:u w:val="single"/>
        </w:rPr>
        <w:t>or other document requiring or capable of registration under th[e] Act</w:t>
      </w:r>
      <w:r>
        <w:t>” (emphasis mine)</w:t>
      </w:r>
      <w:r w:rsidR="00A3332A">
        <w:t>.</w:t>
      </w:r>
    </w:p>
    <w:p w:rsidR="00A3332A" w:rsidRDefault="00A3332A" w:rsidP="007C19B4">
      <w:pPr>
        <w:pStyle w:val="JudgmentText"/>
      </w:pPr>
      <w:r>
        <w:t>However</w:t>
      </w:r>
      <w:r w:rsidR="00B11A48">
        <w:t>,</w:t>
      </w:r>
      <w:r>
        <w:t xml:space="preserve"> I also note that section 58 of the LRA provides in relevant part that:</w:t>
      </w:r>
    </w:p>
    <w:p w:rsidR="007C19B4" w:rsidRPr="00A3332A" w:rsidRDefault="00A3332A" w:rsidP="00A3332A">
      <w:pPr>
        <w:pStyle w:val="JudgmentText"/>
        <w:numPr>
          <w:ilvl w:val="0"/>
          <w:numId w:val="0"/>
        </w:numPr>
        <w:ind w:left="709"/>
        <w:rPr>
          <w:i/>
          <w:u w:val="single"/>
        </w:rPr>
      </w:pPr>
      <w:r w:rsidRPr="00A3332A">
        <w:rPr>
          <w:i/>
        </w:rPr>
        <w:t xml:space="preserve"> (1) Every disposition shall be effected by an instrument in the prescribed form </w:t>
      </w:r>
      <w:r w:rsidRPr="00A3332A">
        <w:rPr>
          <w:i/>
          <w:u w:val="single"/>
        </w:rPr>
        <w:t>or in such other form as the Registrar may in any particular case approve</w:t>
      </w:r>
      <w:r>
        <w:rPr>
          <w:i/>
          <w:u w:val="single"/>
        </w:rPr>
        <w:t xml:space="preserve"> (emphasis mine</w:t>
      </w:r>
      <w:r w:rsidRPr="00A3332A">
        <w:rPr>
          <w:i/>
        </w:rPr>
        <w:t xml:space="preserve">). </w:t>
      </w:r>
    </w:p>
    <w:p w:rsidR="00A3332A" w:rsidRPr="00A3332A" w:rsidRDefault="00A3332A" w:rsidP="00A3332A">
      <w:pPr>
        <w:pStyle w:val="JudgmentText"/>
      </w:pPr>
      <w:r>
        <w:t xml:space="preserve">I have emphasised phrases in the provisions above to underline the fact that although the road traversing the contiguous subdivisions of the parent parcel T </w:t>
      </w:r>
      <w:r w:rsidRPr="00A3332A">
        <w:t>560</w:t>
      </w:r>
      <w:r>
        <w:t xml:space="preserve"> is not registered as an encumbrance in the prescribed form, namely </w:t>
      </w:r>
      <w:r w:rsidRPr="00A3332A">
        <w:t>Form L.R.10</w:t>
      </w:r>
      <w:r>
        <w:t xml:space="preserve"> under the LRA, the five </w:t>
      </w:r>
      <w:r w:rsidR="00711A7D">
        <w:t>documents signed by the Hoareau siblings in</w:t>
      </w:r>
      <w:r>
        <w:t xml:space="preserve"> 2000 can constitute such an agreement </w:t>
      </w:r>
      <w:r w:rsidR="00711A7D">
        <w:t xml:space="preserve">capable of being registered. Moreover as I have pointed </w:t>
      </w:r>
      <w:r w:rsidR="00B11A48">
        <w:t xml:space="preserve">out </w:t>
      </w:r>
      <w:r w:rsidR="0067615C">
        <w:t xml:space="preserve">in paragraph 34 </w:t>
      </w:r>
      <w:r w:rsidR="00711A7D">
        <w:t xml:space="preserve">above, three of the five documents were indeed registered. The fact that they were not entered correctly in the Land Register to give notice to the whole world is neither here nor there. All the siblings had notice of this agreement and it bound them. They also had notice of the unregistered </w:t>
      </w:r>
      <w:r w:rsidR="0067615C">
        <w:t>documents</w:t>
      </w:r>
      <w:r w:rsidR="00711A7D">
        <w:t xml:space="preserve"> as the evidence showed that they then proceeded to contribute to and construct the road to which they all had access until </w:t>
      </w:r>
      <w:r w:rsidR="0067615C">
        <w:t>it</w:t>
      </w:r>
      <w:r w:rsidR="00711A7D">
        <w:t xml:space="preserve"> was blocked in 2015.   </w:t>
      </w:r>
    </w:p>
    <w:p w:rsidR="00A3332A" w:rsidRDefault="00711A7D" w:rsidP="00A3332A">
      <w:pPr>
        <w:pStyle w:val="JudgmentText"/>
        <w:ind w:left="709"/>
      </w:pPr>
      <w:r>
        <w:lastRenderedPageBreak/>
        <w:t>In any case even in the absence of the document</w:t>
      </w:r>
      <w:r w:rsidR="0067615C">
        <w:t>s</w:t>
      </w:r>
      <w:r>
        <w:t xml:space="preserve"> providing complete proof of such an agreement creating the right of way</w:t>
      </w:r>
      <w:r w:rsidR="0067615C">
        <w:t>,</w:t>
      </w:r>
      <w:r>
        <w:t xml:space="preserve"> jurisprudence has established that such documents can constitute a beginning of proof in writing.  </w:t>
      </w:r>
    </w:p>
    <w:p w:rsidR="001765D3" w:rsidRDefault="00711A7D" w:rsidP="00A3332A">
      <w:pPr>
        <w:pStyle w:val="JudgmentText"/>
        <w:ind w:left="709"/>
      </w:pPr>
      <w:r>
        <w:t>In</w:t>
      </w:r>
      <w:r w:rsidR="00270A13">
        <w:t xml:space="preserve"> </w:t>
      </w:r>
      <w:r w:rsidR="00B451A6" w:rsidRPr="00B451A6">
        <w:rPr>
          <w:i/>
        </w:rPr>
        <w:t xml:space="preserve">Morin v </w:t>
      </w:r>
      <w:proofErr w:type="spellStart"/>
      <w:r w:rsidR="00B451A6" w:rsidRPr="00B451A6">
        <w:rPr>
          <w:i/>
        </w:rPr>
        <w:t>Westergreen</w:t>
      </w:r>
      <w:proofErr w:type="spellEnd"/>
      <w:r w:rsidR="00B451A6">
        <w:t xml:space="preserve"> (unreported) SCA</w:t>
      </w:r>
      <w:r w:rsidR="00B451A6" w:rsidRPr="0029627B">
        <w:t xml:space="preserve"> 25 of 1999</w:t>
      </w:r>
      <w:r w:rsidR="00270A13">
        <w:t xml:space="preserve"> </w:t>
      </w:r>
      <w:r>
        <w:t xml:space="preserve">the </w:t>
      </w:r>
      <w:r w:rsidR="00714BCE">
        <w:t>Court</w:t>
      </w:r>
      <w:r>
        <w:t xml:space="preserve"> of Appeal held </w:t>
      </w:r>
      <w:r w:rsidR="00B451A6">
        <w:t xml:space="preserve">that the reference in a title deed to land being sold "together with all rights, privileges, easements, servitudes and appurtenances thereto" constituted </w:t>
      </w:r>
      <w:r>
        <w:t xml:space="preserve">[such] a </w:t>
      </w:r>
      <w:r w:rsidR="00B451A6">
        <w:t xml:space="preserve">beginning of proof in writing to allow witnesses’ evidence to show the existence of the right of way. </w:t>
      </w:r>
    </w:p>
    <w:p w:rsidR="001765D3" w:rsidRPr="00D21399" w:rsidRDefault="006C518B" w:rsidP="00D21399">
      <w:pPr>
        <w:pStyle w:val="JudgmentText"/>
        <w:numPr>
          <w:ilvl w:val="0"/>
          <w:numId w:val="0"/>
        </w:numPr>
        <w:ind w:left="709"/>
        <w:rPr>
          <w:i/>
        </w:rPr>
      </w:pPr>
      <w:r>
        <w:t>Similarly</w:t>
      </w:r>
      <w:r w:rsidR="0067615C">
        <w:t xml:space="preserve"> the </w:t>
      </w:r>
      <w:r w:rsidR="00711A7D">
        <w:t xml:space="preserve">abundant evidence of the </w:t>
      </w:r>
      <w:r w:rsidR="0067615C">
        <w:t xml:space="preserve">Plaintiffs </w:t>
      </w:r>
      <w:r>
        <w:t xml:space="preserve">in the present case </w:t>
      </w:r>
      <w:r w:rsidR="0067615C">
        <w:t xml:space="preserve">would support the documents of 2000 </w:t>
      </w:r>
      <w:r w:rsidR="00711A7D">
        <w:t>that such a motorable right of way was indeed created across the Hoarau siblings</w:t>
      </w:r>
      <w:r w:rsidR="00247BCF">
        <w:t>’</w:t>
      </w:r>
      <w:r w:rsidR="00711A7D">
        <w:t xml:space="preserve"> land. </w:t>
      </w:r>
    </w:p>
    <w:p w:rsidR="004E7227" w:rsidRDefault="004E7227" w:rsidP="00D21399">
      <w:pPr>
        <w:pStyle w:val="JudgmentText"/>
        <w:ind w:left="709" w:hanging="567"/>
      </w:pPr>
      <w:r>
        <w:t xml:space="preserve">The evidence from the Defendants </w:t>
      </w:r>
      <w:r w:rsidR="00D21399">
        <w:t xml:space="preserve">is </w:t>
      </w:r>
      <w:r>
        <w:t xml:space="preserve">that the road </w:t>
      </w:r>
      <w:r w:rsidR="00D21399">
        <w:t>which I have established is a right of way,</w:t>
      </w:r>
      <w:r>
        <w:t xml:space="preserve"> was for the </w:t>
      </w:r>
      <w:r w:rsidR="00C80C76">
        <w:t>use</w:t>
      </w:r>
      <w:r>
        <w:t xml:space="preserve"> of f</w:t>
      </w:r>
      <w:r w:rsidR="00C80C76">
        <w:t>a</w:t>
      </w:r>
      <w:r>
        <w:t>m</w:t>
      </w:r>
      <w:r w:rsidR="00C80C76">
        <w:t>ily members</w:t>
      </w:r>
      <w:r>
        <w:t xml:space="preserve"> on</w:t>
      </w:r>
      <w:r w:rsidR="00C80C76">
        <w:t>l</w:t>
      </w:r>
      <w:r>
        <w:t xml:space="preserve">y and not for general members </w:t>
      </w:r>
      <w:r w:rsidR="00C80C76">
        <w:t>of</w:t>
      </w:r>
      <w:r>
        <w:t xml:space="preserve"> the public. </w:t>
      </w:r>
      <w:r w:rsidR="00C80C76">
        <w:t>Indeed</w:t>
      </w:r>
      <w:r>
        <w:t xml:space="preserve"> the </w:t>
      </w:r>
      <w:r w:rsidR="00C80C76">
        <w:t>evidence</w:t>
      </w:r>
      <w:r>
        <w:t xml:space="preserve"> suggests that until </w:t>
      </w:r>
      <w:r w:rsidR="00C80C76">
        <w:t>various</w:t>
      </w:r>
      <w:r>
        <w:t xml:space="preserve"> land owners started </w:t>
      </w:r>
      <w:r w:rsidR="00C80C76">
        <w:t>subdividing</w:t>
      </w:r>
      <w:r>
        <w:t xml:space="preserve"> and sell</w:t>
      </w:r>
      <w:r w:rsidR="00C80C76">
        <w:t>ing</w:t>
      </w:r>
      <w:r>
        <w:t xml:space="preserve"> land </w:t>
      </w:r>
      <w:r w:rsidR="00C80C76">
        <w:t>there</w:t>
      </w:r>
      <w:r>
        <w:t xml:space="preserve"> had been no issue with the use of </w:t>
      </w:r>
      <w:r w:rsidR="00C80C76">
        <w:t>t</w:t>
      </w:r>
      <w:r>
        <w:t>he road by al</w:t>
      </w:r>
      <w:r w:rsidR="00C80C76">
        <w:t>l</w:t>
      </w:r>
      <w:r>
        <w:t xml:space="preserve"> concerned. </w:t>
      </w:r>
      <w:r w:rsidR="00C80C76">
        <w:t>Matters came to a head when an assign</w:t>
      </w:r>
      <w:r w:rsidR="00D21399">
        <w:t>ee</w:t>
      </w:r>
      <w:r w:rsidR="00C80C76">
        <w:t xml:space="preserve"> of Kierin Hoareau, namely the 1</w:t>
      </w:r>
      <w:r w:rsidR="00C80C76" w:rsidRPr="00C80C76">
        <w:rPr>
          <w:vertAlign w:val="superscript"/>
        </w:rPr>
        <w:t>st</w:t>
      </w:r>
      <w:r w:rsidR="00C80C76">
        <w:t xml:space="preserve"> Plaintiff started concreting the road to make it more accessible.Things were made worse</w:t>
      </w:r>
      <w:r w:rsidR="0067615C">
        <w:t xml:space="preserve"> as far as relations between the plaintiffs and defendants are concerned</w:t>
      </w:r>
      <w:r w:rsidR="00C80C76">
        <w:t xml:space="preserve"> by the fact that the 1</w:t>
      </w:r>
      <w:r w:rsidR="00C80C76" w:rsidRPr="00C80C76">
        <w:rPr>
          <w:vertAlign w:val="superscript"/>
        </w:rPr>
        <w:t>st</w:t>
      </w:r>
      <w:r w:rsidR="00C80C76">
        <w:t xml:space="preserve"> Plaintiff then subdivided his land and sold it to yet another third party. </w:t>
      </w:r>
    </w:p>
    <w:p w:rsidR="00345087" w:rsidRDefault="0067615C" w:rsidP="00D21399">
      <w:pPr>
        <w:pStyle w:val="JudgmentText"/>
        <w:ind w:left="709"/>
      </w:pPr>
      <w:r>
        <w:t xml:space="preserve">The unpalatable </w:t>
      </w:r>
      <w:r w:rsidR="00C80C76">
        <w:t xml:space="preserve">legal implication of </w:t>
      </w:r>
      <w:r w:rsidR="00D21399">
        <w:t>a right</w:t>
      </w:r>
      <w:r w:rsidR="00C80C76">
        <w:t xml:space="preserve"> of </w:t>
      </w:r>
      <w:r w:rsidR="00D21399">
        <w:t>way</w:t>
      </w:r>
      <w:r>
        <w:t xml:space="preserve">, as far as the Defendants are concerned, </w:t>
      </w:r>
      <w:r w:rsidR="00345087">
        <w:t xml:space="preserve">is </w:t>
      </w:r>
      <w:r w:rsidR="00D21399">
        <w:t xml:space="preserve">that </w:t>
      </w:r>
      <w:r>
        <w:t>such an easement</w:t>
      </w:r>
      <w:r w:rsidR="00D21399">
        <w:t xml:space="preserve"> is </w:t>
      </w:r>
      <w:r w:rsidR="00C80C76">
        <w:t>attached to the property itself and not to the owner of the property. Nobody owns a right of way. It is simply a right of way.</w:t>
      </w:r>
      <w:r w:rsidR="00345087">
        <w:t xml:space="preserve">Article 686 of the Civil Code makes that </w:t>
      </w:r>
      <w:r>
        <w:t xml:space="preserve">fact </w:t>
      </w:r>
      <w:r w:rsidR="00345087">
        <w:t>clear when it states in relevant part that:</w:t>
      </w:r>
    </w:p>
    <w:p w:rsidR="00345087" w:rsidRPr="00345087" w:rsidRDefault="00345087" w:rsidP="00345087">
      <w:pPr>
        <w:pStyle w:val="JudgmentText"/>
        <w:numPr>
          <w:ilvl w:val="0"/>
          <w:numId w:val="0"/>
        </w:numPr>
        <w:ind w:left="709"/>
        <w:rPr>
          <w:i/>
        </w:rPr>
      </w:pPr>
      <w:r w:rsidRPr="00345087">
        <w:rPr>
          <w:i/>
        </w:rPr>
        <w:t xml:space="preserve">An owner may create upon his property or in favour of his property such easements as he deems proper, provided however that the easements created neither bind persons nor are they in favour of persons but </w:t>
      </w:r>
      <w:r w:rsidRPr="0067615C">
        <w:rPr>
          <w:i/>
          <w:u w:val="single"/>
        </w:rPr>
        <w:t>apply only to property and are for the benefit of property</w:t>
      </w:r>
      <w:r>
        <w:rPr>
          <w:i/>
        </w:rPr>
        <w:t>…</w:t>
      </w:r>
      <w:r w:rsidR="0067615C">
        <w:rPr>
          <w:i/>
        </w:rPr>
        <w:t>(my emphasis.</w:t>
      </w:r>
    </w:p>
    <w:p w:rsidR="00345087" w:rsidRDefault="00345087" w:rsidP="00345087">
      <w:pPr>
        <w:pStyle w:val="JudgmentText"/>
        <w:numPr>
          <w:ilvl w:val="0"/>
          <w:numId w:val="0"/>
        </w:numPr>
        <w:ind w:left="709"/>
      </w:pPr>
    </w:p>
    <w:p w:rsidR="00C80C76" w:rsidRDefault="00C80C76" w:rsidP="00D21399">
      <w:pPr>
        <w:pStyle w:val="JudgmentText"/>
        <w:ind w:left="709"/>
      </w:pPr>
      <w:r>
        <w:t>Hence</w:t>
      </w:r>
      <w:r w:rsidR="007A1B1F">
        <w:t>,</w:t>
      </w:r>
      <w:r>
        <w:t xml:space="preserve"> when the property </w:t>
      </w:r>
      <w:r w:rsidR="00983991">
        <w:t>concerned</w:t>
      </w:r>
      <w:r w:rsidR="00270A13">
        <w:t xml:space="preserve"> </w:t>
      </w:r>
      <w:r w:rsidR="00983991">
        <w:t>subject</w:t>
      </w:r>
      <w:r>
        <w:t xml:space="preserve"> to an existing right of way is alienated by sale or by transfer</w:t>
      </w:r>
      <w:r w:rsidR="00345087">
        <w:t>,</w:t>
      </w:r>
      <w:r>
        <w:t xml:space="preserve"> t</w:t>
      </w:r>
      <w:r w:rsidR="00983991">
        <w:t xml:space="preserve">heproperty continues to be subject to the </w:t>
      </w:r>
      <w:r>
        <w:t>right of way</w:t>
      </w:r>
      <w:r w:rsidR="00983991">
        <w:t>.</w:t>
      </w:r>
    </w:p>
    <w:p w:rsidR="007A1B1F" w:rsidRPr="00D21399" w:rsidRDefault="00D21399" w:rsidP="00D21399">
      <w:pPr>
        <w:pStyle w:val="JudgmentText"/>
        <w:ind w:left="709"/>
        <w:rPr>
          <w:i/>
        </w:rPr>
      </w:pPr>
      <w:r>
        <w:t xml:space="preserve">On the first issue I therefore find </w:t>
      </w:r>
      <w:r w:rsidR="00F024FC">
        <w:t xml:space="preserve">that </w:t>
      </w:r>
      <w:r w:rsidR="007A1B1F">
        <w:t>the five documents dated October 2000</w:t>
      </w:r>
      <w:r w:rsidR="00F024FC">
        <w:t xml:space="preserve"> and on the evidence of the parties in the present case </w:t>
      </w:r>
      <w:r w:rsidR="007A1B1F">
        <w:t>create a right of way across the land of the five siblings</w:t>
      </w:r>
      <w:r w:rsidR="0067615C">
        <w:t xml:space="preserve"> which right of way continues to apply to all the servient tenements. </w:t>
      </w:r>
    </w:p>
    <w:p w:rsidR="00D21399" w:rsidRPr="00D21399" w:rsidRDefault="00D21399" w:rsidP="00D21399">
      <w:pPr>
        <w:pStyle w:val="JudgmentText"/>
        <w:numPr>
          <w:ilvl w:val="0"/>
          <w:numId w:val="0"/>
        </w:numPr>
        <w:ind w:firstLine="709"/>
        <w:rPr>
          <w:b/>
          <w:i/>
        </w:rPr>
      </w:pPr>
      <w:r w:rsidRPr="00D21399">
        <w:rPr>
          <w:b/>
          <w:i/>
        </w:rPr>
        <w:t>Issue 2</w:t>
      </w:r>
      <w:r w:rsidR="0067615C">
        <w:rPr>
          <w:b/>
          <w:i/>
        </w:rPr>
        <w:t>:</w:t>
      </w:r>
      <w:r w:rsidRPr="00D21399">
        <w:rPr>
          <w:b/>
          <w:i/>
        </w:rPr>
        <w:t xml:space="preserve"> What was the assiette de passage of this right of way?</w:t>
      </w:r>
    </w:p>
    <w:p w:rsidR="00247BCF" w:rsidRPr="00247BCF" w:rsidRDefault="00247BCF" w:rsidP="00247BCF">
      <w:pPr>
        <w:pStyle w:val="JudgmentText"/>
      </w:pPr>
      <w:r w:rsidRPr="00247BCF">
        <w:lastRenderedPageBreak/>
        <w:t xml:space="preserve">The </w:t>
      </w:r>
      <w:proofErr w:type="spellStart"/>
      <w:r w:rsidRPr="00247BCF">
        <w:rPr>
          <w:i/>
        </w:rPr>
        <w:t>assiette</w:t>
      </w:r>
      <w:proofErr w:type="spellEnd"/>
      <w:r w:rsidRPr="00247BCF">
        <w:rPr>
          <w:i/>
        </w:rPr>
        <w:t xml:space="preserve"> de passage</w:t>
      </w:r>
      <w:r w:rsidR="00270A13">
        <w:rPr>
          <w:i/>
        </w:rPr>
        <w:t xml:space="preserve"> </w:t>
      </w:r>
      <w:r w:rsidR="004F6242">
        <w:t>(position</w:t>
      </w:r>
      <w:r w:rsidR="009D701A">
        <w:t xml:space="preserve">) </w:t>
      </w:r>
      <w:r w:rsidRPr="00247BCF">
        <w:t xml:space="preserve">of the said road was not specified but it is not disputed that the road that was eventually built followed the direction evidenced on different plans produced by both the Plaintiffs and the Defendants. </w:t>
      </w:r>
    </w:p>
    <w:p w:rsidR="00247BCF" w:rsidRPr="00247BCF" w:rsidRDefault="00247BCF" w:rsidP="00247BCF">
      <w:pPr>
        <w:pStyle w:val="JudgmentText"/>
      </w:pPr>
      <w:r w:rsidRPr="00247BCF">
        <w:t xml:space="preserve">It begins at the main Bazarka Road on land (parcel T1985) that belonged to Brendan Hoarau (the father of the Defendants) and generally follows the contour lines, passing for a short distance though Parcel T1984 belonging to Miette Winter (the fourth Plaintiff) continues through the Parcel T1985 again and then onto </w:t>
      </w:r>
      <w:r w:rsidR="006C518B">
        <w:t>P</w:t>
      </w:r>
      <w:r w:rsidRPr="00247BCF">
        <w:t xml:space="preserve">arcel T1986 (belonging to the 5th Plaintiff </w:t>
      </w:r>
      <w:r w:rsidR="006C518B">
        <w:t xml:space="preserve">) </w:t>
      </w:r>
      <w:r w:rsidRPr="00247BCF">
        <w:t>before crossing Parcel T1985 again onto parcel T198</w:t>
      </w:r>
      <w:r w:rsidR="006C518B">
        <w:t>4</w:t>
      </w:r>
      <w:r w:rsidRPr="00247BCF">
        <w:t>, onto Parcel T1983 belonging to the 3</w:t>
      </w:r>
      <w:r w:rsidRPr="00270A13">
        <w:rPr>
          <w:vertAlign w:val="superscript"/>
        </w:rPr>
        <w:t>rd</w:t>
      </w:r>
      <w:r w:rsidR="00270A13">
        <w:t xml:space="preserve"> </w:t>
      </w:r>
      <w:r w:rsidRPr="00247BCF">
        <w:t>Plaintiff and then onto the parcel T1982 now belonging to the 1</w:t>
      </w:r>
      <w:r w:rsidRPr="006C518B">
        <w:rPr>
          <w:vertAlign w:val="superscript"/>
        </w:rPr>
        <w:t>st</w:t>
      </w:r>
      <w:r w:rsidRPr="00247BCF">
        <w:t xml:space="preserve"> and 2</w:t>
      </w:r>
      <w:r w:rsidRPr="006C518B">
        <w:rPr>
          <w:vertAlign w:val="superscript"/>
        </w:rPr>
        <w:t>nd</w:t>
      </w:r>
      <w:r w:rsidRPr="00247BCF">
        <w:t xml:space="preserve"> Plaintiffs. </w:t>
      </w:r>
    </w:p>
    <w:p w:rsidR="00247BCF" w:rsidRDefault="00247BCF" w:rsidP="00247BCF">
      <w:pPr>
        <w:pStyle w:val="JudgmentText"/>
      </w:pPr>
      <w:r w:rsidRPr="00247BCF">
        <w:t xml:space="preserve">The Defendants </w:t>
      </w:r>
      <w:r w:rsidR="00345087" w:rsidRPr="00247BCF">
        <w:t xml:space="preserve">do not dispute that the road was indeed built with contributions from other family members although they contend that by far the biggest financial contribution for the road was from their father Brendan Hoareau who expected a refund from the rest of the siblings. </w:t>
      </w:r>
      <w:r w:rsidR="00345087">
        <w:t>H</w:t>
      </w:r>
      <w:r w:rsidRPr="00247BCF">
        <w:t>owever</w:t>
      </w:r>
      <w:r w:rsidR="00345087">
        <w:t xml:space="preserve"> they</w:t>
      </w:r>
      <w:r w:rsidR="00270A13">
        <w:t xml:space="preserve"> </w:t>
      </w:r>
      <w:r w:rsidR="009E6D8D">
        <w:t>submit</w:t>
      </w:r>
      <w:r w:rsidRPr="00247BCF">
        <w:t xml:space="preserve"> that the road only went as far as the reservoir on Parcel T1985. </w:t>
      </w:r>
      <w:r w:rsidR="00345087">
        <w:t xml:space="preserve">I do not however find </w:t>
      </w:r>
      <w:r w:rsidR="009E6D8D">
        <w:t>this submission supported by any evidence apart from the 1</w:t>
      </w:r>
      <w:r w:rsidR="009E6D8D" w:rsidRPr="009E6D8D">
        <w:rPr>
          <w:vertAlign w:val="superscript"/>
        </w:rPr>
        <w:t>st</w:t>
      </w:r>
      <w:r w:rsidR="009E6D8D">
        <w:t xml:space="preserve"> Defendant’s own testimony that this was the case. In stark contrast to this evidence the Plaintiffs and their witnesses all maintain that the road continued after the reservoir. I am more inclined to believe them. </w:t>
      </w:r>
    </w:p>
    <w:p w:rsidR="00345087" w:rsidRDefault="00345087" w:rsidP="00247BCF">
      <w:pPr>
        <w:pStyle w:val="JudgmentText"/>
      </w:pPr>
      <w:r>
        <w:t xml:space="preserve">It certainly is not logical that </w:t>
      </w:r>
      <w:r w:rsidR="00132225">
        <w:t>the third and fourth Plaintiffs would sign a document stating that they had no objection to the road crossing their land if it did not do so and only end at the reservoir on the Defendants</w:t>
      </w:r>
      <w:r w:rsidR="009D701A">
        <w:t>’</w:t>
      </w:r>
      <w:r w:rsidR="00132225">
        <w:t xml:space="preserve"> land. </w:t>
      </w:r>
      <w:r w:rsidR="009E6D8D">
        <w:t xml:space="preserve">It would also make no sense to contribute to a road that would not benefit them. </w:t>
      </w:r>
    </w:p>
    <w:p w:rsidR="00D4769F" w:rsidRDefault="00D4769F" w:rsidP="00D4769F">
      <w:pPr>
        <w:pStyle w:val="JudgmentText"/>
      </w:pPr>
      <w:r>
        <w:t xml:space="preserve">Article 685 of the Civil Code of Seychelles provides </w:t>
      </w:r>
      <w:r w:rsidR="009D701A">
        <w:t>in relevant part that</w:t>
      </w:r>
      <w:r>
        <w:t>:</w:t>
      </w:r>
    </w:p>
    <w:p w:rsidR="00D4769F" w:rsidRDefault="00D4769F" w:rsidP="009D701A">
      <w:pPr>
        <w:pStyle w:val="JudgmentText"/>
        <w:numPr>
          <w:ilvl w:val="0"/>
          <w:numId w:val="0"/>
        </w:numPr>
        <w:ind w:left="769"/>
      </w:pPr>
      <w:r w:rsidRPr="009D701A">
        <w:rPr>
          <w:i/>
        </w:rPr>
        <w:t>1. The position and the form of the right of way on the ground of non</w:t>
      </w:r>
      <w:r w:rsidRPr="009D701A">
        <w:rPr>
          <w:rFonts w:ascii="Cambria Math" w:hAnsi="Cambria Math" w:cs="Cambria Math"/>
          <w:i/>
        </w:rPr>
        <w:t>‑</w:t>
      </w:r>
      <w:r w:rsidRPr="009D701A">
        <w:rPr>
          <w:i/>
        </w:rPr>
        <w:t>access are determined by twenty years' continuous use.  If at any time before that period the dominant tenement obtains access in some other way, the owner of the servient tenement shall be entitled to reclaim the right of way</w:t>
      </w:r>
      <w:r w:rsidR="009D701A">
        <w:rPr>
          <w:i/>
        </w:rPr>
        <w:t>…</w:t>
      </w:r>
    </w:p>
    <w:p w:rsidR="0077564A" w:rsidRPr="009E6D8D" w:rsidRDefault="009D701A" w:rsidP="00676B23">
      <w:pPr>
        <w:pStyle w:val="JudgmentText"/>
        <w:ind w:left="709"/>
        <w:rPr>
          <w:i/>
        </w:rPr>
      </w:pPr>
      <w:r>
        <w:t xml:space="preserve">The </w:t>
      </w:r>
      <w:r w:rsidR="009E6D8D">
        <w:t>1</w:t>
      </w:r>
      <w:r w:rsidR="009E6D8D" w:rsidRPr="009E6D8D">
        <w:rPr>
          <w:vertAlign w:val="superscript"/>
        </w:rPr>
        <w:t xml:space="preserve">st </w:t>
      </w:r>
      <w:r w:rsidR="009E6D8D">
        <w:t>Defendant</w:t>
      </w:r>
      <w:r>
        <w:t xml:space="preserve"> has allude</w:t>
      </w:r>
      <w:r w:rsidR="0077564A">
        <w:t>d</w:t>
      </w:r>
      <w:r w:rsidR="00270A13">
        <w:t xml:space="preserve"> </w:t>
      </w:r>
      <w:r w:rsidR="0077564A">
        <w:t>to</w:t>
      </w:r>
      <w:r>
        <w:t xml:space="preserve"> the fact that there is an </w:t>
      </w:r>
      <w:r w:rsidR="0077564A">
        <w:t>alternative</w:t>
      </w:r>
      <w:r w:rsidR="00270A13">
        <w:t xml:space="preserve"> </w:t>
      </w:r>
      <w:r w:rsidR="0077564A">
        <w:t>right</w:t>
      </w:r>
      <w:r>
        <w:t xml:space="preserve"> of way</w:t>
      </w:r>
      <w:r w:rsidR="0077564A">
        <w:t xml:space="preserve"> that can be used to access the dominant tenement</w:t>
      </w:r>
      <w:r w:rsidR="009E6D8D">
        <w:t xml:space="preserve">s affected by their refusal to allow access through the existing road. </w:t>
      </w:r>
      <w:r w:rsidR="0077564A">
        <w:t xml:space="preserve">She attempted to show this by the production of a google map of the area showing in her view alternative access routes used before the road in issue was constructed. Having studied this evidence I am not able to accept this submission. There is no comprehensive </w:t>
      </w:r>
      <w:r w:rsidR="00777662">
        <w:t>or</w:t>
      </w:r>
      <w:r w:rsidR="0077564A">
        <w:t xml:space="preserve"> convincing evi</w:t>
      </w:r>
      <w:r w:rsidR="00777662">
        <w:t>dence</w:t>
      </w:r>
      <w:r w:rsidR="0077564A">
        <w:t xml:space="preserve"> of an </w:t>
      </w:r>
      <w:r w:rsidR="00777662">
        <w:t>alternative</w:t>
      </w:r>
      <w:r w:rsidR="0077564A">
        <w:t xml:space="preserve"> route</w:t>
      </w:r>
      <w:r w:rsidR="00777662">
        <w:t>.</w:t>
      </w:r>
      <w:r w:rsidR="0077564A">
        <w:t xml:space="preserve"> The photographs produced</w:t>
      </w:r>
      <w:r w:rsidR="00777662">
        <w:t xml:space="preserve"> by the 1</w:t>
      </w:r>
      <w:r w:rsidR="00777662" w:rsidRPr="009E6D8D">
        <w:rPr>
          <w:vertAlign w:val="superscript"/>
        </w:rPr>
        <w:t>st</w:t>
      </w:r>
      <w:r w:rsidR="00777662">
        <w:t xml:space="preserve"> Plaintiff </w:t>
      </w:r>
      <w:r w:rsidR="0077564A">
        <w:t>show sheer rock and cliff faces that in my view would not be amenable to road construction through the 2</w:t>
      </w:r>
      <w:r w:rsidR="0077564A" w:rsidRPr="009E6D8D">
        <w:rPr>
          <w:vertAlign w:val="superscript"/>
        </w:rPr>
        <w:t>nd</w:t>
      </w:r>
      <w:r w:rsidR="0077564A">
        <w:t xml:space="preserve"> Plaintiff’s land. </w:t>
      </w:r>
      <w:r w:rsidR="00777662">
        <w:t>The provisions of Article 685 therefore ha</w:t>
      </w:r>
      <w:r w:rsidR="006C518B">
        <w:t>ve</w:t>
      </w:r>
      <w:r w:rsidR="00777662">
        <w:t xml:space="preserve"> no application</w:t>
      </w:r>
      <w:r w:rsidR="006C518B">
        <w:t xml:space="preserve"> in the present case</w:t>
      </w:r>
      <w:r w:rsidR="00777662">
        <w:t>.</w:t>
      </w:r>
    </w:p>
    <w:p w:rsidR="009E6D8D" w:rsidRPr="009E6D8D" w:rsidRDefault="009E6D8D" w:rsidP="00797A5B">
      <w:pPr>
        <w:pStyle w:val="JudgmentText"/>
        <w:ind w:left="709"/>
        <w:rPr>
          <w:i/>
        </w:rPr>
      </w:pPr>
      <w:r>
        <w:lastRenderedPageBreak/>
        <w:t xml:space="preserve">If the Defendants propose an alternative route to the one currently in use it is incumbent on them to prove that this is so to the satisfaction of the court on a balance of probabilities. They have failed to do so. </w:t>
      </w:r>
    </w:p>
    <w:p w:rsidR="00D21399" w:rsidRPr="00777662" w:rsidRDefault="00132225" w:rsidP="00797A5B">
      <w:pPr>
        <w:pStyle w:val="JudgmentText"/>
        <w:ind w:left="709"/>
        <w:rPr>
          <w:i/>
        </w:rPr>
      </w:pPr>
      <w:r>
        <w:t>I</w:t>
      </w:r>
      <w:r w:rsidR="00270A13">
        <w:t xml:space="preserve"> </w:t>
      </w:r>
      <w:r>
        <w:t xml:space="preserve">find </w:t>
      </w:r>
      <w:r w:rsidR="0077564A">
        <w:t xml:space="preserve">therefore on </w:t>
      </w:r>
      <w:r w:rsidR="009E6D8D">
        <w:t xml:space="preserve">the second issue </w:t>
      </w:r>
      <w:r w:rsidR="0077564A">
        <w:t>th</w:t>
      </w:r>
      <w:r w:rsidR="00777662">
        <w:t>at</w:t>
      </w:r>
      <w:r>
        <w:t xml:space="preserve"> the </w:t>
      </w:r>
      <w:proofErr w:type="spellStart"/>
      <w:r w:rsidRPr="0077564A">
        <w:rPr>
          <w:i/>
        </w:rPr>
        <w:t>assiette</w:t>
      </w:r>
      <w:proofErr w:type="spellEnd"/>
      <w:r w:rsidRPr="0077564A">
        <w:rPr>
          <w:i/>
        </w:rPr>
        <w:t xml:space="preserve"> de passage</w:t>
      </w:r>
      <w:r w:rsidR="00270A13">
        <w:rPr>
          <w:i/>
        </w:rPr>
        <w:t xml:space="preserve"> </w:t>
      </w:r>
      <w:r w:rsidR="00777662">
        <w:t xml:space="preserve">is indeed that as is evident on Planning </w:t>
      </w:r>
      <w:r w:rsidR="009E6D8D">
        <w:t xml:space="preserve">Department </w:t>
      </w:r>
      <w:r w:rsidR="00777662">
        <w:t xml:space="preserve">documents, namely as shown in Exhibit P6 (b) and marked in yellow.  </w:t>
      </w:r>
    </w:p>
    <w:p w:rsidR="00777662" w:rsidRPr="00777662" w:rsidRDefault="00777662" w:rsidP="00797A5B">
      <w:pPr>
        <w:pStyle w:val="JudgmentText"/>
        <w:ind w:left="709"/>
        <w:rPr>
          <w:i/>
        </w:rPr>
      </w:pPr>
      <w:r>
        <w:t>Having found in favour of the Plaintiffs on both Issues 1 and 2 there is no need to consider Issue 3. I wish to state however that as the decision on Issue 2 shows the impracticality and even perhaps the impossibility of building an alternative access road to the Plaintiffs’ land I would have granted a right of way under Article 682 of the Civil Code</w:t>
      </w:r>
      <w:r w:rsidR="009E6D8D">
        <w:t xml:space="preserve"> as the upper lands are demonstrably enclaved</w:t>
      </w:r>
      <w:r w:rsidR="00F055BF">
        <w:t>.</w:t>
      </w:r>
      <w:r>
        <w:tab/>
      </w:r>
    </w:p>
    <w:p w:rsidR="00777662" w:rsidRPr="00777662" w:rsidRDefault="00777662" w:rsidP="00777662">
      <w:pPr>
        <w:pStyle w:val="JudgmentText"/>
        <w:numPr>
          <w:ilvl w:val="0"/>
          <w:numId w:val="0"/>
        </w:numPr>
        <w:ind w:left="-11" w:firstLine="720"/>
        <w:rPr>
          <w:b/>
          <w:i/>
        </w:rPr>
      </w:pPr>
      <w:r w:rsidRPr="00777662">
        <w:rPr>
          <w:b/>
          <w:i/>
        </w:rPr>
        <w:t>Decision</w:t>
      </w:r>
    </w:p>
    <w:p w:rsidR="00161FAD" w:rsidRDefault="00777662" w:rsidP="00B04AA1">
      <w:pPr>
        <w:pStyle w:val="JudgmentText"/>
      </w:pPr>
      <w:r>
        <w:t xml:space="preserve">In the circumstances this action succeeds. </w:t>
      </w:r>
      <w:r w:rsidR="00161FAD">
        <w:t>Accordingly, I grant the Plaintiffs</w:t>
      </w:r>
      <w:r w:rsidR="00F055BF">
        <w:t>’</w:t>
      </w:r>
      <w:r w:rsidR="00161FAD">
        <w:t xml:space="preserve"> claim and declare that they, their heirs and assigns have a motorable right of way over the Defendants' property to comply as much as possible with the road marked in yellow on </w:t>
      </w:r>
      <w:r w:rsidR="006C518B">
        <w:t xml:space="preserve">the </w:t>
      </w:r>
      <w:r w:rsidR="00161FAD" w:rsidRPr="00161FAD">
        <w:t xml:space="preserve">Planning </w:t>
      </w:r>
      <w:r w:rsidR="006C518B">
        <w:t xml:space="preserve">Department </w:t>
      </w:r>
      <w:r w:rsidR="00161FAD" w:rsidRPr="00161FAD">
        <w:t>document</w:t>
      </w:r>
      <w:r w:rsidR="00161FAD">
        <w:t xml:space="preserve"> Exhibit </w:t>
      </w:r>
      <w:r w:rsidR="00161FAD" w:rsidRPr="00161FAD">
        <w:t>it P6 (b)</w:t>
      </w:r>
      <w:r w:rsidR="00161FAD">
        <w:t>.</w:t>
      </w:r>
      <w:r w:rsidR="00270A13">
        <w:t xml:space="preserve"> </w:t>
      </w:r>
      <w:r w:rsidR="00161FAD">
        <w:t xml:space="preserve">Accordingly, the </w:t>
      </w:r>
      <w:proofErr w:type="spellStart"/>
      <w:r w:rsidR="00161FAD">
        <w:t>motorable</w:t>
      </w:r>
      <w:proofErr w:type="spellEnd"/>
      <w:r w:rsidR="00161FAD">
        <w:t xml:space="preserve"> access is to </w:t>
      </w:r>
      <w:r w:rsidR="00161FAD" w:rsidRPr="00161FAD">
        <w:t>begin</w:t>
      </w:r>
      <w:r w:rsidR="00270A13">
        <w:t xml:space="preserve"> </w:t>
      </w:r>
      <w:r w:rsidR="00161FAD" w:rsidRPr="00161FAD">
        <w:t xml:space="preserve">at the main </w:t>
      </w:r>
      <w:proofErr w:type="spellStart"/>
      <w:r w:rsidR="00161FAD" w:rsidRPr="00161FAD">
        <w:t>Bazarka</w:t>
      </w:r>
      <w:proofErr w:type="spellEnd"/>
      <w:r w:rsidR="00161FAD" w:rsidRPr="00161FAD">
        <w:t xml:space="preserve"> Road on land (</w:t>
      </w:r>
      <w:r w:rsidR="006C518B">
        <w:t>P</w:t>
      </w:r>
      <w:r w:rsidR="00161FAD" w:rsidRPr="00161FAD">
        <w:t>arcel T1985) that belonged to Brendan Hoarau (the father of the Defendants, passing for a short distance though Parcel T1984 belonging to Miette Winter (the fourth Plaintiff) continu</w:t>
      </w:r>
      <w:r w:rsidR="00161FAD">
        <w:t xml:space="preserve">ing </w:t>
      </w:r>
      <w:r w:rsidR="00161FAD" w:rsidRPr="00161FAD">
        <w:t xml:space="preserve">through </w:t>
      </w:r>
      <w:r w:rsidR="006C518B">
        <w:t>to</w:t>
      </w:r>
      <w:bookmarkStart w:id="16" w:name="_GoBack"/>
      <w:bookmarkEnd w:id="16"/>
      <w:r w:rsidR="00161FAD" w:rsidRPr="00161FAD">
        <w:t xml:space="preserve"> Parcel T1985 again and then onto parcel T1986 (belonging to the 5th Plaintiff</w:t>
      </w:r>
      <w:r w:rsidR="00161FAD">
        <w:t>)</w:t>
      </w:r>
      <w:r w:rsidR="00161FAD" w:rsidRPr="00161FAD">
        <w:t xml:space="preserve"> before crossing Parcel T1985 again onto </w:t>
      </w:r>
      <w:r w:rsidR="006C518B">
        <w:t>P</w:t>
      </w:r>
      <w:r w:rsidR="00161FAD" w:rsidRPr="00161FAD">
        <w:t>arcel T198</w:t>
      </w:r>
      <w:r w:rsidR="006C518B">
        <w:t>4</w:t>
      </w:r>
      <w:r w:rsidR="00161FAD" w:rsidRPr="00161FAD">
        <w:t xml:space="preserve">, </w:t>
      </w:r>
      <w:r w:rsidR="00161FAD">
        <w:t xml:space="preserve">then </w:t>
      </w:r>
      <w:r w:rsidR="00161FAD" w:rsidRPr="00161FAD">
        <w:t xml:space="preserve">onto </w:t>
      </w:r>
      <w:r w:rsidR="006C518B">
        <w:t>P</w:t>
      </w:r>
      <w:r w:rsidR="00161FAD" w:rsidRPr="00161FAD">
        <w:t xml:space="preserve">arcel T1983 belonging to the 3rd Plaintiff and then onto </w:t>
      </w:r>
      <w:r w:rsidR="006C518B">
        <w:t>P</w:t>
      </w:r>
      <w:r w:rsidR="00161FAD" w:rsidRPr="00161FAD">
        <w:t>arcel T1982 belonging to the 1</w:t>
      </w:r>
      <w:r w:rsidR="00161FAD" w:rsidRPr="00F055BF">
        <w:rPr>
          <w:vertAlign w:val="superscript"/>
        </w:rPr>
        <w:t>st</w:t>
      </w:r>
      <w:r w:rsidR="00161FAD" w:rsidRPr="00161FAD">
        <w:t xml:space="preserve"> and 2</w:t>
      </w:r>
      <w:r w:rsidR="00161FAD" w:rsidRPr="00F055BF">
        <w:rPr>
          <w:vertAlign w:val="superscript"/>
        </w:rPr>
        <w:t>nd</w:t>
      </w:r>
      <w:r w:rsidR="00161FAD" w:rsidRPr="00161FAD">
        <w:t xml:space="preserve"> Plaintiffs</w:t>
      </w:r>
      <w:r w:rsidR="00161FAD">
        <w:t xml:space="preserve"> respectively. There is to be no hindrance and obstruction to the said access by the Defendants.</w:t>
      </w:r>
    </w:p>
    <w:p w:rsidR="00777662" w:rsidRPr="00161FAD" w:rsidRDefault="00161FAD" w:rsidP="00834444">
      <w:pPr>
        <w:pStyle w:val="JudgmentText"/>
        <w:ind w:left="709"/>
        <w:rPr>
          <w:i/>
        </w:rPr>
      </w:pPr>
      <w:r>
        <w:t xml:space="preserve">The costs of this action is taxed against the Defendants. </w:t>
      </w:r>
    </w:p>
    <w:p w:rsidR="00E6492F" w:rsidRDefault="00EB28FF" w:rsidP="00161FAD">
      <w:pPr>
        <w:pStyle w:val="JudgmentText"/>
        <w:numPr>
          <w:ilvl w:val="0"/>
          <w:numId w:val="0"/>
        </w:numPr>
      </w:pPr>
      <w:r>
        <w:rPr>
          <w:highlight w:val="lightGray"/>
        </w:rPr>
        <w:fldChar w:fldCharType="begin"/>
      </w:r>
      <w:r>
        <w:rPr>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161FAD">
        <w:rPr>
          <w:sz w:val="24"/>
          <w:szCs w:val="24"/>
        </w:rPr>
        <w:t>30</w:t>
      </w:r>
      <w:r w:rsidR="00161FAD" w:rsidRPr="00161FAD">
        <w:rPr>
          <w:sz w:val="24"/>
          <w:szCs w:val="24"/>
          <w:vertAlign w:val="superscript"/>
        </w:rPr>
        <w:t>th</w:t>
      </w:r>
      <w:r w:rsidR="00161FAD">
        <w:rPr>
          <w:sz w:val="24"/>
          <w:szCs w:val="24"/>
        </w:rPr>
        <w:t xml:space="preserve"> June 2016.</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7" w:name="Dropdown7"/>
    <w:p w:rsidR="009E05E5" w:rsidRPr="00E33F35" w:rsidRDefault="00EB28FF"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7"/>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6FA" w:rsidRDefault="000B66FA" w:rsidP="00DB6D34">
      <w:r>
        <w:separator/>
      </w:r>
    </w:p>
  </w:endnote>
  <w:endnote w:type="continuationSeparator" w:id="1">
    <w:p w:rsidR="000B66FA" w:rsidRDefault="000B66FA"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87" w:rsidRDefault="00EB28FF">
    <w:pPr>
      <w:pStyle w:val="Footer"/>
      <w:jc w:val="center"/>
    </w:pPr>
    <w:r>
      <w:fldChar w:fldCharType="begin"/>
    </w:r>
    <w:r w:rsidR="00345087">
      <w:instrText xml:space="preserve"> PAGE   \* MERGEFORMAT </w:instrText>
    </w:r>
    <w:r>
      <w:fldChar w:fldCharType="separate"/>
    </w:r>
    <w:r w:rsidR="00A9076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6FA" w:rsidRDefault="000B66FA" w:rsidP="00DB6D34">
      <w:r>
        <w:separator/>
      </w:r>
    </w:p>
  </w:footnote>
  <w:footnote w:type="continuationSeparator" w:id="1">
    <w:p w:rsidR="000B66FA" w:rsidRDefault="000B66FA"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02ECC"/>
    <w:multiLevelType w:val="multilevel"/>
    <w:tmpl w:val="21C4B8F0"/>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55E32A9C"/>
    <w:multiLevelType w:val="multilevel"/>
    <w:tmpl w:val="AF062C18"/>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6"/>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4"/>
  </w:num>
  <w:num w:numId="8">
    <w:abstractNumId w:val="5"/>
  </w:num>
  <w:num w:numId="9">
    <w:abstractNumId w:val="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24C3C"/>
    <w:rsid w:val="00030C81"/>
    <w:rsid w:val="00056594"/>
    <w:rsid w:val="0006489F"/>
    <w:rsid w:val="00067B0A"/>
    <w:rsid w:val="00075573"/>
    <w:rsid w:val="00082011"/>
    <w:rsid w:val="00091036"/>
    <w:rsid w:val="000A10B8"/>
    <w:rsid w:val="000B66FA"/>
    <w:rsid w:val="000D19C0"/>
    <w:rsid w:val="000D1DD3"/>
    <w:rsid w:val="000E201F"/>
    <w:rsid w:val="000E39A5"/>
    <w:rsid w:val="000E3D3E"/>
    <w:rsid w:val="000E6419"/>
    <w:rsid w:val="000E7400"/>
    <w:rsid w:val="000F2768"/>
    <w:rsid w:val="001008BC"/>
    <w:rsid w:val="00101D12"/>
    <w:rsid w:val="00104284"/>
    <w:rsid w:val="00115D69"/>
    <w:rsid w:val="00117CBF"/>
    <w:rsid w:val="00126A10"/>
    <w:rsid w:val="00132225"/>
    <w:rsid w:val="001376AB"/>
    <w:rsid w:val="00137BF6"/>
    <w:rsid w:val="001439BF"/>
    <w:rsid w:val="00144612"/>
    <w:rsid w:val="001529B0"/>
    <w:rsid w:val="001535EB"/>
    <w:rsid w:val="00161FAD"/>
    <w:rsid w:val="0016510C"/>
    <w:rsid w:val="001765D3"/>
    <w:rsid w:val="00180158"/>
    <w:rsid w:val="001A777D"/>
    <w:rsid w:val="001D30F7"/>
    <w:rsid w:val="001E0BA2"/>
    <w:rsid w:val="001E4ED8"/>
    <w:rsid w:val="0020244B"/>
    <w:rsid w:val="00231C17"/>
    <w:rsid w:val="00236AAC"/>
    <w:rsid w:val="00242DF4"/>
    <w:rsid w:val="0024353F"/>
    <w:rsid w:val="002474D4"/>
    <w:rsid w:val="00247BCF"/>
    <w:rsid w:val="00252848"/>
    <w:rsid w:val="00255898"/>
    <w:rsid w:val="00265DE9"/>
    <w:rsid w:val="00270A13"/>
    <w:rsid w:val="002877AF"/>
    <w:rsid w:val="00290E14"/>
    <w:rsid w:val="0029627B"/>
    <w:rsid w:val="002A7376"/>
    <w:rsid w:val="002B2255"/>
    <w:rsid w:val="002B4478"/>
    <w:rsid w:val="002C7560"/>
    <w:rsid w:val="002D06AA"/>
    <w:rsid w:val="002D2B82"/>
    <w:rsid w:val="002D67FC"/>
    <w:rsid w:val="002E6963"/>
    <w:rsid w:val="002F40A1"/>
    <w:rsid w:val="002F4A1B"/>
    <w:rsid w:val="00301D88"/>
    <w:rsid w:val="00304E76"/>
    <w:rsid w:val="0031329C"/>
    <w:rsid w:val="00345087"/>
    <w:rsid w:val="003647E7"/>
    <w:rsid w:val="003651F4"/>
    <w:rsid w:val="0037270D"/>
    <w:rsid w:val="00377341"/>
    <w:rsid w:val="003820A5"/>
    <w:rsid w:val="003838CC"/>
    <w:rsid w:val="003862CB"/>
    <w:rsid w:val="0038700C"/>
    <w:rsid w:val="003929C5"/>
    <w:rsid w:val="003B2D4A"/>
    <w:rsid w:val="003B461C"/>
    <w:rsid w:val="003B4C19"/>
    <w:rsid w:val="003C530E"/>
    <w:rsid w:val="003C5855"/>
    <w:rsid w:val="003C6330"/>
    <w:rsid w:val="003D58AA"/>
    <w:rsid w:val="003D7B97"/>
    <w:rsid w:val="003E2ABC"/>
    <w:rsid w:val="003F0F8D"/>
    <w:rsid w:val="003F1A18"/>
    <w:rsid w:val="00412127"/>
    <w:rsid w:val="004156B9"/>
    <w:rsid w:val="00426972"/>
    <w:rsid w:val="00434156"/>
    <w:rsid w:val="00445BFA"/>
    <w:rsid w:val="00452BB6"/>
    <w:rsid w:val="00453A09"/>
    <w:rsid w:val="0046133B"/>
    <w:rsid w:val="00484369"/>
    <w:rsid w:val="004A00A5"/>
    <w:rsid w:val="004B3E6D"/>
    <w:rsid w:val="004B5CA4"/>
    <w:rsid w:val="004C2BF5"/>
    <w:rsid w:val="004C3D80"/>
    <w:rsid w:val="004C47A3"/>
    <w:rsid w:val="004C7F1D"/>
    <w:rsid w:val="004D2C08"/>
    <w:rsid w:val="004D44BC"/>
    <w:rsid w:val="004E7227"/>
    <w:rsid w:val="004F3823"/>
    <w:rsid w:val="004F6242"/>
    <w:rsid w:val="005207C8"/>
    <w:rsid w:val="00530663"/>
    <w:rsid w:val="005479EE"/>
    <w:rsid w:val="0055036F"/>
    <w:rsid w:val="005514D6"/>
    <w:rsid w:val="00552704"/>
    <w:rsid w:val="00554577"/>
    <w:rsid w:val="005647E7"/>
    <w:rsid w:val="00572AB3"/>
    <w:rsid w:val="00580531"/>
    <w:rsid w:val="005836AC"/>
    <w:rsid w:val="00584583"/>
    <w:rsid w:val="00587BFB"/>
    <w:rsid w:val="005926C5"/>
    <w:rsid w:val="00594FAC"/>
    <w:rsid w:val="005C4724"/>
    <w:rsid w:val="005C5493"/>
    <w:rsid w:val="005E09B4"/>
    <w:rsid w:val="005E2D05"/>
    <w:rsid w:val="005F2664"/>
    <w:rsid w:val="005F5FB0"/>
    <w:rsid w:val="00606587"/>
    <w:rsid w:val="00606EEA"/>
    <w:rsid w:val="006174DB"/>
    <w:rsid w:val="00624B27"/>
    <w:rsid w:val="0064023C"/>
    <w:rsid w:val="00654CAA"/>
    <w:rsid w:val="006578C2"/>
    <w:rsid w:val="00666D33"/>
    <w:rsid w:val="0067615C"/>
    <w:rsid w:val="00680255"/>
    <w:rsid w:val="0068598F"/>
    <w:rsid w:val="00695110"/>
    <w:rsid w:val="006A58E4"/>
    <w:rsid w:val="006C518B"/>
    <w:rsid w:val="006C613D"/>
    <w:rsid w:val="006C6A7D"/>
    <w:rsid w:val="006D0171"/>
    <w:rsid w:val="006D36C9"/>
    <w:rsid w:val="0070785D"/>
    <w:rsid w:val="00711A7D"/>
    <w:rsid w:val="00714BCE"/>
    <w:rsid w:val="007175A6"/>
    <w:rsid w:val="007235CE"/>
    <w:rsid w:val="00744508"/>
    <w:rsid w:val="00751F60"/>
    <w:rsid w:val="00763C8D"/>
    <w:rsid w:val="0077284C"/>
    <w:rsid w:val="007728D0"/>
    <w:rsid w:val="0077564A"/>
    <w:rsid w:val="00777662"/>
    <w:rsid w:val="00785812"/>
    <w:rsid w:val="00797A3D"/>
    <w:rsid w:val="007A1B1F"/>
    <w:rsid w:val="007A47DC"/>
    <w:rsid w:val="007B6178"/>
    <w:rsid w:val="007C19B4"/>
    <w:rsid w:val="007C2809"/>
    <w:rsid w:val="007C7618"/>
    <w:rsid w:val="007D416E"/>
    <w:rsid w:val="007F73C5"/>
    <w:rsid w:val="00807411"/>
    <w:rsid w:val="00814CF5"/>
    <w:rsid w:val="00816425"/>
    <w:rsid w:val="00821758"/>
    <w:rsid w:val="00823079"/>
    <w:rsid w:val="0083298A"/>
    <w:rsid w:val="00841387"/>
    <w:rsid w:val="008472B3"/>
    <w:rsid w:val="008478D6"/>
    <w:rsid w:val="00851E0A"/>
    <w:rsid w:val="00857A7F"/>
    <w:rsid w:val="008A5208"/>
    <w:rsid w:val="008A78B7"/>
    <w:rsid w:val="008B75CE"/>
    <w:rsid w:val="008B7D40"/>
    <w:rsid w:val="008C0FD6"/>
    <w:rsid w:val="008E1DB1"/>
    <w:rsid w:val="008E3CFB"/>
    <w:rsid w:val="008E512C"/>
    <w:rsid w:val="008E7749"/>
    <w:rsid w:val="008E7F92"/>
    <w:rsid w:val="008F03F8"/>
    <w:rsid w:val="008F0C10"/>
    <w:rsid w:val="008F38F7"/>
    <w:rsid w:val="00902D3C"/>
    <w:rsid w:val="009226D4"/>
    <w:rsid w:val="00926D09"/>
    <w:rsid w:val="00927982"/>
    <w:rsid w:val="009336BA"/>
    <w:rsid w:val="00937FB4"/>
    <w:rsid w:val="0094087C"/>
    <w:rsid w:val="00951EC0"/>
    <w:rsid w:val="0096041D"/>
    <w:rsid w:val="00981287"/>
    <w:rsid w:val="009829D0"/>
    <w:rsid w:val="00983045"/>
    <w:rsid w:val="00983991"/>
    <w:rsid w:val="009913F1"/>
    <w:rsid w:val="009925FF"/>
    <w:rsid w:val="009B0284"/>
    <w:rsid w:val="009D701A"/>
    <w:rsid w:val="009D7997"/>
    <w:rsid w:val="009E05E5"/>
    <w:rsid w:val="009E6D8D"/>
    <w:rsid w:val="009F1822"/>
    <w:rsid w:val="009F1B68"/>
    <w:rsid w:val="009F4DC4"/>
    <w:rsid w:val="00A11166"/>
    <w:rsid w:val="00A14038"/>
    <w:rsid w:val="00A3332A"/>
    <w:rsid w:val="00A42850"/>
    <w:rsid w:val="00A53837"/>
    <w:rsid w:val="00A544D0"/>
    <w:rsid w:val="00A54BE0"/>
    <w:rsid w:val="00A80E4E"/>
    <w:rsid w:val="00A90768"/>
    <w:rsid w:val="00A95603"/>
    <w:rsid w:val="00AB4486"/>
    <w:rsid w:val="00AC3885"/>
    <w:rsid w:val="00AD0BF3"/>
    <w:rsid w:val="00AD75CD"/>
    <w:rsid w:val="00AD7CA3"/>
    <w:rsid w:val="00AE61B5"/>
    <w:rsid w:val="00B05D6E"/>
    <w:rsid w:val="00B119B1"/>
    <w:rsid w:val="00B11A48"/>
    <w:rsid w:val="00B14612"/>
    <w:rsid w:val="00B23E73"/>
    <w:rsid w:val="00B354E0"/>
    <w:rsid w:val="00B40898"/>
    <w:rsid w:val="00B4124C"/>
    <w:rsid w:val="00B451A6"/>
    <w:rsid w:val="00B4625E"/>
    <w:rsid w:val="00B60D89"/>
    <w:rsid w:val="00B75AE2"/>
    <w:rsid w:val="00B771EE"/>
    <w:rsid w:val="00B9148E"/>
    <w:rsid w:val="00B94805"/>
    <w:rsid w:val="00BA6027"/>
    <w:rsid w:val="00BA7BC6"/>
    <w:rsid w:val="00BB58E0"/>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0FD8"/>
    <w:rsid w:val="00C55FDF"/>
    <w:rsid w:val="00C5739F"/>
    <w:rsid w:val="00C80C76"/>
    <w:rsid w:val="00C82F50"/>
    <w:rsid w:val="00C87FCA"/>
    <w:rsid w:val="00CA1B0C"/>
    <w:rsid w:val="00CA7795"/>
    <w:rsid w:val="00CA7F40"/>
    <w:rsid w:val="00CB3C7E"/>
    <w:rsid w:val="00CC2A46"/>
    <w:rsid w:val="00CF041D"/>
    <w:rsid w:val="00D03314"/>
    <w:rsid w:val="00D06A0F"/>
    <w:rsid w:val="00D21399"/>
    <w:rsid w:val="00D31FBD"/>
    <w:rsid w:val="00D453C5"/>
    <w:rsid w:val="00D4769F"/>
    <w:rsid w:val="00D82047"/>
    <w:rsid w:val="00D87D6E"/>
    <w:rsid w:val="00DA351C"/>
    <w:rsid w:val="00DB598D"/>
    <w:rsid w:val="00DB6D34"/>
    <w:rsid w:val="00DD4E02"/>
    <w:rsid w:val="00DD637F"/>
    <w:rsid w:val="00DE08C1"/>
    <w:rsid w:val="00DE2BE8"/>
    <w:rsid w:val="00DF2970"/>
    <w:rsid w:val="00DF303A"/>
    <w:rsid w:val="00E0467F"/>
    <w:rsid w:val="00E0505F"/>
    <w:rsid w:val="00E06CC2"/>
    <w:rsid w:val="00E07F07"/>
    <w:rsid w:val="00E30B60"/>
    <w:rsid w:val="00E33F35"/>
    <w:rsid w:val="00E35862"/>
    <w:rsid w:val="00E35A8D"/>
    <w:rsid w:val="00E3612C"/>
    <w:rsid w:val="00E41E94"/>
    <w:rsid w:val="00E55C69"/>
    <w:rsid w:val="00E57D4D"/>
    <w:rsid w:val="00E6492F"/>
    <w:rsid w:val="00E65691"/>
    <w:rsid w:val="00E91FA1"/>
    <w:rsid w:val="00E92A82"/>
    <w:rsid w:val="00E944E2"/>
    <w:rsid w:val="00EA46F7"/>
    <w:rsid w:val="00EA6F17"/>
    <w:rsid w:val="00EB28FF"/>
    <w:rsid w:val="00EC12D0"/>
    <w:rsid w:val="00EC2355"/>
    <w:rsid w:val="00EC6290"/>
    <w:rsid w:val="00ED76D9"/>
    <w:rsid w:val="00EE0DAA"/>
    <w:rsid w:val="00EF2051"/>
    <w:rsid w:val="00F00A19"/>
    <w:rsid w:val="00F024FC"/>
    <w:rsid w:val="00F055BF"/>
    <w:rsid w:val="00F26084"/>
    <w:rsid w:val="00F34FB5"/>
    <w:rsid w:val="00F3644F"/>
    <w:rsid w:val="00F37761"/>
    <w:rsid w:val="00F5772C"/>
    <w:rsid w:val="00F73BE6"/>
    <w:rsid w:val="00F804CC"/>
    <w:rsid w:val="00F827FD"/>
    <w:rsid w:val="00F82A83"/>
    <w:rsid w:val="00F83B3D"/>
    <w:rsid w:val="00FA1130"/>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C9E7-3204-4D84-B396-8EC68EDE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4638</Words>
  <Characters>26440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r.barbe</cp:lastModifiedBy>
  <cp:revision>2</cp:revision>
  <cp:lastPrinted>2016-06-30T06:35:00Z</cp:lastPrinted>
  <dcterms:created xsi:type="dcterms:W3CDTF">2016-06-30T06:47:00Z</dcterms:created>
  <dcterms:modified xsi:type="dcterms:W3CDTF">2016-06-30T06:47:00Z</dcterms:modified>
</cp:coreProperties>
</file>