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8" w:rsidRDefault="00E94E48" w:rsidP="00E94E48">
      <w:pPr>
        <w:jc w:val="center"/>
        <w:rPr>
          <w:b/>
          <w:sz w:val="24"/>
          <w:szCs w:val="24"/>
        </w:rPr>
      </w:pPr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4C06AA" w:rsidRDefault="00C55FDF" w:rsidP="00CA7795">
      <w:pPr>
        <w:jc w:val="center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</w:rPr>
        <w:t>IN THE SUPREME COURT OF SEYCHELLES</w:t>
      </w:r>
    </w:p>
    <w:p w:rsidR="00C55FDF" w:rsidRPr="004C06AA" w:rsidRDefault="00C55FDF" w:rsidP="0006489F">
      <w:pPr>
        <w:spacing w:before="240"/>
        <w:jc w:val="center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</w:rPr>
        <w:t>C</w:t>
      </w:r>
      <w:r w:rsidR="00B23E73" w:rsidRPr="004C06AA">
        <w:rPr>
          <w:rFonts w:ascii="Bookman Old Style" w:hAnsi="Bookman Old Style"/>
          <w:b/>
          <w:sz w:val="24"/>
          <w:szCs w:val="24"/>
        </w:rPr>
        <w:t xml:space="preserve">ivil </w:t>
      </w:r>
      <w:r w:rsidRPr="004C06AA">
        <w:rPr>
          <w:rFonts w:ascii="Bookman Old Style" w:hAnsi="Bookman Old Style"/>
          <w:b/>
          <w:sz w:val="24"/>
          <w:szCs w:val="24"/>
        </w:rPr>
        <w:t>S</w:t>
      </w:r>
      <w:r w:rsidR="00BF5CC9" w:rsidRPr="004C06AA">
        <w:rPr>
          <w:rFonts w:ascii="Bookman Old Style" w:hAnsi="Bookman Old Style"/>
          <w:b/>
          <w:sz w:val="24"/>
          <w:szCs w:val="24"/>
        </w:rPr>
        <w:t xml:space="preserve">ide: </w:t>
      </w:r>
      <w:r w:rsidR="006A2C88" w:rsidRPr="004C06AA">
        <w:rPr>
          <w:rFonts w:ascii="Bookman Old Style" w:hAnsi="Bookman Old Style"/>
          <w:b/>
          <w:sz w:val="24"/>
          <w:szCs w:val="24"/>
        </w:rPr>
        <w:t xml:space="preserve">MA </w:t>
      </w:r>
      <w:r w:rsidR="002408D6" w:rsidRPr="004C06AA">
        <w:rPr>
          <w:rFonts w:ascii="Bookman Old Style" w:hAnsi="Bookman Old Style"/>
          <w:b/>
          <w:sz w:val="24"/>
          <w:szCs w:val="24"/>
        </w:rPr>
        <w:t>204</w:t>
      </w:r>
      <w:r w:rsidRPr="004C06AA">
        <w:rPr>
          <w:rFonts w:ascii="Bookman Old Style" w:hAnsi="Bookman Old Style"/>
          <w:b/>
          <w:sz w:val="24"/>
          <w:szCs w:val="24"/>
        </w:rPr>
        <w:t>/</w:t>
      </w:r>
      <w:r w:rsidR="00C87FCA" w:rsidRPr="004C06AA">
        <w:rPr>
          <w:rFonts w:ascii="Bookman Old Style" w:hAnsi="Bookman Old Style"/>
          <w:b/>
          <w:sz w:val="24"/>
          <w:szCs w:val="24"/>
        </w:rPr>
        <w:t>20</w:t>
      </w:r>
      <w:r w:rsidR="002408D6" w:rsidRPr="004C06AA">
        <w:rPr>
          <w:rFonts w:ascii="Bookman Old Style" w:hAnsi="Bookman Old Style"/>
          <w:b/>
          <w:sz w:val="24"/>
          <w:szCs w:val="24"/>
        </w:rPr>
        <w:t>15</w:t>
      </w:r>
    </w:p>
    <w:p w:rsidR="006A2C88" w:rsidRPr="004C06AA" w:rsidRDefault="006A2C88" w:rsidP="005460DE">
      <w:pPr>
        <w:spacing w:before="120"/>
        <w:jc w:val="center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</w:rPr>
        <w:t xml:space="preserve">(arising in </w:t>
      </w:r>
      <w:bookmarkStart w:id="0" w:name="Dropdown15"/>
      <w:r w:rsidR="00D74041" w:rsidRPr="004C06AA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 w:rsidRPr="004C06AA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="00D74041" w:rsidRPr="004C06AA">
        <w:rPr>
          <w:rFonts w:ascii="Bookman Old Style" w:hAnsi="Bookman Old Style"/>
          <w:b/>
          <w:sz w:val="24"/>
          <w:szCs w:val="24"/>
        </w:rPr>
      </w:r>
      <w:r w:rsidR="00D74041" w:rsidRPr="004C06AA">
        <w:rPr>
          <w:rFonts w:ascii="Bookman Old Style" w:hAnsi="Bookman Old Style"/>
          <w:b/>
          <w:sz w:val="24"/>
          <w:szCs w:val="24"/>
        </w:rPr>
        <w:fldChar w:fldCharType="end"/>
      </w:r>
      <w:bookmarkEnd w:id="0"/>
      <w:r w:rsidR="002408D6" w:rsidRPr="004C06AA">
        <w:rPr>
          <w:rFonts w:ascii="Bookman Old Style" w:hAnsi="Bookman Old Style"/>
          <w:b/>
          <w:sz w:val="24"/>
          <w:szCs w:val="24"/>
        </w:rPr>
        <w:t>30</w:t>
      </w:r>
      <w:r w:rsidRPr="004C06AA">
        <w:rPr>
          <w:rFonts w:ascii="Bookman Old Style" w:hAnsi="Bookman Old Style"/>
          <w:b/>
          <w:sz w:val="24"/>
          <w:szCs w:val="24"/>
        </w:rPr>
        <w:t>/20</w:t>
      </w:r>
      <w:r w:rsidR="002408D6" w:rsidRPr="004C06AA">
        <w:rPr>
          <w:rFonts w:ascii="Bookman Old Style" w:hAnsi="Bookman Old Style"/>
          <w:b/>
          <w:sz w:val="24"/>
          <w:szCs w:val="24"/>
        </w:rPr>
        <w:t>15</w:t>
      </w:r>
      <w:r w:rsidRPr="004C06AA">
        <w:rPr>
          <w:rFonts w:ascii="Bookman Old Style" w:hAnsi="Bookman Old Style"/>
          <w:b/>
          <w:sz w:val="24"/>
          <w:szCs w:val="24"/>
        </w:rPr>
        <w:t>)</w:t>
      </w:r>
    </w:p>
    <w:p w:rsidR="00A53837" w:rsidRPr="004C06AA" w:rsidRDefault="00D74041" w:rsidP="00A53837">
      <w:pPr>
        <w:spacing w:before="120"/>
        <w:jc w:val="center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  <w:highlight w:val="lightGray"/>
        </w:rPr>
        <w:fldChar w:fldCharType="begin"/>
      </w:r>
      <w:r w:rsidRPr="004C06AA">
        <w:rPr>
          <w:rFonts w:ascii="Bookman Old Style" w:hAnsi="Bookman Old Style"/>
          <w:b/>
          <w:sz w:val="24"/>
          <w:szCs w:val="24"/>
          <w:highlight w:val="lightGray"/>
        </w:rPr>
        <w:fldChar w:fldCharType="end"/>
      </w:r>
    </w:p>
    <w:p w:rsidR="00DB6D34" w:rsidRPr="004C06AA" w:rsidRDefault="00DB6D34" w:rsidP="00AE3237">
      <w:pPr>
        <w:spacing w:before="240" w:after="160"/>
        <w:ind w:left="6480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</w:rPr>
        <w:t>[201</w:t>
      </w:r>
      <w:r w:rsidR="002408D6" w:rsidRPr="004C06AA">
        <w:rPr>
          <w:rFonts w:ascii="Bookman Old Style" w:hAnsi="Bookman Old Style"/>
          <w:b/>
          <w:sz w:val="24"/>
          <w:szCs w:val="24"/>
        </w:rPr>
        <w:t>5</w:t>
      </w:r>
      <w:r w:rsidR="00D74041" w:rsidRPr="004C06AA">
        <w:rPr>
          <w:rFonts w:ascii="Bookman Old Style" w:hAnsi="Bookman Old Style"/>
          <w:b/>
          <w:sz w:val="24"/>
          <w:szCs w:val="24"/>
        </w:rPr>
        <w:fldChar w:fldCharType="begin"/>
      </w:r>
      <w:r w:rsidR="00D74041" w:rsidRPr="004C06AA">
        <w:rPr>
          <w:rFonts w:ascii="Bookman Old Style" w:hAnsi="Bookman Old Style"/>
          <w:b/>
          <w:sz w:val="24"/>
          <w:szCs w:val="24"/>
        </w:rPr>
        <w:fldChar w:fldCharType="end"/>
      </w:r>
      <w:r w:rsidRPr="004C06AA">
        <w:rPr>
          <w:rFonts w:ascii="Bookman Old Style" w:hAnsi="Bookman Old Style"/>
          <w:b/>
          <w:sz w:val="24"/>
          <w:szCs w:val="24"/>
        </w:rPr>
        <w:t>] SCSC</w:t>
      </w:r>
      <w:r w:rsidR="00D74041" w:rsidRPr="004C06AA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AE3237" w:rsidRPr="004C06AA">
        <w:rPr>
          <w:rFonts w:ascii="Bookman Old Style" w:hAnsi="Bookman Old Style"/>
          <w:b/>
          <w:sz w:val="24"/>
          <w:szCs w:val="24"/>
        </w:rPr>
        <w:instrText xml:space="preserve"> FORMTEXT </w:instrText>
      </w:r>
      <w:r w:rsidR="00D74041" w:rsidRPr="004C06AA">
        <w:rPr>
          <w:rFonts w:ascii="Bookman Old Style" w:hAnsi="Bookman Old Style"/>
          <w:b/>
          <w:sz w:val="24"/>
          <w:szCs w:val="24"/>
        </w:rPr>
      </w:r>
      <w:r w:rsidR="00D74041" w:rsidRPr="004C06AA">
        <w:rPr>
          <w:rFonts w:ascii="Bookman Old Style" w:hAnsi="Bookman Old Style"/>
          <w:b/>
          <w:sz w:val="24"/>
          <w:szCs w:val="24"/>
        </w:rPr>
        <w:fldChar w:fldCharType="separate"/>
      </w:r>
      <w:r w:rsidR="00AE3237" w:rsidRPr="004C06AA">
        <w:rPr>
          <w:rFonts w:ascii="Bookman Old Style" w:hAnsi="Bookman Old Style"/>
          <w:b/>
          <w:noProof/>
          <w:sz w:val="24"/>
          <w:szCs w:val="24"/>
        </w:rPr>
        <w:t> </w:t>
      </w:r>
      <w:r w:rsidR="00AE3237" w:rsidRPr="004C06AA">
        <w:rPr>
          <w:rFonts w:ascii="Bookman Old Style" w:hAnsi="Bookman Old Style"/>
          <w:b/>
          <w:noProof/>
          <w:sz w:val="24"/>
          <w:szCs w:val="24"/>
        </w:rPr>
        <w:t> </w:t>
      </w:r>
      <w:r w:rsidR="00AE3237" w:rsidRPr="004C06AA">
        <w:rPr>
          <w:rFonts w:ascii="Bookman Old Style" w:hAnsi="Bookman Old Style"/>
          <w:b/>
          <w:noProof/>
          <w:sz w:val="24"/>
          <w:szCs w:val="24"/>
        </w:rPr>
        <w:t> </w:t>
      </w:r>
      <w:r w:rsidR="00AE3237" w:rsidRPr="004C06AA">
        <w:rPr>
          <w:rFonts w:ascii="Bookman Old Style" w:hAnsi="Bookman Old Style"/>
          <w:b/>
          <w:noProof/>
          <w:sz w:val="24"/>
          <w:szCs w:val="24"/>
        </w:rPr>
        <w:t> </w:t>
      </w:r>
      <w:r w:rsidR="00AE3237" w:rsidRPr="004C06AA">
        <w:rPr>
          <w:rFonts w:ascii="Bookman Old Style" w:hAnsi="Bookman Old Style"/>
          <w:b/>
          <w:noProof/>
          <w:sz w:val="24"/>
          <w:szCs w:val="24"/>
        </w:rPr>
        <w:t> </w:t>
      </w:r>
      <w:r w:rsidR="00D74041" w:rsidRPr="004C06AA">
        <w:rPr>
          <w:rFonts w:ascii="Bookman Old Style" w:hAnsi="Bookman Old Style"/>
          <w:b/>
          <w:sz w:val="24"/>
          <w:szCs w:val="24"/>
        </w:rPr>
        <w:fldChar w:fldCharType="end"/>
      </w:r>
      <w:bookmarkEnd w:id="1"/>
    </w:p>
    <w:p w:rsidR="00C55FDF" w:rsidRPr="004C06AA" w:rsidRDefault="00C55FDF" w:rsidP="00E57D4D">
      <w:pPr>
        <w:pBdr>
          <w:bottom w:val="single" w:sz="4" w:space="5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572AB3" w:rsidRPr="004C06AA" w:rsidRDefault="00572AB3" w:rsidP="00572AB3">
      <w:pPr>
        <w:rPr>
          <w:rFonts w:ascii="Bookman Old Style" w:hAnsi="Bookman Old Style"/>
          <w:sz w:val="24"/>
          <w:szCs w:val="24"/>
        </w:rPr>
      </w:pPr>
    </w:p>
    <w:p w:rsidR="00FB2453" w:rsidRDefault="002408D6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</w:rPr>
        <w:t xml:space="preserve">EX-PARTE-MR YVES MOREL </w:t>
      </w:r>
      <w:r w:rsidR="004C06AA">
        <w:rPr>
          <w:rFonts w:ascii="Bookman Old Style" w:hAnsi="Bookman Old Style"/>
          <w:b/>
          <w:sz w:val="24"/>
          <w:szCs w:val="24"/>
        </w:rPr>
        <w:t>ACTING AS EXECUTOR FOR THE LATE MAX JOSEPH MAUREL AND ANGELIKA MILHEIM BOTH OF MARE ANGLAISE, MAHE</w:t>
      </w:r>
    </w:p>
    <w:p w:rsidR="004C06AA" w:rsidRPr="004C06AA" w:rsidRDefault="004C06AA" w:rsidP="003862CB">
      <w:pPr>
        <w:jc w:val="center"/>
        <w:rPr>
          <w:rFonts w:ascii="Bookman Old Style" w:hAnsi="Bookman Old Style"/>
          <w:sz w:val="24"/>
          <w:szCs w:val="24"/>
        </w:rPr>
      </w:pPr>
      <w:r w:rsidRPr="004C06AA">
        <w:rPr>
          <w:rFonts w:ascii="Bookman Old Style" w:hAnsi="Bookman Old Style"/>
          <w:sz w:val="24"/>
          <w:szCs w:val="24"/>
        </w:rPr>
        <w:t>Applicants/Plaintiffs</w:t>
      </w:r>
    </w:p>
    <w:p w:rsidR="004C06AA" w:rsidRDefault="004C06AA" w:rsidP="003862C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06AA" w:rsidRDefault="004C06AA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AND IN THE MATTER OF: </w:t>
      </w:r>
    </w:p>
    <w:p w:rsidR="004C06AA" w:rsidRDefault="004C06AA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MR YVES MAUREL AND ANOTHER </w:t>
      </w:r>
    </w:p>
    <w:p w:rsidR="004C06AA" w:rsidRPr="004C06AA" w:rsidRDefault="004C06AA" w:rsidP="003862CB">
      <w:pPr>
        <w:jc w:val="center"/>
        <w:rPr>
          <w:rFonts w:ascii="Bookman Old Style" w:hAnsi="Bookman Old Style"/>
          <w:sz w:val="24"/>
          <w:szCs w:val="24"/>
        </w:rPr>
      </w:pPr>
      <w:r w:rsidRPr="004C06AA">
        <w:rPr>
          <w:rFonts w:ascii="Bookman Old Style" w:hAnsi="Bookman Old Style"/>
          <w:sz w:val="24"/>
          <w:szCs w:val="24"/>
        </w:rPr>
        <w:t>Plaintiffs</w:t>
      </w:r>
    </w:p>
    <w:p w:rsidR="004C06AA" w:rsidRDefault="004C06AA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</w:t>
      </w:r>
    </w:p>
    <w:p w:rsidR="004C06AA" w:rsidRDefault="004C06AA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MRS MARY GEERS </w:t>
      </w:r>
    </w:p>
    <w:p w:rsidR="004C06AA" w:rsidRPr="004C06AA" w:rsidRDefault="004C06AA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OF BEL OMBRE, MAHE</w:t>
      </w:r>
    </w:p>
    <w:p w:rsidR="00B40898" w:rsidRPr="004C06AA" w:rsidRDefault="004C06AA" w:rsidP="00B40898">
      <w:pPr>
        <w:spacing w:after="240"/>
        <w:jc w:val="center"/>
        <w:rPr>
          <w:rFonts w:ascii="Bookman Old Style" w:hAnsi="Bookman Old Style"/>
          <w:sz w:val="24"/>
          <w:szCs w:val="24"/>
        </w:rPr>
        <w:sectPr w:rsidR="00B40898" w:rsidRPr="004C06AA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>Respondent/Defendant</w:t>
      </w:r>
    </w:p>
    <w:p w:rsidR="004C3D80" w:rsidRPr="004C06AA" w:rsidRDefault="004C3D80" w:rsidP="003862C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40898" w:rsidRPr="004C06AA" w:rsidRDefault="00B40898" w:rsidP="00B40898">
      <w:pPr>
        <w:rPr>
          <w:rFonts w:ascii="Bookman Old Style" w:hAnsi="Bookman Old Style"/>
          <w:sz w:val="24"/>
          <w:szCs w:val="24"/>
        </w:rPr>
        <w:sectPr w:rsidR="00B40898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4C06AA" w:rsidRDefault="00E0467F" w:rsidP="00E57D4D">
      <w:pPr>
        <w:pBdr>
          <w:bottom w:val="single" w:sz="4" w:space="1" w:color="auto"/>
        </w:pBdr>
        <w:jc w:val="center"/>
        <w:rPr>
          <w:rFonts w:ascii="Bookman Old Style" w:hAnsi="Bookman Old Style"/>
          <w:sz w:val="24"/>
          <w:szCs w:val="24"/>
        </w:rPr>
      </w:pPr>
    </w:p>
    <w:p w:rsidR="00E0467F" w:rsidRPr="004C06AA" w:rsidRDefault="00E0467F" w:rsidP="00C22967">
      <w:pPr>
        <w:spacing w:before="240" w:after="120"/>
        <w:rPr>
          <w:rFonts w:ascii="Bookman Old Style" w:hAnsi="Bookman Old Style"/>
          <w:sz w:val="24"/>
          <w:szCs w:val="24"/>
        </w:rPr>
      </w:pPr>
      <w:r w:rsidRPr="004C06AA">
        <w:rPr>
          <w:rFonts w:ascii="Bookman Old Style" w:hAnsi="Bookman Old Style"/>
          <w:sz w:val="24"/>
          <w:szCs w:val="24"/>
        </w:rPr>
        <w:t>Hear</w:t>
      </w:r>
      <w:r w:rsidR="00E6492F" w:rsidRPr="004C06AA">
        <w:rPr>
          <w:rFonts w:ascii="Bookman Old Style" w:hAnsi="Bookman Old Style"/>
          <w:sz w:val="24"/>
          <w:szCs w:val="24"/>
        </w:rPr>
        <w:t>d</w:t>
      </w:r>
      <w:r w:rsidRPr="004C06AA">
        <w:rPr>
          <w:rFonts w:ascii="Bookman Old Style" w:hAnsi="Bookman Old Style"/>
          <w:sz w:val="24"/>
          <w:szCs w:val="24"/>
        </w:rPr>
        <w:t>:</w:t>
      </w:r>
      <w:r w:rsidR="00E6492F" w:rsidRPr="004C06AA">
        <w:rPr>
          <w:rFonts w:ascii="Bookman Old Style" w:hAnsi="Bookman Old Style"/>
          <w:sz w:val="24"/>
          <w:szCs w:val="24"/>
        </w:rPr>
        <w:tab/>
      </w:r>
      <w:r w:rsidR="004C06AA">
        <w:rPr>
          <w:rFonts w:ascii="Bookman Old Style" w:hAnsi="Bookman Old Style"/>
          <w:sz w:val="24"/>
          <w:szCs w:val="24"/>
        </w:rPr>
        <w:tab/>
      </w:r>
      <w:r w:rsidR="002408D6" w:rsidRPr="004C06AA">
        <w:rPr>
          <w:rFonts w:ascii="Bookman Old Style" w:hAnsi="Bookman Old Style"/>
          <w:sz w:val="24"/>
          <w:szCs w:val="24"/>
        </w:rPr>
        <w:t>25</w:t>
      </w:r>
      <w:r w:rsidR="002408D6" w:rsidRPr="004C06AA">
        <w:rPr>
          <w:rFonts w:ascii="Bookman Old Style" w:hAnsi="Bookman Old Style"/>
          <w:sz w:val="24"/>
          <w:szCs w:val="24"/>
          <w:vertAlign w:val="superscript"/>
        </w:rPr>
        <w:t>th</w:t>
      </w:r>
      <w:r w:rsidR="002408D6" w:rsidRPr="004C06AA">
        <w:rPr>
          <w:rFonts w:ascii="Bookman Old Style" w:hAnsi="Bookman Old Style"/>
          <w:sz w:val="24"/>
          <w:szCs w:val="24"/>
        </w:rPr>
        <w:t xml:space="preserve"> day of November 2015</w:t>
      </w:r>
      <w:r w:rsidR="00D74041" w:rsidRPr="004C06AA">
        <w:rPr>
          <w:rFonts w:ascii="Bookman Old Style" w:hAnsi="Bookman Old Style"/>
          <w:sz w:val="24"/>
          <w:szCs w:val="24"/>
        </w:rPr>
        <w:fldChar w:fldCharType="begin"/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</w:p>
    <w:p w:rsidR="005F5FB0" w:rsidRPr="004C06AA" w:rsidRDefault="00E0467F" w:rsidP="00B0414B">
      <w:pPr>
        <w:rPr>
          <w:rFonts w:ascii="Bookman Old Style" w:hAnsi="Bookman Old Style"/>
          <w:sz w:val="24"/>
          <w:szCs w:val="24"/>
        </w:rPr>
        <w:sectPr w:rsidR="005F5FB0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06AA">
        <w:rPr>
          <w:rFonts w:ascii="Bookman Old Style" w:hAnsi="Bookman Old Style"/>
          <w:sz w:val="24"/>
          <w:szCs w:val="24"/>
        </w:rPr>
        <w:t>Counsel:</w:t>
      </w:r>
      <w:r w:rsidRPr="004C06AA">
        <w:rPr>
          <w:rFonts w:ascii="Bookman Old Style" w:hAnsi="Bookman Old Style"/>
          <w:sz w:val="24"/>
          <w:szCs w:val="24"/>
        </w:rPr>
        <w:tab/>
      </w:r>
      <w:r w:rsidRPr="004C06AA">
        <w:rPr>
          <w:rFonts w:ascii="Bookman Old Style" w:hAnsi="Bookman Old Style"/>
          <w:sz w:val="24"/>
          <w:szCs w:val="24"/>
        </w:rPr>
        <w:tab/>
      </w:r>
      <w:r w:rsidR="002408D6" w:rsidRPr="004C06AA">
        <w:rPr>
          <w:rFonts w:ascii="Bookman Old Style" w:hAnsi="Bookman Old Style"/>
          <w:sz w:val="24"/>
          <w:szCs w:val="24"/>
        </w:rPr>
        <w:t xml:space="preserve">Mr. S. </w:t>
      </w:r>
      <w:proofErr w:type="spellStart"/>
      <w:r w:rsidR="002408D6" w:rsidRPr="004C06AA">
        <w:rPr>
          <w:rFonts w:ascii="Bookman Old Style" w:hAnsi="Bookman Old Style"/>
          <w:sz w:val="24"/>
          <w:szCs w:val="24"/>
        </w:rPr>
        <w:t>Rouillon</w:t>
      </w:r>
      <w:proofErr w:type="spellEnd"/>
      <w:r w:rsidR="005F1AFD">
        <w:rPr>
          <w:rFonts w:ascii="Bookman Old Style" w:hAnsi="Bookman Old Style"/>
          <w:sz w:val="24"/>
          <w:szCs w:val="24"/>
        </w:rPr>
        <w:t xml:space="preserve"> </w:t>
      </w:r>
      <w:r w:rsidR="00D74041" w:rsidRPr="004C06AA">
        <w:rPr>
          <w:rFonts w:ascii="Bookman Old Style" w:hAnsi="Bookman Old Style"/>
          <w:sz w:val="24"/>
          <w:szCs w:val="24"/>
        </w:rPr>
        <w:fldChar w:fldCharType="begin"/>
      </w:r>
      <w:r w:rsidR="00F804CC" w:rsidRPr="004C06AA">
        <w:rPr>
          <w:rFonts w:ascii="Bookman Old Style" w:hAnsi="Bookman Old Style"/>
          <w:sz w:val="24"/>
          <w:szCs w:val="24"/>
        </w:rPr>
        <w:instrText xml:space="preserve"> ASK  "Enter Appellant Lawyer full name"  \* MERGEFORMAT </w:instrText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r w:rsidR="00D74041" w:rsidRPr="004C06AA">
        <w:rPr>
          <w:rFonts w:ascii="Bookman Old Style" w:hAnsi="Bookman Old Style"/>
          <w:sz w:val="24"/>
          <w:szCs w:val="24"/>
        </w:rPr>
        <w:fldChar w:fldCharType="begin"/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r w:rsidR="009E05E5" w:rsidRPr="004C06AA">
        <w:rPr>
          <w:rFonts w:ascii="Bookman Old Style" w:hAnsi="Bookman Old Style"/>
          <w:sz w:val="24"/>
          <w:szCs w:val="24"/>
        </w:rPr>
        <w:t>for</w:t>
      </w:r>
      <w:r w:rsidR="007F1B22">
        <w:rPr>
          <w:rFonts w:ascii="Bookman Old Style" w:hAnsi="Bookman Old Style"/>
          <w:sz w:val="24"/>
          <w:szCs w:val="24"/>
        </w:rPr>
        <w:t xml:space="preserve"> </w:t>
      </w:r>
      <w:r w:rsidR="009E05E5" w:rsidRPr="004C06AA">
        <w:rPr>
          <w:rFonts w:ascii="Bookman Old Style" w:hAnsi="Bookman Old Style"/>
          <w:sz w:val="24"/>
          <w:szCs w:val="24"/>
        </w:rPr>
        <w:t xml:space="preserve"> </w:t>
      </w:r>
      <w:bookmarkStart w:id="2" w:name="Dropdown11"/>
      <w:r w:rsidR="00D74041" w:rsidRPr="004C06AA">
        <w:rPr>
          <w:rFonts w:ascii="Bookman Old Style" w:hAnsi="Bookman Old Style"/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 w:rsidRPr="004C06AA">
        <w:rPr>
          <w:rFonts w:ascii="Bookman Old Style" w:hAnsi="Bookman Old Style"/>
          <w:sz w:val="24"/>
          <w:szCs w:val="24"/>
        </w:rPr>
        <w:instrText xml:space="preserve"> FORMDROPDOWN </w:instrText>
      </w:r>
      <w:r w:rsidR="00D74041" w:rsidRPr="004C06AA">
        <w:rPr>
          <w:rFonts w:ascii="Bookman Old Style" w:hAnsi="Bookman Old Style"/>
          <w:sz w:val="24"/>
          <w:szCs w:val="24"/>
        </w:rPr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bookmarkEnd w:id="2"/>
    </w:p>
    <w:p w:rsidR="005F5FB0" w:rsidRPr="004C06AA" w:rsidRDefault="005F5FB0" w:rsidP="009E05E5">
      <w:pPr>
        <w:rPr>
          <w:rFonts w:ascii="Bookman Old Style" w:hAnsi="Bookman Old Style"/>
          <w:sz w:val="24"/>
          <w:szCs w:val="24"/>
        </w:rPr>
        <w:sectPr w:rsidR="005F5FB0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06AA">
        <w:rPr>
          <w:rFonts w:ascii="Bookman Old Style" w:hAnsi="Bookman Old Style"/>
          <w:sz w:val="24"/>
          <w:szCs w:val="24"/>
        </w:rPr>
        <w:lastRenderedPageBreak/>
        <w:tab/>
      </w:r>
      <w:r w:rsidRPr="004C06AA">
        <w:rPr>
          <w:rFonts w:ascii="Bookman Old Style" w:hAnsi="Bookman Old Style"/>
          <w:sz w:val="24"/>
          <w:szCs w:val="24"/>
        </w:rPr>
        <w:tab/>
      </w:r>
      <w:r w:rsidRPr="004C06AA">
        <w:rPr>
          <w:rFonts w:ascii="Bookman Old Style" w:hAnsi="Bookman Old Style"/>
          <w:sz w:val="24"/>
          <w:szCs w:val="24"/>
        </w:rPr>
        <w:tab/>
      </w:r>
      <w:r w:rsidR="00D74041" w:rsidRPr="004C06AA">
        <w:rPr>
          <w:rFonts w:ascii="Bookman Old Style" w:hAnsi="Bookman Old Style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C06AA">
        <w:rPr>
          <w:rFonts w:ascii="Bookman Old Style" w:hAnsi="Bookman Old Style"/>
          <w:sz w:val="24"/>
          <w:szCs w:val="24"/>
        </w:rPr>
        <w:instrText xml:space="preserve"> FORMTEXT </w:instrText>
      </w:r>
      <w:r w:rsidR="00D74041" w:rsidRPr="004C06AA">
        <w:rPr>
          <w:rFonts w:ascii="Bookman Old Style" w:hAnsi="Bookman Old Style"/>
          <w:sz w:val="24"/>
          <w:szCs w:val="24"/>
        </w:rPr>
      </w:r>
      <w:r w:rsidR="00D74041" w:rsidRPr="004C06AA">
        <w:rPr>
          <w:rFonts w:ascii="Bookman Old Style" w:hAnsi="Bookman Old Style"/>
          <w:sz w:val="24"/>
          <w:szCs w:val="24"/>
        </w:rPr>
        <w:fldChar w:fldCharType="separate"/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bookmarkEnd w:id="3"/>
    </w:p>
    <w:p w:rsidR="005F5FB0" w:rsidRPr="004C06AA" w:rsidRDefault="009E05E5" w:rsidP="00A53837">
      <w:pPr>
        <w:rPr>
          <w:rFonts w:ascii="Bookman Old Style" w:hAnsi="Bookman Old Style"/>
          <w:sz w:val="24"/>
          <w:szCs w:val="24"/>
        </w:rPr>
        <w:sectPr w:rsidR="005F5FB0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06AA">
        <w:rPr>
          <w:rFonts w:ascii="Bookman Old Style" w:hAnsi="Bookman Old Style"/>
          <w:sz w:val="24"/>
          <w:szCs w:val="24"/>
        </w:rPr>
        <w:lastRenderedPageBreak/>
        <w:tab/>
      </w:r>
      <w:r w:rsidRPr="004C06AA">
        <w:rPr>
          <w:rFonts w:ascii="Bookman Old Style" w:hAnsi="Bookman Old Style"/>
          <w:sz w:val="24"/>
          <w:szCs w:val="24"/>
        </w:rPr>
        <w:tab/>
      </w:r>
      <w:r w:rsidRPr="004C06AA">
        <w:rPr>
          <w:rFonts w:ascii="Bookman Old Style" w:hAnsi="Bookman Old Style"/>
          <w:sz w:val="24"/>
          <w:szCs w:val="24"/>
        </w:rPr>
        <w:tab/>
      </w:r>
      <w:r w:rsidR="002408D6" w:rsidRPr="004C06AA">
        <w:rPr>
          <w:rFonts w:ascii="Bookman Old Style" w:hAnsi="Bookman Old Style"/>
          <w:sz w:val="24"/>
          <w:szCs w:val="24"/>
        </w:rPr>
        <w:t xml:space="preserve">Mr. A. </w:t>
      </w:r>
      <w:proofErr w:type="spellStart"/>
      <w:r w:rsidR="002408D6" w:rsidRPr="004C06AA">
        <w:rPr>
          <w:rFonts w:ascii="Bookman Old Style" w:hAnsi="Bookman Old Style"/>
          <w:sz w:val="24"/>
          <w:szCs w:val="24"/>
        </w:rPr>
        <w:t>Derjacques</w:t>
      </w:r>
      <w:proofErr w:type="spellEnd"/>
      <w:r w:rsidR="007F1B22">
        <w:rPr>
          <w:rFonts w:ascii="Bookman Old Style" w:hAnsi="Bookman Old Style"/>
          <w:sz w:val="24"/>
          <w:szCs w:val="24"/>
        </w:rPr>
        <w:t xml:space="preserve"> </w:t>
      </w:r>
      <w:r w:rsidR="00D74041" w:rsidRPr="004C06AA">
        <w:rPr>
          <w:rFonts w:ascii="Bookman Old Style" w:hAnsi="Bookman Old Style"/>
          <w:sz w:val="24"/>
          <w:szCs w:val="24"/>
        </w:rPr>
        <w:fldChar w:fldCharType="begin"/>
      </w:r>
      <w:r w:rsidR="00F804CC" w:rsidRPr="004C06AA">
        <w:rPr>
          <w:rFonts w:ascii="Bookman Old Style" w:hAnsi="Bookman Old Style"/>
          <w:sz w:val="24"/>
          <w:szCs w:val="24"/>
        </w:rPr>
        <w:instrText xml:space="preserve"> ASK  "Enter Respondent Lawyer Full Name"  \* MERGEFORMAT </w:instrText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r w:rsidR="00D74041" w:rsidRPr="004C06AA">
        <w:rPr>
          <w:rFonts w:ascii="Bookman Old Style" w:hAnsi="Bookman Old Style"/>
          <w:sz w:val="24"/>
          <w:szCs w:val="24"/>
        </w:rPr>
        <w:fldChar w:fldCharType="begin"/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r w:rsidRPr="004C06AA">
        <w:rPr>
          <w:rFonts w:ascii="Bookman Old Style" w:hAnsi="Bookman Old Style"/>
          <w:sz w:val="24"/>
          <w:szCs w:val="24"/>
        </w:rPr>
        <w:t xml:space="preserve">for </w:t>
      </w:r>
      <w:bookmarkStart w:id="4" w:name="Dropdown12"/>
      <w:r w:rsidR="00D74041" w:rsidRPr="004C06AA">
        <w:rPr>
          <w:rFonts w:ascii="Bookman Old Style" w:hAnsi="Bookman Old Style"/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 w:rsidRPr="004C06AA">
        <w:rPr>
          <w:rFonts w:ascii="Bookman Old Style" w:hAnsi="Bookman Old Style"/>
          <w:sz w:val="24"/>
          <w:szCs w:val="24"/>
        </w:rPr>
        <w:instrText xml:space="preserve"> FORMDROPDOWN </w:instrText>
      </w:r>
      <w:r w:rsidR="00D74041" w:rsidRPr="004C06AA">
        <w:rPr>
          <w:rFonts w:ascii="Bookman Old Style" w:hAnsi="Bookman Old Style"/>
          <w:sz w:val="24"/>
          <w:szCs w:val="24"/>
        </w:rPr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bookmarkEnd w:id="4"/>
    </w:p>
    <w:p w:rsidR="005F5FB0" w:rsidRPr="004C06AA" w:rsidRDefault="005F5FB0" w:rsidP="00A53837">
      <w:pPr>
        <w:rPr>
          <w:rFonts w:ascii="Bookman Old Style" w:hAnsi="Bookman Old Style"/>
          <w:sz w:val="24"/>
          <w:szCs w:val="24"/>
        </w:rPr>
        <w:sectPr w:rsidR="005F5FB0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06AA">
        <w:rPr>
          <w:rFonts w:ascii="Bookman Old Style" w:hAnsi="Bookman Old Style"/>
          <w:sz w:val="24"/>
          <w:szCs w:val="24"/>
        </w:rPr>
        <w:lastRenderedPageBreak/>
        <w:tab/>
      </w:r>
      <w:r w:rsidRPr="004C06AA">
        <w:rPr>
          <w:rFonts w:ascii="Bookman Old Style" w:hAnsi="Bookman Old Style"/>
          <w:sz w:val="24"/>
          <w:szCs w:val="24"/>
        </w:rPr>
        <w:tab/>
      </w:r>
      <w:r w:rsidRPr="004C06AA">
        <w:rPr>
          <w:rFonts w:ascii="Bookman Old Style" w:hAnsi="Bookman Old Style"/>
          <w:sz w:val="24"/>
          <w:szCs w:val="24"/>
        </w:rPr>
        <w:tab/>
      </w:r>
      <w:r w:rsidR="00D74041" w:rsidRPr="004C06AA">
        <w:rPr>
          <w:rFonts w:ascii="Bookman Old Style" w:hAnsi="Bookman Old Style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4C06AA">
        <w:rPr>
          <w:rFonts w:ascii="Bookman Old Style" w:hAnsi="Bookman Old Style"/>
          <w:sz w:val="24"/>
          <w:szCs w:val="24"/>
        </w:rPr>
        <w:instrText xml:space="preserve"> FORMTEXT </w:instrText>
      </w:r>
      <w:r w:rsidR="00D74041" w:rsidRPr="004C06AA">
        <w:rPr>
          <w:rFonts w:ascii="Bookman Old Style" w:hAnsi="Bookman Old Style"/>
          <w:sz w:val="24"/>
          <w:szCs w:val="24"/>
        </w:rPr>
      </w:r>
      <w:r w:rsidR="00D74041" w:rsidRPr="004C06AA">
        <w:rPr>
          <w:rFonts w:ascii="Bookman Old Style" w:hAnsi="Bookman Old Style"/>
          <w:sz w:val="24"/>
          <w:szCs w:val="24"/>
        </w:rPr>
        <w:fldChar w:fldCharType="separate"/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Pr="004C06AA">
        <w:rPr>
          <w:rFonts w:ascii="Bookman Old Style" w:hAnsi="Bookman Old Style"/>
          <w:noProof/>
          <w:sz w:val="24"/>
          <w:szCs w:val="24"/>
        </w:rPr>
        <w:t> </w:t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bookmarkEnd w:id="5"/>
    </w:p>
    <w:p w:rsidR="00E6492F" w:rsidRPr="004C06AA" w:rsidRDefault="00E6492F" w:rsidP="006578C2">
      <w:pPr>
        <w:spacing w:before="120" w:after="240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sz w:val="24"/>
          <w:szCs w:val="24"/>
        </w:rPr>
        <w:lastRenderedPageBreak/>
        <w:t>Delivered</w:t>
      </w:r>
      <w:r w:rsidR="00E0467F" w:rsidRPr="004C06AA">
        <w:rPr>
          <w:rFonts w:ascii="Bookman Old Style" w:hAnsi="Bookman Old Style"/>
          <w:sz w:val="24"/>
          <w:szCs w:val="24"/>
        </w:rPr>
        <w:t>:</w:t>
      </w:r>
      <w:r w:rsidR="00E0467F" w:rsidRPr="004C06AA">
        <w:rPr>
          <w:rFonts w:ascii="Bookman Old Style" w:hAnsi="Bookman Old Style"/>
          <w:sz w:val="24"/>
          <w:szCs w:val="24"/>
        </w:rPr>
        <w:tab/>
      </w:r>
      <w:r w:rsidR="00E0467F" w:rsidRPr="004C06AA">
        <w:rPr>
          <w:rFonts w:ascii="Bookman Old Style" w:hAnsi="Bookman Old Style"/>
          <w:sz w:val="24"/>
          <w:szCs w:val="24"/>
        </w:rPr>
        <w:tab/>
      </w:r>
      <w:r w:rsidR="002408D6" w:rsidRPr="004C06AA">
        <w:rPr>
          <w:rFonts w:ascii="Bookman Old Style" w:hAnsi="Bookman Old Style"/>
          <w:sz w:val="24"/>
          <w:szCs w:val="24"/>
        </w:rPr>
        <w:t>12</w:t>
      </w:r>
      <w:r w:rsidR="002408D6" w:rsidRPr="004C06AA">
        <w:rPr>
          <w:rFonts w:ascii="Bookman Old Style" w:hAnsi="Bookman Old Style"/>
          <w:sz w:val="24"/>
          <w:szCs w:val="24"/>
          <w:vertAlign w:val="superscript"/>
        </w:rPr>
        <w:t>th</w:t>
      </w:r>
      <w:r w:rsidR="002408D6" w:rsidRPr="004C06AA">
        <w:rPr>
          <w:rFonts w:ascii="Bookman Old Style" w:hAnsi="Bookman Old Style"/>
          <w:sz w:val="24"/>
          <w:szCs w:val="24"/>
        </w:rPr>
        <w:t xml:space="preserve"> day of February, 2016</w:t>
      </w:r>
    </w:p>
    <w:p w:rsidR="00D06A0F" w:rsidRPr="004C06A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sz w:val="24"/>
          <w:szCs w:val="24"/>
          <w:highlight w:val="lightGray"/>
        </w:rPr>
      </w:pPr>
      <w:bookmarkStart w:id="6" w:name="Dropdown2"/>
    </w:p>
    <w:bookmarkStart w:id="7" w:name="Dropdown8"/>
    <w:bookmarkEnd w:id="6"/>
    <w:p w:rsidR="00C87FCA" w:rsidRPr="004C06AA" w:rsidRDefault="00D74041" w:rsidP="001E576A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 w:rsidRPr="004C06AA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4C06AA">
        <w:rPr>
          <w:rFonts w:ascii="Bookman Old Style" w:hAnsi="Bookman Old Style"/>
          <w:b/>
          <w:sz w:val="24"/>
          <w:szCs w:val="24"/>
        </w:rPr>
      </w:r>
      <w:r w:rsidRPr="004C06AA">
        <w:rPr>
          <w:rFonts w:ascii="Bookman Old Style" w:hAnsi="Bookman Old Style"/>
          <w:b/>
          <w:sz w:val="24"/>
          <w:szCs w:val="24"/>
        </w:rPr>
        <w:fldChar w:fldCharType="end"/>
      </w:r>
      <w:bookmarkEnd w:id="7"/>
      <w:r w:rsidR="006A2C88" w:rsidRPr="004C06AA">
        <w:rPr>
          <w:rFonts w:ascii="Bookman Old Style" w:hAnsi="Bookman Old Style"/>
          <w:b/>
          <w:sz w:val="24"/>
          <w:szCs w:val="24"/>
        </w:rPr>
        <w:t xml:space="preserve"> ON </w:t>
      </w:r>
      <w:bookmarkStart w:id="8" w:name="Dropdown16"/>
      <w:r w:rsidRPr="004C06AA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 w:rsidRPr="004C06AA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4C06AA">
        <w:rPr>
          <w:rFonts w:ascii="Bookman Old Style" w:hAnsi="Bookman Old Style"/>
          <w:b/>
          <w:sz w:val="24"/>
          <w:szCs w:val="24"/>
        </w:rPr>
      </w:r>
      <w:r w:rsidRPr="004C06AA">
        <w:rPr>
          <w:rFonts w:ascii="Bookman Old Style" w:hAnsi="Bookman Old Style"/>
          <w:b/>
          <w:sz w:val="24"/>
          <w:szCs w:val="24"/>
        </w:rPr>
        <w:fldChar w:fldCharType="end"/>
      </w:r>
      <w:bookmarkEnd w:id="8"/>
    </w:p>
    <w:p w:rsidR="001008BC" w:rsidRPr="004C06AA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1008BC" w:rsidRPr="004C06AA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</w:p>
    <w:p w:rsidR="00C87FCA" w:rsidRPr="004C06AA" w:rsidRDefault="002408D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4C06AA">
        <w:rPr>
          <w:rFonts w:ascii="Bookman Old Style" w:hAnsi="Bookman Old Style"/>
          <w:b/>
          <w:sz w:val="24"/>
          <w:szCs w:val="24"/>
        </w:rPr>
        <w:t>Govinden</w:t>
      </w:r>
      <w:proofErr w:type="spellEnd"/>
      <w:r w:rsidRPr="004C06AA">
        <w:rPr>
          <w:rFonts w:ascii="Bookman Old Style" w:hAnsi="Bookman Old Style"/>
          <w:b/>
          <w:sz w:val="24"/>
          <w:szCs w:val="24"/>
        </w:rPr>
        <w:t xml:space="preserve">-J </w:t>
      </w:r>
    </w:p>
    <w:p w:rsidR="001008BC" w:rsidRPr="004C06AA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  <w:sectPr w:rsidR="001008BC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Pr="004C06AA" w:rsidRDefault="002408D6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lastRenderedPageBreak/>
        <w:t xml:space="preserve">This is an </w:t>
      </w:r>
      <w:r w:rsidR="004C06AA">
        <w:rPr>
          <w:rFonts w:ascii="Bookman Old Style" w:hAnsi="Bookman Old Style"/>
        </w:rPr>
        <w:t>A</w:t>
      </w:r>
      <w:r w:rsidRPr="004C06AA">
        <w:rPr>
          <w:rFonts w:ascii="Bookman Old Style" w:hAnsi="Bookman Old Style"/>
        </w:rPr>
        <w:t>pplication started by way of Notice of Motion of the 29</w:t>
      </w:r>
      <w:r w:rsidRPr="004C06AA">
        <w:rPr>
          <w:rFonts w:ascii="Bookman Old Style" w:hAnsi="Bookman Old Style"/>
          <w:vertAlign w:val="superscript"/>
        </w:rPr>
        <w:t>th</w:t>
      </w:r>
      <w:r w:rsidRPr="004C06AA">
        <w:rPr>
          <w:rFonts w:ascii="Bookman Old Style" w:hAnsi="Bookman Old Style"/>
        </w:rPr>
        <w:t xml:space="preserve"> day of July 2015 arising out of Civil Side 30 of 2015 (hereinafter referred to </w:t>
      </w:r>
      <w:r w:rsidRPr="004C06AA">
        <w:rPr>
          <w:rFonts w:ascii="Bookman Old Style" w:hAnsi="Bookman Old Style"/>
        </w:rPr>
        <w:lastRenderedPageBreak/>
        <w:t>as the “main case”</w:t>
      </w:r>
      <w:r w:rsidR="004C06AA">
        <w:rPr>
          <w:rFonts w:ascii="Bookman Old Style" w:hAnsi="Bookman Old Style"/>
        </w:rPr>
        <w:t>)</w:t>
      </w:r>
      <w:r w:rsidRPr="004C06AA">
        <w:rPr>
          <w:rFonts w:ascii="Bookman Old Style" w:hAnsi="Bookman Old Style"/>
        </w:rPr>
        <w:t xml:space="preserve"> and wherein the Applicants are moving t</w:t>
      </w:r>
      <w:r w:rsidR="004C06AA">
        <w:rPr>
          <w:rFonts w:ascii="Bookman Old Style" w:hAnsi="Bookman Old Style"/>
        </w:rPr>
        <w:t>h</w:t>
      </w:r>
      <w:r w:rsidRPr="004C06AA">
        <w:rPr>
          <w:rFonts w:ascii="Bookman Old Style" w:hAnsi="Bookman Old Style"/>
        </w:rPr>
        <w:t xml:space="preserve">is Court for an Order for the amendment of their </w:t>
      </w:r>
      <w:r w:rsidR="004C06AA">
        <w:rPr>
          <w:rFonts w:ascii="Bookman Old Style" w:hAnsi="Bookman Old Style"/>
        </w:rPr>
        <w:t xml:space="preserve">original </w:t>
      </w:r>
      <w:r w:rsidRPr="004C06AA">
        <w:rPr>
          <w:rFonts w:ascii="Bookman Old Style" w:hAnsi="Bookman Old Style"/>
        </w:rPr>
        <w:t xml:space="preserve">Plaint and for the </w:t>
      </w:r>
      <w:proofErr w:type="spellStart"/>
      <w:r w:rsidRPr="004C06AA">
        <w:rPr>
          <w:rFonts w:ascii="Bookman Old Style" w:hAnsi="Bookman Old Style"/>
        </w:rPr>
        <w:t>joinder</w:t>
      </w:r>
      <w:proofErr w:type="spellEnd"/>
      <w:r w:rsidRPr="004C06AA">
        <w:rPr>
          <w:rFonts w:ascii="Bookman Old Style" w:hAnsi="Bookman Old Style"/>
        </w:rPr>
        <w:t xml:space="preserve"> of a </w:t>
      </w:r>
      <w:r w:rsidR="004C06AA">
        <w:rPr>
          <w:rFonts w:ascii="Bookman Old Style" w:hAnsi="Bookman Old Style"/>
        </w:rPr>
        <w:t>co-d</w:t>
      </w:r>
      <w:r w:rsidRPr="004C06AA">
        <w:rPr>
          <w:rFonts w:ascii="Bookman Old Style" w:hAnsi="Bookman Old Style"/>
        </w:rPr>
        <w:t xml:space="preserve">efendant under </w:t>
      </w:r>
      <w:r w:rsidR="004C06AA">
        <w:rPr>
          <w:rFonts w:ascii="Bookman Old Style" w:hAnsi="Bookman Old Style"/>
        </w:rPr>
        <w:t xml:space="preserve">the provisions of </w:t>
      </w:r>
      <w:r w:rsidRPr="004C06AA">
        <w:rPr>
          <w:rFonts w:ascii="Bookman Old Style" w:hAnsi="Bookman Old Style"/>
        </w:rPr>
        <w:t>Sections 109, 121, 122, 123, 146 and 304 of the Seychelles Code of Civil Procedure (cap 213) (hereinafter referred to as the “Code”).</w:t>
      </w:r>
    </w:p>
    <w:p w:rsidR="002408D6" w:rsidRPr="004C06AA" w:rsidRDefault="002408D6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The Application is duly supported by the Affidavit of Mr. Yves </w:t>
      </w:r>
      <w:proofErr w:type="spellStart"/>
      <w:r w:rsidRPr="004C06AA">
        <w:rPr>
          <w:rFonts w:ascii="Bookman Old Style" w:hAnsi="Bookman Old Style"/>
        </w:rPr>
        <w:t>Maurel</w:t>
      </w:r>
      <w:proofErr w:type="spellEnd"/>
      <w:r w:rsidRPr="004C06AA">
        <w:rPr>
          <w:rFonts w:ascii="Bookman Old Style" w:hAnsi="Bookman Old Style"/>
        </w:rPr>
        <w:t xml:space="preserve"> acting as Ex</w:t>
      </w:r>
      <w:r w:rsidR="002F7EFB" w:rsidRPr="004C06AA">
        <w:rPr>
          <w:rFonts w:ascii="Bookman Old Style" w:hAnsi="Bookman Old Style"/>
        </w:rPr>
        <w:t xml:space="preserve">ecutor </w:t>
      </w:r>
      <w:r w:rsidRPr="004C06AA">
        <w:rPr>
          <w:rFonts w:ascii="Bookman Old Style" w:hAnsi="Bookman Old Style"/>
        </w:rPr>
        <w:t xml:space="preserve">for the </w:t>
      </w:r>
      <w:r w:rsidR="002F7EFB" w:rsidRPr="004C06AA">
        <w:rPr>
          <w:rFonts w:ascii="Bookman Old Style" w:hAnsi="Bookman Old Style"/>
        </w:rPr>
        <w:t>late Max M</w:t>
      </w:r>
      <w:r w:rsidRPr="004C06AA">
        <w:rPr>
          <w:rFonts w:ascii="Bookman Old Style" w:hAnsi="Bookman Old Style"/>
        </w:rPr>
        <w:t>arie Jos</w:t>
      </w:r>
      <w:r w:rsidR="002F7EFB" w:rsidRPr="004C06AA">
        <w:rPr>
          <w:rFonts w:ascii="Bookman Old Style" w:hAnsi="Bookman Old Style"/>
        </w:rPr>
        <w:t xml:space="preserve">eph </w:t>
      </w:r>
      <w:proofErr w:type="spellStart"/>
      <w:r w:rsidRPr="004C06AA">
        <w:rPr>
          <w:rFonts w:ascii="Bookman Old Style" w:hAnsi="Bookman Old Style"/>
        </w:rPr>
        <w:t>Maurel</w:t>
      </w:r>
      <w:proofErr w:type="spellEnd"/>
      <w:r w:rsidR="004C06AA">
        <w:rPr>
          <w:rFonts w:ascii="Bookman Old Style" w:hAnsi="Bookman Old Style"/>
        </w:rPr>
        <w:t xml:space="preserve"> (latter h</w:t>
      </w:r>
      <w:r w:rsidR="002F7EFB" w:rsidRPr="004C06AA">
        <w:rPr>
          <w:rFonts w:ascii="Bookman Old Style" w:hAnsi="Bookman Old Style"/>
        </w:rPr>
        <w:t>ereinafter referred to as the “deceased”)</w:t>
      </w:r>
      <w:r w:rsidRPr="004C06AA">
        <w:rPr>
          <w:rFonts w:ascii="Bookman Old Style" w:hAnsi="Bookman Old Style"/>
        </w:rPr>
        <w:t xml:space="preserve"> and Ms. An</w:t>
      </w:r>
      <w:r w:rsidR="002F7EFB" w:rsidRPr="004C06AA">
        <w:rPr>
          <w:rFonts w:ascii="Bookman Old Style" w:hAnsi="Bookman Old Style"/>
        </w:rPr>
        <w:t xml:space="preserve">gelika </w:t>
      </w:r>
      <w:r w:rsidRPr="004C06AA">
        <w:rPr>
          <w:rFonts w:ascii="Bookman Old Style" w:hAnsi="Bookman Old Style"/>
        </w:rPr>
        <w:t xml:space="preserve">Mulheim both of Mare </w:t>
      </w:r>
      <w:proofErr w:type="spellStart"/>
      <w:r w:rsidRPr="004C06AA">
        <w:rPr>
          <w:rFonts w:ascii="Bookman Old Style" w:hAnsi="Bookman Old Style"/>
        </w:rPr>
        <w:t>A</w:t>
      </w:r>
      <w:r w:rsidR="002F7EFB" w:rsidRPr="004C06AA">
        <w:rPr>
          <w:rFonts w:ascii="Bookman Old Style" w:hAnsi="Bookman Old Style"/>
        </w:rPr>
        <w:t>n</w:t>
      </w:r>
      <w:r w:rsidR="004C06AA">
        <w:rPr>
          <w:rFonts w:ascii="Bookman Old Style" w:hAnsi="Bookman Old Style"/>
        </w:rPr>
        <w:t>glaise</w:t>
      </w:r>
      <w:proofErr w:type="spellEnd"/>
      <w:r w:rsidR="004C06AA">
        <w:rPr>
          <w:rFonts w:ascii="Bookman Old Style" w:hAnsi="Bookman Old Style"/>
        </w:rPr>
        <w:t xml:space="preserve"> (P</w:t>
      </w:r>
      <w:r w:rsidRPr="004C06AA">
        <w:rPr>
          <w:rFonts w:ascii="Bookman Old Style" w:hAnsi="Bookman Old Style"/>
        </w:rPr>
        <w:t>laintiffs) in the main case.</w:t>
      </w:r>
    </w:p>
    <w:p w:rsidR="002F7EFB" w:rsidRPr="004C06AA" w:rsidRDefault="002F7EFB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The Application is being resisted on behalf of the </w:t>
      </w:r>
      <w:r w:rsidR="004C06AA">
        <w:rPr>
          <w:rFonts w:ascii="Bookman Old Style" w:hAnsi="Bookman Old Style"/>
        </w:rPr>
        <w:t>R</w:t>
      </w:r>
      <w:r w:rsidRPr="004C06AA">
        <w:rPr>
          <w:rFonts w:ascii="Bookman Old Style" w:hAnsi="Bookman Old Style"/>
        </w:rPr>
        <w:t>espondent.</w:t>
      </w:r>
    </w:p>
    <w:p w:rsidR="002F7EFB" w:rsidRPr="004C06AA" w:rsidRDefault="002F7EFB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The Applicants claim that the main case is based on an alleged fraudulent transaction namely the sale of </w:t>
      </w:r>
      <w:proofErr w:type="spellStart"/>
      <w:r w:rsidRPr="004C06AA">
        <w:rPr>
          <w:rFonts w:ascii="Bookman Old Style" w:hAnsi="Bookman Old Style"/>
        </w:rPr>
        <w:t>L’islette</w:t>
      </w:r>
      <w:proofErr w:type="spellEnd"/>
      <w:r w:rsidRPr="004C06AA">
        <w:rPr>
          <w:rFonts w:ascii="Bookman Old Style" w:hAnsi="Bookman Old Style"/>
        </w:rPr>
        <w:t xml:space="preserve"> Island (hereinafter referred to as “</w:t>
      </w:r>
      <w:proofErr w:type="spellStart"/>
      <w:r w:rsidRPr="004C06AA">
        <w:rPr>
          <w:rFonts w:ascii="Bookman Old Style" w:hAnsi="Bookman Old Style"/>
        </w:rPr>
        <w:t>L’islette</w:t>
      </w:r>
      <w:proofErr w:type="spellEnd"/>
      <w:r w:rsidRPr="004C06AA">
        <w:rPr>
          <w:rFonts w:ascii="Bookman Old Style" w:hAnsi="Bookman Old Style"/>
        </w:rPr>
        <w:t>”), perpetrated by the Respo</w:t>
      </w:r>
      <w:r w:rsidR="004C06AA">
        <w:rPr>
          <w:rFonts w:ascii="Bookman Old Style" w:hAnsi="Bookman Old Style"/>
        </w:rPr>
        <w:t xml:space="preserve">ndent </w:t>
      </w:r>
      <w:r w:rsidRPr="004C06AA">
        <w:rPr>
          <w:rFonts w:ascii="Bookman Old Style" w:hAnsi="Bookman Old Style"/>
        </w:rPr>
        <w:t>against the deceased on the 4</w:t>
      </w:r>
      <w:r w:rsidRPr="004C06AA">
        <w:rPr>
          <w:rFonts w:ascii="Bookman Old Style" w:hAnsi="Bookman Old Style"/>
          <w:vertAlign w:val="superscript"/>
        </w:rPr>
        <w:t>th</w:t>
      </w:r>
      <w:r w:rsidRPr="004C06AA">
        <w:rPr>
          <w:rFonts w:ascii="Bookman Old Style" w:hAnsi="Bookman Old Style"/>
        </w:rPr>
        <w:t xml:space="preserve"> day of March 1999.</w:t>
      </w:r>
    </w:p>
    <w:p w:rsidR="002F7EFB" w:rsidRPr="004C06AA" w:rsidRDefault="002F7EFB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That the factual basis for the main case were supplied to the Applicants by their supposed witness one </w:t>
      </w:r>
      <w:r w:rsidR="00847AA2">
        <w:rPr>
          <w:rFonts w:ascii="Bookman Old Style" w:hAnsi="Bookman Old Style"/>
        </w:rPr>
        <w:t xml:space="preserve">Ms. Nadia Frederick of Port </w:t>
      </w:r>
      <w:proofErr w:type="spellStart"/>
      <w:r w:rsidR="00847AA2">
        <w:rPr>
          <w:rFonts w:ascii="Bookman Old Style" w:hAnsi="Bookman Old Style"/>
        </w:rPr>
        <w:t>Glaud</w:t>
      </w:r>
      <w:proofErr w:type="spellEnd"/>
      <w:r w:rsidR="00847AA2">
        <w:rPr>
          <w:rFonts w:ascii="Bookman Old Style" w:hAnsi="Bookman Old Style"/>
        </w:rPr>
        <w:t xml:space="preserve">, </w:t>
      </w:r>
      <w:proofErr w:type="spellStart"/>
      <w:r w:rsidR="00847AA2">
        <w:rPr>
          <w:rFonts w:ascii="Bookman Old Style" w:hAnsi="Bookman Old Style"/>
        </w:rPr>
        <w:t>Mahe</w:t>
      </w:r>
      <w:proofErr w:type="spellEnd"/>
      <w:r w:rsidR="00847AA2">
        <w:rPr>
          <w:rFonts w:ascii="Bookman Old Style" w:hAnsi="Bookman Old Style"/>
        </w:rPr>
        <w:t xml:space="preserve"> as per a </w:t>
      </w:r>
      <w:proofErr w:type="spellStart"/>
      <w:r w:rsidR="00847AA2">
        <w:rPr>
          <w:rFonts w:ascii="Bookman Old Style" w:hAnsi="Bookman Old Style"/>
        </w:rPr>
        <w:t>Nota</w:t>
      </w:r>
      <w:r w:rsidRPr="004C06AA">
        <w:rPr>
          <w:rFonts w:ascii="Bookman Old Style" w:hAnsi="Bookman Old Style"/>
        </w:rPr>
        <w:t>ria</w:t>
      </w:r>
      <w:r w:rsidR="00847AA2">
        <w:rPr>
          <w:rFonts w:ascii="Bookman Old Style" w:hAnsi="Bookman Old Style"/>
        </w:rPr>
        <w:t>l</w:t>
      </w:r>
      <w:proofErr w:type="spellEnd"/>
      <w:r w:rsidR="00847AA2">
        <w:rPr>
          <w:rFonts w:ascii="Bookman Old Style" w:hAnsi="Bookman Old Style"/>
        </w:rPr>
        <w:t xml:space="preserve"> Affidavit signed before a Not</w:t>
      </w:r>
      <w:r w:rsidRPr="004C06AA">
        <w:rPr>
          <w:rFonts w:ascii="Bookman Old Style" w:hAnsi="Bookman Old Style"/>
        </w:rPr>
        <w:t>ary Public Mr. R</w:t>
      </w:r>
      <w:r w:rsidR="00847AA2">
        <w:rPr>
          <w:rFonts w:ascii="Bookman Old Style" w:hAnsi="Bookman Old Style"/>
        </w:rPr>
        <w:t xml:space="preserve">ene </w:t>
      </w:r>
      <w:proofErr w:type="spellStart"/>
      <w:r w:rsidR="00847AA2">
        <w:rPr>
          <w:rFonts w:ascii="Bookman Old Style" w:hAnsi="Bookman Old Style"/>
        </w:rPr>
        <w:t>Durup</w:t>
      </w:r>
      <w:proofErr w:type="spellEnd"/>
      <w:r w:rsidR="00847AA2">
        <w:rPr>
          <w:rFonts w:ascii="Bookman Old Style" w:hAnsi="Bookman Old Style"/>
        </w:rPr>
        <w:t xml:space="preserve"> as attached to their Motion for an Interim injunction (which M</w:t>
      </w:r>
      <w:r w:rsidRPr="004C06AA">
        <w:rPr>
          <w:rFonts w:ascii="Bookman Old Style" w:hAnsi="Bookman Old Style"/>
        </w:rPr>
        <w:t>otion was put on hold upon undertaking of the Respondent before the Court) and up</w:t>
      </w:r>
      <w:r w:rsidR="00847AA2">
        <w:rPr>
          <w:rFonts w:ascii="Bookman Old Style" w:hAnsi="Bookman Old Style"/>
        </w:rPr>
        <w:t>on which averments made in the Plaint and Motion and A</w:t>
      </w:r>
      <w:r w:rsidRPr="004C06AA">
        <w:rPr>
          <w:rFonts w:ascii="Bookman Old Style" w:hAnsi="Bookman Old Style"/>
        </w:rPr>
        <w:t>ffidavit</w:t>
      </w:r>
      <w:r w:rsidR="00ED7C2E" w:rsidRPr="004C06AA">
        <w:rPr>
          <w:rFonts w:ascii="Bookman Old Style" w:hAnsi="Bookman Old Style"/>
        </w:rPr>
        <w:t xml:space="preserve"> were being adopted for the purpose of this Application.</w:t>
      </w:r>
    </w:p>
    <w:p w:rsidR="00ED7C2E" w:rsidRPr="004C06AA" w:rsidRDefault="00ED7C2E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Further, that, since the filing of the pleadings to date the said Nadia Frederic has </w:t>
      </w:r>
      <w:r w:rsidR="00847AA2">
        <w:rPr>
          <w:rFonts w:ascii="Bookman Old Style" w:hAnsi="Bookman Old Style"/>
        </w:rPr>
        <w:t>signed another Affidavit before the Regis</w:t>
      </w:r>
      <w:r w:rsidRPr="004C06AA">
        <w:rPr>
          <w:rFonts w:ascii="Bookman Old Style" w:hAnsi="Bookman Old Style"/>
        </w:rPr>
        <w:t xml:space="preserve">trar completely contradicting and reversing her story in her earlier Affidavit and denying the contents of the </w:t>
      </w:r>
      <w:proofErr w:type="spellStart"/>
      <w:r w:rsidRPr="004C06AA">
        <w:rPr>
          <w:rFonts w:ascii="Bookman Old Style" w:hAnsi="Bookman Old Style"/>
        </w:rPr>
        <w:t>Notarial</w:t>
      </w:r>
      <w:proofErr w:type="spellEnd"/>
      <w:r w:rsidRPr="004C06AA">
        <w:rPr>
          <w:rFonts w:ascii="Bookman Old Style" w:hAnsi="Bookman Old Style"/>
        </w:rPr>
        <w:t xml:space="preserve"> Affidavit and of the facts that she had been to the said Notary’ s Office.</w:t>
      </w:r>
    </w:p>
    <w:p w:rsidR="00ED7C2E" w:rsidRPr="004C06AA" w:rsidRDefault="00ED7C2E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lastRenderedPageBreak/>
        <w:t>That the story of the said Na</w:t>
      </w:r>
      <w:r w:rsidR="00847AA2">
        <w:rPr>
          <w:rFonts w:ascii="Bookman Old Style" w:hAnsi="Bookman Old Style"/>
        </w:rPr>
        <w:t>dia Frederic</w:t>
      </w:r>
      <w:r w:rsidRPr="004C06AA">
        <w:rPr>
          <w:rFonts w:ascii="Bookman Old Style" w:hAnsi="Bookman Old Style"/>
        </w:rPr>
        <w:t xml:space="preserve"> had already been m</w:t>
      </w:r>
      <w:r w:rsidR="00847AA2">
        <w:rPr>
          <w:rFonts w:ascii="Bookman Old Style" w:hAnsi="Bookman Old Style"/>
        </w:rPr>
        <w:t>ade public as recounted in the P</w:t>
      </w:r>
      <w:r w:rsidRPr="004C06AA">
        <w:rPr>
          <w:rFonts w:ascii="Bookman Old Style" w:hAnsi="Bookman Old Style"/>
        </w:rPr>
        <w:t>laint in support of the main case and before another Notary Pub</w:t>
      </w:r>
      <w:r w:rsidR="00847AA2">
        <w:rPr>
          <w:rFonts w:ascii="Bookman Old Style" w:hAnsi="Bookman Old Style"/>
        </w:rPr>
        <w:t xml:space="preserve">lic one Caroline </w:t>
      </w:r>
      <w:proofErr w:type="spellStart"/>
      <w:r w:rsidR="00847AA2">
        <w:rPr>
          <w:rFonts w:ascii="Bookman Old Style" w:hAnsi="Bookman Old Style"/>
        </w:rPr>
        <w:t>Hoareau</w:t>
      </w:r>
      <w:proofErr w:type="spellEnd"/>
      <w:r w:rsidR="00847AA2">
        <w:rPr>
          <w:rFonts w:ascii="Bookman Old Style" w:hAnsi="Bookman Old Style"/>
        </w:rPr>
        <w:t xml:space="preserve"> some years back, the Seychelle</w:t>
      </w:r>
      <w:r w:rsidRPr="004C06AA">
        <w:rPr>
          <w:rFonts w:ascii="Bookman Old Style" w:hAnsi="Bookman Old Style"/>
        </w:rPr>
        <w:t>s Wee</w:t>
      </w:r>
      <w:r w:rsidR="00847AA2">
        <w:rPr>
          <w:rFonts w:ascii="Bookman Old Style" w:hAnsi="Bookman Old Style"/>
        </w:rPr>
        <w:t>k</w:t>
      </w:r>
      <w:r w:rsidRPr="004C06AA">
        <w:rPr>
          <w:rFonts w:ascii="Bookman Old Style" w:hAnsi="Bookman Old Style"/>
        </w:rPr>
        <w:t>ly Newspaper as well as making verbal confirmation  to several lawyer</w:t>
      </w:r>
      <w:r w:rsidR="00847AA2">
        <w:rPr>
          <w:rFonts w:ascii="Bookman Old Style" w:hAnsi="Bookman Old Style"/>
        </w:rPr>
        <w:t xml:space="preserve">s and other persons </w:t>
      </w:r>
      <w:r w:rsidRPr="004C06AA">
        <w:rPr>
          <w:rFonts w:ascii="Bookman Old Style" w:hAnsi="Bookman Old Style"/>
        </w:rPr>
        <w:t>in Seychelles.</w:t>
      </w:r>
    </w:p>
    <w:p w:rsidR="00ED7C2E" w:rsidRPr="004C06AA" w:rsidRDefault="00847AA2" w:rsidP="00AE3237">
      <w:pPr>
        <w:pStyle w:val="JudgmentText"/>
        <w:rPr>
          <w:rFonts w:ascii="Bookman Old Style" w:hAnsi="Bookman Old Style"/>
        </w:rPr>
      </w:pPr>
      <w:r>
        <w:rPr>
          <w:rFonts w:ascii="Bookman Old Style" w:hAnsi="Bookman Old Style"/>
        </w:rPr>
        <w:t>That in the light of</w:t>
      </w:r>
      <w:r w:rsidR="00ED7C2E" w:rsidRPr="004C06AA">
        <w:rPr>
          <w:rFonts w:ascii="Bookman Old Style" w:hAnsi="Bookman Old Style"/>
        </w:rPr>
        <w:t xml:space="preserve"> the above, it is just and necessa</w:t>
      </w:r>
      <w:r>
        <w:rPr>
          <w:rFonts w:ascii="Bookman Old Style" w:hAnsi="Bookman Old Style"/>
        </w:rPr>
        <w:t>ry that the said Nadia Frederic be joined as a Defendant for deciding</w:t>
      </w:r>
      <w:r w:rsidR="00ED7C2E" w:rsidRPr="004C06AA">
        <w:rPr>
          <w:rFonts w:ascii="Bookman Old Style" w:hAnsi="Bookman Old Style"/>
        </w:rPr>
        <w:t xml:space="preserve"> all is</w:t>
      </w:r>
      <w:r>
        <w:rPr>
          <w:rFonts w:ascii="Bookman Old Style" w:hAnsi="Bookman Old Style"/>
        </w:rPr>
        <w:t>s</w:t>
      </w:r>
      <w:r w:rsidR="00ED7C2E" w:rsidRPr="004C06AA">
        <w:rPr>
          <w:rFonts w:ascii="Bookman Old Style" w:hAnsi="Bookman Old Style"/>
        </w:rPr>
        <w:t xml:space="preserve">ues between the parties to this suit and made to explain her actions and be subject to the proper sanctions for her part in this affair. </w:t>
      </w:r>
    </w:p>
    <w:p w:rsidR="00ED7C2E" w:rsidRPr="004C06AA" w:rsidRDefault="00847AA2" w:rsidP="00AE3237">
      <w:pPr>
        <w:pStyle w:val="JudgmentText"/>
        <w:rPr>
          <w:rFonts w:ascii="Bookman Old Style" w:hAnsi="Bookman Old Style"/>
        </w:rPr>
      </w:pPr>
      <w:r>
        <w:rPr>
          <w:rFonts w:ascii="Bookman Old Style" w:hAnsi="Bookman Old Style"/>
        </w:rPr>
        <w:t>That the Applicants have</w:t>
      </w:r>
      <w:r w:rsidR="00ED7C2E" w:rsidRPr="004C06AA">
        <w:rPr>
          <w:rFonts w:ascii="Bookman Old Style" w:hAnsi="Bookman Old Style"/>
        </w:rPr>
        <w:t xml:space="preserve"> a substantial prospect of success in the main case due to the very credible ac</w:t>
      </w:r>
      <w:r w:rsidR="005117D3" w:rsidRPr="004C06AA">
        <w:rPr>
          <w:rFonts w:ascii="Bookman Old Style" w:hAnsi="Bookman Old Style"/>
        </w:rPr>
        <w:t>counts given by the said Nadia</w:t>
      </w:r>
      <w:r w:rsidR="00ED7C2E" w:rsidRPr="004C06AA">
        <w:rPr>
          <w:rFonts w:ascii="Bookman Old Style" w:hAnsi="Bookman Old Style"/>
        </w:rPr>
        <w:t xml:space="preserve"> Frederic over the years including as illustrated at paragraph 8 </w:t>
      </w:r>
      <w:r>
        <w:rPr>
          <w:rFonts w:ascii="Bookman Old Style" w:hAnsi="Bookman Old Style"/>
        </w:rPr>
        <w:t>thereof</w:t>
      </w:r>
      <w:r w:rsidR="00ED7C2E" w:rsidRPr="004C06AA">
        <w:rPr>
          <w:rFonts w:ascii="Bookman Old Style" w:hAnsi="Bookman Old Style"/>
        </w:rPr>
        <w:t xml:space="preserve"> and that it is thus just an</w:t>
      </w:r>
      <w:r w:rsidR="005117D3" w:rsidRPr="004C06AA">
        <w:rPr>
          <w:rFonts w:ascii="Bookman Old Style" w:hAnsi="Bookman Old Style"/>
        </w:rPr>
        <w:t xml:space="preserve">d necessary for the said </w:t>
      </w:r>
      <w:r w:rsidR="00ED7C2E" w:rsidRPr="004C06AA">
        <w:rPr>
          <w:rFonts w:ascii="Bookman Old Style" w:hAnsi="Bookman Old Style"/>
        </w:rPr>
        <w:t>Nadia Frederic to explain to</w:t>
      </w:r>
      <w:r>
        <w:rPr>
          <w:rFonts w:ascii="Bookman Old Style" w:hAnsi="Bookman Old Style"/>
        </w:rPr>
        <w:t xml:space="preserve"> the </w:t>
      </w:r>
      <w:r w:rsidR="00ED7C2E" w:rsidRPr="004C06AA">
        <w:rPr>
          <w:rFonts w:ascii="Bookman Old Style" w:hAnsi="Bookman Old Style"/>
        </w:rPr>
        <w:t>Court about each and every transaction she h</w:t>
      </w:r>
      <w:r w:rsidR="005117D3" w:rsidRPr="004C06AA">
        <w:rPr>
          <w:rFonts w:ascii="Bookman Old Style" w:hAnsi="Bookman Old Style"/>
        </w:rPr>
        <w:t>as been a party</w:t>
      </w:r>
      <w:r>
        <w:rPr>
          <w:rFonts w:ascii="Bookman Old Style" w:hAnsi="Bookman Old Style"/>
        </w:rPr>
        <w:t xml:space="preserve"> to or that she witnessed</w:t>
      </w:r>
      <w:r w:rsidR="00ED7C2E" w:rsidRPr="004C06AA">
        <w:rPr>
          <w:rFonts w:ascii="Bookman Old Style" w:hAnsi="Bookman Old Style"/>
        </w:rPr>
        <w:t xml:space="preserve"> in respect of the main case.</w:t>
      </w:r>
    </w:p>
    <w:p w:rsidR="00ED7C2E" w:rsidRPr="004C06AA" w:rsidRDefault="00ED7C2E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That on the above basis, it is only just and proper </w:t>
      </w:r>
      <w:r w:rsidR="005117D3" w:rsidRPr="004C06AA">
        <w:rPr>
          <w:rFonts w:ascii="Bookman Old Style" w:hAnsi="Bookman Old Style"/>
        </w:rPr>
        <w:t xml:space="preserve">and in the interest of justice </w:t>
      </w:r>
      <w:r w:rsidRPr="004C06AA">
        <w:rPr>
          <w:rFonts w:ascii="Bookman Old Style" w:hAnsi="Bookman Old Style"/>
        </w:rPr>
        <w:t xml:space="preserve">for the Plaint to be amended to more clearly </w:t>
      </w:r>
      <w:r w:rsidR="005117D3" w:rsidRPr="004C06AA">
        <w:rPr>
          <w:rFonts w:ascii="Bookman Old Style" w:hAnsi="Bookman Old Style"/>
        </w:rPr>
        <w:t>and concisely set out the pa</w:t>
      </w:r>
      <w:r w:rsidRPr="004C06AA">
        <w:rPr>
          <w:rFonts w:ascii="Bookman Old Style" w:hAnsi="Bookman Old Style"/>
        </w:rPr>
        <w:t>rties’ claims against each other and</w:t>
      </w:r>
      <w:r w:rsidR="005117D3" w:rsidRPr="004C06AA">
        <w:rPr>
          <w:rFonts w:ascii="Bookman Old Style" w:hAnsi="Bookman Old Style"/>
        </w:rPr>
        <w:t xml:space="preserve"> for Ms Nadia Fredric, to be jo</w:t>
      </w:r>
      <w:r w:rsidRPr="004C06AA">
        <w:rPr>
          <w:rFonts w:ascii="Bookman Old Style" w:hAnsi="Bookman Old Style"/>
        </w:rPr>
        <w:t>ined in</w:t>
      </w:r>
      <w:r w:rsidR="007F1B22">
        <w:rPr>
          <w:rFonts w:ascii="Bookman Old Style" w:hAnsi="Bookman Old Style"/>
        </w:rPr>
        <w:t xml:space="preserve"> </w:t>
      </w:r>
      <w:r w:rsidRPr="004C06AA">
        <w:rPr>
          <w:rFonts w:ascii="Bookman Old Style" w:hAnsi="Bookman Old Style"/>
        </w:rPr>
        <w:t xml:space="preserve">these proceedings as a Defendant for the sake </w:t>
      </w:r>
      <w:proofErr w:type="spellStart"/>
      <w:r w:rsidRPr="004C06AA">
        <w:rPr>
          <w:rFonts w:ascii="Bookman Old Style" w:hAnsi="Bookman Old Style"/>
        </w:rPr>
        <w:t>interalia</w:t>
      </w:r>
      <w:proofErr w:type="spellEnd"/>
      <w:r w:rsidRPr="004C06AA">
        <w:rPr>
          <w:rFonts w:ascii="Bookman Old Style" w:hAnsi="Bookman Old Style"/>
        </w:rPr>
        <w:t>, deciding all issues between t</w:t>
      </w:r>
      <w:r w:rsidR="005117D3" w:rsidRPr="004C06AA">
        <w:rPr>
          <w:rFonts w:ascii="Bookman Old Style" w:hAnsi="Bookman Old Style"/>
        </w:rPr>
        <w:t xml:space="preserve">he existing parties in the main </w:t>
      </w:r>
      <w:r w:rsidRPr="004C06AA">
        <w:rPr>
          <w:rFonts w:ascii="Bookman Old Style" w:hAnsi="Bookman Old Style"/>
        </w:rPr>
        <w:t>case.</w:t>
      </w:r>
    </w:p>
    <w:p w:rsidR="002F7EFB" w:rsidRPr="004C06AA" w:rsidRDefault="00847AA2" w:rsidP="00AE3237">
      <w:pPr>
        <w:pStyle w:val="JudgmentText"/>
        <w:rPr>
          <w:rFonts w:ascii="Bookman Old Style" w:hAnsi="Bookman Old Style"/>
        </w:rPr>
      </w:pPr>
      <w:r>
        <w:rPr>
          <w:rFonts w:ascii="Bookman Old Style" w:hAnsi="Bookman Old Style"/>
        </w:rPr>
        <w:t>A draft copy of the A</w:t>
      </w:r>
      <w:r w:rsidR="005117D3" w:rsidRPr="004C06AA">
        <w:rPr>
          <w:rFonts w:ascii="Bookman Old Style" w:hAnsi="Bookman Old Style"/>
        </w:rPr>
        <w:t xml:space="preserve">mended Plaint has been attached for Court’s sight and consideration and of which contents has been carefully noted more particularly the proposed amendments as to the citation of the Defendants </w:t>
      </w:r>
      <w:r w:rsidR="00802577" w:rsidRPr="004C06AA">
        <w:rPr>
          <w:rFonts w:ascii="Bookman Old Style" w:hAnsi="Bookman Old Style"/>
        </w:rPr>
        <w:t xml:space="preserve">and </w:t>
      </w:r>
      <w:proofErr w:type="spellStart"/>
      <w:r w:rsidR="00802577" w:rsidRPr="004C06AA">
        <w:rPr>
          <w:rFonts w:ascii="Bookman Old Style" w:hAnsi="Bookman Old Style"/>
        </w:rPr>
        <w:t>joinder</w:t>
      </w:r>
      <w:proofErr w:type="spellEnd"/>
      <w:r w:rsidR="00802577" w:rsidRPr="004C06AA">
        <w:rPr>
          <w:rFonts w:ascii="Bookman Old Style" w:hAnsi="Bookman Old Style"/>
        </w:rPr>
        <w:t xml:space="preserve"> of</w:t>
      </w:r>
      <w:r w:rsidR="005117D3" w:rsidRPr="004C06AA">
        <w:rPr>
          <w:rFonts w:ascii="Bookman Old Style" w:hAnsi="Bookman Old Style"/>
        </w:rPr>
        <w:t xml:space="preserve"> the said Nad</w:t>
      </w:r>
      <w:r>
        <w:rPr>
          <w:rFonts w:ascii="Bookman Old Style" w:hAnsi="Bookman Old Style"/>
        </w:rPr>
        <w:t>ia Frederic</w:t>
      </w:r>
      <w:r w:rsidR="005117D3" w:rsidRPr="004C06AA">
        <w:rPr>
          <w:rFonts w:ascii="Bookman Old Style" w:hAnsi="Bookman Old Style"/>
        </w:rPr>
        <w:t xml:space="preserve"> as a “2</w:t>
      </w:r>
      <w:r w:rsidR="005117D3" w:rsidRPr="004C06AA">
        <w:rPr>
          <w:rFonts w:ascii="Bookman Old Style" w:hAnsi="Bookman Old Style"/>
          <w:vertAlign w:val="superscript"/>
        </w:rPr>
        <w:t>nd</w:t>
      </w:r>
      <w:r w:rsidR="005117D3" w:rsidRPr="004C06AA">
        <w:rPr>
          <w:rFonts w:ascii="Bookman Old Style" w:hAnsi="Bookman Old Style"/>
        </w:rPr>
        <w:t xml:space="preserve"> Defendant”</w:t>
      </w:r>
      <w:r w:rsidR="00802577" w:rsidRPr="004C06AA">
        <w:rPr>
          <w:rFonts w:ascii="Bookman Old Style" w:hAnsi="Bookman Old Style"/>
        </w:rPr>
        <w:t xml:space="preserve"> as well as the proposed amendments to paragraph 6 of the Plaint in the main case.</w:t>
      </w:r>
    </w:p>
    <w:p w:rsidR="00802577" w:rsidRPr="004C06AA" w:rsidRDefault="00802577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>The Respondent as indicated earlier, objects to the Motion, on the basis that all persons may be j</w:t>
      </w:r>
      <w:r w:rsidR="00847AA2">
        <w:rPr>
          <w:rFonts w:ascii="Bookman Old Style" w:hAnsi="Bookman Old Style"/>
        </w:rPr>
        <w:t>o</w:t>
      </w:r>
      <w:r w:rsidRPr="004C06AA">
        <w:rPr>
          <w:rFonts w:ascii="Bookman Old Style" w:hAnsi="Bookman Old Style"/>
        </w:rPr>
        <w:t xml:space="preserve">ined as Defendants by way of motion and that </w:t>
      </w:r>
      <w:r w:rsidRPr="004C06AA">
        <w:rPr>
          <w:rFonts w:ascii="Bookman Old Style" w:hAnsi="Bookman Old Style"/>
        </w:rPr>
        <w:lastRenderedPageBreak/>
        <w:t>for contract</w:t>
      </w:r>
      <w:r w:rsidR="00847AA2">
        <w:rPr>
          <w:rFonts w:ascii="Bookman Old Style" w:hAnsi="Bookman Old Style"/>
        </w:rPr>
        <w:t>, the added pa</w:t>
      </w:r>
      <w:r w:rsidRPr="004C06AA">
        <w:rPr>
          <w:rFonts w:ascii="Bookman Old Style" w:hAnsi="Bookman Old Style"/>
        </w:rPr>
        <w:t>rty, must be liable on the one contract and that where t</w:t>
      </w:r>
      <w:r w:rsidR="00847AA2">
        <w:rPr>
          <w:rFonts w:ascii="Bookman Old Style" w:hAnsi="Bookman Old Style"/>
        </w:rPr>
        <w:t>here are numerous persons, the pe</w:t>
      </w:r>
      <w:r w:rsidRPr="004C06AA">
        <w:rPr>
          <w:rFonts w:ascii="Bookman Old Style" w:hAnsi="Bookman Old Style"/>
        </w:rPr>
        <w:t>rsons must ha</w:t>
      </w:r>
      <w:r w:rsidR="00847AA2">
        <w:rPr>
          <w:rFonts w:ascii="Bookman Old Style" w:hAnsi="Bookman Old Style"/>
        </w:rPr>
        <w:t xml:space="preserve">ve the same interest </w:t>
      </w:r>
      <w:r w:rsidRPr="004C06AA">
        <w:rPr>
          <w:rFonts w:ascii="Bookman Old Style" w:hAnsi="Bookman Old Style"/>
        </w:rPr>
        <w:t>in the one</w:t>
      </w:r>
      <w:r w:rsidR="00847AA2">
        <w:rPr>
          <w:rFonts w:ascii="Bookman Old Style" w:hAnsi="Bookman Old Style"/>
        </w:rPr>
        <w:t xml:space="preserve"> cause or matter and that the pe</w:t>
      </w:r>
      <w:r w:rsidRPr="004C06AA">
        <w:rPr>
          <w:rFonts w:ascii="Bookman Old Style" w:hAnsi="Bookman Old Style"/>
        </w:rPr>
        <w:t xml:space="preserve">rsons joined must be </w:t>
      </w:r>
      <w:r w:rsidR="00847AA2">
        <w:rPr>
          <w:rFonts w:ascii="Bookman Old Style" w:hAnsi="Bookman Old Style"/>
        </w:rPr>
        <w:t>persons against whom the same right to an</w:t>
      </w:r>
      <w:r w:rsidRPr="004C06AA">
        <w:rPr>
          <w:rFonts w:ascii="Bookman Old Style" w:hAnsi="Bookman Old Style"/>
        </w:rPr>
        <w:t>y relief is sought. Reference has been made to sections 107, 121 110 and 114 of the Code in support.</w:t>
      </w:r>
    </w:p>
    <w:p w:rsidR="00802577" w:rsidRPr="004C06AA" w:rsidRDefault="00802577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>The Respondent furt</w:t>
      </w:r>
      <w:r w:rsidR="00847AA2">
        <w:rPr>
          <w:rFonts w:ascii="Bookman Old Style" w:hAnsi="Bookman Old Style"/>
        </w:rPr>
        <w:t xml:space="preserve">her </w:t>
      </w:r>
      <w:r w:rsidRPr="004C06AA">
        <w:rPr>
          <w:rFonts w:ascii="Bookman Old Style" w:hAnsi="Bookman Old Style"/>
        </w:rPr>
        <w:t>argue</w:t>
      </w:r>
      <w:r w:rsidR="00847AA2">
        <w:rPr>
          <w:rFonts w:ascii="Bookman Old Style" w:hAnsi="Bookman Old Style"/>
        </w:rPr>
        <w:t>d that</w:t>
      </w:r>
      <w:r w:rsidRPr="004C06AA">
        <w:rPr>
          <w:rFonts w:ascii="Bookman Old Style" w:hAnsi="Bookman Old Style"/>
        </w:rPr>
        <w:t xml:space="preserve"> the said Nadia Frederic, becomes allegedly liable for a </w:t>
      </w:r>
      <w:r w:rsidR="00847AA2">
        <w:rPr>
          <w:rFonts w:ascii="Bookman Old Style" w:hAnsi="Bookman Old Style"/>
        </w:rPr>
        <w:t>“</w:t>
      </w:r>
      <w:proofErr w:type="spellStart"/>
      <w:r w:rsidRPr="004C06AA">
        <w:rPr>
          <w:rFonts w:ascii="Bookman Old Style" w:hAnsi="Bookman Old Style"/>
        </w:rPr>
        <w:t>faute</w:t>
      </w:r>
      <w:proofErr w:type="spellEnd"/>
      <w:r w:rsidR="00847AA2">
        <w:rPr>
          <w:rFonts w:ascii="Bookman Old Style" w:hAnsi="Bookman Old Style"/>
        </w:rPr>
        <w:t>”</w:t>
      </w:r>
      <w:r w:rsidRPr="004C06AA">
        <w:rPr>
          <w:rFonts w:ascii="Bookman Old Style" w:hAnsi="Bookman Old Style"/>
        </w:rPr>
        <w:t xml:space="preserve"> by signing a fu</w:t>
      </w:r>
      <w:r w:rsidR="007F1B22">
        <w:rPr>
          <w:rFonts w:ascii="Bookman Old Style" w:hAnsi="Bookman Old Style"/>
        </w:rPr>
        <w:t>rther A</w:t>
      </w:r>
      <w:r w:rsidR="00847AA2">
        <w:rPr>
          <w:rFonts w:ascii="Bookman Old Style" w:hAnsi="Bookman Old Style"/>
        </w:rPr>
        <w:t>ffidavit before the Regis</w:t>
      </w:r>
      <w:r w:rsidRPr="004C06AA">
        <w:rPr>
          <w:rFonts w:ascii="Bookman Old Style" w:hAnsi="Bookman Old Style"/>
        </w:rPr>
        <w:t>trar complete</w:t>
      </w:r>
      <w:r w:rsidR="00847AA2">
        <w:rPr>
          <w:rFonts w:ascii="Bookman Old Style" w:hAnsi="Bookman Old Style"/>
        </w:rPr>
        <w:t>l</w:t>
      </w:r>
      <w:r w:rsidRPr="004C06AA">
        <w:rPr>
          <w:rFonts w:ascii="Bookman Old Style" w:hAnsi="Bookman Old Style"/>
        </w:rPr>
        <w:t>y contradicting and reversing her story in her earlier Affidavit and</w:t>
      </w:r>
      <w:r w:rsidR="00847AA2">
        <w:rPr>
          <w:rFonts w:ascii="Bookman Old Style" w:hAnsi="Bookman Old Style"/>
        </w:rPr>
        <w:t xml:space="preserve"> denying the contents of the </w:t>
      </w:r>
      <w:proofErr w:type="spellStart"/>
      <w:r w:rsidR="00847AA2">
        <w:rPr>
          <w:rFonts w:ascii="Bookman Old Style" w:hAnsi="Bookman Old Style"/>
        </w:rPr>
        <w:t>Notarial</w:t>
      </w:r>
      <w:proofErr w:type="spellEnd"/>
      <w:r w:rsidRPr="004C06AA">
        <w:rPr>
          <w:rFonts w:ascii="Bookman Old Style" w:hAnsi="Bookman Old Style"/>
        </w:rPr>
        <w:t xml:space="preserve"> Affidavit and the fact that she had ever been to the said No</w:t>
      </w:r>
      <w:r w:rsidR="00847AA2">
        <w:rPr>
          <w:rFonts w:ascii="Bookman Old Style" w:hAnsi="Bookman Old Style"/>
        </w:rPr>
        <w:t>tary’s O</w:t>
      </w:r>
      <w:r w:rsidRPr="004C06AA">
        <w:rPr>
          <w:rFonts w:ascii="Bookman Old Style" w:hAnsi="Bookman Old Style"/>
        </w:rPr>
        <w:t xml:space="preserve">ffice. That the latter </w:t>
      </w:r>
      <w:r w:rsidR="00847AA2">
        <w:rPr>
          <w:rFonts w:ascii="Bookman Old Style" w:hAnsi="Bookman Old Style"/>
        </w:rPr>
        <w:t>A</w:t>
      </w:r>
      <w:r w:rsidRPr="004C06AA">
        <w:rPr>
          <w:rFonts w:ascii="Bookman Old Style" w:hAnsi="Bookman Old Style"/>
        </w:rPr>
        <w:t>ffidavit was signed on the 15</w:t>
      </w:r>
      <w:r w:rsidRPr="004C06AA">
        <w:rPr>
          <w:rFonts w:ascii="Bookman Old Style" w:hAnsi="Bookman Old Style"/>
          <w:vertAlign w:val="superscript"/>
        </w:rPr>
        <w:t>th</w:t>
      </w:r>
      <w:r w:rsidRPr="004C06AA">
        <w:rPr>
          <w:rFonts w:ascii="Bookman Old Style" w:hAnsi="Bookman Old Style"/>
        </w:rPr>
        <w:t xml:space="preserve"> day of May 2015 before the Reg</w:t>
      </w:r>
      <w:r w:rsidR="00847AA2">
        <w:rPr>
          <w:rFonts w:ascii="Bookman Old Style" w:hAnsi="Bookman Old Style"/>
        </w:rPr>
        <w:t>istrar</w:t>
      </w:r>
      <w:r w:rsidRPr="004C06AA">
        <w:rPr>
          <w:rFonts w:ascii="Bookman Old Style" w:hAnsi="Bookman Old Style"/>
        </w:rPr>
        <w:t xml:space="preserve">. That therefore the </w:t>
      </w:r>
      <w:r w:rsidR="00847AA2">
        <w:rPr>
          <w:rFonts w:ascii="Bookman Old Style" w:hAnsi="Bookman Old Style"/>
        </w:rPr>
        <w:t>“</w:t>
      </w:r>
      <w:proofErr w:type="spellStart"/>
      <w:r w:rsidRPr="004C06AA">
        <w:rPr>
          <w:rFonts w:ascii="Bookman Old Style" w:hAnsi="Bookman Old Style"/>
        </w:rPr>
        <w:t>faute</w:t>
      </w:r>
      <w:proofErr w:type="spellEnd"/>
      <w:r w:rsidR="00847AA2">
        <w:rPr>
          <w:rFonts w:ascii="Bookman Old Style" w:hAnsi="Bookman Old Style"/>
        </w:rPr>
        <w:t>”</w:t>
      </w:r>
      <w:r w:rsidRPr="004C06AA">
        <w:rPr>
          <w:rFonts w:ascii="Bookman Old Style" w:hAnsi="Bookman Old Style"/>
        </w:rPr>
        <w:t xml:space="preserve"> was committed on the latter date whereas the action agai</w:t>
      </w:r>
      <w:r w:rsidR="00847AA2">
        <w:rPr>
          <w:rFonts w:ascii="Bookman Old Style" w:hAnsi="Bookman Old Style"/>
        </w:rPr>
        <w:t>n</w:t>
      </w:r>
      <w:r w:rsidRPr="004C06AA">
        <w:rPr>
          <w:rFonts w:ascii="Bookman Old Style" w:hAnsi="Bookman Old Style"/>
        </w:rPr>
        <w:t>st the Respo</w:t>
      </w:r>
      <w:r w:rsidR="00847AA2">
        <w:rPr>
          <w:rFonts w:ascii="Bookman Old Style" w:hAnsi="Bookman Old Style"/>
        </w:rPr>
        <w:t>nd</w:t>
      </w:r>
      <w:r w:rsidRPr="004C06AA">
        <w:rPr>
          <w:rFonts w:ascii="Bookman Old Style" w:hAnsi="Bookman Old Style"/>
        </w:rPr>
        <w:t>ent is in res</w:t>
      </w:r>
      <w:r w:rsidR="00847AA2">
        <w:rPr>
          <w:rFonts w:ascii="Bookman Old Style" w:hAnsi="Bookman Old Style"/>
        </w:rPr>
        <w:t>pect with facts which aros</w:t>
      </w:r>
      <w:r w:rsidRPr="004C06AA">
        <w:rPr>
          <w:rFonts w:ascii="Bookman Old Style" w:hAnsi="Bookman Old Style"/>
        </w:rPr>
        <w:t>e</w:t>
      </w:r>
      <w:r w:rsidR="007F1B22">
        <w:rPr>
          <w:rFonts w:ascii="Bookman Old Style" w:hAnsi="Bookman Old Style"/>
        </w:rPr>
        <w:t xml:space="preserve"> </w:t>
      </w:r>
      <w:r w:rsidRPr="004C06AA">
        <w:rPr>
          <w:rFonts w:ascii="Bookman Old Style" w:hAnsi="Bookman Old Style"/>
        </w:rPr>
        <w:t>in</w:t>
      </w:r>
      <w:r w:rsidR="00847AA2">
        <w:rPr>
          <w:rFonts w:ascii="Bookman Old Style" w:hAnsi="Bookman Old Style"/>
        </w:rPr>
        <w:t xml:space="preserve"> the year 1997 upon purchase </w:t>
      </w:r>
      <w:r w:rsidRPr="004C06AA">
        <w:rPr>
          <w:rFonts w:ascii="Bookman Old Style" w:hAnsi="Bookman Old Style"/>
        </w:rPr>
        <w:t xml:space="preserve">of </w:t>
      </w:r>
      <w:proofErr w:type="spellStart"/>
      <w:r w:rsidRPr="004C06AA">
        <w:rPr>
          <w:rFonts w:ascii="Bookman Old Style" w:hAnsi="Bookman Old Style"/>
        </w:rPr>
        <w:t>L’i</w:t>
      </w:r>
      <w:r w:rsidR="000C57A2">
        <w:rPr>
          <w:rFonts w:ascii="Bookman Old Style" w:hAnsi="Bookman Old Style"/>
        </w:rPr>
        <w:t>s</w:t>
      </w:r>
      <w:r w:rsidRPr="004C06AA">
        <w:rPr>
          <w:rFonts w:ascii="Bookman Old Style" w:hAnsi="Bookman Old Style"/>
        </w:rPr>
        <w:t>lette</w:t>
      </w:r>
      <w:proofErr w:type="spellEnd"/>
      <w:r w:rsidRPr="004C06AA">
        <w:rPr>
          <w:rFonts w:ascii="Bookman Old Style" w:hAnsi="Bookman Old Style"/>
        </w:rPr>
        <w:t>. That the latter is a different cause of action, on</w:t>
      </w:r>
      <w:r w:rsidR="00847AA2">
        <w:rPr>
          <w:rFonts w:ascii="Bookman Old Style" w:hAnsi="Bookman Old Style"/>
        </w:rPr>
        <w:t xml:space="preserve"> different facts between the different parties, 18 ye</w:t>
      </w:r>
      <w:r w:rsidRPr="004C06AA">
        <w:rPr>
          <w:rFonts w:ascii="Bookman Old Style" w:hAnsi="Bookman Old Style"/>
        </w:rPr>
        <w:t xml:space="preserve">ars ago. </w:t>
      </w:r>
    </w:p>
    <w:p w:rsidR="00802577" w:rsidRPr="004C06AA" w:rsidRDefault="00802577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>It was further argued in conte</w:t>
      </w:r>
      <w:r w:rsidR="00847AA2">
        <w:rPr>
          <w:rFonts w:ascii="Bookman Old Style" w:hAnsi="Bookman Old Style"/>
        </w:rPr>
        <w:t>st that the said Nadia Frederic</w:t>
      </w:r>
      <w:r w:rsidRPr="004C06AA">
        <w:rPr>
          <w:rFonts w:ascii="Bookman Old Style" w:hAnsi="Bookman Old Style"/>
        </w:rPr>
        <w:t>, has f</w:t>
      </w:r>
      <w:r w:rsidR="00847AA2">
        <w:rPr>
          <w:rFonts w:ascii="Bookman Old Style" w:hAnsi="Bookman Old Style"/>
        </w:rPr>
        <w:t xml:space="preserve">iled </w:t>
      </w:r>
      <w:r w:rsidRPr="004C06AA">
        <w:rPr>
          <w:rFonts w:ascii="Bookman Old Style" w:hAnsi="Bookman Old Style"/>
        </w:rPr>
        <w:t xml:space="preserve">a civil claim as against </w:t>
      </w:r>
      <w:r w:rsidR="00847AA2">
        <w:rPr>
          <w:rFonts w:ascii="Bookman Old Style" w:hAnsi="Bookman Old Style"/>
        </w:rPr>
        <w:t>t</w:t>
      </w:r>
      <w:r w:rsidRPr="004C06AA">
        <w:rPr>
          <w:rFonts w:ascii="Bookman Old Style" w:hAnsi="Bookman Old Style"/>
        </w:rPr>
        <w:t>he Ap</w:t>
      </w:r>
      <w:r w:rsidR="00847AA2">
        <w:rPr>
          <w:rFonts w:ascii="Bookman Old Style" w:hAnsi="Bookman Old Style"/>
        </w:rPr>
        <w:t>p</w:t>
      </w:r>
      <w:r w:rsidRPr="004C06AA">
        <w:rPr>
          <w:rFonts w:ascii="Bookman Old Style" w:hAnsi="Bookman Old Style"/>
        </w:rPr>
        <w:t xml:space="preserve">licants on the facts </w:t>
      </w:r>
      <w:r w:rsidR="00847AA2">
        <w:rPr>
          <w:rFonts w:ascii="Bookman Old Style" w:hAnsi="Bookman Old Style"/>
        </w:rPr>
        <w:t xml:space="preserve">of the </w:t>
      </w:r>
      <w:r w:rsidRPr="004C06AA">
        <w:rPr>
          <w:rFonts w:ascii="Bookman Old Style" w:hAnsi="Bookman Old Style"/>
        </w:rPr>
        <w:t>Affidavit</w:t>
      </w:r>
      <w:r w:rsidR="00847AA2">
        <w:rPr>
          <w:rFonts w:ascii="Bookman Old Style" w:hAnsi="Bookman Old Style"/>
        </w:rPr>
        <w:t xml:space="preserve"> o</w:t>
      </w:r>
      <w:r w:rsidR="00101911" w:rsidRPr="004C06AA">
        <w:rPr>
          <w:rFonts w:ascii="Bookman Old Style" w:hAnsi="Bookman Old Style"/>
        </w:rPr>
        <w:t>f the 11</w:t>
      </w:r>
      <w:r w:rsidR="00101911" w:rsidRPr="004C06AA">
        <w:rPr>
          <w:rFonts w:ascii="Bookman Old Style" w:hAnsi="Bookman Old Style"/>
          <w:vertAlign w:val="superscript"/>
        </w:rPr>
        <w:t>th</w:t>
      </w:r>
      <w:r w:rsidR="00847AA2">
        <w:rPr>
          <w:rFonts w:ascii="Bookman Old Style" w:hAnsi="Bookman Old Style"/>
        </w:rPr>
        <w:t xml:space="preserve"> day of February</w:t>
      </w:r>
      <w:r w:rsidR="00101911" w:rsidRPr="004C06AA">
        <w:rPr>
          <w:rFonts w:ascii="Bookman Old Style" w:hAnsi="Bookman Old Style"/>
        </w:rPr>
        <w:t xml:space="preserve"> and 15</w:t>
      </w:r>
      <w:r w:rsidR="00101911" w:rsidRPr="004C06AA">
        <w:rPr>
          <w:rFonts w:ascii="Bookman Old Style" w:hAnsi="Bookman Old Style"/>
          <w:vertAlign w:val="superscript"/>
        </w:rPr>
        <w:t>th</w:t>
      </w:r>
      <w:r w:rsidR="00101911" w:rsidRPr="004C06AA">
        <w:rPr>
          <w:rFonts w:ascii="Bookman Old Style" w:hAnsi="Bookman Old Style"/>
        </w:rPr>
        <w:t xml:space="preserve"> day of May 2015. That Applicants can hence file a defence and counterclaim in that action against t</w:t>
      </w:r>
      <w:r w:rsidR="00847AA2">
        <w:rPr>
          <w:rFonts w:ascii="Bookman Old Style" w:hAnsi="Bookman Old Style"/>
        </w:rPr>
        <w:t>he said Nadia Frederic hence ren</w:t>
      </w:r>
      <w:r w:rsidR="00101911" w:rsidRPr="004C06AA">
        <w:rPr>
          <w:rFonts w:ascii="Bookman Old Style" w:hAnsi="Bookman Old Style"/>
        </w:rPr>
        <w:t>dering the Mot</w:t>
      </w:r>
      <w:r w:rsidR="00847AA2">
        <w:rPr>
          <w:rFonts w:ascii="Bookman Old Style" w:hAnsi="Bookman Old Style"/>
        </w:rPr>
        <w:t>i</w:t>
      </w:r>
      <w:r w:rsidR="00101911" w:rsidRPr="004C06AA">
        <w:rPr>
          <w:rFonts w:ascii="Bookman Old Style" w:hAnsi="Bookman Old Style"/>
        </w:rPr>
        <w:t xml:space="preserve">on for </w:t>
      </w:r>
      <w:proofErr w:type="spellStart"/>
      <w:r w:rsidR="00101911" w:rsidRPr="004C06AA">
        <w:rPr>
          <w:rFonts w:ascii="Bookman Old Style" w:hAnsi="Bookman Old Style"/>
        </w:rPr>
        <w:t>Joi</w:t>
      </w:r>
      <w:r w:rsidR="00847AA2">
        <w:rPr>
          <w:rFonts w:ascii="Bookman Old Style" w:hAnsi="Bookman Old Style"/>
        </w:rPr>
        <w:t>n</w:t>
      </w:r>
      <w:r w:rsidR="00101911" w:rsidRPr="004C06AA">
        <w:rPr>
          <w:rFonts w:ascii="Bookman Old Style" w:hAnsi="Bookman Old Style"/>
        </w:rPr>
        <w:t>der</w:t>
      </w:r>
      <w:proofErr w:type="spellEnd"/>
      <w:r w:rsidR="00101911" w:rsidRPr="004C06AA">
        <w:rPr>
          <w:rFonts w:ascii="Bookman Old Style" w:hAnsi="Bookman Old Style"/>
        </w:rPr>
        <w:t xml:space="preserve"> and amendments unnecessary in the main case, for the issues to be tried.</w:t>
      </w:r>
    </w:p>
    <w:p w:rsidR="00101911" w:rsidRPr="004C06AA" w:rsidRDefault="00101911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>Section 109 of the Code provides that:-</w:t>
      </w:r>
    </w:p>
    <w:p w:rsidR="00101911" w:rsidRDefault="009F3D14" w:rsidP="00101911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“All persons may be joined as D</w:t>
      </w:r>
      <w:r w:rsidR="00101911" w:rsidRPr="00847AA2">
        <w:rPr>
          <w:rFonts w:ascii="Bookman Old Style" w:hAnsi="Bookman Old Style"/>
          <w:i/>
        </w:rPr>
        <w:t>efendants against whom the right to any re</w:t>
      </w:r>
      <w:r w:rsidR="00847AA2" w:rsidRPr="00847AA2">
        <w:rPr>
          <w:rFonts w:ascii="Bookman Old Style" w:hAnsi="Bookman Old Style"/>
          <w:i/>
        </w:rPr>
        <w:t>lief is alleged to exist, whether jointly</w:t>
      </w:r>
      <w:r w:rsidR="00101911" w:rsidRPr="00847AA2">
        <w:rPr>
          <w:rFonts w:ascii="Bookman Old Style" w:hAnsi="Bookman Old Style"/>
          <w:i/>
        </w:rPr>
        <w:t>, severally or i</w:t>
      </w:r>
      <w:r w:rsidR="00847AA2" w:rsidRPr="00847AA2">
        <w:rPr>
          <w:rFonts w:ascii="Bookman Old Style" w:hAnsi="Bookman Old Style"/>
          <w:i/>
        </w:rPr>
        <w:t>n the al</w:t>
      </w:r>
      <w:r w:rsidR="00101911" w:rsidRPr="00847AA2">
        <w:rPr>
          <w:rFonts w:ascii="Bookman Old Style" w:hAnsi="Bookman Old Style"/>
          <w:i/>
        </w:rPr>
        <w:t xml:space="preserve">ternative. And the </w:t>
      </w:r>
      <w:r w:rsidR="00847AA2" w:rsidRPr="00847AA2">
        <w:rPr>
          <w:rFonts w:ascii="Bookman Old Style" w:hAnsi="Bookman Old Style"/>
          <w:i/>
        </w:rPr>
        <w:t>J</w:t>
      </w:r>
      <w:r w:rsidR="00101911" w:rsidRPr="00847AA2">
        <w:rPr>
          <w:rFonts w:ascii="Bookman Old Style" w:hAnsi="Bookman Old Style"/>
          <w:i/>
        </w:rPr>
        <w:t xml:space="preserve">udgment may be given against such </w:t>
      </w:r>
      <w:r>
        <w:rPr>
          <w:rFonts w:ascii="Bookman Old Style" w:hAnsi="Bookman Old Style"/>
          <w:i/>
        </w:rPr>
        <w:t>one or more of the D</w:t>
      </w:r>
      <w:r w:rsidR="00101911" w:rsidRPr="00847AA2">
        <w:rPr>
          <w:rFonts w:ascii="Bookman Old Style" w:hAnsi="Bookman Old Style"/>
          <w:i/>
        </w:rPr>
        <w:t>efendants as may be found to be liable, according to their respective liabilities, without any amendment”.</w:t>
      </w:r>
    </w:p>
    <w:p w:rsidR="000C57A2" w:rsidRPr="00847AA2" w:rsidRDefault="000C57A2" w:rsidP="00101911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  <w:i/>
        </w:rPr>
      </w:pPr>
    </w:p>
    <w:p w:rsidR="00101911" w:rsidRPr="004C06AA" w:rsidRDefault="00101911" w:rsidP="00101911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lastRenderedPageBreak/>
        <w:t>[16]</w:t>
      </w:r>
      <w:r w:rsidRPr="004C06AA">
        <w:rPr>
          <w:rFonts w:ascii="Bookman Old Style" w:hAnsi="Bookman Old Style"/>
        </w:rPr>
        <w:tab/>
        <w:t>Section 1</w:t>
      </w:r>
      <w:r w:rsidR="000C57A2">
        <w:rPr>
          <w:rFonts w:ascii="Bookman Old Style" w:hAnsi="Bookman Old Style"/>
        </w:rPr>
        <w:t>1</w:t>
      </w:r>
      <w:r w:rsidRPr="004C06AA">
        <w:rPr>
          <w:rFonts w:ascii="Bookman Old Style" w:hAnsi="Bookman Old Style"/>
        </w:rPr>
        <w:t>2 of the Code further provides that:-</w:t>
      </w:r>
    </w:p>
    <w:p w:rsidR="00101911" w:rsidRDefault="00101911" w:rsidP="00101911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i/>
        </w:rPr>
      </w:pPr>
      <w:r w:rsidRPr="004C06AA">
        <w:rPr>
          <w:rFonts w:ascii="Bookman Old Style" w:hAnsi="Bookman Old Style"/>
        </w:rPr>
        <w:tab/>
      </w:r>
      <w:r w:rsidRPr="00847AA2">
        <w:rPr>
          <w:rFonts w:ascii="Bookman Old Style" w:hAnsi="Bookman Old Style"/>
          <w:i/>
        </w:rPr>
        <w:t xml:space="preserve">“No cause or matter shall be defeated by reason of the </w:t>
      </w:r>
      <w:proofErr w:type="spellStart"/>
      <w:r w:rsidRPr="00847AA2">
        <w:rPr>
          <w:rFonts w:ascii="Bookman Old Style" w:hAnsi="Bookman Old Style"/>
          <w:i/>
        </w:rPr>
        <w:t>mis</w:t>
      </w:r>
      <w:r w:rsidR="007F1B22">
        <w:rPr>
          <w:rFonts w:ascii="Bookman Old Style" w:hAnsi="Bookman Old Style"/>
          <w:i/>
        </w:rPr>
        <w:t>joinder</w:t>
      </w:r>
      <w:proofErr w:type="spellEnd"/>
      <w:r w:rsidR="007F1B22">
        <w:rPr>
          <w:rFonts w:ascii="Bookman Old Style" w:hAnsi="Bookman Old Style"/>
          <w:i/>
        </w:rPr>
        <w:t xml:space="preserve"> or non-</w:t>
      </w:r>
      <w:proofErr w:type="spellStart"/>
      <w:r w:rsidR="007F1B22">
        <w:rPr>
          <w:rFonts w:ascii="Bookman Old Style" w:hAnsi="Bookman Old Style"/>
          <w:i/>
        </w:rPr>
        <w:t>joind</w:t>
      </w:r>
      <w:r w:rsidR="00943684">
        <w:rPr>
          <w:rFonts w:ascii="Bookman Old Style" w:hAnsi="Bookman Old Style"/>
          <w:i/>
        </w:rPr>
        <w:t>er</w:t>
      </w:r>
      <w:proofErr w:type="spellEnd"/>
      <w:r w:rsidR="00943684">
        <w:rPr>
          <w:rFonts w:ascii="Bookman Old Style" w:hAnsi="Bookman Old Style"/>
          <w:i/>
        </w:rPr>
        <w:t xml:space="preserve"> of the pa</w:t>
      </w:r>
      <w:r w:rsidR="007F1B22">
        <w:rPr>
          <w:rFonts w:ascii="Bookman Old Style" w:hAnsi="Bookman Old Style"/>
          <w:i/>
        </w:rPr>
        <w:t>rties and the C</w:t>
      </w:r>
      <w:r w:rsidRPr="00847AA2">
        <w:rPr>
          <w:rFonts w:ascii="Bookman Old Style" w:hAnsi="Bookman Old Style"/>
          <w:i/>
        </w:rPr>
        <w:t>ourt may in every cause or matter deal with</w:t>
      </w:r>
      <w:r w:rsidR="007F1B22">
        <w:rPr>
          <w:rFonts w:ascii="Bookman Old Style" w:hAnsi="Bookman Old Style"/>
          <w:i/>
        </w:rPr>
        <w:t xml:space="preserve"> </w:t>
      </w:r>
      <w:r w:rsidRPr="00847AA2">
        <w:rPr>
          <w:rFonts w:ascii="Bookman Old Style" w:hAnsi="Bookman Old Style"/>
          <w:i/>
        </w:rPr>
        <w:t>the matter in controversy so far as re</w:t>
      </w:r>
      <w:r w:rsidR="00943684">
        <w:rPr>
          <w:rFonts w:ascii="Bookman Old Style" w:hAnsi="Bookman Old Style"/>
          <w:i/>
        </w:rPr>
        <w:t xml:space="preserve">gards </w:t>
      </w:r>
      <w:r w:rsidRPr="00847AA2">
        <w:rPr>
          <w:rFonts w:ascii="Bookman Old Style" w:hAnsi="Bookman Old Style"/>
          <w:i/>
        </w:rPr>
        <w:t>th</w:t>
      </w:r>
      <w:r w:rsidR="00943684">
        <w:rPr>
          <w:rFonts w:ascii="Bookman Old Style" w:hAnsi="Bookman Old Style"/>
          <w:i/>
        </w:rPr>
        <w:t>e rights and interests of the pa</w:t>
      </w:r>
      <w:r w:rsidR="009F3D14">
        <w:rPr>
          <w:rFonts w:ascii="Bookman Old Style" w:hAnsi="Bookman Old Style"/>
          <w:i/>
        </w:rPr>
        <w:t>rties actually before it. The C</w:t>
      </w:r>
      <w:r w:rsidRPr="00847AA2">
        <w:rPr>
          <w:rFonts w:ascii="Bookman Old Style" w:hAnsi="Bookman Old Style"/>
          <w:i/>
        </w:rPr>
        <w:t>ourt may at any stage</w:t>
      </w:r>
      <w:r w:rsidR="008D20A8" w:rsidRPr="00847AA2">
        <w:rPr>
          <w:rFonts w:ascii="Bookman Old Style" w:hAnsi="Bookman Old Style"/>
          <w:i/>
        </w:rPr>
        <w:t xml:space="preserve"> of the proceedings, either upon or without the application of either party, and on s</w:t>
      </w:r>
      <w:r w:rsidR="009F3D14">
        <w:rPr>
          <w:rFonts w:ascii="Bookman Old Style" w:hAnsi="Bookman Old Style"/>
          <w:i/>
        </w:rPr>
        <w:t>uch terms as may appear to the C</w:t>
      </w:r>
      <w:r w:rsidR="008D20A8" w:rsidRPr="00847AA2">
        <w:rPr>
          <w:rFonts w:ascii="Bookman Old Style" w:hAnsi="Bookman Old Style"/>
          <w:i/>
        </w:rPr>
        <w:t>ourt to be just, order that the names of any persons imp</w:t>
      </w:r>
      <w:r w:rsidR="009F3D14">
        <w:rPr>
          <w:rFonts w:ascii="Bookman Old Style" w:hAnsi="Bookman Old Style"/>
          <w:i/>
        </w:rPr>
        <w:t>roperly joined, whether as P</w:t>
      </w:r>
      <w:r w:rsidR="00943684">
        <w:rPr>
          <w:rFonts w:ascii="Bookman Old Style" w:hAnsi="Bookman Old Style"/>
          <w:i/>
        </w:rPr>
        <w:t>lainti</w:t>
      </w:r>
      <w:r w:rsidR="009F3D14">
        <w:rPr>
          <w:rFonts w:ascii="Bookman Old Style" w:hAnsi="Bookman Old Style"/>
          <w:i/>
        </w:rPr>
        <w:t>ffs or D</w:t>
      </w:r>
      <w:r w:rsidR="008D20A8" w:rsidRPr="00847AA2">
        <w:rPr>
          <w:rFonts w:ascii="Bookman Old Style" w:hAnsi="Bookman Old Style"/>
          <w:i/>
        </w:rPr>
        <w:t>efendants, be struck ou</w:t>
      </w:r>
      <w:r w:rsidR="00943684">
        <w:rPr>
          <w:rFonts w:ascii="Bookman Old Style" w:hAnsi="Bookman Old Style"/>
          <w:i/>
        </w:rPr>
        <w:t>t</w:t>
      </w:r>
      <w:r w:rsidR="008D20A8" w:rsidRPr="00847AA2">
        <w:rPr>
          <w:rFonts w:ascii="Bookman Old Style" w:hAnsi="Bookman Old Style"/>
          <w:i/>
        </w:rPr>
        <w:t>, and th</w:t>
      </w:r>
      <w:r w:rsidR="00943684">
        <w:rPr>
          <w:rFonts w:ascii="Bookman Old Style" w:hAnsi="Bookman Old Style"/>
          <w:i/>
        </w:rPr>
        <w:t>at the names of any pa</w:t>
      </w:r>
      <w:r w:rsidR="009F3D14">
        <w:rPr>
          <w:rFonts w:ascii="Bookman Old Style" w:hAnsi="Bookman Old Style"/>
          <w:i/>
        </w:rPr>
        <w:t>rties, whether Plaintiffs or D</w:t>
      </w:r>
      <w:r w:rsidR="008D20A8" w:rsidRPr="00847AA2">
        <w:rPr>
          <w:rFonts w:ascii="Bookman Old Style" w:hAnsi="Bookman Old Style"/>
          <w:i/>
        </w:rPr>
        <w:t xml:space="preserve">efendants, who ought to have been joined, </w:t>
      </w:r>
      <w:r w:rsidR="007F1B22">
        <w:rPr>
          <w:rFonts w:ascii="Bookman Old Style" w:hAnsi="Bookman Old Style"/>
          <w:b/>
          <w:i/>
        </w:rPr>
        <w:t>or whose presence before the C</w:t>
      </w:r>
      <w:r w:rsidR="008D20A8" w:rsidRPr="00943684">
        <w:rPr>
          <w:rFonts w:ascii="Bookman Old Style" w:hAnsi="Bookman Old Style"/>
          <w:b/>
          <w:i/>
        </w:rPr>
        <w:t>ourt may be ne</w:t>
      </w:r>
      <w:r w:rsidR="007F1B22">
        <w:rPr>
          <w:rFonts w:ascii="Bookman Old Style" w:hAnsi="Bookman Old Style"/>
          <w:b/>
          <w:i/>
        </w:rPr>
        <w:t>cessary in order to enable the C</w:t>
      </w:r>
      <w:r w:rsidR="008D20A8" w:rsidRPr="00943684">
        <w:rPr>
          <w:rFonts w:ascii="Bookman Old Style" w:hAnsi="Bookman Old Style"/>
          <w:b/>
          <w:i/>
        </w:rPr>
        <w:t>ourt  effectually and completely to adjudicate upon and settle all the questions involved in the cause or matter, be added”</w:t>
      </w:r>
      <w:r w:rsidR="008D20A8" w:rsidRPr="00847AA2">
        <w:rPr>
          <w:rFonts w:ascii="Bookman Old Style" w:hAnsi="Bookman Old Style"/>
          <w:i/>
        </w:rPr>
        <w:t>.</w:t>
      </w:r>
    </w:p>
    <w:p w:rsidR="00943684" w:rsidRPr="00943684" w:rsidRDefault="00943684" w:rsidP="00101911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[Emphasis is mine].</w:t>
      </w:r>
    </w:p>
    <w:p w:rsidR="008D20A8" w:rsidRPr="004C06AA" w:rsidRDefault="008D20A8" w:rsidP="00101911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>[17]</w:t>
      </w:r>
      <w:r w:rsidRPr="004C06AA">
        <w:rPr>
          <w:rFonts w:ascii="Bookman Old Style" w:hAnsi="Bookman Old Style"/>
        </w:rPr>
        <w:tab/>
        <w:t>Section 145 of the Code further provides that:-</w:t>
      </w:r>
    </w:p>
    <w:p w:rsidR="008D20A8" w:rsidRPr="00943684" w:rsidRDefault="008D20A8" w:rsidP="00101911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i/>
        </w:rPr>
      </w:pPr>
      <w:r w:rsidRPr="004C06AA">
        <w:rPr>
          <w:rFonts w:ascii="Bookman Old Style" w:hAnsi="Bookman Old Style"/>
        </w:rPr>
        <w:tab/>
      </w:r>
      <w:r w:rsidR="00943684">
        <w:rPr>
          <w:rFonts w:ascii="Bookman Old Style" w:hAnsi="Bookman Old Style"/>
          <w:i/>
        </w:rPr>
        <w:t xml:space="preserve">“The Court may at </w:t>
      </w:r>
      <w:r w:rsidRPr="00943684">
        <w:rPr>
          <w:rFonts w:ascii="Bookman Old Style" w:hAnsi="Bookman Old Style"/>
          <w:i/>
        </w:rPr>
        <w:t>any stage of</w:t>
      </w:r>
      <w:r w:rsidR="00943684">
        <w:rPr>
          <w:rFonts w:ascii="Bookman Old Style" w:hAnsi="Bookman Old Style"/>
          <w:i/>
        </w:rPr>
        <w:t xml:space="preserve"> the proceedings allow either pa</w:t>
      </w:r>
      <w:r w:rsidRPr="00943684">
        <w:rPr>
          <w:rFonts w:ascii="Bookman Old Style" w:hAnsi="Bookman Old Style"/>
          <w:i/>
        </w:rPr>
        <w:t>rty to alter or amend his pleadings, in such manner and on such terms as may be just, and a</w:t>
      </w:r>
      <w:r w:rsidR="00943684">
        <w:rPr>
          <w:rFonts w:ascii="Bookman Old Style" w:hAnsi="Bookman Old Style"/>
          <w:i/>
        </w:rPr>
        <w:t>l</w:t>
      </w:r>
      <w:r w:rsidRPr="00943684">
        <w:rPr>
          <w:rFonts w:ascii="Bookman Old Style" w:hAnsi="Bookman Old Style"/>
          <w:i/>
        </w:rPr>
        <w:t>l such amendm</w:t>
      </w:r>
      <w:r w:rsidR="00943684">
        <w:rPr>
          <w:rFonts w:ascii="Bookman Old Style" w:hAnsi="Bookman Old Style"/>
          <w:i/>
        </w:rPr>
        <w:t xml:space="preserve">ents shall be made </w:t>
      </w:r>
      <w:r w:rsidRPr="00943684">
        <w:rPr>
          <w:rFonts w:ascii="Bookman Old Style" w:hAnsi="Bookman Old Style"/>
          <w:i/>
        </w:rPr>
        <w:t>as may be necessary for the pur</w:t>
      </w:r>
      <w:r w:rsidR="00943684">
        <w:rPr>
          <w:rFonts w:ascii="Bookman Old Style" w:hAnsi="Bookman Old Style"/>
          <w:i/>
        </w:rPr>
        <w:t>p</w:t>
      </w:r>
      <w:r w:rsidRPr="00943684">
        <w:rPr>
          <w:rFonts w:ascii="Bookman Old Style" w:hAnsi="Bookman Old Style"/>
          <w:i/>
        </w:rPr>
        <w:t>ose of determining the real quest</w:t>
      </w:r>
      <w:r w:rsidR="00943684">
        <w:rPr>
          <w:rFonts w:ascii="Bookman Old Style" w:hAnsi="Bookman Old Style"/>
          <w:i/>
        </w:rPr>
        <w:t>ion in controversy between the pa</w:t>
      </w:r>
      <w:r w:rsidRPr="00943684">
        <w:rPr>
          <w:rFonts w:ascii="Bookman Old Style" w:hAnsi="Bookman Old Style"/>
          <w:i/>
        </w:rPr>
        <w:t>rties.</w:t>
      </w:r>
    </w:p>
    <w:p w:rsidR="008D20A8" w:rsidRDefault="008D20A8" w:rsidP="00101911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b/>
          <w:i/>
        </w:rPr>
      </w:pPr>
      <w:r w:rsidRPr="004C06AA">
        <w:rPr>
          <w:rFonts w:ascii="Bookman Old Style" w:hAnsi="Bookman Old Style"/>
        </w:rPr>
        <w:tab/>
      </w:r>
      <w:r w:rsidR="009F3D14">
        <w:rPr>
          <w:rFonts w:ascii="Bookman Old Style" w:hAnsi="Bookman Old Style"/>
          <w:b/>
          <w:i/>
        </w:rPr>
        <w:t>Provided that a P</w:t>
      </w:r>
      <w:r w:rsidRPr="00943684">
        <w:rPr>
          <w:rFonts w:ascii="Bookman Old Style" w:hAnsi="Bookman Old Style"/>
          <w:b/>
          <w:i/>
        </w:rPr>
        <w:t>laint shall not be amended so as to convert a suit of one character into a suit of another and substantially different character.”</w:t>
      </w:r>
    </w:p>
    <w:p w:rsidR="00943684" w:rsidRPr="00943684" w:rsidRDefault="00943684" w:rsidP="00943684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[Emphasis is mine].</w:t>
      </w:r>
    </w:p>
    <w:p w:rsidR="008D20A8" w:rsidRPr="004C06AA" w:rsidRDefault="008D20A8" w:rsidP="00101911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>[18]</w:t>
      </w:r>
      <w:r w:rsidRPr="004C06AA">
        <w:rPr>
          <w:rFonts w:ascii="Bookman Old Style" w:hAnsi="Bookman Old Style"/>
        </w:rPr>
        <w:tab/>
        <w:t>It follows, thus that the guiding principle</w:t>
      </w:r>
      <w:r w:rsidR="007F1B22">
        <w:rPr>
          <w:rFonts w:ascii="Bookman Old Style" w:hAnsi="Bookman Old Style"/>
        </w:rPr>
        <w:t xml:space="preserve"> </w:t>
      </w:r>
      <w:r w:rsidRPr="004C06AA">
        <w:rPr>
          <w:rFonts w:ascii="Bookman Old Style" w:hAnsi="Bookman Old Style"/>
        </w:rPr>
        <w:t>with regards to amen</w:t>
      </w:r>
      <w:r w:rsidR="008B2783" w:rsidRPr="004C06AA">
        <w:rPr>
          <w:rFonts w:ascii="Bookman Old Style" w:hAnsi="Bookman Old Style"/>
        </w:rPr>
        <w:t xml:space="preserve">dments and </w:t>
      </w:r>
      <w:proofErr w:type="spellStart"/>
      <w:r w:rsidR="008B2783" w:rsidRPr="004C06AA">
        <w:rPr>
          <w:rFonts w:ascii="Bookman Old Style" w:hAnsi="Bookman Old Style"/>
        </w:rPr>
        <w:t>joinder</w:t>
      </w:r>
      <w:proofErr w:type="spellEnd"/>
      <w:r w:rsidR="008B2783" w:rsidRPr="004C06AA">
        <w:rPr>
          <w:rFonts w:ascii="Bookman Old Style" w:hAnsi="Bookman Old Style"/>
        </w:rPr>
        <w:t xml:space="preserve"> of party as a </w:t>
      </w:r>
      <w:r w:rsidRPr="004C06AA">
        <w:rPr>
          <w:rFonts w:ascii="Bookman Old Style" w:hAnsi="Bookman Old Style"/>
        </w:rPr>
        <w:t>co-</w:t>
      </w:r>
      <w:r w:rsidR="008B2783" w:rsidRPr="004C06AA">
        <w:rPr>
          <w:rFonts w:ascii="Bookman Old Style" w:hAnsi="Bookman Old Style"/>
        </w:rPr>
        <w:t xml:space="preserve">defendant is whether such amendment </w:t>
      </w:r>
      <w:r w:rsidRPr="004C06AA">
        <w:rPr>
          <w:rFonts w:ascii="Bookman Old Style" w:hAnsi="Bookman Old Style"/>
        </w:rPr>
        <w:t xml:space="preserve">and or </w:t>
      </w:r>
      <w:proofErr w:type="spellStart"/>
      <w:r w:rsidRPr="004C06AA">
        <w:rPr>
          <w:rFonts w:ascii="Bookman Old Style" w:hAnsi="Bookman Old Style"/>
        </w:rPr>
        <w:t>joinder</w:t>
      </w:r>
      <w:proofErr w:type="spellEnd"/>
      <w:r w:rsidRPr="004C06AA">
        <w:rPr>
          <w:rFonts w:ascii="Bookman Old Style" w:hAnsi="Bookman Old Style"/>
        </w:rPr>
        <w:t xml:space="preserve"> is necessary in order to</w:t>
      </w:r>
      <w:r w:rsidR="008B2783" w:rsidRPr="004C06AA">
        <w:rPr>
          <w:rFonts w:ascii="Bookman Old Style" w:hAnsi="Bookman Old Style"/>
        </w:rPr>
        <w:t xml:space="preserve"> enable the trial C</w:t>
      </w:r>
      <w:r w:rsidRPr="004C06AA">
        <w:rPr>
          <w:rFonts w:ascii="Bookman Old Style" w:hAnsi="Bookman Old Style"/>
        </w:rPr>
        <w:t xml:space="preserve">ourt effectually and </w:t>
      </w:r>
      <w:r w:rsidRPr="004C06AA">
        <w:rPr>
          <w:rFonts w:ascii="Bookman Old Style" w:hAnsi="Bookman Old Style"/>
        </w:rPr>
        <w:lastRenderedPageBreak/>
        <w:t xml:space="preserve">completely to adjudicate upon all the questions in the cause or matter now </w:t>
      </w:r>
      <w:r w:rsidR="00943684">
        <w:rPr>
          <w:rFonts w:ascii="Bookman Old Style" w:hAnsi="Bookman Old Style"/>
        </w:rPr>
        <w:t>before the C</w:t>
      </w:r>
      <w:r w:rsidRPr="004C06AA">
        <w:rPr>
          <w:rFonts w:ascii="Bookman Old Style" w:hAnsi="Bookman Old Style"/>
        </w:rPr>
        <w:t xml:space="preserve">ourt. In that respect I refer to the matter of </w:t>
      </w:r>
      <w:r w:rsidRPr="00943684">
        <w:rPr>
          <w:rFonts w:ascii="Bookman Old Style" w:hAnsi="Bookman Old Style"/>
          <w:b/>
        </w:rPr>
        <w:t>Comptroller of Taxes as Union Vale car Hire (Pty) Ltd and or (1980) SCAR.</w:t>
      </w:r>
    </w:p>
    <w:p w:rsidR="00C60298" w:rsidRPr="004C06AA" w:rsidRDefault="008B2783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Now, in the present case the claim of the Plaintiffs as per the original </w:t>
      </w:r>
      <w:r w:rsidR="00943684">
        <w:rPr>
          <w:rFonts w:ascii="Bookman Old Style" w:hAnsi="Bookman Old Style"/>
        </w:rPr>
        <w:t>P</w:t>
      </w:r>
      <w:r w:rsidRPr="004C06AA">
        <w:rPr>
          <w:rFonts w:ascii="Bookman Old Style" w:hAnsi="Bookman Old Style"/>
        </w:rPr>
        <w:t>laint in the main case stands or fall</w:t>
      </w:r>
      <w:r w:rsidR="000C57A2">
        <w:rPr>
          <w:rFonts w:ascii="Bookman Old Style" w:hAnsi="Bookman Old Style"/>
        </w:rPr>
        <w:t>s</w:t>
      </w:r>
      <w:bookmarkStart w:id="9" w:name="_GoBack"/>
      <w:bookmarkEnd w:id="9"/>
      <w:r w:rsidRPr="004C06AA">
        <w:rPr>
          <w:rFonts w:ascii="Bookman Old Style" w:hAnsi="Bookman Old Style"/>
        </w:rPr>
        <w:t xml:space="preserve"> by its averments and sole reliance on the evidence of a supposed witness namely Nadia Frederic subject matter </w:t>
      </w:r>
      <w:r w:rsidR="00943684">
        <w:rPr>
          <w:rFonts w:ascii="Bookman Old Style" w:hAnsi="Bookman Old Style"/>
        </w:rPr>
        <w:t>of the current A</w:t>
      </w:r>
      <w:r w:rsidRPr="004C06AA">
        <w:rPr>
          <w:rFonts w:ascii="Bookman Old Style" w:hAnsi="Bookman Old Style"/>
        </w:rPr>
        <w:t xml:space="preserve">pplication. </w:t>
      </w:r>
      <w:r w:rsidR="00943684">
        <w:rPr>
          <w:rFonts w:ascii="Bookman Old Style" w:hAnsi="Bookman Old Style"/>
        </w:rPr>
        <w:t xml:space="preserve">It is evident thus that </w:t>
      </w:r>
      <w:r w:rsidRPr="004C06AA">
        <w:rPr>
          <w:rFonts w:ascii="Bookman Old Style" w:hAnsi="Bookman Old Style"/>
        </w:rPr>
        <w:t>now in view of the change of stance of the said witness, the plaintiffs’ claim stands affected</w:t>
      </w:r>
      <w:r w:rsidR="00C60298" w:rsidRPr="004C06AA">
        <w:rPr>
          <w:rFonts w:ascii="Bookman Old Style" w:hAnsi="Bookman Old Style"/>
        </w:rPr>
        <w:t xml:space="preserve"> hence I am satisfied that is necessary for the purpose of determining the real question in controversy and adjudicating on all the issues raised in the Plaint between the parties that the </w:t>
      </w:r>
      <w:proofErr w:type="spellStart"/>
      <w:r w:rsidR="00C60298" w:rsidRPr="004C06AA">
        <w:rPr>
          <w:rFonts w:ascii="Bookman Old Style" w:hAnsi="Bookman Old Style"/>
        </w:rPr>
        <w:t>joinder</w:t>
      </w:r>
      <w:proofErr w:type="spellEnd"/>
      <w:r w:rsidR="00C60298" w:rsidRPr="004C06AA">
        <w:rPr>
          <w:rFonts w:ascii="Bookman Old Style" w:hAnsi="Bookman Old Style"/>
        </w:rPr>
        <w:t xml:space="preserve"> of the said Nadia Frederic as proposed by Learned Counsel Mr. S. </w:t>
      </w:r>
      <w:proofErr w:type="spellStart"/>
      <w:r w:rsidR="00C60298" w:rsidRPr="004C06AA">
        <w:rPr>
          <w:rFonts w:ascii="Bookman Old Style" w:hAnsi="Bookman Old Style"/>
        </w:rPr>
        <w:t>Rou</w:t>
      </w:r>
      <w:r w:rsidR="00943684">
        <w:rPr>
          <w:rFonts w:ascii="Bookman Old Style" w:hAnsi="Bookman Old Style"/>
        </w:rPr>
        <w:t>ill</w:t>
      </w:r>
      <w:r w:rsidR="00C60298" w:rsidRPr="004C06AA">
        <w:rPr>
          <w:rFonts w:ascii="Bookman Old Style" w:hAnsi="Bookman Old Style"/>
        </w:rPr>
        <w:t>on</w:t>
      </w:r>
      <w:proofErr w:type="spellEnd"/>
      <w:r w:rsidR="00C60298" w:rsidRPr="004C06AA">
        <w:rPr>
          <w:rFonts w:ascii="Bookman Old Style" w:hAnsi="Bookman Old Style"/>
        </w:rPr>
        <w:t>, be added to the suit. The addition of the said proposed co-defendant it is to be noted further, will in no way change the character of the present suit to a different character.</w:t>
      </w:r>
    </w:p>
    <w:p w:rsidR="00C60298" w:rsidRPr="004C06AA" w:rsidRDefault="00C60298" w:rsidP="00AE3237">
      <w:pPr>
        <w:pStyle w:val="JudgmentText"/>
        <w:rPr>
          <w:rFonts w:ascii="Bookman Old Style" w:hAnsi="Bookman Old Style"/>
        </w:rPr>
      </w:pPr>
      <w:r w:rsidRPr="004C06AA">
        <w:rPr>
          <w:rFonts w:ascii="Bookman Old Style" w:hAnsi="Bookman Old Style"/>
        </w:rPr>
        <w:t xml:space="preserve">I therefore allow the Motion of Learned Counsel </w:t>
      </w:r>
      <w:r w:rsidR="00943684">
        <w:rPr>
          <w:rFonts w:ascii="Bookman Old Style" w:hAnsi="Bookman Old Style"/>
        </w:rPr>
        <w:t xml:space="preserve">Mr. </w:t>
      </w:r>
      <w:proofErr w:type="spellStart"/>
      <w:r w:rsidRPr="004C06AA">
        <w:rPr>
          <w:rFonts w:ascii="Bookman Old Style" w:hAnsi="Bookman Old Style"/>
        </w:rPr>
        <w:t>Rou</w:t>
      </w:r>
      <w:r w:rsidR="00943684">
        <w:rPr>
          <w:rFonts w:ascii="Bookman Old Style" w:hAnsi="Bookman Old Style"/>
        </w:rPr>
        <w:t>i</w:t>
      </w:r>
      <w:r w:rsidRPr="004C06AA">
        <w:rPr>
          <w:rFonts w:ascii="Bookman Old Style" w:hAnsi="Bookman Old Style"/>
        </w:rPr>
        <w:t>llon</w:t>
      </w:r>
      <w:proofErr w:type="spellEnd"/>
      <w:r w:rsidRPr="004C06AA">
        <w:rPr>
          <w:rFonts w:ascii="Bookman Old Style" w:hAnsi="Bookman Old Style"/>
        </w:rPr>
        <w:t xml:space="preserve"> </w:t>
      </w:r>
      <w:r w:rsidR="00943684">
        <w:rPr>
          <w:rFonts w:ascii="Bookman Old Style" w:hAnsi="Bookman Old Style"/>
        </w:rPr>
        <w:t xml:space="preserve">of the above-mentioned date </w:t>
      </w:r>
      <w:r w:rsidR="004C06AA" w:rsidRPr="004C06AA">
        <w:rPr>
          <w:rFonts w:ascii="Bookman Old Style" w:hAnsi="Bookman Old Style"/>
        </w:rPr>
        <w:t xml:space="preserve">and order that the Plaint be amended to </w:t>
      </w:r>
      <w:r w:rsidR="00943684">
        <w:rPr>
          <w:rFonts w:ascii="Bookman Old Style" w:hAnsi="Bookman Old Style"/>
        </w:rPr>
        <w:t xml:space="preserve">add </w:t>
      </w:r>
      <w:r w:rsidR="004C06AA" w:rsidRPr="004C06AA">
        <w:rPr>
          <w:rFonts w:ascii="Bookman Old Style" w:hAnsi="Bookman Old Style"/>
        </w:rPr>
        <w:t>the said Nadia Frederic as defendant to the suit.</w:t>
      </w:r>
    </w:p>
    <w:p w:rsidR="004C06AA" w:rsidRPr="004C06AA" w:rsidRDefault="004C06AA" w:rsidP="004C06AA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</w:p>
    <w:p w:rsidR="00E6492F" w:rsidRPr="004C06AA" w:rsidRDefault="00D74041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C06AA">
        <w:rPr>
          <w:rFonts w:ascii="Bookman Old Style" w:hAnsi="Bookman Old Style"/>
          <w:sz w:val="24"/>
          <w:szCs w:val="24"/>
          <w:highlight w:val="lightGray"/>
        </w:rPr>
        <w:fldChar w:fldCharType="begin"/>
      </w:r>
      <w:r w:rsidRPr="004C06AA">
        <w:rPr>
          <w:rFonts w:ascii="Bookman Old Style" w:hAnsi="Bookman Old Style"/>
          <w:sz w:val="24"/>
          <w:szCs w:val="24"/>
          <w:highlight w:val="lightGray"/>
        </w:rPr>
        <w:fldChar w:fldCharType="end"/>
      </w:r>
    </w:p>
    <w:p w:rsidR="00EF2051" w:rsidRPr="004C06AA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  <w:sectPr w:rsidR="00EF2051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Pr="004C06AA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C06AA">
        <w:rPr>
          <w:rFonts w:ascii="Bookman Old Style" w:hAnsi="Bookman Old Style"/>
          <w:sz w:val="24"/>
          <w:szCs w:val="24"/>
        </w:rPr>
        <w:lastRenderedPageBreak/>
        <w:t xml:space="preserve">Signed, </w:t>
      </w:r>
      <w:r w:rsidR="00E33F35" w:rsidRPr="004C06AA">
        <w:rPr>
          <w:rFonts w:ascii="Bookman Old Style" w:hAnsi="Bookman Old Style"/>
          <w:sz w:val="24"/>
          <w:szCs w:val="24"/>
        </w:rPr>
        <w:t xml:space="preserve">dated and delivered at Ile du Port </w:t>
      </w:r>
      <w:r w:rsidRPr="004C06AA">
        <w:rPr>
          <w:rFonts w:ascii="Bookman Old Style" w:hAnsi="Bookman Old Style"/>
          <w:sz w:val="24"/>
          <w:szCs w:val="24"/>
        </w:rPr>
        <w:t xml:space="preserve">on </w:t>
      </w:r>
      <w:bookmarkStart w:id="10" w:name="Text19"/>
      <w:r w:rsidR="00D74041" w:rsidRPr="004C06AA">
        <w:rPr>
          <w:rFonts w:ascii="Bookman Old Style" w:hAnsi="Bookman Old Style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 w:rsidRPr="004C06AA">
        <w:rPr>
          <w:rFonts w:ascii="Bookman Old Style" w:hAnsi="Bookman Old Style"/>
          <w:sz w:val="24"/>
          <w:szCs w:val="24"/>
        </w:rPr>
        <w:instrText xml:space="preserve"> FORMTEXT </w:instrText>
      </w:r>
      <w:r w:rsidR="00D74041" w:rsidRPr="004C06AA">
        <w:rPr>
          <w:rFonts w:ascii="Bookman Old Style" w:hAnsi="Bookman Old Style"/>
          <w:sz w:val="24"/>
          <w:szCs w:val="24"/>
        </w:rPr>
      </w:r>
      <w:r w:rsidR="00D74041" w:rsidRPr="004C06AA">
        <w:rPr>
          <w:rFonts w:ascii="Bookman Old Style" w:hAnsi="Bookman Old Style"/>
          <w:sz w:val="24"/>
          <w:szCs w:val="24"/>
        </w:rPr>
        <w:fldChar w:fldCharType="separate"/>
      </w:r>
      <w:r w:rsidR="00101D12" w:rsidRPr="004C06AA">
        <w:rPr>
          <w:rFonts w:ascii="Bookman Old Style" w:hAnsi="Bookman Old Style"/>
          <w:noProof/>
          <w:sz w:val="24"/>
          <w:szCs w:val="24"/>
        </w:rPr>
        <w:t> </w:t>
      </w:r>
      <w:r w:rsidR="00101D12" w:rsidRPr="004C06AA">
        <w:rPr>
          <w:rFonts w:ascii="Bookman Old Style" w:hAnsi="Bookman Old Style"/>
          <w:noProof/>
          <w:sz w:val="24"/>
          <w:szCs w:val="24"/>
        </w:rPr>
        <w:t> </w:t>
      </w:r>
      <w:r w:rsidR="00101D12" w:rsidRPr="004C06AA">
        <w:rPr>
          <w:rFonts w:ascii="Bookman Old Style" w:hAnsi="Bookman Old Style"/>
          <w:noProof/>
          <w:sz w:val="24"/>
          <w:szCs w:val="24"/>
        </w:rPr>
        <w:t> </w:t>
      </w:r>
      <w:r w:rsidR="00101D12" w:rsidRPr="004C06AA">
        <w:rPr>
          <w:rFonts w:ascii="Bookman Old Style" w:hAnsi="Bookman Old Style"/>
          <w:noProof/>
          <w:sz w:val="24"/>
          <w:szCs w:val="24"/>
        </w:rPr>
        <w:t> </w:t>
      </w:r>
      <w:r w:rsidR="00101D12" w:rsidRPr="004C06AA">
        <w:rPr>
          <w:rFonts w:ascii="Bookman Old Style" w:hAnsi="Bookman Old Style"/>
          <w:noProof/>
          <w:sz w:val="24"/>
          <w:szCs w:val="24"/>
        </w:rPr>
        <w:t> </w:t>
      </w:r>
      <w:r w:rsidR="00D74041" w:rsidRPr="004C06AA">
        <w:rPr>
          <w:rFonts w:ascii="Bookman Old Style" w:hAnsi="Bookman Old Style"/>
          <w:sz w:val="24"/>
          <w:szCs w:val="24"/>
        </w:rPr>
        <w:fldChar w:fldCharType="end"/>
      </w:r>
      <w:bookmarkEnd w:id="10"/>
    </w:p>
    <w:p w:rsidR="00BD0BE9" w:rsidRPr="004C06AA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  <w:sectPr w:rsidR="00BD0BE9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Pr="004C06AA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BD0BE9" w:rsidRPr="004C06AA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  <w:sectPr w:rsidR="00BD0BE9" w:rsidRPr="004C06A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Pr="004C06AA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E33F35" w:rsidRPr="004C06AA" w:rsidRDefault="004C06AA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C06AA">
        <w:rPr>
          <w:rFonts w:ascii="Bookman Old Style" w:hAnsi="Bookman Old Style"/>
          <w:sz w:val="24"/>
          <w:szCs w:val="24"/>
        </w:rPr>
        <w:t xml:space="preserve">S. </w:t>
      </w:r>
      <w:proofErr w:type="spellStart"/>
      <w:r w:rsidRPr="004C06AA">
        <w:rPr>
          <w:rFonts w:ascii="Bookman Old Style" w:hAnsi="Bookman Old Style"/>
          <w:sz w:val="24"/>
          <w:szCs w:val="24"/>
        </w:rPr>
        <w:t>Govinden</w:t>
      </w:r>
      <w:proofErr w:type="spellEnd"/>
      <w:r w:rsidRPr="004C06AA">
        <w:rPr>
          <w:rFonts w:ascii="Bookman Old Style" w:hAnsi="Bookman Old Style"/>
          <w:sz w:val="24"/>
          <w:szCs w:val="24"/>
        </w:rPr>
        <w:t xml:space="preserve"> </w:t>
      </w:r>
    </w:p>
    <w:p w:rsidR="009E05E5" w:rsidRPr="004C06AA" w:rsidRDefault="004C06A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4C06AA">
        <w:rPr>
          <w:rFonts w:ascii="Bookman Old Style" w:hAnsi="Bookman Old Style"/>
          <w:b/>
          <w:sz w:val="24"/>
          <w:szCs w:val="24"/>
        </w:rPr>
        <w:t xml:space="preserve">Judge of the Supreme Court </w:t>
      </w:r>
    </w:p>
    <w:sectPr w:rsidR="009E05E5" w:rsidRPr="004C06AA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2A" w:rsidRDefault="00F6152A" w:rsidP="00DB6D34">
      <w:r>
        <w:separator/>
      </w:r>
    </w:p>
  </w:endnote>
  <w:endnote w:type="continuationSeparator" w:id="1">
    <w:p w:rsidR="00F6152A" w:rsidRDefault="00F6152A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D74041">
    <w:pPr>
      <w:pStyle w:val="Footer"/>
      <w:jc w:val="center"/>
    </w:pPr>
    <w:r>
      <w:fldChar w:fldCharType="begin"/>
    </w:r>
    <w:r w:rsidR="005E733E">
      <w:instrText xml:space="preserve"> PAGE   \* MERGEFORMAT </w:instrText>
    </w:r>
    <w:r>
      <w:fldChar w:fldCharType="separate"/>
    </w:r>
    <w:r w:rsidR="005F1A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2A" w:rsidRDefault="00F6152A" w:rsidP="00DB6D34">
      <w:r>
        <w:separator/>
      </w:r>
    </w:p>
  </w:footnote>
  <w:footnote w:type="continuationSeparator" w:id="1">
    <w:p w:rsidR="00F6152A" w:rsidRDefault="00F6152A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E6B"/>
    <w:rsid w:val="00005BEF"/>
    <w:rsid w:val="0002497E"/>
    <w:rsid w:val="00030C81"/>
    <w:rsid w:val="0006489F"/>
    <w:rsid w:val="00075573"/>
    <w:rsid w:val="00091036"/>
    <w:rsid w:val="000A02CF"/>
    <w:rsid w:val="000A10B8"/>
    <w:rsid w:val="000C57A2"/>
    <w:rsid w:val="000D1DD3"/>
    <w:rsid w:val="000E39A5"/>
    <w:rsid w:val="000E7400"/>
    <w:rsid w:val="001008BC"/>
    <w:rsid w:val="00101911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3539"/>
    <w:rsid w:val="001E4ED8"/>
    <w:rsid w:val="001E576A"/>
    <w:rsid w:val="0020244B"/>
    <w:rsid w:val="00231C17"/>
    <w:rsid w:val="00236AAC"/>
    <w:rsid w:val="002408D6"/>
    <w:rsid w:val="0024353F"/>
    <w:rsid w:val="00270E65"/>
    <w:rsid w:val="00290E14"/>
    <w:rsid w:val="002A7376"/>
    <w:rsid w:val="002B2255"/>
    <w:rsid w:val="002C7560"/>
    <w:rsid w:val="002D06AA"/>
    <w:rsid w:val="002D67FC"/>
    <w:rsid w:val="002E6963"/>
    <w:rsid w:val="002F40A1"/>
    <w:rsid w:val="002F7EFB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06AA"/>
    <w:rsid w:val="004C3D80"/>
    <w:rsid w:val="004F3823"/>
    <w:rsid w:val="005117D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C26B7"/>
    <w:rsid w:val="005E20D4"/>
    <w:rsid w:val="005E733E"/>
    <w:rsid w:val="005F1AFD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5368A"/>
    <w:rsid w:val="007820CB"/>
    <w:rsid w:val="007A47DC"/>
    <w:rsid w:val="007B6178"/>
    <w:rsid w:val="007C2809"/>
    <w:rsid w:val="007D416E"/>
    <w:rsid w:val="007E5472"/>
    <w:rsid w:val="007F1B22"/>
    <w:rsid w:val="00802577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47AA2"/>
    <w:rsid w:val="00861993"/>
    <w:rsid w:val="008A5208"/>
    <w:rsid w:val="008A58A5"/>
    <w:rsid w:val="008B2783"/>
    <w:rsid w:val="008B3EC8"/>
    <w:rsid w:val="008C0FD6"/>
    <w:rsid w:val="008D20A8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43684"/>
    <w:rsid w:val="00951EC0"/>
    <w:rsid w:val="0096041D"/>
    <w:rsid w:val="00981287"/>
    <w:rsid w:val="00983045"/>
    <w:rsid w:val="0099672E"/>
    <w:rsid w:val="009B6A28"/>
    <w:rsid w:val="009D15F5"/>
    <w:rsid w:val="009E05E5"/>
    <w:rsid w:val="009F1B68"/>
    <w:rsid w:val="009F3D14"/>
    <w:rsid w:val="009F4DC4"/>
    <w:rsid w:val="00A11166"/>
    <w:rsid w:val="00A14038"/>
    <w:rsid w:val="00A3626F"/>
    <w:rsid w:val="00A42850"/>
    <w:rsid w:val="00A53837"/>
    <w:rsid w:val="00A80E4E"/>
    <w:rsid w:val="00A94E6B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60298"/>
    <w:rsid w:val="00C87FCA"/>
    <w:rsid w:val="00CA1B0C"/>
    <w:rsid w:val="00CA7795"/>
    <w:rsid w:val="00CA7F40"/>
    <w:rsid w:val="00CB3C7E"/>
    <w:rsid w:val="00CF77E2"/>
    <w:rsid w:val="00D03314"/>
    <w:rsid w:val="00D06A0F"/>
    <w:rsid w:val="00D74041"/>
    <w:rsid w:val="00D82047"/>
    <w:rsid w:val="00D9293D"/>
    <w:rsid w:val="00DA292E"/>
    <w:rsid w:val="00DB6D34"/>
    <w:rsid w:val="00DD4E02"/>
    <w:rsid w:val="00DE08C1"/>
    <w:rsid w:val="00DF2970"/>
    <w:rsid w:val="00DF303A"/>
    <w:rsid w:val="00DF7879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4C4B"/>
    <w:rsid w:val="00EC6290"/>
    <w:rsid w:val="00ED7C2E"/>
    <w:rsid w:val="00EF2051"/>
    <w:rsid w:val="00EF3834"/>
    <w:rsid w:val="00F00A19"/>
    <w:rsid w:val="00F338B0"/>
    <w:rsid w:val="00F3686A"/>
    <w:rsid w:val="00F6152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Templates\Civil%20Side%20-%20motion%20or%20petition%20(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271C-6E94-4051-9D01-712F416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motion or petition (MA)</Template>
  <TotalTime>12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s.sanguignon</cp:lastModifiedBy>
  <cp:revision>5</cp:revision>
  <cp:lastPrinted>2016-02-17T05:38:00Z</cp:lastPrinted>
  <dcterms:created xsi:type="dcterms:W3CDTF">2016-02-12T10:54:00Z</dcterms:created>
  <dcterms:modified xsi:type="dcterms:W3CDTF">2016-02-17T05:38:00Z</dcterms:modified>
</cp:coreProperties>
</file>