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BD" w:rsidRPr="00D358BD" w:rsidRDefault="00D358BD" w:rsidP="00D358BD">
      <w:pPr>
        <w:jc w:val="center"/>
        <w:rPr>
          <w:b/>
          <w:sz w:val="28"/>
          <w:szCs w:val="28"/>
        </w:rPr>
      </w:pPr>
    </w:p>
    <w:p w:rsidR="00D358BD" w:rsidRPr="00D358BD" w:rsidRDefault="00D358BD" w:rsidP="00D358BD">
      <w:pPr>
        <w:jc w:val="center"/>
        <w:rPr>
          <w:b/>
          <w:sz w:val="28"/>
          <w:szCs w:val="28"/>
        </w:rPr>
      </w:pPr>
      <w:r w:rsidRPr="00D358BD">
        <w:rPr>
          <w:b/>
          <w:sz w:val="28"/>
          <w:szCs w:val="28"/>
        </w:rPr>
        <w:t>IN THE SUPREME COURT OF SEYCHELLES</w:t>
      </w:r>
    </w:p>
    <w:p w:rsidR="00D358BD" w:rsidRPr="0042776B" w:rsidRDefault="00D358BD" w:rsidP="00D358BD">
      <w:pPr>
        <w:spacing w:before="240"/>
        <w:jc w:val="center"/>
        <w:rPr>
          <w:b/>
          <w:sz w:val="24"/>
          <w:szCs w:val="24"/>
        </w:rPr>
      </w:pPr>
      <w:bookmarkStart w:id="0" w:name="_GoBack"/>
      <w:bookmarkEnd w:id="0"/>
      <w:r w:rsidRPr="0042776B">
        <w:rPr>
          <w:b/>
          <w:sz w:val="24"/>
          <w:szCs w:val="24"/>
        </w:rPr>
        <w:t xml:space="preserve">Civil Side: MA </w:t>
      </w:r>
      <w:r w:rsidR="009279CB" w:rsidRPr="0042776B">
        <w:rPr>
          <w:b/>
          <w:sz w:val="24"/>
          <w:szCs w:val="24"/>
        </w:rPr>
        <w:t>336</w:t>
      </w:r>
      <w:r w:rsidRPr="0042776B">
        <w:rPr>
          <w:b/>
          <w:sz w:val="24"/>
          <w:szCs w:val="24"/>
        </w:rPr>
        <w:t>/201</w:t>
      </w:r>
      <w:r w:rsidR="009279CB" w:rsidRPr="0042776B">
        <w:rPr>
          <w:b/>
          <w:sz w:val="24"/>
          <w:szCs w:val="24"/>
        </w:rPr>
        <w:t>6</w:t>
      </w:r>
      <w:r w:rsidR="00710D72" w:rsidRPr="0042776B">
        <w:rPr>
          <w:b/>
          <w:sz w:val="24"/>
          <w:szCs w:val="24"/>
        </w:rPr>
        <w:fldChar w:fldCharType="begin">
          <w:ffData>
            <w:name w:val="Text33"/>
            <w:enabled/>
            <w:calcOnExit w:val="0"/>
            <w:textInput/>
          </w:ffData>
        </w:fldChar>
      </w:r>
      <w:bookmarkStart w:id="1" w:name="Text33"/>
      <w:r w:rsidRPr="0042776B">
        <w:rPr>
          <w:b/>
          <w:sz w:val="24"/>
          <w:szCs w:val="24"/>
        </w:rPr>
        <w:instrText xml:space="preserve"> FORMTEXT </w:instrText>
      </w:r>
      <w:r w:rsidR="00710D72" w:rsidRPr="0042776B">
        <w:rPr>
          <w:b/>
          <w:sz w:val="24"/>
          <w:szCs w:val="24"/>
        </w:rPr>
      </w:r>
      <w:r w:rsidR="00710D72" w:rsidRPr="0042776B">
        <w:rPr>
          <w:b/>
          <w:sz w:val="24"/>
          <w:szCs w:val="24"/>
        </w:rPr>
        <w:fldChar w:fldCharType="separate"/>
      </w:r>
      <w:r w:rsidRPr="0042776B">
        <w:rPr>
          <w:b/>
          <w:noProof/>
          <w:sz w:val="24"/>
          <w:szCs w:val="24"/>
        </w:rPr>
        <w:t> </w:t>
      </w:r>
      <w:r w:rsidRPr="0042776B">
        <w:rPr>
          <w:b/>
          <w:noProof/>
          <w:sz w:val="24"/>
          <w:szCs w:val="24"/>
        </w:rPr>
        <w:t> </w:t>
      </w:r>
      <w:r w:rsidRPr="0042776B">
        <w:rPr>
          <w:b/>
          <w:noProof/>
          <w:sz w:val="24"/>
          <w:szCs w:val="24"/>
        </w:rPr>
        <w:t> </w:t>
      </w:r>
      <w:r w:rsidRPr="0042776B">
        <w:rPr>
          <w:b/>
          <w:noProof/>
          <w:sz w:val="24"/>
          <w:szCs w:val="24"/>
        </w:rPr>
        <w:t> </w:t>
      </w:r>
      <w:r w:rsidRPr="0042776B">
        <w:rPr>
          <w:b/>
          <w:noProof/>
          <w:sz w:val="24"/>
          <w:szCs w:val="24"/>
        </w:rPr>
        <w:t> </w:t>
      </w:r>
      <w:r w:rsidR="00710D72" w:rsidRPr="0042776B">
        <w:rPr>
          <w:b/>
          <w:sz w:val="24"/>
          <w:szCs w:val="24"/>
        </w:rPr>
        <w:fldChar w:fldCharType="end"/>
      </w:r>
      <w:bookmarkEnd w:id="1"/>
    </w:p>
    <w:p w:rsidR="00D358BD" w:rsidRPr="00D358BD" w:rsidRDefault="0042776B" w:rsidP="0042776B">
      <w:pPr>
        <w:spacing w:before="120"/>
        <w:ind w:firstLine="720"/>
        <w:rPr>
          <w:b/>
          <w:sz w:val="24"/>
          <w:szCs w:val="24"/>
        </w:rPr>
      </w:pPr>
      <w:r w:rsidRPr="00E83F62">
        <w:rPr>
          <w:b/>
          <w:sz w:val="24"/>
          <w:szCs w:val="24"/>
        </w:rPr>
        <w:t xml:space="preserve">                                       (Arising in CS95 of 2016)</w:t>
      </w:r>
      <w:r w:rsidR="00710D72" w:rsidRPr="00E83F62">
        <w:rPr>
          <w:b/>
          <w:sz w:val="24"/>
          <w:szCs w:val="24"/>
        </w:rPr>
        <w:fldChar w:fldCharType="begin"/>
      </w:r>
      <w:r w:rsidR="00710D72" w:rsidRPr="00E83F62">
        <w:rPr>
          <w:b/>
          <w:sz w:val="24"/>
          <w:szCs w:val="24"/>
        </w:rPr>
        <w:fldChar w:fldCharType="end"/>
      </w:r>
    </w:p>
    <w:p w:rsidR="00D358BD" w:rsidRPr="00D358BD" w:rsidRDefault="00D358BD" w:rsidP="00D358BD">
      <w:pPr>
        <w:spacing w:before="240" w:after="160"/>
        <w:ind w:left="6480"/>
        <w:rPr>
          <w:b/>
          <w:sz w:val="24"/>
          <w:szCs w:val="24"/>
        </w:rPr>
      </w:pPr>
      <w:r w:rsidRPr="00D358BD">
        <w:rPr>
          <w:b/>
          <w:sz w:val="24"/>
          <w:szCs w:val="24"/>
        </w:rPr>
        <w:t xml:space="preserve">       [201</w:t>
      </w:r>
      <w:r w:rsidR="009279CB">
        <w:rPr>
          <w:b/>
          <w:sz w:val="24"/>
          <w:szCs w:val="24"/>
        </w:rPr>
        <w:t>7</w:t>
      </w:r>
      <w:r w:rsidR="00710D72" w:rsidRPr="00D358BD">
        <w:rPr>
          <w:b/>
          <w:sz w:val="24"/>
          <w:szCs w:val="24"/>
        </w:rPr>
        <w:fldChar w:fldCharType="begin"/>
      </w:r>
      <w:r w:rsidR="00710D72" w:rsidRPr="00D358BD">
        <w:rPr>
          <w:b/>
          <w:sz w:val="24"/>
          <w:szCs w:val="24"/>
        </w:rPr>
        <w:fldChar w:fldCharType="end"/>
      </w:r>
      <w:r w:rsidRPr="00D358BD">
        <w:rPr>
          <w:b/>
          <w:sz w:val="24"/>
          <w:szCs w:val="24"/>
        </w:rPr>
        <w:t xml:space="preserve">] SCSC </w:t>
      </w:r>
      <w:r w:rsidR="00E43B0A">
        <w:rPr>
          <w:b/>
          <w:sz w:val="24"/>
          <w:szCs w:val="24"/>
        </w:rPr>
        <w:t>102</w:t>
      </w:r>
    </w:p>
    <w:p w:rsidR="00D358BD" w:rsidRPr="00D358BD" w:rsidRDefault="00D358BD" w:rsidP="00D358BD">
      <w:pPr>
        <w:pBdr>
          <w:bottom w:val="single" w:sz="4" w:space="5" w:color="auto"/>
        </w:pBdr>
        <w:jc w:val="center"/>
        <w:rPr>
          <w:b/>
          <w:sz w:val="24"/>
          <w:szCs w:val="24"/>
        </w:rPr>
      </w:pPr>
    </w:p>
    <w:p w:rsidR="00D358BD" w:rsidRPr="00D358BD" w:rsidRDefault="00D358BD" w:rsidP="00D358BD">
      <w:pPr>
        <w:rPr>
          <w:sz w:val="24"/>
          <w:szCs w:val="24"/>
        </w:rPr>
      </w:pPr>
    </w:p>
    <w:p w:rsidR="00D358BD" w:rsidRPr="00E42DED" w:rsidRDefault="009279CB" w:rsidP="00D358BD">
      <w:pPr>
        <w:jc w:val="center"/>
        <w:rPr>
          <w:b/>
          <w:sz w:val="24"/>
          <w:szCs w:val="24"/>
        </w:rPr>
      </w:pPr>
      <w:r>
        <w:rPr>
          <w:b/>
          <w:sz w:val="24"/>
          <w:szCs w:val="24"/>
        </w:rPr>
        <w:t>IN THE MATTER OF MARIE ROSINE GEORGES</w:t>
      </w:r>
    </w:p>
    <w:p w:rsidR="00D358BD" w:rsidRPr="00E42DED" w:rsidRDefault="00D358BD" w:rsidP="00D358BD">
      <w:pPr>
        <w:jc w:val="center"/>
        <w:rPr>
          <w:b/>
          <w:sz w:val="24"/>
          <w:szCs w:val="24"/>
        </w:rPr>
      </w:pPr>
    </w:p>
    <w:p w:rsidR="00D358BD" w:rsidRPr="00E42DED" w:rsidRDefault="00D358BD" w:rsidP="00D358BD">
      <w:pPr>
        <w:rPr>
          <w:b/>
          <w:sz w:val="24"/>
          <w:szCs w:val="24"/>
        </w:rPr>
        <w:sectPr w:rsidR="00D358BD" w:rsidRPr="00E42DED" w:rsidSect="00EF2051">
          <w:footerReference w:type="default" r:id="rId8"/>
          <w:type w:val="continuous"/>
          <w:pgSz w:w="12240" w:h="15840"/>
          <w:pgMar w:top="1440" w:right="1440" w:bottom="1440" w:left="1440" w:header="720" w:footer="720" w:gutter="0"/>
          <w:cols w:space="720"/>
          <w:formProt w:val="0"/>
          <w:docGrid w:linePitch="360"/>
        </w:sectPr>
      </w:pPr>
    </w:p>
    <w:p w:rsidR="00D358BD" w:rsidRPr="00E42DED" w:rsidRDefault="00D358BD" w:rsidP="00D358BD">
      <w:pPr>
        <w:spacing w:before="120"/>
        <w:jc w:val="center"/>
        <w:rPr>
          <w:b/>
          <w:sz w:val="24"/>
          <w:szCs w:val="24"/>
        </w:rPr>
      </w:pPr>
      <w:r w:rsidRPr="00E42DED">
        <w:rPr>
          <w:b/>
          <w:sz w:val="24"/>
          <w:szCs w:val="24"/>
        </w:rPr>
        <w:lastRenderedPageBreak/>
        <w:t>versus</w:t>
      </w:r>
    </w:p>
    <w:bookmarkStart w:id="2" w:name="Text22"/>
    <w:p w:rsidR="00D358BD" w:rsidRPr="00E42DED" w:rsidRDefault="00710D72" w:rsidP="00D358BD">
      <w:pPr>
        <w:jc w:val="center"/>
        <w:rPr>
          <w:b/>
          <w:sz w:val="24"/>
          <w:szCs w:val="24"/>
        </w:rPr>
      </w:pPr>
      <w:r w:rsidRPr="00E42DED">
        <w:rPr>
          <w:b/>
          <w:sz w:val="24"/>
          <w:szCs w:val="24"/>
        </w:rPr>
        <w:fldChar w:fldCharType="begin">
          <w:ffData>
            <w:name w:val="Text22"/>
            <w:enabled/>
            <w:calcOnExit w:val="0"/>
            <w:textInput>
              <w:format w:val="UPPERCASE"/>
            </w:textInput>
          </w:ffData>
        </w:fldChar>
      </w:r>
      <w:r w:rsidR="00D358BD" w:rsidRPr="00E42DED">
        <w:rPr>
          <w:b/>
          <w:sz w:val="24"/>
          <w:szCs w:val="24"/>
        </w:rPr>
        <w:instrText xml:space="preserve"> FORMTEXT </w:instrText>
      </w:r>
      <w:r w:rsidRPr="00E42DED">
        <w:rPr>
          <w:b/>
          <w:sz w:val="24"/>
          <w:szCs w:val="24"/>
        </w:rPr>
      </w:r>
      <w:r w:rsidRPr="00E42DED">
        <w:rPr>
          <w:b/>
          <w:sz w:val="24"/>
          <w:szCs w:val="24"/>
        </w:rPr>
        <w:fldChar w:fldCharType="separate"/>
      </w:r>
      <w:r w:rsidR="00D358BD" w:rsidRPr="00E42DED">
        <w:rPr>
          <w:b/>
          <w:noProof/>
          <w:sz w:val="24"/>
          <w:szCs w:val="24"/>
        </w:rPr>
        <w:t> </w:t>
      </w:r>
      <w:r w:rsidR="00D358BD" w:rsidRPr="00E42DED">
        <w:rPr>
          <w:b/>
          <w:noProof/>
          <w:sz w:val="24"/>
          <w:szCs w:val="24"/>
        </w:rPr>
        <w:t> </w:t>
      </w:r>
      <w:r w:rsidR="00D358BD" w:rsidRPr="00E42DED">
        <w:rPr>
          <w:b/>
          <w:noProof/>
          <w:sz w:val="24"/>
          <w:szCs w:val="24"/>
        </w:rPr>
        <w:t> </w:t>
      </w:r>
      <w:r w:rsidR="00D358BD" w:rsidRPr="00E42DED">
        <w:rPr>
          <w:b/>
          <w:noProof/>
          <w:sz w:val="24"/>
          <w:szCs w:val="24"/>
        </w:rPr>
        <w:t> </w:t>
      </w:r>
      <w:r w:rsidR="00D358BD" w:rsidRPr="00E42DED">
        <w:rPr>
          <w:b/>
          <w:noProof/>
          <w:sz w:val="24"/>
          <w:szCs w:val="24"/>
        </w:rPr>
        <w:t> </w:t>
      </w:r>
      <w:r w:rsidRPr="00E42DED">
        <w:rPr>
          <w:b/>
          <w:sz w:val="24"/>
          <w:szCs w:val="24"/>
        </w:rPr>
        <w:fldChar w:fldCharType="end"/>
      </w:r>
      <w:bookmarkEnd w:id="2"/>
    </w:p>
    <w:p w:rsidR="00D358BD" w:rsidRPr="00E42DED" w:rsidRDefault="00D358BD" w:rsidP="00D358BD">
      <w:pPr>
        <w:spacing w:after="240"/>
        <w:jc w:val="center"/>
        <w:rPr>
          <w:b/>
          <w:sz w:val="24"/>
          <w:szCs w:val="24"/>
        </w:rPr>
      </w:pPr>
      <w:bookmarkStart w:id="3" w:name="Dropdown14"/>
      <w:r w:rsidRPr="00E42DED">
        <w:rPr>
          <w:b/>
          <w:sz w:val="24"/>
          <w:szCs w:val="24"/>
        </w:rPr>
        <w:t xml:space="preserve">  </w:t>
      </w:r>
      <w:r w:rsidR="009279CB">
        <w:rPr>
          <w:b/>
          <w:sz w:val="24"/>
          <w:szCs w:val="24"/>
        </w:rPr>
        <w:t>CLIFFORD BENOIT &amp; OR</w:t>
      </w:r>
      <w:r w:rsidRPr="00E42DED">
        <w:rPr>
          <w:b/>
          <w:sz w:val="24"/>
          <w:szCs w:val="24"/>
        </w:rPr>
        <w:t xml:space="preserve"> </w:t>
      </w:r>
      <w:r w:rsidRPr="00E42DED">
        <w:rPr>
          <w:b/>
          <w:sz w:val="24"/>
          <w:szCs w:val="24"/>
        </w:rPr>
        <w:tab/>
      </w:r>
      <w:r w:rsidRPr="00E42DED">
        <w:rPr>
          <w:b/>
          <w:sz w:val="24"/>
          <w:szCs w:val="24"/>
        </w:rPr>
        <w:tab/>
      </w:r>
      <w:bookmarkEnd w:id="3"/>
      <w:r w:rsidRPr="00E42DED">
        <w:rPr>
          <w:b/>
          <w:sz w:val="24"/>
          <w:szCs w:val="24"/>
        </w:rPr>
        <w:t xml:space="preserve">  </w:t>
      </w:r>
    </w:p>
    <w:p w:rsidR="00D358BD" w:rsidRPr="00D358BD" w:rsidRDefault="00D358BD" w:rsidP="00D358BD">
      <w:pPr>
        <w:pBdr>
          <w:bottom w:val="single" w:sz="4" w:space="1" w:color="auto"/>
        </w:pBdr>
        <w:jc w:val="center"/>
        <w:rPr>
          <w:sz w:val="12"/>
          <w:szCs w:val="12"/>
        </w:rPr>
      </w:pPr>
    </w:p>
    <w:p w:rsidR="00D358BD" w:rsidRPr="00D358BD" w:rsidRDefault="00D358BD" w:rsidP="00D358BD">
      <w:pPr>
        <w:spacing w:before="240" w:after="120"/>
        <w:rPr>
          <w:sz w:val="24"/>
          <w:szCs w:val="24"/>
        </w:rPr>
      </w:pPr>
      <w:r w:rsidRPr="00D358BD">
        <w:rPr>
          <w:sz w:val="24"/>
          <w:szCs w:val="24"/>
        </w:rPr>
        <w:t>Heard:</w:t>
      </w:r>
      <w:r w:rsidRPr="00D358BD">
        <w:rPr>
          <w:sz w:val="24"/>
          <w:szCs w:val="24"/>
        </w:rPr>
        <w:tab/>
      </w:r>
      <w:r w:rsidRPr="00D358BD">
        <w:rPr>
          <w:sz w:val="24"/>
          <w:szCs w:val="24"/>
        </w:rPr>
        <w:tab/>
      </w:r>
      <w:r w:rsidR="009279CB">
        <w:rPr>
          <w:sz w:val="24"/>
          <w:szCs w:val="24"/>
        </w:rPr>
        <w:t xml:space="preserve">30 January </w:t>
      </w:r>
      <w:r w:rsidRPr="00D358BD">
        <w:rPr>
          <w:sz w:val="24"/>
          <w:szCs w:val="24"/>
        </w:rPr>
        <w:t>2017</w:t>
      </w:r>
      <w:r w:rsidRPr="00D358BD">
        <w:rPr>
          <w:sz w:val="24"/>
          <w:szCs w:val="24"/>
        </w:rPr>
        <w:tab/>
      </w:r>
      <w:r w:rsidRPr="00D358BD">
        <w:rPr>
          <w:sz w:val="24"/>
          <w:szCs w:val="24"/>
        </w:rPr>
        <w:tab/>
      </w:r>
      <w:bookmarkStart w:id="4" w:name="Text34"/>
      <w:r w:rsidR="00710D72" w:rsidRPr="00D358BD">
        <w:rPr>
          <w:sz w:val="24"/>
          <w:szCs w:val="24"/>
        </w:rPr>
        <w:fldChar w:fldCharType="begin">
          <w:ffData>
            <w:name w:val="Text34"/>
            <w:enabled/>
            <w:calcOnExit w:val="0"/>
            <w:textInput/>
          </w:ffData>
        </w:fldChar>
      </w:r>
      <w:r w:rsidRPr="00D358BD">
        <w:rPr>
          <w:sz w:val="24"/>
          <w:szCs w:val="24"/>
        </w:rPr>
        <w:instrText xml:space="preserve"> FORMTEXT </w:instrText>
      </w:r>
      <w:r w:rsidR="00710D72" w:rsidRPr="00D358BD">
        <w:rPr>
          <w:sz w:val="24"/>
          <w:szCs w:val="24"/>
        </w:rPr>
      </w:r>
      <w:r w:rsidR="00710D72" w:rsidRPr="00D358BD">
        <w:rPr>
          <w:sz w:val="24"/>
          <w:szCs w:val="24"/>
        </w:rPr>
        <w:fldChar w:fldCharType="separate"/>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00710D72" w:rsidRPr="00D358BD">
        <w:rPr>
          <w:sz w:val="24"/>
          <w:szCs w:val="24"/>
        </w:rPr>
        <w:fldChar w:fldCharType="end"/>
      </w:r>
      <w:bookmarkEnd w:id="4"/>
      <w:r w:rsidR="00710D72" w:rsidRPr="00D358BD">
        <w:rPr>
          <w:sz w:val="24"/>
          <w:szCs w:val="24"/>
        </w:rPr>
        <w:fldChar w:fldCharType="begin"/>
      </w:r>
      <w:r w:rsidR="00710D72" w:rsidRPr="00D358BD">
        <w:rPr>
          <w:sz w:val="24"/>
          <w:szCs w:val="24"/>
        </w:rPr>
        <w:fldChar w:fldCharType="end"/>
      </w:r>
    </w:p>
    <w:p w:rsidR="009279CB" w:rsidRDefault="00D358BD" w:rsidP="00D358BD">
      <w:pPr>
        <w:rPr>
          <w:sz w:val="24"/>
          <w:szCs w:val="24"/>
        </w:rPr>
      </w:pPr>
      <w:r w:rsidRPr="00D358BD">
        <w:rPr>
          <w:sz w:val="24"/>
          <w:szCs w:val="24"/>
        </w:rPr>
        <w:t>Counsel:</w:t>
      </w:r>
      <w:r w:rsidRPr="00D358BD">
        <w:rPr>
          <w:sz w:val="24"/>
          <w:szCs w:val="24"/>
        </w:rPr>
        <w:tab/>
      </w:r>
      <w:r w:rsidR="009279CB">
        <w:rPr>
          <w:sz w:val="24"/>
          <w:szCs w:val="24"/>
        </w:rPr>
        <w:t xml:space="preserve">Mr Changsam and </w:t>
      </w:r>
      <w:r w:rsidRPr="00D358BD">
        <w:rPr>
          <w:sz w:val="24"/>
          <w:szCs w:val="24"/>
        </w:rPr>
        <w:t>M</w:t>
      </w:r>
      <w:r w:rsidR="009279CB">
        <w:rPr>
          <w:sz w:val="24"/>
          <w:szCs w:val="24"/>
        </w:rPr>
        <w:t xml:space="preserve">r ChangLeng </w:t>
      </w:r>
      <w:r w:rsidRPr="00D358BD">
        <w:rPr>
          <w:sz w:val="24"/>
          <w:szCs w:val="24"/>
        </w:rPr>
        <w:t xml:space="preserve">for </w:t>
      </w:r>
      <w:r w:rsidR="009279CB">
        <w:rPr>
          <w:sz w:val="24"/>
          <w:szCs w:val="24"/>
        </w:rPr>
        <w:t>Plaintiff</w:t>
      </w:r>
    </w:p>
    <w:p w:rsidR="009279CB" w:rsidRDefault="009279CB" w:rsidP="00D358BD">
      <w:pPr>
        <w:rPr>
          <w:sz w:val="24"/>
          <w:szCs w:val="24"/>
        </w:rPr>
      </w:pPr>
      <w:r>
        <w:rPr>
          <w:sz w:val="24"/>
          <w:szCs w:val="24"/>
        </w:rPr>
        <w:t xml:space="preserve">                        Mr Charles Lucas in Person</w:t>
      </w:r>
    </w:p>
    <w:p w:rsidR="00D358BD" w:rsidRPr="00D358BD" w:rsidRDefault="009279CB" w:rsidP="00D358BD">
      <w:pPr>
        <w:rPr>
          <w:sz w:val="24"/>
          <w:szCs w:val="24"/>
        </w:rPr>
        <w:sectPr w:rsidR="00D358BD" w:rsidRPr="00D358BD" w:rsidSect="00EF2051">
          <w:type w:val="continuous"/>
          <w:pgSz w:w="12240" w:h="15840"/>
          <w:pgMar w:top="1440" w:right="1440" w:bottom="1440" w:left="1440" w:header="720" w:footer="720" w:gutter="0"/>
          <w:cols w:space="720"/>
          <w:docGrid w:linePitch="360"/>
        </w:sectPr>
      </w:pPr>
      <w:r>
        <w:rPr>
          <w:sz w:val="24"/>
          <w:szCs w:val="24"/>
        </w:rPr>
        <w:t xml:space="preserve">                        Ms Ste Ange for the Land Registrar</w:t>
      </w:r>
      <w:r w:rsidR="00710D72" w:rsidRPr="00D358BD">
        <w:rPr>
          <w:sz w:val="24"/>
          <w:szCs w:val="24"/>
        </w:rPr>
        <w:fldChar w:fldCharType="begin"/>
      </w:r>
      <w:r w:rsidR="00D358BD" w:rsidRPr="00D358BD">
        <w:rPr>
          <w:sz w:val="24"/>
          <w:szCs w:val="24"/>
        </w:rPr>
        <w:instrText xml:space="preserve"> ASK  "Enter Appellant Lawyer full name"  \* MERGEFORMAT </w:instrText>
      </w:r>
      <w:r w:rsidR="00710D72" w:rsidRPr="00D358BD">
        <w:rPr>
          <w:sz w:val="24"/>
          <w:szCs w:val="24"/>
        </w:rPr>
        <w:fldChar w:fldCharType="end"/>
      </w:r>
      <w:r w:rsidR="00710D72" w:rsidRPr="00D358BD">
        <w:rPr>
          <w:sz w:val="24"/>
          <w:szCs w:val="24"/>
        </w:rPr>
        <w:fldChar w:fldCharType="begin"/>
      </w:r>
      <w:r w:rsidR="00710D72" w:rsidRPr="00D358BD">
        <w:rPr>
          <w:sz w:val="24"/>
          <w:szCs w:val="24"/>
        </w:rPr>
        <w:fldChar w:fldCharType="end"/>
      </w:r>
      <w:r w:rsidR="00D358BD" w:rsidRPr="00D358BD">
        <w:rPr>
          <w:sz w:val="24"/>
          <w:szCs w:val="24"/>
        </w:rPr>
        <w:tab/>
      </w:r>
      <w:r w:rsidR="00D358BD" w:rsidRPr="00D358BD">
        <w:rPr>
          <w:sz w:val="24"/>
          <w:szCs w:val="24"/>
        </w:rPr>
        <w:tab/>
      </w:r>
      <w:r w:rsidR="00D358BD" w:rsidRPr="00D358BD">
        <w:rPr>
          <w:sz w:val="24"/>
          <w:szCs w:val="24"/>
        </w:rPr>
        <w:tab/>
      </w:r>
      <w:r w:rsidR="00710D72" w:rsidRPr="00D358BD">
        <w:rPr>
          <w:sz w:val="24"/>
          <w:szCs w:val="24"/>
        </w:rPr>
        <w:fldChar w:fldCharType="begin">
          <w:ffData>
            <w:name w:val="Text36"/>
            <w:enabled/>
            <w:calcOnExit w:val="0"/>
            <w:textInput/>
          </w:ffData>
        </w:fldChar>
      </w:r>
      <w:bookmarkStart w:id="5" w:name="Text36"/>
      <w:r w:rsidR="00D358BD" w:rsidRPr="00D358BD">
        <w:rPr>
          <w:sz w:val="24"/>
          <w:szCs w:val="24"/>
        </w:rPr>
        <w:instrText xml:space="preserve"> FORMTEXT </w:instrText>
      </w:r>
      <w:r w:rsidR="00710D72" w:rsidRPr="00D358BD">
        <w:rPr>
          <w:sz w:val="24"/>
          <w:szCs w:val="24"/>
        </w:rPr>
      </w:r>
      <w:r w:rsidR="00710D72" w:rsidRPr="00D358BD">
        <w:rPr>
          <w:sz w:val="24"/>
          <w:szCs w:val="24"/>
        </w:rPr>
        <w:fldChar w:fldCharType="separate"/>
      </w:r>
      <w:r w:rsidR="00D358BD" w:rsidRPr="00D358BD">
        <w:rPr>
          <w:noProof/>
          <w:sz w:val="24"/>
          <w:szCs w:val="24"/>
        </w:rPr>
        <w:t> </w:t>
      </w:r>
      <w:r w:rsidR="00D358BD" w:rsidRPr="00D358BD">
        <w:rPr>
          <w:noProof/>
          <w:sz w:val="24"/>
          <w:szCs w:val="24"/>
        </w:rPr>
        <w:t> </w:t>
      </w:r>
      <w:r w:rsidR="00D358BD" w:rsidRPr="00D358BD">
        <w:rPr>
          <w:noProof/>
          <w:sz w:val="24"/>
          <w:szCs w:val="24"/>
        </w:rPr>
        <w:t> </w:t>
      </w:r>
      <w:r w:rsidR="00D358BD" w:rsidRPr="00D358BD">
        <w:rPr>
          <w:noProof/>
          <w:sz w:val="24"/>
          <w:szCs w:val="24"/>
        </w:rPr>
        <w:t> </w:t>
      </w:r>
      <w:r w:rsidR="00D358BD" w:rsidRPr="00D358BD">
        <w:rPr>
          <w:noProof/>
          <w:sz w:val="24"/>
          <w:szCs w:val="24"/>
        </w:rPr>
        <w:t> </w:t>
      </w:r>
      <w:r w:rsidR="00710D72" w:rsidRPr="00D358BD">
        <w:rPr>
          <w:sz w:val="24"/>
          <w:szCs w:val="24"/>
        </w:rPr>
        <w:fldChar w:fldCharType="end"/>
      </w:r>
      <w:bookmarkEnd w:id="5"/>
    </w:p>
    <w:p w:rsidR="00D358BD" w:rsidRPr="00D358BD" w:rsidRDefault="00D358BD" w:rsidP="00D358BD">
      <w:pPr>
        <w:rPr>
          <w:sz w:val="24"/>
          <w:szCs w:val="24"/>
        </w:rPr>
        <w:sectPr w:rsidR="00D358BD" w:rsidRPr="00D358BD" w:rsidSect="00EF2051">
          <w:type w:val="continuous"/>
          <w:pgSz w:w="12240" w:h="15840"/>
          <w:pgMar w:top="1440" w:right="1440" w:bottom="1440" w:left="1440" w:header="720" w:footer="720" w:gutter="0"/>
          <w:cols w:space="720"/>
          <w:docGrid w:linePitch="360"/>
        </w:sectPr>
      </w:pPr>
      <w:r w:rsidRPr="00D358BD">
        <w:rPr>
          <w:sz w:val="24"/>
          <w:szCs w:val="24"/>
        </w:rPr>
        <w:lastRenderedPageBreak/>
        <w:tab/>
      </w:r>
      <w:r w:rsidRPr="00D358BD">
        <w:rPr>
          <w:sz w:val="24"/>
          <w:szCs w:val="24"/>
        </w:rPr>
        <w:tab/>
      </w:r>
      <w:r w:rsidRPr="00D358BD">
        <w:rPr>
          <w:sz w:val="24"/>
          <w:szCs w:val="24"/>
        </w:rPr>
        <w:tab/>
      </w:r>
      <w:r w:rsidR="00710D72" w:rsidRPr="00D358BD">
        <w:rPr>
          <w:sz w:val="24"/>
          <w:szCs w:val="24"/>
        </w:rPr>
        <w:fldChar w:fldCharType="begin">
          <w:ffData>
            <w:name w:val="Text29"/>
            <w:enabled/>
            <w:calcOnExit w:val="0"/>
            <w:textInput/>
          </w:ffData>
        </w:fldChar>
      </w:r>
      <w:bookmarkStart w:id="6" w:name="Text29"/>
      <w:r w:rsidRPr="00D358BD">
        <w:rPr>
          <w:sz w:val="24"/>
          <w:szCs w:val="24"/>
        </w:rPr>
        <w:instrText xml:space="preserve"> FORMTEXT </w:instrText>
      </w:r>
      <w:r w:rsidR="00710D72" w:rsidRPr="00D358BD">
        <w:rPr>
          <w:sz w:val="24"/>
          <w:szCs w:val="24"/>
        </w:rPr>
      </w:r>
      <w:r w:rsidR="00710D72" w:rsidRPr="00D358BD">
        <w:rPr>
          <w:sz w:val="24"/>
          <w:szCs w:val="24"/>
        </w:rPr>
        <w:fldChar w:fldCharType="separate"/>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00710D72" w:rsidRPr="00D358BD">
        <w:rPr>
          <w:sz w:val="24"/>
          <w:szCs w:val="24"/>
        </w:rPr>
        <w:fldChar w:fldCharType="end"/>
      </w:r>
      <w:bookmarkEnd w:id="6"/>
      <w:r w:rsidR="00710D72" w:rsidRPr="00D358BD">
        <w:rPr>
          <w:sz w:val="24"/>
          <w:szCs w:val="24"/>
        </w:rPr>
        <w:fldChar w:fldCharType="begin"/>
      </w:r>
      <w:r w:rsidRPr="00D358BD">
        <w:rPr>
          <w:sz w:val="24"/>
          <w:szCs w:val="24"/>
        </w:rPr>
        <w:instrText xml:space="preserve"> ASK  "Enter Respondent Lawyer Full Name"  \* MERGEFORMAT </w:instrText>
      </w:r>
      <w:r w:rsidR="00710D72" w:rsidRPr="00D358BD">
        <w:rPr>
          <w:sz w:val="24"/>
          <w:szCs w:val="24"/>
        </w:rPr>
        <w:fldChar w:fldCharType="end"/>
      </w:r>
      <w:r w:rsidR="00710D72" w:rsidRPr="00D358BD">
        <w:rPr>
          <w:sz w:val="24"/>
          <w:szCs w:val="24"/>
        </w:rPr>
        <w:fldChar w:fldCharType="begin"/>
      </w:r>
      <w:r w:rsidR="00710D72" w:rsidRPr="00D358BD">
        <w:rPr>
          <w:sz w:val="24"/>
          <w:szCs w:val="24"/>
        </w:rPr>
        <w:fldChar w:fldCharType="end"/>
      </w:r>
      <w:r w:rsidRPr="00D358BD">
        <w:rPr>
          <w:sz w:val="24"/>
          <w:szCs w:val="24"/>
        </w:rPr>
        <w:tab/>
      </w:r>
      <w:r w:rsidRPr="00D358BD">
        <w:rPr>
          <w:sz w:val="24"/>
          <w:szCs w:val="24"/>
        </w:rPr>
        <w:tab/>
      </w:r>
      <w:r w:rsidRPr="00D358BD">
        <w:rPr>
          <w:sz w:val="24"/>
          <w:szCs w:val="24"/>
        </w:rPr>
        <w:tab/>
      </w:r>
      <w:r w:rsidR="00710D72" w:rsidRPr="00D358BD">
        <w:rPr>
          <w:sz w:val="24"/>
          <w:szCs w:val="24"/>
        </w:rPr>
        <w:fldChar w:fldCharType="begin">
          <w:ffData>
            <w:name w:val="Text37"/>
            <w:enabled/>
            <w:calcOnExit w:val="0"/>
            <w:textInput/>
          </w:ffData>
        </w:fldChar>
      </w:r>
      <w:bookmarkStart w:id="7" w:name="Text37"/>
      <w:r w:rsidRPr="00D358BD">
        <w:rPr>
          <w:sz w:val="24"/>
          <w:szCs w:val="24"/>
        </w:rPr>
        <w:instrText xml:space="preserve"> FORMTEXT </w:instrText>
      </w:r>
      <w:r w:rsidR="00710D72" w:rsidRPr="00D358BD">
        <w:rPr>
          <w:sz w:val="24"/>
          <w:szCs w:val="24"/>
        </w:rPr>
      </w:r>
      <w:r w:rsidR="00710D72" w:rsidRPr="00D358BD">
        <w:rPr>
          <w:sz w:val="24"/>
          <w:szCs w:val="24"/>
        </w:rPr>
        <w:fldChar w:fldCharType="separate"/>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00710D72" w:rsidRPr="00D358BD">
        <w:rPr>
          <w:sz w:val="24"/>
          <w:szCs w:val="24"/>
        </w:rPr>
        <w:fldChar w:fldCharType="end"/>
      </w:r>
      <w:bookmarkEnd w:id="7"/>
    </w:p>
    <w:p w:rsidR="00D358BD" w:rsidRPr="00D358BD" w:rsidRDefault="00D358BD" w:rsidP="00D358BD">
      <w:pPr>
        <w:spacing w:before="120" w:after="240"/>
        <w:rPr>
          <w:b/>
          <w:sz w:val="16"/>
          <w:szCs w:val="16"/>
        </w:rPr>
      </w:pPr>
      <w:r w:rsidRPr="00D358BD">
        <w:rPr>
          <w:sz w:val="24"/>
          <w:szCs w:val="24"/>
        </w:rPr>
        <w:lastRenderedPageBreak/>
        <w:t>Delivered:</w:t>
      </w:r>
      <w:r w:rsidRPr="00D358BD">
        <w:rPr>
          <w:sz w:val="24"/>
          <w:szCs w:val="24"/>
        </w:rPr>
        <w:tab/>
      </w:r>
      <w:r w:rsidR="009279CB">
        <w:rPr>
          <w:sz w:val="24"/>
          <w:szCs w:val="24"/>
        </w:rPr>
        <w:t>30</w:t>
      </w:r>
      <w:r w:rsidRPr="00D358BD">
        <w:rPr>
          <w:sz w:val="24"/>
          <w:szCs w:val="24"/>
        </w:rPr>
        <w:t xml:space="preserve"> </w:t>
      </w:r>
      <w:r w:rsidR="009279CB">
        <w:rPr>
          <w:sz w:val="24"/>
          <w:szCs w:val="24"/>
        </w:rPr>
        <w:t>January</w:t>
      </w:r>
      <w:r w:rsidRPr="00D358BD">
        <w:rPr>
          <w:sz w:val="24"/>
          <w:szCs w:val="24"/>
        </w:rPr>
        <w:t xml:space="preserve"> 2017</w:t>
      </w:r>
      <w:r w:rsidRPr="00D358BD">
        <w:rPr>
          <w:sz w:val="24"/>
          <w:szCs w:val="24"/>
        </w:rPr>
        <w:tab/>
      </w:r>
      <w:bookmarkStart w:id="8" w:name="Text26"/>
      <w:r w:rsidR="00710D72" w:rsidRPr="00D358BD">
        <w:rPr>
          <w:sz w:val="24"/>
          <w:szCs w:val="24"/>
        </w:rPr>
        <w:fldChar w:fldCharType="begin">
          <w:ffData>
            <w:name w:val="Text26"/>
            <w:enabled/>
            <w:calcOnExit w:val="0"/>
            <w:textInput>
              <w:type w:val="date"/>
              <w:format w:val="d MMMM yyyy"/>
            </w:textInput>
          </w:ffData>
        </w:fldChar>
      </w:r>
      <w:r w:rsidRPr="00D358BD">
        <w:rPr>
          <w:sz w:val="24"/>
          <w:szCs w:val="24"/>
        </w:rPr>
        <w:instrText xml:space="preserve"> FORMTEXT </w:instrText>
      </w:r>
      <w:r w:rsidR="00710D72" w:rsidRPr="00D358BD">
        <w:rPr>
          <w:sz w:val="24"/>
          <w:szCs w:val="24"/>
        </w:rPr>
      </w:r>
      <w:r w:rsidR="00710D72" w:rsidRPr="00D358BD">
        <w:rPr>
          <w:sz w:val="24"/>
          <w:szCs w:val="24"/>
        </w:rPr>
        <w:fldChar w:fldCharType="separate"/>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Pr="00D358BD">
        <w:rPr>
          <w:noProof/>
          <w:sz w:val="24"/>
          <w:szCs w:val="24"/>
        </w:rPr>
        <w:t> </w:t>
      </w:r>
      <w:r w:rsidR="00710D72" w:rsidRPr="00D358BD">
        <w:rPr>
          <w:sz w:val="24"/>
          <w:szCs w:val="24"/>
        </w:rPr>
        <w:fldChar w:fldCharType="end"/>
      </w:r>
      <w:bookmarkEnd w:id="8"/>
    </w:p>
    <w:p w:rsidR="00D358BD" w:rsidRPr="00D358BD" w:rsidRDefault="00D358BD" w:rsidP="00D358B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D358BD" w:rsidRPr="00D358BD" w:rsidRDefault="00710D72" w:rsidP="00D358BD">
      <w:pPr>
        <w:pBdr>
          <w:top w:val="dotted" w:sz="4" w:space="1" w:color="auto"/>
          <w:bottom w:val="dotted" w:sz="4" w:space="1" w:color="auto"/>
        </w:pBdr>
        <w:jc w:val="center"/>
        <w:rPr>
          <w:b/>
          <w:sz w:val="24"/>
          <w:szCs w:val="24"/>
        </w:rPr>
      </w:pPr>
      <w:r w:rsidRPr="00D358BD">
        <w:rPr>
          <w:b/>
          <w:sz w:val="24"/>
          <w:szCs w:val="24"/>
        </w:rPr>
        <w:fldChar w:fldCharType="begin">
          <w:ffData>
            <w:name w:val="Dropdown8"/>
            <w:enabled/>
            <w:calcOnExit w:val="0"/>
            <w:ddList>
              <w:listEntry w:val="ORDER"/>
              <w:listEntry w:val="RULING"/>
              <w:listEntry w:val="JUDGMENT BY CONSENT"/>
            </w:ddList>
          </w:ffData>
        </w:fldChar>
      </w:r>
      <w:r w:rsidR="00D358BD" w:rsidRPr="00D358BD">
        <w:rPr>
          <w:b/>
          <w:sz w:val="24"/>
          <w:szCs w:val="24"/>
        </w:rPr>
        <w:instrText xml:space="preserve"> FORMDROPDOWN </w:instrText>
      </w:r>
      <w:r w:rsidR="00E43B0A">
        <w:rPr>
          <w:b/>
          <w:sz w:val="24"/>
          <w:szCs w:val="24"/>
        </w:rPr>
      </w:r>
      <w:r w:rsidR="00E43B0A">
        <w:rPr>
          <w:b/>
          <w:sz w:val="24"/>
          <w:szCs w:val="24"/>
        </w:rPr>
        <w:fldChar w:fldCharType="separate"/>
      </w:r>
      <w:r w:rsidRPr="00D358BD">
        <w:rPr>
          <w:b/>
          <w:sz w:val="24"/>
          <w:szCs w:val="24"/>
        </w:rPr>
        <w:fldChar w:fldCharType="end"/>
      </w:r>
      <w:bookmarkEnd w:id="10"/>
      <w:r w:rsidR="00D358BD" w:rsidRPr="00D358BD">
        <w:rPr>
          <w:b/>
          <w:sz w:val="24"/>
          <w:szCs w:val="24"/>
        </w:rPr>
        <w:t xml:space="preserve"> </w:t>
      </w:r>
    </w:p>
    <w:p w:rsidR="00D358BD" w:rsidRPr="00D358BD" w:rsidRDefault="00D358BD" w:rsidP="00D358BD">
      <w:pPr>
        <w:pBdr>
          <w:top w:val="dotted" w:sz="4" w:space="1" w:color="auto"/>
          <w:bottom w:val="dotted" w:sz="4" w:space="1" w:color="auto"/>
        </w:pBdr>
        <w:jc w:val="center"/>
        <w:rPr>
          <w:b/>
          <w:sz w:val="24"/>
          <w:szCs w:val="24"/>
        </w:rPr>
      </w:pPr>
    </w:p>
    <w:p w:rsidR="00D358BD" w:rsidRPr="00D358BD" w:rsidRDefault="00D358BD" w:rsidP="00D358BD">
      <w:pPr>
        <w:widowControl/>
        <w:autoSpaceDE/>
        <w:autoSpaceDN/>
        <w:adjustRightInd/>
        <w:spacing w:line="360" w:lineRule="auto"/>
        <w:jc w:val="both"/>
        <w:rPr>
          <w:rFonts w:eastAsia="Times New Roman"/>
          <w:b/>
          <w:sz w:val="16"/>
          <w:szCs w:val="16"/>
        </w:rPr>
      </w:pPr>
    </w:p>
    <w:p w:rsidR="00D358BD" w:rsidRPr="00D358BD" w:rsidRDefault="00D358BD" w:rsidP="00D358BD">
      <w:pPr>
        <w:widowControl/>
        <w:autoSpaceDE/>
        <w:autoSpaceDN/>
        <w:adjustRightInd/>
        <w:spacing w:after="240" w:line="360" w:lineRule="auto"/>
        <w:jc w:val="both"/>
        <w:rPr>
          <w:rFonts w:eastAsia="Times New Roman"/>
          <w:b/>
          <w:sz w:val="24"/>
          <w:szCs w:val="24"/>
        </w:rPr>
      </w:pPr>
      <w:r w:rsidRPr="00D358BD">
        <w:rPr>
          <w:rFonts w:eastAsia="Times New Roman"/>
          <w:b/>
          <w:sz w:val="24"/>
          <w:szCs w:val="24"/>
        </w:rPr>
        <w:t>M. TWOMEY, CJ</w:t>
      </w:r>
    </w:p>
    <w:p w:rsidR="00D358BD" w:rsidRPr="00D358BD" w:rsidRDefault="00D358BD" w:rsidP="00D358BD">
      <w:pPr>
        <w:widowControl/>
        <w:autoSpaceDE/>
        <w:autoSpaceDN/>
        <w:adjustRightInd/>
        <w:spacing w:after="240" w:line="360" w:lineRule="auto"/>
        <w:jc w:val="both"/>
        <w:rPr>
          <w:rFonts w:eastAsia="Times New Roman"/>
          <w:b/>
          <w:sz w:val="24"/>
          <w:szCs w:val="24"/>
        </w:rPr>
        <w:sectPr w:rsidR="00D358BD" w:rsidRPr="00D358BD" w:rsidSect="00EF2051">
          <w:type w:val="continuous"/>
          <w:pgSz w:w="12240" w:h="15840"/>
          <w:pgMar w:top="1440" w:right="1440" w:bottom="1440" w:left="1440" w:header="720" w:footer="720" w:gutter="0"/>
          <w:cols w:space="720"/>
          <w:docGrid w:linePitch="360"/>
        </w:sectPr>
      </w:pPr>
    </w:p>
    <w:p w:rsidR="009279CB" w:rsidRDefault="00D358BD" w:rsidP="00D358BD">
      <w:pPr>
        <w:widowControl/>
        <w:numPr>
          <w:ilvl w:val="0"/>
          <w:numId w:val="6"/>
        </w:numPr>
        <w:autoSpaceDE/>
        <w:autoSpaceDN/>
        <w:adjustRightInd/>
        <w:spacing w:after="240" w:line="360" w:lineRule="auto"/>
        <w:jc w:val="both"/>
        <w:rPr>
          <w:rFonts w:eastAsia="Times New Roman"/>
          <w:sz w:val="24"/>
          <w:szCs w:val="24"/>
        </w:rPr>
      </w:pPr>
      <w:r w:rsidRPr="00D358BD">
        <w:rPr>
          <w:rFonts w:eastAsia="Times New Roman"/>
          <w:sz w:val="24"/>
          <w:szCs w:val="24"/>
        </w:rPr>
        <w:lastRenderedPageBreak/>
        <w:t xml:space="preserve">The </w:t>
      </w:r>
      <w:r w:rsidR="009279CB">
        <w:rPr>
          <w:rFonts w:eastAsia="Times New Roman"/>
          <w:sz w:val="24"/>
          <w:szCs w:val="24"/>
        </w:rPr>
        <w:t>Plaintiff has by notice of motion applied for an injunction under section 304 of the Seychelles Code of Civil Procedure and an order of inhibition under section 76 of the Land Registration Act to prevent any dealings with parcel V16827.</w:t>
      </w:r>
    </w:p>
    <w:p w:rsidR="009279CB" w:rsidRDefault="009279CB" w:rsidP="00D358BD">
      <w:pPr>
        <w:widowControl/>
        <w:numPr>
          <w:ilvl w:val="0"/>
          <w:numId w:val="6"/>
        </w:numPr>
        <w:autoSpaceDE/>
        <w:autoSpaceDN/>
        <w:adjustRightInd/>
        <w:spacing w:after="240" w:line="360" w:lineRule="auto"/>
        <w:jc w:val="both"/>
        <w:rPr>
          <w:rFonts w:eastAsia="Times New Roman"/>
          <w:sz w:val="24"/>
          <w:szCs w:val="24"/>
        </w:rPr>
      </w:pPr>
      <w:r>
        <w:rPr>
          <w:rFonts w:eastAsia="Times New Roman"/>
          <w:sz w:val="24"/>
          <w:szCs w:val="24"/>
        </w:rPr>
        <w:t>She has supported her application by an affidavit in which she has deponed that a registered document dated 16</w:t>
      </w:r>
      <w:r w:rsidRPr="009279CB">
        <w:rPr>
          <w:rFonts w:eastAsia="Times New Roman"/>
          <w:sz w:val="24"/>
          <w:szCs w:val="24"/>
          <w:vertAlign w:val="superscript"/>
        </w:rPr>
        <w:t>th</w:t>
      </w:r>
      <w:r>
        <w:rPr>
          <w:rFonts w:eastAsia="Times New Roman"/>
          <w:sz w:val="24"/>
          <w:szCs w:val="24"/>
        </w:rPr>
        <w:t xml:space="preserve"> December 2015 purporting to grant a right of way in favour of the owner of parcel V16827 contains a forged signature.</w:t>
      </w:r>
    </w:p>
    <w:p w:rsidR="009279CB" w:rsidRDefault="009279CB" w:rsidP="00D358BD">
      <w:pPr>
        <w:widowControl/>
        <w:numPr>
          <w:ilvl w:val="0"/>
          <w:numId w:val="6"/>
        </w:numPr>
        <w:autoSpaceDE/>
        <w:autoSpaceDN/>
        <w:adjustRightInd/>
        <w:spacing w:after="240" w:line="360" w:lineRule="auto"/>
        <w:jc w:val="both"/>
        <w:rPr>
          <w:rFonts w:eastAsia="Times New Roman"/>
          <w:sz w:val="24"/>
          <w:szCs w:val="24"/>
        </w:rPr>
      </w:pPr>
      <w:r>
        <w:rPr>
          <w:rFonts w:eastAsia="Times New Roman"/>
          <w:sz w:val="24"/>
          <w:szCs w:val="24"/>
        </w:rPr>
        <w:lastRenderedPageBreak/>
        <w:t>She states that she has stopped using the name Benoit since the decree absolute of her marriage in May 2012 and reverted to her maiden name Georges. She has supported this statement with annexures inter alia her national identity card and her passport.</w:t>
      </w:r>
    </w:p>
    <w:p w:rsidR="009279CB" w:rsidRDefault="009279CB" w:rsidP="00D358BD">
      <w:pPr>
        <w:widowControl/>
        <w:numPr>
          <w:ilvl w:val="0"/>
          <w:numId w:val="6"/>
        </w:numPr>
        <w:autoSpaceDE/>
        <w:autoSpaceDN/>
        <w:adjustRightInd/>
        <w:spacing w:after="240" w:line="360" w:lineRule="auto"/>
        <w:jc w:val="both"/>
        <w:rPr>
          <w:rFonts w:eastAsia="Times New Roman"/>
          <w:sz w:val="24"/>
          <w:szCs w:val="24"/>
        </w:rPr>
      </w:pPr>
      <w:r>
        <w:rPr>
          <w:rFonts w:eastAsia="Times New Roman"/>
          <w:sz w:val="24"/>
          <w:szCs w:val="24"/>
        </w:rPr>
        <w:t>The Defendants have been served the application as this is an inter partes suit.  The First Defendant has filed no affidavit in response.  The Second Defendant has stated that he takes no stance on the matter.</w:t>
      </w:r>
    </w:p>
    <w:p w:rsidR="009279CB" w:rsidRDefault="009279CB" w:rsidP="00D358BD">
      <w:pPr>
        <w:widowControl/>
        <w:numPr>
          <w:ilvl w:val="0"/>
          <w:numId w:val="6"/>
        </w:numPr>
        <w:autoSpaceDE/>
        <w:autoSpaceDN/>
        <w:adjustRightInd/>
        <w:spacing w:after="240" w:line="360" w:lineRule="auto"/>
        <w:jc w:val="both"/>
        <w:rPr>
          <w:rFonts w:eastAsia="Times New Roman"/>
          <w:sz w:val="24"/>
          <w:szCs w:val="24"/>
        </w:rPr>
      </w:pPr>
      <w:r>
        <w:rPr>
          <w:rFonts w:eastAsia="Times New Roman"/>
          <w:sz w:val="24"/>
          <w:szCs w:val="24"/>
        </w:rPr>
        <w:t xml:space="preserve">Injunctions are equitable in nature.  In </w:t>
      </w:r>
      <w:r>
        <w:rPr>
          <w:rFonts w:eastAsia="Times New Roman"/>
          <w:b/>
          <w:i/>
          <w:sz w:val="24"/>
          <w:szCs w:val="24"/>
        </w:rPr>
        <w:t xml:space="preserve">Techno International vs Georges unreported 147 of 2002 </w:t>
      </w:r>
      <w:r>
        <w:rPr>
          <w:rFonts w:eastAsia="Times New Roman"/>
          <w:sz w:val="24"/>
          <w:szCs w:val="24"/>
        </w:rPr>
        <w:t>the Supreme Court held that in such cases the court will be guided by 3 considerations.</w:t>
      </w:r>
    </w:p>
    <w:p w:rsidR="009279CB" w:rsidRDefault="009279CB" w:rsidP="009279CB">
      <w:pPr>
        <w:pStyle w:val="ListParagraph"/>
        <w:widowControl/>
        <w:numPr>
          <w:ilvl w:val="0"/>
          <w:numId w:val="12"/>
        </w:numPr>
        <w:autoSpaceDE/>
        <w:autoSpaceDN/>
        <w:adjustRightInd/>
        <w:spacing w:after="240" w:line="360" w:lineRule="auto"/>
        <w:jc w:val="both"/>
        <w:rPr>
          <w:sz w:val="24"/>
          <w:szCs w:val="24"/>
        </w:rPr>
      </w:pPr>
      <w:r>
        <w:rPr>
          <w:sz w:val="24"/>
          <w:szCs w:val="24"/>
        </w:rPr>
        <w:t>When there is a serious issue to be tried.</w:t>
      </w:r>
    </w:p>
    <w:p w:rsidR="009279CB" w:rsidRDefault="009279CB" w:rsidP="009279CB">
      <w:pPr>
        <w:pStyle w:val="ListParagraph"/>
        <w:widowControl/>
        <w:numPr>
          <w:ilvl w:val="0"/>
          <w:numId w:val="12"/>
        </w:numPr>
        <w:autoSpaceDE/>
        <w:autoSpaceDN/>
        <w:adjustRightInd/>
        <w:spacing w:after="240" w:line="360" w:lineRule="auto"/>
        <w:jc w:val="both"/>
        <w:rPr>
          <w:sz w:val="24"/>
          <w:szCs w:val="24"/>
        </w:rPr>
      </w:pPr>
      <w:r>
        <w:rPr>
          <w:sz w:val="24"/>
          <w:szCs w:val="24"/>
        </w:rPr>
        <w:t>Whether the damages would be adequate by redress to redress the harm caused by the grant of the injunction.</w:t>
      </w:r>
    </w:p>
    <w:p w:rsidR="009279CB" w:rsidRDefault="009279CB" w:rsidP="009279CB">
      <w:pPr>
        <w:pStyle w:val="ListParagraph"/>
        <w:widowControl/>
        <w:numPr>
          <w:ilvl w:val="0"/>
          <w:numId w:val="12"/>
        </w:numPr>
        <w:autoSpaceDE/>
        <w:autoSpaceDN/>
        <w:adjustRightInd/>
        <w:spacing w:after="240" w:line="360" w:lineRule="auto"/>
        <w:jc w:val="both"/>
        <w:rPr>
          <w:sz w:val="24"/>
          <w:szCs w:val="24"/>
        </w:rPr>
      </w:pPr>
      <w:r>
        <w:rPr>
          <w:sz w:val="24"/>
          <w:szCs w:val="24"/>
        </w:rPr>
        <w:t>Whether on the balance of convenience it would be just to grant rather than refuse the order.</w:t>
      </w:r>
    </w:p>
    <w:p w:rsidR="009279CB" w:rsidRDefault="009279CB" w:rsidP="00910BDF">
      <w:pPr>
        <w:pStyle w:val="ListParagraph"/>
        <w:widowControl/>
        <w:autoSpaceDE/>
        <w:autoSpaceDN/>
        <w:adjustRightInd/>
        <w:spacing w:after="240" w:line="360" w:lineRule="auto"/>
        <w:ind w:left="1080"/>
        <w:jc w:val="both"/>
        <w:rPr>
          <w:sz w:val="24"/>
          <w:szCs w:val="24"/>
        </w:rPr>
      </w:pPr>
    </w:p>
    <w:p w:rsidR="00910BDF" w:rsidRDefault="00910BDF" w:rsidP="00910BDF">
      <w:pPr>
        <w:widowControl/>
        <w:autoSpaceDE/>
        <w:autoSpaceDN/>
        <w:adjustRightInd/>
        <w:spacing w:after="240" w:line="360" w:lineRule="auto"/>
        <w:jc w:val="both"/>
        <w:rPr>
          <w:sz w:val="24"/>
          <w:szCs w:val="24"/>
        </w:rPr>
      </w:pPr>
      <w:r>
        <w:rPr>
          <w:sz w:val="24"/>
          <w:szCs w:val="24"/>
        </w:rPr>
        <w:t xml:space="preserve">In </w:t>
      </w:r>
      <w:r>
        <w:rPr>
          <w:b/>
          <w:i/>
          <w:sz w:val="24"/>
          <w:szCs w:val="24"/>
        </w:rPr>
        <w:t>Dhanjee vs Electoral Commission SCA 20 of 2011</w:t>
      </w:r>
      <w:r>
        <w:rPr>
          <w:sz w:val="24"/>
          <w:szCs w:val="24"/>
        </w:rPr>
        <w:t xml:space="preserve"> the court interpreted the balance of convenience test to include a consideration of whether </w:t>
      </w:r>
    </w:p>
    <w:p w:rsidR="00910BDF" w:rsidRDefault="00910BDF" w:rsidP="00910BDF">
      <w:pPr>
        <w:pStyle w:val="ListParagraph"/>
        <w:widowControl/>
        <w:numPr>
          <w:ilvl w:val="0"/>
          <w:numId w:val="13"/>
        </w:numPr>
        <w:autoSpaceDE/>
        <w:autoSpaceDN/>
        <w:adjustRightInd/>
        <w:spacing w:after="240" w:line="360" w:lineRule="auto"/>
        <w:jc w:val="both"/>
        <w:rPr>
          <w:sz w:val="24"/>
          <w:szCs w:val="24"/>
        </w:rPr>
      </w:pPr>
      <w:r>
        <w:rPr>
          <w:sz w:val="24"/>
          <w:szCs w:val="24"/>
        </w:rPr>
        <w:t>More harm would be done by granting or refusing the injunction.</w:t>
      </w:r>
    </w:p>
    <w:p w:rsidR="00910BDF" w:rsidRDefault="00910BDF" w:rsidP="00910BDF">
      <w:pPr>
        <w:pStyle w:val="ListParagraph"/>
        <w:widowControl/>
        <w:numPr>
          <w:ilvl w:val="0"/>
          <w:numId w:val="13"/>
        </w:numPr>
        <w:autoSpaceDE/>
        <w:autoSpaceDN/>
        <w:adjustRightInd/>
        <w:spacing w:after="240" w:line="360" w:lineRule="auto"/>
        <w:jc w:val="both"/>
        <w:rPr>
          <w:sz w:val="24"/>
          <w:szCs w:val="24"/>
        </w:rPr>
      </w:pPr>
      <w:r>
        <w:rPr>
          <w:sz w:val="24"/>
          <w:szCs w:val="24"/>
        </w:rPr>
        <w:t>Whether the risk of injustice would be greater if the injunction was granted rather than refused.</w:t>
      </w:r>
    </w:p>
    <w:p w:rsidR="00910BDF" w:rsidRDefault="00910BDF" w:rsidP="00910BDF">
      <w:pPr>
        <w:pStyle w:val="ListParagraph"/>
        <w:widowControl/>
        <w:numPr>
          <w:ilvl w:val="0"/>
          <w:numId w:val="13"/>
        </w:numPr>
        <w:autoSpaceDE/>
        <w:autoSpaceDN/>
        <w:adjustRightInd/>
        <w:spacing w:after="240" w:line="360" w:lineRule="auto"/>
        <w:jc w:val="both"/>
        <w:rPr>
          <w:sz w:val="24"/>
          <w:szCs w:val="24"/>
        </w:rPr>
      </w:pPr>
      <w:r>
        <w:rPr>
          <w:sz w:val="24"/>
          <w:szCs w:val="24"/>
        </w:rPr>
        <w:t>Whether the breach of the parties’s right would outweigh the rights of others in society.</w:t>
      </w:r>
    </w:p>
    <w:p w:rsidR="00910BDF" w:rsidRDefault="00910BDF" w:rsidP="00910BDF">
      <w:pPr>
        <w:widowControl/>
        <w:autoSpaceDE/>
        <w:autoSpaceDN/>
        <w:adjustRightInd/>
        <w:spacing w:after="240" w:line="360" w:lineRule="auto"/>
        <w:ind w:left="720" w:hanging="720"/>
        <w:jc w:val="both"/>
        <w:rPr>
          <w:sz w:val="24"/>
          <w:szCs w:val="24"/>
        </w:rPr>
      </w:pPr>
      <w:r>
        <w:rPr>
          <w:sz w:val="24"/>
          <w:szCs w:val="24"/>
        </w:rPr>
        <w:t>[6]</w:t>
      </w:r>
      <w:r>
        <w:rPr>
          <w:sz w:val="24"/>
          <w:szCs w:val="24"/>
        </w:rPr>
        <w:tab/>
        <w:t>Having considered the evidence so far adduced in this case and in the light of the considerations above I am of the view that more harm than good would be caused by the refusal to grant an injunction.</w:t>
      </w:r>
    </w:p>
    <w:p w:rsidR="00910BDF" w:rsidRDefault="00910BDF" w:rsidP="00910BDF">
      <w:pPr>
        <w:widowControl/>
        <w:autoSpaceDE/>
        <w:autoSpaceDN/>
        <w:adjustRightInd/>
        <w:spacing w:after="240" w:line="360" w:lineRule="auto"/>
        <w:ind w:left="720" w:hanging="720"/>
        <w:jc w:val="both"/>
        <w:rPr>
          <w:sz w:val="24"/>
          <w:szCs w:val="24"/>
        </w:rPr>
      </w:pPr>
    </w:p>
    <w:p w:rsidR="00910BDF" w:rsidRDefault="00910BDF" w:rsidP="00910BDF">
      <w:pPr>
        <w:widowControl/>
        <w:autoSpaceDE/>
        <w:autoSpaceDN/>
        <w:adjustRightInd/>
        <w:spacing w:after="240" w:line="360" w:lineRule="auto"/>
        <w:ind w:left="720" w:hanging="720"/>
        <w:jc w:val="both"/>
        <w:rPr>
          <w:sz w:val="24"/>
          <w:szCs w:val="24"/>
        </w:rPr>
      </w:pPr>
      <w:r>
        <w:rPr>
          <w:sz w:val="24"/>
          <w:szCs w:val="24"/>
        </w:rPr>
        <w:lastRenderedPageBreak/>
        <w:t>[7]</w:t>
      </w:r>
      <w:r>
        <w:rPr>
          <w:sz w:val="24"/>
          <w:szCs w:val="24"/>
        </w:rPr>
        <w:tab/>
        <w:t>I am not convinced that irreparable harm will be occasioned to the Defendants by the granting of the injunction.</w:t>
      </w:r>
    </w:p>
    <w:p w:rsidR="00910BDF" w:rsidRDefault="00910BDF" w:rsidP="00910BDF">
      <w:pPr>
        <w:widowControl/>
        <w:autoSpaceDE/>
        <w:autoSpaceDN/>
        <w:adjustRightInd/>
        <w:spacing w:after="240" w:line="360" w:lineRule="auto"/>
        <w:ind w:left="720" w:hanging="720"/>
        <w:jc w:val="both"/>
        <w:rPr>
          <w:sz w:val="24"/>
          <w:szCs w:val="24"/>
        </w:rPr>
      </w:pPr>
      <w:r>
        <w:rPr>
          <w:sz w:val="24"/>
          <w:szCs w:val="24"/>
        </w:rPr>
        <w:t>[8]</w:t>
      </w:r>
      <w:r>
        <w:rPr>
          <w:sz w:val="24"/>
          <w:szCs w:val="24"/>
        </w:rPr>
        <w:tab/>
        <w:t>I am satisfied that the grant of an injunction in this case will preserve the status quo until the main suit from which this application arises is disposed of.</w:t>
      </w:r>
    </w:p>
    <w:p w:rsidR="00910BDF" w:rsidRDefault="00910BDF" w:rsidP="00910BDF">
      <w:pPr>
        <w:widowControl/>
        <w:autoSpaceDE/>
        <w:autoSpaceDN/>
        <w:adjustRightInd/>
        <w:spacing w:after="240" w:line="360" w:lineRule="auto"/>
        <w:ind w:left="720" w:hanging="720"/>
        <w:jc w:val="both"/>
        <w:rPr>
          <w:sz w:val="24"/>
          <w:szCs w:val="24"/>
        </w:rPr>
      </w:pPr>
      <w:r>
        <w:rPr>
          <w:sz w:val="24"/>
          <w:szCs w:val="24"/>
        </w:rPr>
        <w:t>[9]</w:t>
      </w:r>
      <w:r>
        <w:rPr>
          <w:sz w:val="24"/>
          <w:szCs w:val="24"/>
        </w:rPr>
        <w:tab/>
        <w:t>In the circumstances I issue a writ of injunction against parcel V16827 prohibiting the use of the right of way by any person through parcel V16827 over parcels V3849 and V6494.</w:t>
      </w:r>
    </w:p>
    <w:p w:rsidR="00910BDF" w:rsidRDefault="00910BDF" w:rsidP="00910BDF">
      <w:pPr>
        <w:widowControl/>
        <w:autoSpaceDE/>
        <w:autoSpaceDN/>
        <w:adjustRightInd/>
        <w:spacing w:after="240" w:line="360" w:lineRule="auto"/>
        <w:ind w:left="720" w:hanging="720"/>
        <w:jc w:val="both"/>
        <w:rPr>
          <w:sz w:val="24"/>
          <w:szCs w:val="24"/>
        </w:rPr>
      </w:pPr>
      <w:r>
        <w:rPr>
          <w:sz w:val="24"/>
          <w:szCs w:val="24"/>
        </w:rPr>
        <w:t>[10]</w:t>
      </w:r>
      <w:r>
        <w:rPr>
          <w:sz w:val="24"/>
          <w:szCs w:val="24"/>
        </w:rPr>
        <w:tab/>
        <w:t>The applicant has also applied for an order of inhibition against parcel V16827 until the hearing and disposal of the action in suit CS95 of 2016.</w:t>
      </w:r>
    </w:p>
    <w:p w:rsidR="00910BDF" w:rsidRDefault="00910BDF" w:rsidP="00910BDF">
      <w:pPr>
        <w:widowControl/>
        <w:autoSpaceDE/>
        <w:autoSpaceDN/>
        <w:adjustRightInd/>
        <w:spacing w:after="240" w:line="360" w:lineRule="auto"/>
        <w:ind w:left="720" w:hanging="720"/>
        <w:jc w:val="both"/>
        <w:rPr>
          <w:sz w:val="24"/>
          <w:szCs w:val="24"/>
        </w:rPr>
      </w:pPr>
      <w:r>
        <w:rPr>
          <w:sz w:val="24"/>
          <w:szCs w:val="24"/>
        </w:rPr>
        <w:t>[11]</w:t>
      </w:r>
      <w:r>
        <w:rPr>
          <w:sz w:val="24"/>
          <w:szCs w:val="24"/>
        </w:rPr>
        <w:tab/>
        <w:t>I am satisfied that the exercise of my discretion under section 76 of the Land Registration Act would maintain the status quo until the matter of the right of way is settled by this court.</w:t>
      </w:r>
    </w:p>
    <w:p w:rsidR="00910BDF" w:rsidRDefault="00910BDF" w:rsidP="00910BDF">
      <w:pPr>
        <w:widowControl/>
        <w:autoSpaceDE/>
        <w:autoSpaceDN/>
        <w:adjustRightInd/>
        <w:spacing w:after="240" w:line="360" w:lineRule="auto"/>
        <w:ind w:left="720" w:hanging="720"/>
        <w:jc w:val="both"/>
        <w:rPr>
          <w:sz w:val="24"/>
          <w:szCs w:val="24"/>
        </w:rPr>
      </w:pPr>
      <w:r>
        <w:rPr>
          <w:sz w:val="24"/>
          <w:szCs w:val="24"/>
        </w:rPr>
        <w:t>[12]</w:t>
      </w:r>
      <w:r>
        <w:rPr>
          <w:sz w:val="24"/>
          <w:szCs w:val="24"/>
        </w:rPr>
        <w:tab/>
        <w:t>I therefore order that the registration of any dealings with parcel V16827 be inhibited until the final disposal of suit CS95 of 2016 or until any further order of this court.</w:t>
      </w:r>
    </w:p>
    <w:p w:rsidR="00910BDF" w:rsidRPr="00910BDF" w:rsidRDefault="00910BDF" w:rsidP="00910BDF">
      <w:pPr>
        <w:widowControl/>
        <w:autoSpaceDE/>
        <w:autoSpaceDN/>
        <w:adjustRightInd/>
        <w:spacing w:after="240" w:line="360" w:lineRule="auto"/>
        <w:ind w:left="720" w:hanging="720"/>
        <w:jc w:val="both"/>
        <w:rPr>
          <w:sz w:val="24"/>
          <w:szCs w:val="24"/>
        </w:rPr>
      </w:pPr>
      <w:r>
        <w:rPr>
          <w:sz w:val="24"/>
          <w:szCs w:val="24"/>
        </w:rPr>
        <w:t>[13]</w:t>
      </w:r>
      <w:r>
        <w:rPr>
          <w:sz w:val="24"/>
          <w:szCs w:val="24"/>
        </w:rPr>
        <w:tab/>
        <w:t>The cost of this application will abide the result of the main suit.</w:t>
      </w:r>
    </w:p>
    <w:p w:rsidR="00910BDF" w:rsidRPr="00910BDF" w:rsidRDefault="00910BDF" w:rsidP="00910BDF">
      <w:pPr>
        <w:widowControl/>
        <w:autoSpaceDE/>
        <w:autoSpaceDN/>
        <w:adjustRightInd/>
        <w:spacing w:after="240" w:line="360" w:lineRule="auto"/>
        <w:ind w:left="720" w:hanging="720"/>
        <w:jc w:val="both"/>
        <w:rPr>
          <w:sz w:val="24"/>
          <w:szCs w:val="24"/>
        </w:rPr>
      </w:pPr>
    </w:p>
    <w:p w:rsidR="00D358BD" w:rsidRPr="00D358BD" w:rsidRDefault="00710D72" w:rsidP="00D358BD">
      <w:pPr>
        <w:widowControl/>
        <w:autoSpaceDE/>
        <w:autoSpaceDN/>
        <w:adjustRightInd/>
        <w:spacing w:after="240" w:line="360" w:lineRule="auto"/>
        <w:jc w:val="both"/>
        <w:rPr>
          <w:rFonts w:eastAsia="Times New Roman"/>
          <w:sz w:val="24"/>
          <w:szCs w:val="24"/>
        </w:rPr>
      </w:pPr>
      <w:r w:rsidRPr="00D358BD">
        <w:rPr>
          <w:rFonts w:eastAsia="Times New Roman"/>
          <w:sz w:val="24"/>
          <w:szCs w:val="24"/>
          <w:highlight w:val="lightGray"/>
        </w:rPr>
        <w:fldChar w:fldCharType="begin"/>
      </w:r>
      <w:r w:rsidRPr="00D358BD">
        <w:rPr>
          <w:rFonts w:eastAsia="Times New Roman"/>
          <w:sz w:val="24"/>
          <w:szCs w:val="24"/>
          <w:highlight w:val="lightGray"/>
        </w:rPr>
        <w:fldChar w:fldCharType="end"/>
      </w:r>
    </w:p>
    <w:p w:rsidR="00D358BD" w:rsidRPr="00D358BD" w:rsidRDefault="00D358BD" w:rsidP="00D358BD">
      <w:pPr>
        <w:widowControl/>
        <w:autoSpaceDE/>
        <w:autoSpaceDN/>
        <w:adjustRightInd/>
        <w:spacing w:after="240" w:line="360" w:lineRule="auto"/>
        <w:jc w:val="both"/>
        <w:rPr>
          <w:rFonts w:eastAsia="Times New Roman"/>
          <w:sz w:val="24"/>
          <w:szCs w:val="24"/>
        </w:rPr>
        <w:sectPr w:rsidR="00D358BD" w:rsidRPr="00D358BD" w:rsidSect="00EF2051">
          <w:type w:val="continuous"/>
          <w:pgSz w:w="12240" w:h="15840"/>
          <w:pgMar w:top="1440" w:right="1440" w:bottom="1440" w:left="1440" w:header="720" w:footer="720" w:gutter="0"/>
          <w:cols w:space="720"/>
          <w:formProt w:val="0"/>
          <w:docGrid w:linePitch="360"/>
        </w:sectPr>
      </w:pPr>
    </w:p>
    <w:p w:rsidR="00D358BD" w:rsidRPr="00D358BD" w:rsidRDefault="00D358BD" w:rsidP="00D358BD">
      <w:pPr>
        <w:widowControl/>
        <w:autoSpaceDE/>
        <w:autoSpaceDN/>
        <w:adjustRightInd/>
        <w:spacing w:after="240" w:line="360" w:lineRule="auto"/>
        <w:jc w:val="both"/>
        <w:rPr>
          <w:rFonts w:eastAsia="Times New Roman"/>
          <w:sz w:val="24"/>
          <w:szCs w:val="24"/>
        </w:rPr>
      </w:pPr>
      <w:r w:rsidRPr="00D358BD">
        <w:rPr>
          <w:rFonts w:eastAsia="Times New Roman"/>
          <w:sz w:val="24"/>
          <w:szCs w:val="24"/>
        </w:rPr>
        <w:t xml:space="preserve">Signed, dated and delivered at Ile du Port on </w:t>
      </w:r>
      <w:r w:rsidR="00910BDF">
        <w:rPr>
          <w:rFonts w:eastAsia="Times New Roman"/>
          <w:sz w:val="24"/>
          <w:szCs w:val="24"/>
        </w:rPr>
        <w:t>30</w:t>
      </w:r>
      <w:r w:rsidR="00910BDF" w:rsidRPr="00910BDF">
        <w:rPr>
          <w:rFonts w:eastAsia="Times New Roman"/>
          <w:sz w:val="24"/>
          <w:szCs w:val="24"/>
          <w:vertAlign w:val="superscript"/>
        </w:rPr>
        <w:t>th</w:t>
      </w:r>
      <w:r w:rsidR="00910BDF">
        <w:rPr>
          <w:rFonts w:eastAsia="Times New Roman"/>
          <w:sz w:val="24"/>
          <w:szCs w:val="24"/>
        </w:rPr>
        <w:t xml:space="preserve"> January </w:t>
      </w:r>
      <w:r w:rsidR="00C44305">
        <w:rPr>
          <w:rFonts w:eastAsia="Times New Roman"/>
          <w:sz w:val="24"/>
          <w:szCs w:val="24"/>
        </w:rPr>
        <w:t>2017</w:t>
      </w:r>
    </w:p>
    <w:p w:rsidR="00D358BD" w:rsidRPr="00D358BD" w:rsidRDefault="00D358BD" w:rsidP="00D358BD">
      <w:pPr>
        <w:widowControl/>
        <w:autoSpaceDE/>
        <w:autoSpaceDN/>
        <w:adjustRightInd/>
        <w:spacing w:line="360" w:lineRule="auto"/>
        <w:jc w:val="both"/>
        <w:rPr>
          <w:rFonts w:eastAsia="Times New Roman"/>
          <w:sz w:val="24"/>
          <w:szCs w:val="24"/>
        </w:rPr>
        <w:sectPr w:rsidR="00D358BD" w:rsidRPr="00D358BD" w:rsidSect="00EF2051">
          <w:type w:val="continuous"/>
          <w:pgSz w:w="12240" w:h="15840"/>
          <w:pgMar w:top="1440" w:right="1440" w:bottom="1440" w:left="1440" w:header="720" w:footer="720" w:gutter="0"/>
          <w:cols w:space="720"/>
          <w:docGrid w:linePitch="360"/>
        </w:sectPr>
      </w:pPr>
    </w:p>
    <w:p w:rsidR="00D358BD" w:rsidRPr="00D358BD" w:rsidRDefault="00D358BD" w:rsidP="00D358BD">
      <w:pPr>
        <w:widowControl/>
        <w:autoSpaceDE/>
        <w:autoSpaceDN/>
        <w:adjustRightInd/>
        <w:spacing w:line="360" w:lineRule="auto"/>
        <w:jc w:val="both"/>
        <w:rPr>
          <w:rFonts w:eastAsia="Times New Roman"/>
          <w:sz w:val="24"/>
          <w:szCs w:val="24"/>
        </w:rPr>
      </w:pPr>
    </w:p>
    <w:p w:rsidR="00D358BD" w:rsidRPr="00D358BD" w:rsidRDefault="00D358BD" w:rsidP="00D358BD">
      <w:pPr>
        <w:widowControl/>
        <w:autoSpaceDE/>
        <w:autoSpaceDN/>
        <w:adjustRightInd/>
        <w:spacing w:after="120"/>
        <w:jc w:val="both"/>
        <w:rPr>
          <w:rFonts w:eastAsia="Times New Roman"/>
          <w:sz w:val="24"/>
          <w:szCs w:val="24"/>
        </w:rPr>
        <w:sectPr w:rsidR="00D358BD" w:rsidRPr="00D358BD" w:rsidSect="00EF2051">
          <w:type w:val="continuous"/>
          <w:pgSz w:w="12240" w:h="15840"/>
          <w:pgMar w:top="1440" w:right="1440" w:bottom="1440" w:left="1440" w:header="720" w:footer="720" w:gutter="0"/>
          <w:cols w:space="720"/>
          <w:formProt w:val="0"/>
          <w:docGrid w:linePitch="360"/>
        </w:sectPr>
      </w:pPr>
    </w:p>
    <w:p w:rsidR="00D358BD" w:rsidRPr="00D358BD" w:rsidRDefault="00D358BD" w:rsidP="00D358BD">
      <w:pPr>
        <w:widowControl/>
        <w:autoSpaceDE/>
        <w:autoSpaceDN/>
        <w:adjustRightInd/>
        <w:spacing w:after="120"/>
        <w:jc w:val="both"/>
        <w:rPr>
          <w:rFonts w:eastAsia="Times New Roman"/>
          <w:sz w:val="24"/>
          <w:szCs w:val="24"/>
        </w:rPr>
      </w:pPr>
    </w:p>
    <w:p w:rsidR="00D358BD" w:rsidRPr="00D358BD" w:rsidRDefault="00D358BD" w:rsidP="00D358BD">
      <w:pPr>
        <w:widowControl/>
        <w:autoSpaceDE/>
        <w:autoSpaceDN/>
        <w:adjustRightInd/>
        <w:jc w:val="both"/>
        <w:rPr>
          <w:rFonts w:eastAsia="Times New Roman"/>
          <w:b/>
          <w:sz w:val="24"/>
          <w:szCs w:val="24"/>
        </w:rPr>
      </w:pPr>
      <w:r w:rsidRPr="00D358BD">
        <w:rPr>
          <w:rFonts w:eastAsia="Times New Roman"/>
          <w:b/>
          <w:sz w:val="24"/>
          <w:szCs w:val="24"/>
        </w:rPr>
        <w:t>M. TWOMEY</w:t>
      </w:r>
    </w:p>
    <w:bookmarkStart w:id="11" w:name="Dropdown7"/>
    <w:p w:rsidR="00D358BD" w:rsidRPr="00D358BD" w:rsidRDefault="00710D72" w:rsidP="00D358BD">
      <w:pPr>
        <w:widowControl/>
        <w:autoSpaceDE/>
        <w:autoSpaceDN/>
        <w:adjustRightInd/>
        <w:jc w:val="both"/>
        <w:rPr>
          <w:rFonts w:eastAsia="Times New Roman"/>
          <w:b/>
          <w:sz w:val="24"/>
          <w:szCs w:val="24"/>
        </w:rPr>
      </w:pPr>
      <w:r w:rsidRPr="00D358BD">
        <w:rPr>
          <w:rFonts w:eastAsia="Times New Roman"/>
          <w:b/>
          <w:sz w:val="24"/>
          <w:szCs w:val="24"/>
        </w:rPr>
        <w:fldChar w:fldCharType="begin">
          <w:ffData>
            <w:name w:val="Dropdown7"/>
            <w:enabled/>
            <w:calcOnExit w:val="0"/>
            <w:ddList>
              <w:listEntry w:val="Chief Justice"/>
              <w:listEntry w:val="Judge of the Supreme Court"/>
            </w:ddList>
          </w:ffData>
        </w:fldChar>
      </w:r>
      <w:r w:rsidR="00D358BD" w:rsidRPr="00D358BD">
        <w:rPr>
          <w:rFonts w:eastAsia="Times New Roman"/>
          <w:b/>
          <w:sz w:val="24"/>
          <w:szCs w:val="24"/>
        </w:rPr>
        <w:instrText xml:space="preserve"> FORMDROPDOWN </w:instrText>
      </w:r>
      <w:r w:rsidR="00E43B0A">
        <w:rPr>
          <w:rFonts w:eastAsia="Times New Roman"/>
          <w:b/>
          <w:sz w:val="24"/>
          <w:szCs w:val="24"/>
        </w:rPr>
      </w:r>
      <w:r w:rsidR="00E43B0A">
        <w:rPr>
          <w:rFonts w:eastAsia="Times New Roman"/>
          <w:b/>
          <w:sz w:val="24"/>
          <w:szCs w:val="24"/>
        </w:rPr>
        <w:fldChar w:fldCharType="separate"/>
      </w:r>
      <w:r w:rsidRPr="00D358BD">
        <w:rPr>
          <w:rFonts w:eastAsia="Times New Roman"/>
          <w:b/>
          <w:sz w:val="24"/>
          <w:szCs w:val="24"/>
        </w:rPr>
        <w:fldChar w:fldCharType="end"/>
      </w:r>
      <w:bookmarkEnd w:id="11"/>
      <w:r w:rsidRPr="00D358BD">
        <w:rPr>
          <w:rFonts w:eastAsia="Times New Roman"/>
          <w:b/>
          <w:sz w:val="24"/>
          <w:szCs w:val="24"/>
        </w:rPr>
        <w:fldChar w:fldCharType="begin"/>
      </w:r>
      <w:r w:rsidRPr="00D358BD">
        <w:rPr>
          <w:rFonts w:eastAsia="Times New Roman"/>
          <w:b/>
          <w:sz w:val="24"/>
          <w:szCs w:val="24"/>
        </w:rPr>
        <w:fldChar w:fldCharType="end"/>
      </w:r>
    </w:p>
    <w:p w:rsidR="00E94E48" w:rsidRPr="00D358BD" w:rsidRDefault="00E94E48" w:rsidP="00D358BD">
      <w:pPr>
        <w:jc w:val="both"/>
        <w:rPr>
          <w:sz w:val="28"/>
          <w:szCs w:val="28"/>
        </w:rPr>
      </w:pPr>
    </w:p>
    <w:sectPr w:rsidR="00E94E48" w:rsidRPr="00D358BD"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E3" w:rsidRDefault="005871E3" w:rsidP="00DB6D34">
      <w:r>
        <w:separator/>
      </w:r>
    </w:p>
  </w:endnote>
  <w:endnote w:type="continuationSeparator" w:id="0">
    <w:p w:rsidR="005871E3" w:rsidRDefault="005871E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BD" w:rsidRDefault="00710D72">
    <w:pPr>
      <w:pStyle w:val="Footer"/>
      <w:jc w:val="center"/>
    </w:pPr>
    <w:r>
      <w:fldChar w:fldCharType="begin"/>
    </w:r>
    <w:r w:rsidR="00D358BD">
      <w:instrText xml:space="preserve"> PAGE   \* MERGEFORMAT </w:instrText>
    </w:r>
    <w:r>
      <w:fldChar w:fldCharType="separate"/>
    </w:r>
    <w:r w:rsidR="00E43B0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E3" w:rsidRDefault="005871E3" w:rsidP="00DB6D34">
      <w:r>
        <w:separator/>
      </w:r>
    </w:p>
  </w:footnote>
  <w:footnote w:type="continuationSeparator" w:id="0">
    <w:p w:rsidR="005871E3" w:rsidRDefault="005871E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F9B"/>
    <w:multiLevelType w:val="hybridMultilevel"/>
    <w:tmpl w:val="DEC60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5A67"/>
    <w:multiLevelType w:val="multilevel"/>
    <w:tmpl w:val="1CC89892"/>
    <w:numStyleLink w:val="Judgments"/>
  </w:abstractNum>
  <w:abstractNum w:abstractNumId="2">
    <w:nsid w:val="1528524B"/>
    <w:multiLevelType w:val="hybridMultilevel"/>
    <w:tmpl w:val="8ED85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FC73F7"/>
    <w:multiLevelType w:val="hybridMultilevel"/>
    <w:tmpl w:val="3FDA19B0"/>
    <w:lvl w:ilvl="0" w:tplc="9852F1D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1535D"/>
    <w:multiLevelType w:val="hybridMultilevel"/>
    <w:tmpl w:val="B086A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D113AE"/>
    <w:multiLevelType w:val="hybridMultilevel"/>
    <w:tmpl w:val="F2D22130"/>
    <w:lvl w:ilvl="0" w:tplc="4A80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6981FEC"/>
    <w:multiLevelType w:val="hybridMultilevel"/>
    <w:tmpl w:val="967CAD0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74820"/>
    <w:multiLevelType w:val="multilevel"/>
    <w:tmpl w:val="1CC89892"/>
    <w:numStyleLink w:val="Judgments"/>
  </w:abstractNum>
  <w:abstractNum w:abstractNumId="11">
    <w:nsid w:val="63157329"/>
    <w:multiLevelType w:val="hybridMultilevel"/>
    <w:tmpl w:val="74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E3142F"/>
    <w:multiLevelType w:val="hybridMultilevel"/>
    <w:tmpl w:val="B5809BAC"/>
    <w:lvl w:ilvl="0" w:tplc="9852F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
  </w:num>
  <w:num w:numId="4">
    <w:abstractNumId w:val="7"/>
  </w:num>
  <w:num w:numId="5">
    <w:abstractNumId w:val="10"/>
  </w:num>
  <w:num w:numId="6">
    <w:abstractNumId w:val="6"/>
  </w:num>
  <w:num w:numId="7">
    <w:abstractNumId w:val="8"/>
  </w:num>
  <w:num w:numId="8">
    <w:abstractNumId w:val="4"/>
  </w:num>
  <w:num w:numId="9">
    <w:abstractNumId w:val="11"/>
  </w:num>
  <w:num w:numId="10">
    <w:abstractNumId w:val="2"/>
  </w:num>
  <w:num w:numId="11">
    <w:abstractNumId w:val="0"/>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7C0AD9"/>
    <w:rsid w:val="00005BEF"/>
    <w:rsid w:val="0002497E"/>
    <w:rsid w:val="00030C81"/>
    <w:rsid w:val="00056D27"/>
    <w:rsid w:val="0006489F"/>
    <w:rsid w:val="00075573"/>
    <w:rsid w:val="00091036"/>
    <w:rsid w:val="000A02CF"/>
    <w:rsid w:val="000A10B8"/>
    <w:rsid w:val="000D1DD3"/>
    <w:rsid w:val="000E39A5"/>
    <w:rsid w:val="000E7400"/>
    <w:rsid w:val="001008BC"/>
    <w:rsid w:val="00101D12"/>
    <w:rsid w:val="00117CBF"/>
    <w:rsid w:val="00126A10"/>
    <w:rsid w:val="001326BE"/>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71094"/>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97C9E"/>
    <w:rsid w:val="003B461C"/>
    <w:rsid w:val="003B4C19"/>
    <w:rsid w:val="003D58AA"/>
    <w:rsid w:val="003D7B97"/>
    <w:rsid w:val="003E2ABC"/>
    <w:rsid w:val="003F0F8D"/>
    <w:rsid w:val="004156B9"/>
    <w:rsid w:val="00415D07"/>
    <w:rsid w:val="0042776B"/>
    <w:rsid w:val="00445BFA"/>
    <w:rsid w:val="00452BB6"/>
    <w:rsid w:val="0046133B"/>
    <w:rsid w:val="004706DB"/>
    <w:rsid w:val="004774CB"/>
    <w:rsid w:val="004873AB"/>
    <w:rsid w:val="004C3D80"/>
    <w:rsid w:val="004F2189"/>
    <w:rsid w:val="004F3823"/>
    <w:rsid w:val="00520647"/>
    <w:rsid w:val="005207C8"/>
    <w:rsid w:val="00530663"/>
    <w:rsid w:val="00532604"/>
    <w:rsid w:val="005460DE"/>
    <w:rsid w:val="0055036F"/>
    <w:rsid w:val="005514D6"/>
    <w:rsid w:val="00552704"/>
    <w:rsid w:val="00572AB3"/>
    <w:rsid w:val="005836AC"/>
    <w:rsid w:val="00584583"/>
    <w:rsid w:val="005871E3"/>
    <w:rsid w:val="00593EA7"/>
    <w:rsid w:val="00594FAC"/>
    <w:rsid w:val="005F5FB0"/>
    <w:rsid w:val="005F6046"/>
    <w:rsid w:val="00606587"/>
    <w:rsid w:val="00606EEA"/>
    <w:rsid w:val="006174DB"/>
    <w:rsid w:val="00621984"/>
    <w:rsid w:val="0064023C"/>
    <w:rsid w:val="006578C2"/>
    <w:rsid w:val="00666D33"/>
    <w:rsid w:val="006A2C88"/>
    <w:rsid w:val="006A58E4"/>
    <w:rsid w:val="006D36C9"/>
    <w:rsid w:val="00710D72"/>
    <w:rsid w:val="007175A6"/>
    <w:rsid w:val="00744508"/>
    <w:rsid w:val="007820CB"/>
    <w:rsid w:val="00792B9E"/>
    <w:rsid w:val="007A47DC"/>
    <w:rsid w:val="007B6178"/>
    <w:rsid w:val="007C0AD9"/>
    <w:rsid w:val="007C2809"/>
    <w:rsid w:val="007D416E"/>
    <w:rsid w:val="007E5472"/>
    <w:rsid w:val="007F01E7"/>
    <w:rsid w:val="00807411"/>
    <w:rsid w:val="00814CF5"/>
    <w:rsid w:val="00816425"/>
    <w:rsid w:val="00821758"/>
    <w:rsid w:val="00823079"/>
    <w:rsid w:val="00823890"/>
    <w:rsid w:val="0083298A"/>
    <w:rsid w:val="00841387"/>
    <w:rsid w:val="008472B3"/>
    <w:rsid w:val="008478D6"/>
    <w:rsid w:val="008524DB"/>
    <w:rsid w:val="00861993"/>
    <w:rsid w:val="008A5208"/>
    <w:rsid w:val="008A58A5"/>
    <w:rsid w:val="008C0FD6"/>
    <w:rsid w:val="008E1DB1"/>
    <w:rsid w:val="008E512C"/>
    <w:rsid w:val="008E7749"/>
    <w:rsid w:val="008E7F92"/>
    <w:rsid w:val="008F0C10"/>
    <w:rsid w:val="008F311B"/>
    <w:rsid w:val="008F38F7"/>
    <w:rsid w:val="00902D3C"/>
    <w:rsid w:val="00910BDF"/>
    <w:rsid w:val="00922CDD"/>
    <w:rsid w:val="00926D09"/>
    <w:rsid w:val="009279CB"/>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91BC0"/>
    <w:rsid w:val="00AB1DE9"/>
    <w:rsid w:val="00AC3885"/>
    <w:rsid w:val="00AD64EB"/>
    <w:rsid w:val="00AD75CD"/>
    <w:rsid w:val="00AE3237"/>
    <w:rsid w:val="00AE4E3D"/>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B44A8"/>
    <w:rsid w:val="00BC1D95"/>
    <w:rsid w:val="00BD0BE9"/>
    <w:rsid w:val="00BD4287"/>
    <w:rsid w:val="00BD60D5"/>
    <w:rsid w:val="00BE1D00"/>
    <w:rsid w:val="00BE3628"/>
    <w:rsid w:val="00BE424C"/>
    <w:rsid w:val="00BF5CC9"/>
    <w:rsid w:val="00C036A5"/>
    <w:rsid w:val="00C065A3"/>
    <w:rsid w:val="00C14327"/>
    <w:rsid w:val="00C22967"/>
    <w:rsid w:val="00C309E0"/>
    <w:rsid w:val="00C35333"/>
    <w:rsid w:val="00C44305"/>
    <w:rsid w:val="00C55FDF"/>
    <w:rsid w:val="00C5739F"/>
    <w:rsid w:val="00C87FCA"/>
    <w:rsid w:val="00CA1B0C"/>
    <w:rsid w:val="00CA7795"/>
    <w:rsid w:val="00CA7F40"/>
    <w:rsid w:val="00CB3C7E"/>
    <w:rsid w:val="00CF77E2"/>
    <w:rsid w:val="00D03314"/>
    <w:rsid w:val="00D06A0F"/>
    <w:rsid w:val="00D358BD"/>
    <w:rsid w:val="00D50E69"/>
    <w:rsid w:val="00D82047"/>
    <w:rsid w:val="00DA292E"/>
    <w:rsid w:val="00DB6D34"/>
    <w:rsid w:val="00DD4E02"/>
    <w:rsid w:val="00DE08C1"/>
    <w:rsid w:val="00DF2970"/>
    <w:rsid w:val="00DF303A"/>
    <w:rsid w:val="00DF7682"/>
    <w:rsid w:val="00E0467F"/>
    <w:rsid w:val="00E0505F"/>
    <w:rsid w:val="00E30B60"/>
    <w:rsid w:val="00E33F35"/>
    <w:rsid w:val="00E35862"/>
    <w:rsid w:val="00E41E94"/>
    <w:rsid w:val="00E42DED"/>
    <w:rsid w:val="00E43B0A"/>
    <w:rsid w:val="00E55C69"/>
    <w:rsid w:val="00E57D4D"/>
    <w:rsid w:val="00E6492F"/>
    <w:rsid w:val="00E65691"/>
    <w:rsid w:val="00E70069"/>
    <w:rsid w:val="00E83F62"/>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B26A9-58D6-4BB3-8A41-9B724486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numbering" w:customStyle="1" w:styleId="Judgments1">
    <w:name w:val="Judgments1"/>
    <w:uiPriority w:val="99"/>
    <w:rsid w:val="00D3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9DB3-6102-4EF7-B7D8-1D5924AA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Mathilda Twomey</cp:lastModifiedBy>
  <cp:revision>3</cp:revision>
  <cp:lastPrinted>2017-02-21T06:28:00Z</cp:lastPrinted>
  <dcterms:created xsi:type="dcterms:W3CDTF">2017-03-06T11:41:00Z</dcterms:created>
  <dcterms:modified xsi:type="dcterms:W3CDTF">2017-07-10T13:00:00Z</dcterms:modified>
</cp:coreProperties>
</file>