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E94E48" w:rsidRPr="006D7A6F" w:rsidRDefault="006341D0" w:rsidP="00E94E48">
      <w:pPr>
        <w:jc w:val="center"/>
        <w:rPr>
          <w:b/>
          <w:sz w:val="24"/>
          <w:szCs w:val="24"/>
        </w:rPr>
      </w:pPr>
      <w:r w:rsidRPr="006D7A6F">
        <w:rPr>
          <w:b/>
          <w:sz w:val="24"/>
          <w:szCs w:val="24"/>
        </w:rPr>
        <w:fldChar w:fldCharType="begin">
          <w:ffData>
            <w:name w:val="Text41"/>
            <w:enabled/>
            <w:calcOnExit w:val="0"/>
            <w:textInput>
              <w:default w:val="RESTRICTED PUBLICATION:"/>
              <w:format w:val="Uppercase"/>
            </w:textInput>
          </w:ffData>
        </w:fldChar>
      </w:r>
      <w:r w:rsidR="00E94E48" w:rsidRPr="006D7A6F">
        <w:rPr>
          <w:b/>
          <w:sz w:val="24"/>
          <w:szCs w:val="24"/>
        </w:rPr>
        <w:instrText xml:space="preserve"> FORMTEXT </w:instrText>
      </w:r>
      <w:r w:rsidRPr="006D7A6F">
        <w:rPr>
          <w:b/>
          <w:sz w:val="24"/>
          <w:szCs w:val="24"/>
        </w:rPr>
      </w:r>
      <w:r w:rsidRPr="006D7A6F">
        <w:rPr>
          <w:b/>
          <w:sz w:val="24"/>
          <w:szCs w:val="24"/>
        </w:rPr>
        <w:fldChar w:fldCharType="separate"/>
      </w:r>
      <w:r w:rsidR="008D7F84" w:rsidRPr="006D7A6F">
        <w:rPr>
          <w:b/>
          <w:sz w:val="24"/>
          <w:szCs w:val="24"/>
        </w:rPr>
        <w:t> </w:t>
      </w:r>
      <w:r w:rsidR="008D7F84" w:rsidRPr="006D7A6F">
        <w:rPr>
          <w:b/>
          <w:sz w:val="24"/>
          <w:szCs w:val="24"/>
        </w:rPr>
        <w:t> </w:t>
      </w:r>
      <w:r w:rsidR="008D7F84" w:rsidRPr="006D7A6F">
        <w:rPr>
          <w:b/>
          <w:sz w:val="24"/>
          <w:szCs w:val="24"/>
        </w:rPr>
        <w:t> </w:t>
      </w:r>
      <w:r w:rsidR="008D7F84" w:rsidRPr="006D7A6F">
        <w:rPr>
          <w:b/>
          <w:sz w:val="24"/>
          <w:szCs w:val="24"/>
        </w:rPr>
        <w:t> </w:t>
      </w:r>
      <w:r w:rsidR="008D7F84" w:rsidRPr="006D7A6F">
        <w:rPr>
          <w:b/>
          <w:sz w:val="24"/>
          <w:szCs w:val="24"/>
        </w:rPr>
        <w:t> </w:t>
      </w:r>
      <w:r w:rsidRPr="006D7A6F">
        <w:rPr>
          <w:b/>
          <w:sz w:val="24"/>
          <w:szCs w:val="24"/>
        </w:rPr>
        <w:fldChar w:fldCharType="end"/>
      </w:r>
      <w:bookmarkEnd w:id="0"/>
    </w:p>
    <w:bookmarkStart w:id="1" w:name="Text42"/>
    <w:p w:rsidR="00E94E48" w:rsidRPr="006D7A6F" w:rsidRDefault="006341D0" w:rsidP="00E94E48">
      <w:pPr>
        <w:jc w:val="center"/>
        <w:rPr>
          <w:i/>
          <w:sz w:val="24"/>
          <w:szCs w:val="24"/>
        </w:rPr>
      </w:pPr>
      <w:r w:rsidRPr="006D7A6F">
        <w:rPr>
          <w:i/>
          <w:sz w:val="24"/>
          <w:szCs w:val="24"/>
        </w:rPr>
        <w:fldChar w:fldCharType="begin">
          <w:ffData>
            <w:name w:val="Text42"/>
            <w:enabled/>
            <w:calcOnExit w:val="0"/>
            <w:textInput>
              <w:default w:val="[Names of parties/witnesses/places etc] in this [order/ruling] not to be published in any form without prior written authorisation of the Court"/>
            </w:textInput>
          </w:ffData>
        </w:fldChar>
      </w:r>
      <w:r w:rsidR="00B444D1" w:rsidRPr="006D7A6F">
        <w:rPr>
          <w:i/>
          <w:sz w:val="24"/>
          <w:szCs w:val="24"/>
        </w:rPr>
        <w:instrText xml:space="preserve"> FORMTEXT </w:instrText>
      </w:r>
      <w:r w:rsidRPr="006D7A6F">
        <w:rPr>
          <w:i/>
          <w:sz w:val="24"/>
          <w:szCs w:val="24"/>
        </w:rPr>
      </w:r>
      <w:r w:rsidRPr="006D7A6F">
        <w:rPr>
          <w:i/>
          <w:sz w:val="24"/>
          <w:szCs w:val="24"/>
        </w:rPr>
        <w:fldChar w:fldCharType="separate"/>
      </w:r>
      <w:r w:rsidR="008D7F84" w:rsidRPr="006D7A6F">
        <w:rPr>
          <w:i/>
          <w:sz w:val="24"/>
          <w:szCs w:val="24"/>
        </w:rPr>
        <w:t> </w:t>
      </w:r>
      <w:r w:rsidR="008D7F84" w:rsidRPr="006D7A6F">
        <w:rPr>
          <w:i/>
          <w:sz w:val="24"/>
          <w:szCs w:val="24"/>
        </w:rPr>
        <w:t> </w:t>
      </w:r>
      <w:r w:rsidR="008D7F84" w:rsidRPr="006D7A6F">
        <w:rPr>
          <w:i/>
          <w:sz w:val="24"/>
          <w:szCs w:val="24"/>
        </w:rPr>
        <w:t> </w:t>
      </w:r>
      <w:r w:rsidR="008D7F84" w:rsidRPr="006D7A6F">
        <w:rPr>
          <w:i/>
          <w:sz w:val="24"/>
          <w:szCs w:val="24"/>
        </w:rPr>
        <w:t> </w:t>
      </w:r>
      <w:r w:rsidR="008D7F84" w:rsidRPr="006D7A6F">
        <w:rPr>
          <w:i/>
          <w:sz w:val="24"/>
          <w:szCs w:val="24"/>
        </w:rPr>
        <w:t> </w:t>
      </w:r>
      <w:r w:rsidRPr="006D7A6F">
        <w:rPr>
          <w:i/>
          <w:sz w:val="24"/>
          <w:szCs w:val="24"/>
        </w:rPr>
        <w:fldChar w:fldCharType="end"/>
      </w:r>
      <w:bookmarkEnd w:id="1"/>
    </w:p>
    <w:p w:rsidR="00E94E48" w:rsidRPr="006D7A6F" w:rsidRDefault="00E94E48" w:rsidP="00CA7795">
      <w:pPr>
        <w:jc w:val="center"/>
        <w:rPr>
          <w:b/>
          <w:sz w:val="24"/>
          <w:szCs w:val="24"/>
        </w:rPr>
      </w:pPr>
    </w:p>
    <w:p w:rsidR="00AD75CD" w:rsidRPr="00E66FB8" w:rsidRDefault="00C55FDF" w:rsidP="00CA7795">
      <w:pPr>
        <w:jc w:val="center"/>
        <w:rPr>
          <w:rFonts w:ascii="Bookman Old Style" w:hAnsi="Bookman Old Style"/>
          <w:b/>
          <w:sz w:val="24"/>
          <w:szCs w:val="24"/>
        </w:rPr>
      </w:pPr>
      <w:r w:rsidRPr="00E66FB8">
        <w:rPr>
          <w:rFonts w:ascii="Bookman Old Style" w:hAnsi="Bookman Old Style"/>
          <w:b/>
          <w:sz w:val="24"/>
          <w:szCs w:val="24"/>
        </w:rPr>
        <w:t>IN THE SUPREME COURT OF SEYCHELLES</w:t>
      </w:r>
    </w:p>
    <w:p w:rsidR="00C55FDF" w:rsidRPr="00E66FB8" w:rsidRDefault="00C55FDF" w:rsidP="0006489F">
      <w:pPr>
        <w:spacing w:before="240"/>
        <w:jc w:val="center"/>
        <w:rPr>
          <w:rFonts w:ascii="Bookman Old Style" w:hAnsi="Bookman Old Style"/>
          <w:b/>
          <w:sz w:val="24"/>
          <w:szCs w:val="24"/>
        </w:rPr>
      </w:pPr>
      <w:r w:rsidRPr="00E66FB8">
        <w:rPr>
          <w:rFonts w:ascii="Bookman Old Style" w:hAnsi="Bookman Old Style"/>
          <w:b/>
          <w:sz w:val="24"/>
          <w:szCs w:val="24"/>
        </w:rPr>
        <w:t>C</w:t>
      </w:r>
      <w:r w:rsidR="00B23E73" w:rsidRPr="00E66FB8">
        <w:rPr>
          <w:rFonts w:ascii="Bookman Old Style" w:hAnsi="Bookman Old Style"/>
          <w:b/>
          <w:sz w:val="24"/>
          <w:szCs w:val="24"/>
        </w:rPr>
        <w:t xml:space="preserve">ivil </w:t>
      </w:r>
      <w:r w:rsidRPr="00E66FB8">
        <w:rPr>
          <w:rFonts w:ascii="Bookman Old Style" w:hAnsi="Bookman Old Style"/>
          <w:b/>
          <w:sz w:val="24"/>
          <w:szCs w:val="24"/>
        </w:rPr>
        <w:t>S</w:t>
      </w:r>
      <w:r w:rsidR="00BF5CC9" w:rsidRPr="00E66FB8">
        <w:rPr>
          <w:rFonts w:ascii="Bookman Old Style" w:hAnsi="Bookman Old Style"/>
          <w:b/>
          <w:sz w:val="24"/>
          <w:szCs w:val="24"/>
        </w:rPr>
        <w:t xml:space="preserve">ide: </w:t>
      </w:r>
      <w:r w:rsidR="005810EF" w:rsidRPr="00E66FB8">
        <w:rPr>
          <w:rFonts w:ascii="Bookman Old Style" w:hAnsi="Bookman Old Style"/>
          <w:b/>
          <w:sz w:val="24"/>
          <w:szCs w:val="24"/>
        </w:rPr>
        <w:t>MC 53</w:t>
      </w:r>
      <w:r w:rsidRPr="00E66FB8">
        <w:rPr>
          <w:rFonts w:ascii="Bookman Old Style" w:hAnsi="Bookman Old Style"/>
          <w:b/>
          <w:sz w:val="24"/>
          <w:szCs w:val="24"/>
        </w:rPr>
        <w:t>/</w:t>
      </w:r>
      <w:r w:rsidR="00C87FCA" w:rsidRPr="00E66FB8">
        <w:rPr>
          <w:rFonts w:ascii="Bookman Old Style" w:hAnsi="Bookman Old Style"/>
          <w:b/>
          <w:sz w:val="24"/>
          <w:szCs w:val="24"/>
        </w:rPr>
        <w:t>20</w:t>
      </w:r>
      <w:r w:rsidR="005810EF" w:rsidRPr="00E66FB8">
        <w:rPr>
          <w:rFonts w:ascii="Bookman Old Style" w:hAnsi="Bookman Old Style"/>
          <w:b/>
          <w:sz w:val="24"/>
          <w:szCs w:val="24"/>
        </w:rPr>
        <w:t>16</w:t>
      </w:r>
    </w:p>
    <w:p w:rsidR="00A53837" w:rsidRPr="00E66FB8" w:rsidRDefault="006341D0" w:rsidP="00A53837">
      <w:pPr>
        <w:spacing w:before="120"/>
        <w:jc w:val="center"/>
        <w:rPr>
          <w:rFonts w:ascii="Bookman Old Style" w:hAnsi="Bookman Old Style"/>
          <w:b/>
          <w:sz w:val="24"/>
          <w:szCs w:val="24"/>
        </w:rPr>
      </w:pPr>
      <w:r w:rsidRPr="00E66FB8">
        <w:rPr>
          <w:rFonts w:ascii="Bookman Old Style" w:hAnsi="Bookman Old Style"/>
          <w:b/>
          <w:sz w:val="24"/>
          <w:szCs w:val="24"/>
          <w:highlight w:val="lightGray"/>
        </w:rPr>
        <w:fldChar w:fldCharType="begin"/>
      </w:r>
      <w:r w:rsidRPr="00E66FB8">
        <w:rPr>
          <w:rFonts w:ascii="Bookman Old Style" w:hAnsi="Bookman Old Style"/>
          <w:b/>
          <w:sz w:val="24"/>
          <w:szCs w:val="24"/>
          <w:highlight w:val="lightGray"/>
        </w:rPr>
        <w:fldChar w:fldCharType="end"/>
      </w:r>
    </w:p>
    <w:p w:rsidR="00DB6D34" w:rsidRPr="00E66FB8" w:rsidRDefault="00DB6D34" w:rsidP="00AE3237">
      <w:pPr>
        <w:spacing w:before="240" w:after="160"/>
        <w:ind w:left="6480"/>
        <w:rPr>
          <w:rFonts w:ascii="Bookman Old Style" w:hAnsi="Bookman Old Style"/>
          <w:b/>
          <w:sz w:val="24"/>
          <w:szCs w:val="24"/>
        </w:rPr>
      </w:pPr>
      <w:r w:rsidRPr="00E66FB8">
        <w:rPr>
          <w:rFonts w:ascii="Bookman Old Style" w:hAnsi="Bookman Old Style"/>
          <w:b/>
          <w:sz w:val="24"/>
          <w:szCs w:val="24"/>
        </w:rPr>
        <w:t>[201</w:t>
      </w:r>
      <w:r w:rsidR="005810EF" w:rsidRPr="00E66FB8">
        <w:rPr>
          <w:rFonts w:ascii="Bookman Old Style" w:hAnsi="Bookman Old Style"/>
          <w:b/>
          <w:sz w:val="24"/>
          <w:szCs w:val="24"/>
        </w:rPr>
        <w:t>7</w:t>
      </w:r>
      <w:r w:rsidR="006341D0" w:rsidRPr="00E66FB8">
        <w:rPr>
          <w:rFonts w:ascii="Bookman Old Style" w:hAnsi="Bookman Old Style"/>
          <w:b/>
          <w:sz w:val="24"/>
          <w:szCs w:val="24"/>
        </w:rPr>
        <w:fldChar w:fldCharType="begin"/>
      </w:r>
      <w:r w:rsidR="006341D0" w:rsidRPr="00E66FB8">
        <w:rPr>
          <w:rFonts w:ascii="Bookman Old Style" w:hAnsi="Bookman Old Style"/>
          <w:b/>
          <w:sz w:val="24"/>
          <w:szCs w:val="24"/>
        </w:rPr>
        <w:fldChar w:fldCharType="end"/>
      </w:r>
      <w:r w:rsidRPr="00E66FB8">
        <w:rPr>
          <w:rFonts w:ascii="Bookman Old Style" w:hAnsi="Bookman Old Style"/>
          <w:b/>
          <w:sz w:val="24"/>
          <w:szCs w:val="24"/>
        </w:rPr>
        <w:t>] SCSC</w:t>
      </w:r>
      <w:r w:rsidR="00BA679A">
        <w:rPr>
          <w:rFonts w:ascii="Bookman Old Style" w:hAnsi="Bookman Old Style"/>
          <w:b/>
          <w:sz w:val="24"/>
          <w:szCs w:val="24"/>
        </w:rPr>
        <w:t xml:space="preserve"> 472</w:t>
      </w:r>
    </w:p>
    <w:p w:rsidR="00C55FDF" w:rsidRPr="00E66FB8" w:rsidRDefault="00C55FDF" w:rsidP="00E57D4D">
      <w:pPr>
        <w:pBdr>
          <w:bottom w:val="single" w:sz="4" w:space="5" w:color="auto"/>
        </w:pBdr>
        <w:jc w:val="center"/>
        <w:rPr>
          <w:rFonts w:ascii="Bookman Old Style" w:hAnsi="Bookman Old Style"/>
          <w:b/>
          <w:sz w:val="24"/>
          <w:szCs w:val="24"/>
        </w:rPr>
      </w:pPr>
    </w:p>
    <w:p w:rsidR="00572AB3" w:rsidRPr="00E66FB8" w:rsidRDefault="00572AB3" w:rsidP="00572AB3">
      <w:pPr>
        <w:rPr>
          <w:rFonts w:ascii="Bookman Old Style" w:hAnsi="Bookman Old Style"/>
          <w:sz w:val="24"/>
          <w:szCs w:val="24"/>
        </w:rPr>
      </w:pPr>
    </w:p>
    <w:p w:rsidR="00FB2453" w:rsidRPr="00E66FB8" w:rsidRDefault="005810EF" w:rsidP="003862CB">
      <w:pPr>
        <w:jc w:val="center"/>
        <w:rPr>
          <w:rFonts w:ascii="Bookman Old Style" w:hAnsi="Bookman Old Style"/>
          <w:b/>
          <w:sz w:val="24"/>
          <w:szCs w:val="24"/>
        </w:rPr>
      </w:pPr>
      <w:r w:rsidRPr="00E66FB8">
        <w:rPr>
          <w:rFonts w:ascii="Bookman Old Style" w:hAnsi="Bookman Old Style"/>
          <w:b/>
          <w:sz w:val="24"/>
          <w:szCs w:val="24"/>
        </w:rPr>
        <w:t>P.S. ENTERPRISES (PTY) LTD</w:t>
      </w:r>
    </w:p>
    <w:p w:rsidR="00B40898" w:rsidRPr="00E66FB8" w:rsidRDefault="005810EF" w:rsidP="00B40898">
      <w:pPr>
        <w:spacing w:after="240"/>
        <w:jc w:val="center"/>
        <w:rPr>
          <w:rFonts w:ascii="Bookman Old Style" w:hAnsi="Bookman Old Style"/>
          <w:sz w:val="24"/>
          <w:szCs w:val="24"/>
        </w:rPr>
        <w:sectPr w:rsidR="00B40898" w:rsidRPr="00E66FB8" w:rsidSect="00EF2051">
          <w:footerReference w:type="default" r:id="rId8"/>
          <w:type w:val="continuous"/>
          <w:pgSz w:w="12240" w:h="15840"/>
          <w:pgMar w:top="1440" w:right="1440" w:bottom="1440" w:left="1440" w:header="720" w:footer="720" w:gutter="0"/>
          <w:cols w:space="720"/>
          <w:docGrid w:linePitch="360"/>
        </w:sectPr>
      </w:pPr>
      <w:r w:rsidRPr="00E66FB8">
        <w:rPr>
          <w:rFonts w:ascii="Bookman Old Style" w:hAnsi="Bookman Old Style"/>
          <w:sz w:val="24"/>
          <w:szCs w:val="24"/>
        </w:rPr>
        <w:tab/>
        <w:t>Plaintiff</w:t>
      </w:r>
    </w:p>
    <w:p w:rsidR="00FB2453" w:rsidRPr="00E66FB8" w:rsidRDefault="00FB2453" w:rsidP="00B40898">
      <w:pPr>
        <w:spacing w:before="120"/>
        <w:jc w:val="center"/>
        <w:rPr>
          <w:rFonts w:ascii="Bookman Old Style" w:hAnsi="Bookman Old Style"/>
          <w:sz w:val="24"/>
          <w:szCs w:val="24"/>
        </w:rPr>
      </w:pPr>
      <w:r w:rsidRPr="00E66FB8">
        <w:rPr>
          <w:rFonts w:ascii="Bookman Old Style" w:hAnsi="Bookman Old Style"/>
          <w:sz w:val="24"/>
          <w:szCs w:val="24"/>
        </w:rPr>
        <w:lastRenderedPageBreak/>
        <w:t>versus</w:t>
      </w:r>
    </w:p>
    <w:p w:rsidR="00FB2453" w:rsidRPr="00E66FB8" w:rsidRDefault="00FB2453" w:rsidP="003862CB">
      <w:pPr>
        <w:jc w:val="center"/>
        <w:rPr>
          <w:rFonts w:ascii="Bookman Old Style" w:hAnsi="Bookman Old Style"/>
          <w:sz w:val="24"/>
          <w:szCs w:val="24"/>
        </w:rPr>
      </w:pPr>
    </w:p>
    <w:p w:rsidR="00B119B1" w:rsidRPr="00E66FB8" w:rsidRDefault="005810EF" w:rsidP="003862CB">
      <w:pPr>
        <w:jc w:val="center"/>
        <w:rPr>
          <w:rFonts w:ascii="Bookman Old Style" w:hAnsi="Bookman Old Style"/>
          <w:sz w:val="24"/>
          <w:szCs w:val="24"/>
        </w:rPr>
      </w:pPr>
      <w:r w:rsidRPr="00E66FB8">
        <w:rPr>
          <w:rFonts w:ascii="Bookman Old Style" w:hAnsi="Bookman Old Style"/>
          <w:b/>
          <w:sz w:val="24"/>
          <w:szCs w:val="24"/>
        </w:rPr>
        <w:t>PALANIVELAYUTHAM SUBRAMANIYAN PILLAY</w:t>
      </w:r>
    </w:p>
    <w:bookmarkStart w:id="2" w:name="Dropdown14"/>
    <w:p w:rsidR="00B40898" w:rsidRPr="00E66FB8" w:rsidRDefault="006341D0" w:rsidP="00B40898">
      <w:pPr>
        <w:spacing w:after="240"/>
        <w:jc w:val="center"/>
        <w:rPr>
          <w:rFonts w:ascii="Bookman Old Style" w:hAnsi="Bookman Old Style"/>
          <w:sz w:val="24"/>
          <w:szCs w:val="24"/>
        </w:rPr>
      </w:pPr>
      <w:r w:rsidRPr="00E66FB8">
        <w:rPr>
          <w:rFonts w:ascii="Bookman Old Style" w:hAnsi="Bookman Old Style"/>
          <w:sz w:val="24"/>
          <w:szCs w:val="24"/>
        </w:rPr>
        <w:fldChar w:fldCharType="begin">
          <w:ffData>
            <w:name w:val="Dropdown14"/>
            <w:enabled/>
            <w:calcOnExit w:val="0"/>
            <w:ddList>
              <w:listEntry w:val="Respondent"/>
              <w:listEntry w:val="First Respondent"/>
            </w:ddList>
          </w:ffData>
        </w:fldChar>
      </w:r>
      <w:r w:rsidR="006A2C88" w:rsidRPr="00E66FB8">
        <w:rPr>
          <w:rFonts w:ascii="Bookman Old Style" w:hAnsi="Bookman Old Style"/>
          <w:sz w:val="24"/>
          <w:szCs w:val="24"/>
        </w:rPr>
        <w:instrText xml:space="preserve"> FORMDROPDOWN </w:instrText>
      </w:r>
      <w:r w:rsidRPr="00E66FB8">
        <w:rPr>
          <w:rFonts w:ascii="Bookman Old Style" w:hAnsi="Bookman Old Style"/>
          <w:sz w:val="24"/>
          <w:szCs w:val="24"/>
        </w:rPr>
      </w:r>
      <w:r w:rsidRPr="00E66FB8">
        <w:rPr>
          <w:rFonts w:ascii="Bookman Old Style" w:hAnsi="Bookman Old Style"/>
          <w:sz w:val="24"/>
          <w:szCs w:val="24"/>
        </w:rPr>
        <w:fldChar w:fldCharType="end"/>
      </w:r>
      <w:bookmarkEnd w:id="2"/>
    </w:p>
    <w:p w:rsidR="00B119B1" w:rsidRPr="00E66FB8" w:rsidRDefault="00B119B1" w:rsidP="00951EC0">
      <w:pPr>
        <w:jc w:val="center"/>
        <w:rPr>
          <w:rFonts w:ascii="Bookman Old Style" w:hAnsi="Bookman Old Style"/>
          <w:sz w:val="24"/>
          <w:szCs w:val="24"/>
        </w:rPr>
      </w:pPr>
    </w:p>
    <w:p w:rsidR="005F3A0C" w:rsidRPr="00E66FB8" w:rsidRDefault="005F3A0C" w:rsidP="005F3A0C">
      <w:pPr>
        <w:rPr>
          <w:rFonts w:ascii="Bookman Old Style" w:hAnsi="Bookman Old Style"/>
          <w:sz w:val="24"/>
          <w:szCs w:val="24"/>
        </w:rPr>
        <w:sectPr w:rsidR="005F3A0C" w:rsidRPr="00E66FB8" w:rsidSect="00EF2051">
          <w:type w:val="continuous"/>
          <w:pgSz w:w="12240" w:h="15840"/>
          <w:pgMar w:top="1440" w:right="1440" w:bottom="1440" w:left="1440" w:header="720" w:footer="720" w:gutter="0"/>
          <w:cols w:space="720"/>
          <w:formProt w:val="0"/>
          <w:docGrid w:linePitch="360"/>
        </w:sectPr>
      </w:pPr>
    </w:p>
    <w:p w:rsidR="00E0467F" w:rsidRPr="00E66FB8" w:rsidRDefault="00E0467F" w:rsidP="00E57D4D">
      <w:pPr>
        <w:pBdr>
          <w:bottom w:val="single" w:sz="4" w:space="1" w:color="auto"/>
        </w:pBdr>
        <w:jc w:val="center"/>
        <w:rPr>
          <w:rFonts w:ascii="Bookman Old Style" w:hAnsi="Bookman Old Style"/>
          <w:sz w:val="24"/>
          <w:szCs w:val="24"/>
        </w:rPr>
      </w:pPr>
    </w:p>
    <w:p w:rsidR="00E0467F" w:rsidRPr="00E66FB8" w:rsidRDefault="00E0467F" w:rsidP="00C22967">
      <w:pPr>
        <w:spacing w:before="240" w:after="120"/>
        <w:rPr>
          <w:rFonts w:ascii="Bookman Old Style" w:hAnsi="Bookman Old Style"/>
          <w:sz w:val="24"/>
          <w:szCs w:val="24"/>
        </w:rPr>
      </w:pPr>
      <w:r w:rsidRPr="00E66FB8">
        <w:rPr>
          <w:rFonts w:ascii="Bookman Old Style" w:hAnsi="Bookman Old Style"/>
          <w:sz w:val="24"/>
          <w:szCs w:val="24"/>
        </w:rPr>
        <w:t>Hear</w:t>
      </w:r>
      <w:r w:rsidR="00E6492F" w:rsidRPr="00E66FB8">
        <w:rPr>
          <w:rFonts w:ascii="Bookman Old Style" w:hAnsi="Bookman Old Style"/>
          <w:sz w:val="24"/>
          <w:szCs w:val="24"/>
        </w:rPr>
        <w:t>d</w:t>
      </w:r>
      <w:r w:rsidRPr="00E66FB8">
        <w:rPr>
          <w:rFonts w:ascii="Bookman Old Style" w:hAnsi="Bookman Old Style"/>
          <w:sz w:val="24"/>
          <w:szCs w:val="24"/>
        </w:rPr>
        <w:t>:</w:t>
      </w:r>
      <w:r w:rsidR="00E6492F" w:rsidRPr="00E66FB8">
        <w:rPr>
          <w:rFonts w:ascii="Bookman Old Style" w:hAnsi="Bookman Old Style"/>
          <w:sz w:val="24"/>
          <w:szCs w:val="24"/>
        </w:rPr>
        <w:tab/>
      </w:r>
      <w:r w:rsidR="00E96249" w:rsidRPr="00E66FB8">
        <w:rPr>
          <w:rFonts w:ascii="Bookman Old Style" w:hAnsi="Bookman Old Style"/>
          <w:sz w:val="24"/>
          <w:szCs w:val="24"/>
        </w:rPr>
        <w:tab/>
      </w:r>
      <w:r w:rsidR="005810EF" w:rsidRPr="00E66FB8">
        <w:rPr>
          <w:rFonts w:ascii="Bookman Old Style" w:hAnsi="Bookman Old Style"/>
          <w:sz w:val="24"/>
          <w:szCs w:val="24"/>
        </w:rPr>
        <w:t>1</w:t>
      </w:r>
      <w:r w:rsidR="005810EF" w:rsidRPr="00E66FB8">
        <w:rPr>
          <w:rFonts w:ascii="Bookman Old Style" w:hAnsi="Bookman Old Style"/>
          <w:sz w:val="24"/>
          <w:szCs w:val="24"/>
          <w:vertAlign w:val="superscript"/>
        </w:rPr>
        <w:t xml:space="preserve">at </w:t>
      </w:r>
      <w:r w:rsidR="00136B77" w:rsidRPr="00E66FB8">
        <w:rPr>
          <w:rFonts w:ascii="Bookman Old Style" w:hAnsi="Bookman Old Style"/>
          <w:sz w:val="24"/>
          <w:szCs w:val="24"/>
        </w:rPr>
        <w:t xml:space="preserve">day of </w:t>
      </w:r>
      <w:r w:rsidR="005810EF" w:rsidRPr="00E66FB8">
        <w:rPr>
          <w:rFonts w:ascii="Bookman Old Style" w:hAnsi="Bookman Old Style"/>
          <w:sz w:val="24"/>
          <w:szCs w:val="24"/>
        </w:rPr>
        <w:t>February 2017</w:t>
      </w:r>
      <w:r w:rsidR="006341D0" w:rsidRPr="00E66FB8">
        <w:rPr>
          <w:rFonts w:ascii="Bookman Old Style" w:hAnsi="Bookman Old Style"/>
          <w:sz w:val="24"/>
          <w:szCs w:val="24"/>
        </w:rPr>
        <w:fldChar w:fldCharType="begin"/>
      </w:r>
      <w:r w:rsidR="006341D0" w:rsidRPr="00E66FB8">
        <w:rPr>
          <w:rFonts w:ascii="Bookman Old Style" w:hAnsi="Bookman Old Style"/>
          <w:sz w:val="24"/>
          <w:szCs w:val="24"/>
        </w:rPr>
        <w:fldChar w:fldCharType="end"/>
      </w:r>
    </w:p>
    <w:p w:rsidR="005F5FB0" w:rsidRPr="00E66FB8" w:rsidRDefault="00051796" w:rsidP="00B0414B">
      <w:pPr>
        <w:rPr>
          <w:rFonts w:ascii="Bookman Old Style" w:hAnsi="Bookman Old Style"/>
          <w:sz w:val="24"/>
          <w:szCs w:val="24"/>
        </w:rPr>
        <w:sectPr w:rsidR="005F5FB0" w:rsidRPr="00E66FB8" w:rsidSect="00EF2051">
          <w:type w:val="continuous"/>
          <w:pgSz w:w="12240" w:h="15840"/>
          <w:pgMar w:top="1440" w:right="1440" w:bottom="1440" w:left="1440" w:header="720" w:footer="720" w:gutter="0"/>
          <w:cols w:space="720"/>
          <w:docGrid w:linePitch="360"/>
        </w:sectPr>
      </w:pPr>
      <w:r w:rsidRPr="00E66FB8">
        <w:rPr>
          <w:rFonts w:ascii="Bookman Old Style" w:hAnsi="Bookman Old Style"/>
          <w:sz w:val="24"/>
          <w:szCs w:val="24"/>
        </w:rPr>
        <w:t>Counsel:</w:t>
      </w:r>
      <w:r w:rsidRPr="00E66FB8">
        <w:rPr>
          <w:rFonts w:ascii="Bookman Old Style" w:hAnsi="Bookman Old Style"/>
          <w:sz w:val="24"/>
          <w:szCs w:val="24"/>
        </w:rPr>
        <w:tab/>
      </w:r>
      <w:r w:rsidR="00AD0B4E" w:rsidRPr="00E66FB8">
        <w:rPr>
          <w:rFonts w:ascii="Bookman Old Style" w:hAnsi="Bookman Old Style"/>
          <w:sz w:val="24"/>
          <w:szCs w:val="24"/>
        </w:rPr>
        <w:t>Mr</w:t>
      </w:r>
      <w:r w:rsidR="005810EF" w:rsidRPr="00E66FB8">
        <w:rPr>
          <w:rFonts w:ascii="Bookman Old Style" w:hAnsi="Bookman Old Style"/>
          <w:sz w:val="24"/>
          <w:szCs w:val="24"/>
        </w:rPr>
        <w:t xml:space="preserve"> C</w:t>
      </w:r>
      <w:r w:rsidR="005F3A0C" w:rsidRPr="00E66FB8">
        <w:rPr>
          <w:rFonts w:ascii="Bookman Old Style" w:hAnsi="Bookman Old Style"/>
          <w:sz w:val="24"/>
          <w:szCs w:val="24"/>
        </w:rPr>
        <w:t xml:space="preserve">. </w:t>
      </w:r>
      <w:r w:rsidR="005810EF" w:rsidRPr="00E66FB8">
        <w:rPr>
          <w:rFonts w:ascii="Bookman Old Style" w:hAnsi="Bookman Old Style"/>
          <w:sz w:val="24"/>
          <w:szCs w:val="24"/>
        </w:rPr>
        <w:t>Lucas</w:t>
      </w:r>
      <w:r w:rsidR="00833496">
        <w:rPr>
          <w:rFonts w:ascii="Bookman Old Style" w:hAnsi="Bookman Old Style"/>
          <w:sz w:val="24"/>
          <w:szCs w:val="24"/>
        </w:rPr>
        <w:t xml:space="preserve"> </w:t>
      </w:r>
      <w:r w:rsidR="006341D0" w:rsidRPr="00E66FB8">
        <w:rPr>
          <w:rFonts w:ascii="Bookman Old Style" w:hAnsi="Bookman Old Style"/>
          <w:sz w:val="24"/>
          <w:szCs w:val="24"/>
        </w:rPr>
        <w:fldChar w:fldCharType="begin"/>
      </w:r>
      <w:r w:rsidR="00F804CC" w:rsidRPr="00E66FB8">
        <w:rPr>
          <w:rFonts w:ascii="Bookman Old Style" w:hAnsi="Bookman Old Style"/>
          <w:sz w:val="24"/>
          <w:szCs w:val="24"/>
        </w:rPr>
        <w:instrText xml:space="preserve"> ASK  "Enter Appellant Lawyer full name"  \* MERGEFORMAT </w:instrText>
      </w:r>
      <w:r w:rsidR="006341D0" w:rsidRPr="00E66FB8">
        <w:rPr>
          <w:rFonts w:ascii="Bookman Old Style" w:hAnsi="Bookman Old Style"/>
          <w:sz w:val="24"/>
          <w:szCs w:val="24"/>
        </w:rPr>
        <w:fldChar w:fldCharType="end"/>
      </w:r>
      <w:r w:rsidR="006341D0" w:rsidRPr="00E66FB8">
        <w:rPr>
          <w:rFonts w:ascii="Bookman Old Style" w:hAnsi="Bookman Old Style"/>
          <w:sz w:val="24"/>
          <w:szCs w:val="24"/>
        </w:rPr>
        <w:fldChar w:fldCharType="begin"/>
      </w:r>
      <w:r w:rsidR="006341D0" w:rsidRPr="00E66FB8">
        <w:rPr>
          <w:rFonts w:ascii="Bookman Old Style" w:hAnsi="Bookman Old Style"/>
          <w:sz w:val="24"/>
          <w:szCs w:val="24"/>
        </w:rPr>
        <w:fldChar w:fldCharType="end"/>
      </w:r>
      <w:r w:rsidR="009E05E5" w:rsidRPr="00E66FB8">
        <w:rPr>
          <w:rFonts w:ascii="Bookman Old Style" w:hAnsi="Bookman Old Style"/>
          <w:sz w:val="24"/>
          <w:szCs w:val="24"/>
        </w:rPr>
        <w:t xml:space="preserve">for </w:t>
      </w:r>
      <w:r w:rsidR="005810EF" w:rsidRPr="00E66FB8">
        <w:rPr>
          <w:rFonts w:ascii="Bookman Old Style" w:hAnsi="Bookman Old Style"/>
          <w:sz w:val="24"/>
          <w:szCs w:val="24"/>
        </w:rPr>
        <w:t xml:space="preserve">Plaintiff </w:t>
      </w:r>
    </w:p>
    <w:p w:rsidR="005F5FB0" w:rsidRPr="00E66FB8" w:rsidRDefault="005F5FB0" w:rsidP="009E05E5">
      <w:pPr>
        <w:rPr>
          <w:rFonts w:ascii="Bookman Old Style" w:hAnsi="Bookman Old Style"/>
          <w:sz w:val="24"/>
          <w:szCs w:val="24"/>
        </w:rPr>
        <w:sectPr w:rsidR="005F5FB0" w:rsidRPr="00E66FB8" w:rsidSect="00EF2051">
          <w:type w:val="continuous"/>
          <w:pgSz w:w="12240" w:h="15840"/>
          <w:pgMar w:top="1440" w:right="1440" w:bottom="1440" w:left="1440" w:header="720" w:footer="720" w:gutter="0"/>
          <w:cols w:space="720"/>
          <w:docGrid w:linePitch="360"/>
        </w:sectPr>
      </w:pPr>
      <w:r w:rsidRPr="00E66FB8">
        <w:rPr>
          <w:rFonts w:ascii="Bookman Old Style" w:hAnsi="Bookman Old Style"/>
          <w:sz w:val="24"/>
          <w:szCs w:val="24"/>
        </w:rPr>
        <w:lastRenderedPageBreak/>
        <w:tab/>
      </w:r>
      <w:r w:rsidRPr="00E66FB8">
        <w:rPr>
          <w:rFonts w:ascii="Bookman Old Style" w:hAnsi="Bookman Old Style"/>
          <w:sz w:val="24"/>
          <w:szCs w:val="24"/>
        </w:rPr>
        <w:tab/>
      </w:r>
      <w:r w:rsidRPr="00E66FB8">
        <w:rPr>
          <w:rFonts w:ascii="Bookman Old Style" w:hAnsi="Bookman Old Style"/>
          <w:sz w:val="24"/>
          <w:szCs w:val="24"/>
        </w:rPr>
        <w:tab/>
      </w:r>
      <w:r w:rsidR="006341D0" w:rsidRPr="00E66FB8">
        <w:rPr>
          <w:rFonts w:ascii="Bookman Old Style" w:hAnsi="Bookman Old Style"/>
          <w:sz w:val="24"/>
          <w:szCs w:val="24"/>
        </w:rPr>
        <w:fldChar w:fldCharType="begin">
          <w:ffData>
            <w:name w:val="Text36"/>
            <w:enabled/>
            <w:calcOnExit w:val="0"/>
            <w:textInput/>
          </w:ffData>
        </w:fldChar>
      </w:r>
      <w:bookmarkStart w:id="3" w:name="Text36"/>
      <w:r w:rsidRPr="00E66FB8">
        <w:rPr>
          <w:rFonts w:ascii="Bookman Old Style" w:hAnsi="Bookman Old Style"/>
          <w:sz w:val="24"/>
          <w:szCs w:val="24"/>
        </w:rPr>
        <w:instrText xml:space="preserve"> FORMTEXT </w:instrText>
      </w:r>
      <w:r w:rsidR="006341D0" w:rsidRPr="00E66FB8">
        <w:rPr>
          <w:rFonts w:ascii="Bookman Old Style" w:hAnsi="Bookman Old Style"/>
          <w:sz w:val="24"/>
          <w:szCs w:val="24"/>
        </w:rPr>
      </w:r>
      <w:r w:rsidR="006341D0" w:rsidRPr="00E66FB8">
        <w:rPr>
          <w:rFonts w:ascii="Bookman Old Style" w:hAnsi="Bookman Old Style"/>
          <w:sz w:val="24"/>
          <w:szCs w:val="24"/>
        </w:rPr>
        <w:fldChar w:fldCharType="separate"/>
      </w:r>
      <w:r w:rsidRPr="00E66FB8">
        <w:rPr>
          <w:rFonts w:ascii="Bookman Old Style"/>
          <w:noProof/>
          <w:sz w:val="24"/>
          <w:szCs w:val="24"/>
        </w:rPr>
        <w:t> </w:t>
      </w:r>
      <w:r w:rsidRPr="00E66FB8">
        <w:rPr>
          <w:rFonts w:ascii="Bookman Old Style"/>
          <w:noProof/>
          <w:sz w:val="24"/>
          <w:szCs w:val="24"/>
        </w:rPr>
        <w:t> </w:t>
      </w:r>
      <w:r w:rsidRPr="00E66FB8">
        <w:rPr>
          <w:rFonts w:ascii="Bookman Old Style"/>
          <w:noProof/>
          <w:sz w:val="24"/>
          <w:szCs w:val="24"/>
        </w:rPr>
        <w:t> </w:t>
      </w:r>
      <w:r w:rsidRPr="00E66FB8">
        <w:rPr>
          <w:rFonts w:ascii="Bookman Old Style"/>
          <w:noProof/>
          <w:sz w:val="24"/>
          <w:szCs w:val="24"/>
        </w:rPr>
        <w:t> </w:t>
      </w:r>
      <w:r w:rsidRPr="00E66FB8">
        <w:rPr>
          <w:rFonts w:ascii="Bookman Old Style"/>
          <w:noProof/>
          <w:sz w:val="24"/>
          <w:szCs w:val="24"/>
        </w:rPr>
        <w:t> </w:t>
      </w:r>
      <w:r w:rsidR="006341D0" w:rsidRPr="00E66FB8">
        <w:rPr>
          <w:rFonts w:ascii="Bookman Old Style" w:hAnsi="Bookman Old Style"/>
          <w:sz w:val="24"/>
          <w:szCs w:val="24"/>
        </w:rPr>
        <w:fldChar w:fldCharType="end"/>
      </w:r>
      <w:bookmarkEnd w:id="3"/>
    </w:p>
    <w:p w:rsidR="005F5FB0" w:rsidRPr="00E66FB8" w:rsidRDefault="00051796" w:rsidP="00A53837">
      <w:pPr>
        <w:rPr>
          <w:rFonts w:ascii="Bookman Old Style" w:hAnsi="Bookman Old Style"/>
          <w:sz w:val="24"/>
          <w:szCs w:val="24"/>
        </w:rPr>
        <w:sectPr w:rsidR="005F5FB0" w:rsidRPr="00E66FB8" w:rsidSect="00EF2051">
          <w:type w:val="continuous"/>
          <w:pgSz w:w="12240" w:h="15840"/>
          <w:pgMar w:top="1440" w:right="1440" w:bottom="1440" w:left="1440" w:header="720" w:footer="720" w:gutter="0"/>
          <w:cols w:space="720"/>
          <w:docGrid w:linePitch="360"/>
        </w:sectPr>
      </w:pPr>
      <w:r w:rsidRPr="00E66FB8">
        <w:rPr>
          <w:rFonts w:ascii="Bookman Old Style" w:hAnsi="Bookman Old Style"/>
          <w:sz w:val="24"/>
          <w:szCs w:val="24"/>
        </w:rPr>
        <w:lastRenderedPageBreak/>
        <w:tab/>
      </w:r>
      <w:r w:rsidRPr="00E66FB8">
        <w:rPr>
          <w:rFonts w:ascii="Bookman Old Style" w:hAnsi="Bookman Old Style"/>
          <w:sz w:val="24"/>
          <w:szCs w:val="24"/>
        </w:rPr>
        <w:tab/>
      </w:r>
      <w:r w:rsidR="005810EF" w:rsidRPr="00E66FB8">
        <w:rPr>
          <w:rFonts w:ascii="Bookman Old Style" w:hAnsi="Bookman Old Style"/>
          <w:sz w:val="24"/>
          <w:szCs w:val="24"/>
        </w:rPr>
        <w:t xml:space="preserve">Ms. K. Domingue Defendant </w:t>
      </w:r>
    </w:p>
    <w:p w:rsidR="005F5FB0" w:rsidRPr="00E66FB8" w:rsidRDefault="005F5FB0" w:rsidP="00A53837">
      <w:pPr>
        <w:rPr>
          <w:rFonts w:ascii="Bookman Old Style" w:hAnsi="Bookman Old Style"/>
          <w:sz w:val="24"/>
          <w:szCs w:val="24"/>
        </w:rPr>
        <w:sectPr w:rsidR="005F5FB0" w:rsidRPr="00E66FB8" w:rsidSect="00EF2051">
          <w:type w:val="continuous"/>
          <w:pgSz w:w="12240" w:h="15840"/>
          <w:pgMar w:top="1440" w:right="1440" w:bottom="1440" w:left="1440" w:header="720" w:footer="720" w:gutter="0"/>
          <w:cols w:space="720"/>
          <w:docGrid w:linePitch="360"/>
        </w:sectPr>
      </w:pPr>
      <w:r w:rsidRPr="00E66FB8">
        <w:rPr>
          <w:rFonts w:ascii="Bookman Old Style" w:hAnsi="Bookman Old Style"/>
          <w:sz w:val="24"/>
          <w:szCs w:val="24"/>
        </w:rPr>
        <w:lastRenderedPageBreak/>
        <w:tab/>
      </w:r>
      <w:r w:rsidRPr="00E66FB8">
        <w:rPr>
          <w:rFonts w:ascii="Bookman Old Style" w:hAnsi="Bookman Old Style"/>
          <w:sz w:val="24"/>
          <w:szCs w:val="24"/>
        </w:rPr>
        <w:tab/>
      </w:r>
      <w:r w:rsidRPr="00E66FB8">
        <w:rPr>
          <w:rFonts w:ascii="Bookman Old Style" w:hAnsi="Bookman Old Style"/>
          <w:sz w:val="24"/>
          <w:szCs w:val="24"/>
        </w:rPr>
        <w:tab/>
      </w:r>
      <w:r w:rsidR="006341D0" w:rsidRPr="00E66FB8">
        <w:rPr>
          <w:rFonts w:ascii="Bookman Old Style" w:hAnsi="Bookman Old Style"/>
          <w:sz w:val="24"/>
          <w:szCs w:val="24"/>
        </w:rPr>
        <w:fldChar w:fldCharType="begin">
          <w:ffData>
            <w:name w:val="Text37"/>
            <w:enabled/>
            <w:calcOnExit w:val="0"/>
            <w:textInput/>
          </w:ffData>
        </w:fldChar>
      </w:r>
      <w:bookmarkStart w:id="4" w:name="Text37"/>
      <w:r w:rsidRPr="00E66FB8">
        <w:rPr>
          <w:rFonts w:ascii="Bookman Old Style" w:hAnsi="Bookman Old Style"/>
          <w:sz w:val="24"/>
          <w:szCs w:val="24"/>
        </w:rPr>
        <w:instrText xml:space="preserve"> FORMTEXT </w:instrText>
      </w:r>
      <w:r w:rsidR="006341D0" w:rsidRPr="00E66FB8">
        <w:rPr>
          <w:rFonts w:ascii="Bookman Old Style" w:hAnsi="Bookman Old Style"/>
          <w:sz w:val="24"/>
          <w:szCs w:val="24"/>
        </w:rPr>
      </w:r>
      <w:r w:rsidR="006341D0" w:rsidRPr="00E66FB8">
        <w:rPr>
          <w:rFonts w:ascii="Bookman Old Style" w:hAnsi="Bookman Old Style"/>
          <w:sz w:val="24"/>
          <w:szCs w:val="24"/>
        </w:rPr>
        <w:fldChar w:fldCharType="separate"/>
      </w:r>
      <w:r w:rsidRPr="00E66FB8">
        <w:rPr>
          <w:rFonts w:ascii="Bookman Old Style"/>
          <w:noProof/>
          <w:sz w:val="24"/>
          <w:szCs w:val="24"/>
        </w:rPr>
        <w:t> </w:t>
      </w:r>
      <w:r w:rsidRPr="00E66FB8">
        <w:rPr>
          <w:rFonts w:ascii="Bookman Old Style"/>
          <w:noProof/>
          <w:sz w:val="24"/>
          <w:szCs w:val="24"/>
        </w:rPr>
        <w:t> </w:t>
      </w:r>
      <w:r w:rsidRPr="00E66FB8">
        <w:rPr>
          <w:rFonts w:ascii="Bookman Old Style"/>
          <w:noProof/>
          <w:sz w:val="24"/>
          <w:szCs w:val="24"/>
        </w:rPr>
        <w:t> </w:t>
      </w:r>
      <w:r w:rsidRPr="00E66FB8">
        <w:rPr>
          <w:rFonts w:ascii="Bookman Old Style"/>
          <w:noProof/>
          <w:sz w:val="24"/>
          <w:szCs w:val="24"/>
        </w:rPr>
        <w:t> </w:t>
      </w:r>
      <w:r w:rsidRPr="00E66FB8">
        <w:rPr>
          <w:rFonts w:ascii="Bookman Old Style"/>
          <w:noProof/>
          <w:sz w:val="24"/>
          <w:szCs w:val="24"/>
        </w:rPr>
        <w:t> </w:t>
      </w:r>
      <w:r w:rsidR="006341D0" w:rsidRPr="00E66FB8">
        <w:rPr>
          <w:rFonts w:ascii="Bookman Old Style" w:hAnsi="Bookman Old Style"/>
          <w:sz w:val="24"/>
          <w:szCs w:val="24"/>
        </w:rPr>
        <w:fldChar w:fldCharType="end"/>
      </w:r>
      <w:bookmarkEnd w:id="4"/>
    </w:p>
    <w:p w:rsidR="00E6492F" w:rsidRPr="00E66FB8" w:rsidRDefault="00E6492F" w:rsidP="006578C2">
      <w:pPr>
        <w:spacing w:before="120" w:after="240"/>
        <w:rPr>
          <w:rFonts w:ascii="Bookman Old Style" w:hAnsi="Bookman Old Style"/>
          <w:b/>
          <w:sz w:val="24"/>
          <w:szCs w:val="24"/>
        </w:rPr>
      </w:pPr>
      <w:r w:rsidRPr="00E66FB8">
        <w:rPr>
          <w:rFonts w:ascii="Bookman Old Style" w:hAnsi="Bookman Old Style"/>
          <w:sz w:val="24"/>
          <w:szCs w:val="24"/>
        </w:rPr>
        <w:lastRenderedPageBreak/>
        <w:t>Delivered</w:t>
      </w:r>
      <w:r w:rsidR="00051796" w:rsidRPr="00E66FB8">
        <w:rPr>
          <w:rFonts w:ascii="Bookman Old Style" w:hAnsi="Bookman Old Style"/>
          <w:sz w:val="24"/>
          <w:szCs w:val="24"/>
        </w:rPr>
        <w:t>:</w:t>
      </w:r>
      <w:r w:rsidR="00051796" w:rsidRPr="00E66FB8">
        <w:rPr>
          <w:rFonts w:ascii="Bookman Old Style" w:hAnsi="Bookman Old Style"/>
          <w:sz w:val="24"/>
          <w:szCs w:val="24"/>
        </w:rPr>
        <w:tab/>
      </w:r>
      <w:r w:rsidR="005810EF" w:rsidRPr="00E66FB8">
        <w:rPr>
          <w:rFonts w:ascii="Bookman Old Style" w:hAnsi="Bookman Old Style"/>
          <w:sz w:val="24"/>
          <w:szCs w:val="24"/>
        </w:rPr>
        <w:t>9</w:t>
      </w:r>
      <w:r w:rsidR="005810EF" w:rsidRPr="00E66FB8">
        <w:rPr>
          <w:rFonts w:ascii="Bookman Old Style" w:hAnsi="Bookman Old Style"/>
          <w:sz w:val="24"/>
          <w:szCs w:val="24"/>
          <w:vertAlign w:val="superscript"/>
        </w:rPr>
        <w:t>th</w:t>
      </w:r>
      <w:r w:rsidR="005F3A0C" w:rsidRPr="00E66FB8">
        <w:rPr>
          <w:rFonts w:ascii="Bookman Old Style" w:hAnsi="Bookman Old Style"/>
          <w:sz w:val="24"/>
          <w:szCs w:val="24"/>
        </w:rPr>
        <w:t xml:space="preserve">day of </w:t>
      </w:r>
      <w:r w:rsidR="005810EF" w:rsidRPr="00E66FB8">
        <w:rPr>
          <w:rFonts w:ascii="Bookman Old Style" w:hAnsi="Bookman Old Style"/>
          <w:sz w:val="24"/>
          <w:szCs w:val="24"/>
        </w:rPr>
        <w:t>June 2017</w:t>
      </w:r>
    </w:p>
    <w:p w:rsidR="00D06A0F" w:rsidRPr="00E66FB8" w:rsidRDefault="00D06A0F" w:rsidP="00E57D4D">
      <w:pPr>
        <w:pBdr>
          <w:top w:val="dotted" w:sz="4" w:space="1" w:color="auto"/>
          <w:bottom w:val="dotted" w:sz="4" w:space="1" w:color="auto"/>
        </w:pBdr>
        <w:jc w:val="center"/>
        <w:rPr>
          <w:rFonts w:ascii="Bookman Old Style" w:hAnsi="Bookman Old Style"/>
          <w:sz w:val="24"/>
          <w:szCs w:val="24"/>
          <w:highlight w:val="lightGray"/>
        </w:rPr>
      </w:pPr>
      <w:bookmarkStart w:id="5" w:name="Dropdown2"/>
    </w:p>
    <w:bookmarkEnd w:id="5"/>
    <w:p w:rsidR="001008BC" w:rsidRPr="00E66FB8" w:rsidRDefault="002F0019" w:rsidP="00C87FCA">
      <w:pPr>
        <w:pBdr>
          <w:top w:val="dotted" w:sz="4" w:space="1" w:color="auto"/>
          <w:bottom w:val="dotted" w:sz="4" w:space="1" w:color="auto"/>
        </w:pBdr>
        <w:jc w:val="center"/>
        <w:rPr>
          <w:rFonts w:ascii="Bookman Old Style" w:hAnsi="Bookman Old Style"/>
          <w:b/>
          <w:sz w:val="24"/>
          <w:szCs w:val="24"/>
        </w:rPr>
      </w:pPr>
      <w:r w:rsidRPr="00E66FB8">
        <w:rPr>
          <w:rFonts w:ascii="Bookman Old Style" w:hAnsi="Bookman Old Style"/>
          <w:b/>
          <w:sz w:val="24"/>
          <w:szCs w:val="24"/>
        </w:rPr>
        <w:t>ORDER</w:t>
      </w:r>
      <w:r w:rsidR="005810EF" w:rsidRPr="00E66FB8">
        <w:rPr>
          <w:rFonts w:ascii="Bookman Old Style" w:hAnsi="Bookman Old Style"/>
          <w:b/>
          <w:sz w:val="24"/>
          <w:szCs w:val="24"/>
        </w:rPr>
        <w:t xml:space="preserve"> ON SPECIAL WRIT</w:t>
      </w:r>
    </w:p>
    <w:p w:rsidR="001008BC" w:rsidRPr="00E66FB8" w:rsidRDefault="001008BC" w:rsidP="001008BC">
      <w:pPr>
        <w:pStyle w:val="ListParagraph"/>
        <w:widowControl/>
        <w:autoSpaceDE/>
        <w:autoSpaceDN/>
        <w:adjustRightInd/>
        <w:spacing w:line="360" w:lineRule="auto"/>
        <w:ind w:left="0"/>
        <w:contextualSpacing w:val="0"/>
        <w:jc w:val="both"/>
        <w:rPr>
          <w:rFonts w:ascii="Bookman Old Style" w:hAnsi="Bookman Old Style"/>
          <w:b/>
          <w:sz w:val="24"/>
          <w:szCs w:val="24"/>
        </w:rPr>
      </w:pPr>
    </w:p>
    <w:p w:rsidR="00C87FCA" w:rsidRPr="00E66FB8" w:rsidRDefault="006341D0" w:rsidP="00C87FCA">
      <w:pPr>
        <w:pStyle w:val="ListParagraph"/>
        <w:widowControl/>
        <w:autoSpaceDE/>
        <w:autoSpaceDN/>
        <w:adjustRightInd/>
        <w:spacing w:after="240" w:line="360" w:lineRule="auto"/>
        <w:ind w:left="0"/>
        <w:contextualSpacing w:val="0"/>
        <w:jc w:val="both"/>
        <w:rPr>
          <w:rFonts w:ascii="Bookman Old Style" w:hAnsi="Bookman Old Style"/>
          <w:b/>
          <w:sz w:val="24"/>
          <w:szCs w:val="24"/>
        </w:rPr>
      </w:pPr>
      <w:r w:rsidRPr="00E66FB8">
        <w:rPr>
          <w:rFonts w:ascii="Bookman Old Style" w:hAnsi="Bookman Old Style"/>
          <w:b/>
          <w:sz w:val="24"/>
          <w:szCs w:val="24"/>
        </w:rPr>
        <w:fldChar w:fldCharType="begin">
          <w:ffData>
            <w:name w:val="Dropdown9"/>
            <w:enabled/>
            <w:calcOnExit w:val="0"/>
            <w:ddList>
              <w:result w:val="9"/>
              <w:listEntry w:val="Egonda-Ntende CJ"/>
              <w:listEntry w:val="Karunakaran J"/>
              <w:listEntry w:val="Renaud J"/>
              <w:listEntry w:val="Burhan J"/>
              <w:listEntry w:val="Dodin J"/>
              <w:listEntry w:val="Robinson J"/>
              <w:listEntry w:val="De Silva J"/>
              <w:listEntry w:val="McKee J"/>
              <w:listEntry w:val="Akiiki-Kiiza J"/>
              <w:listEntry w:val="Govinden J"/>
            </w:ddList>
          </w:ffData>
        </w:fldChar>
      </w:r>
      <w:bookmarkStart w:id="6" w:name="Dropdown9"/>
      <w:r w:rsidR="00270E65" w:rsidRPr="00E66FB8">
        <w:rPr>
          <w:rFonts w:ascii="Bookman Old Style" w:hAnsi="Bookman Old Style"/>
          <w:b/>
          <w:sz w:val="24"/>
          <w:szCs w:val="24"/>
        </w:rPr>
        <w:instrText xml:space="preserve"> FORMDROPDOWN </w:instrText>
      </w:r>
      <w:r w:rsidRPr="00E66FB8">
        <w:rPr>
          <w:rFonts w:ascii="Bookman Old Style" w:hAnsi="Bookman Old Style"/>
          <w:b/>
          <w:sz w:val="24"/>
          <w:szCs w:val="24"/>
        </w:rPr>
      </w:r>
      <w:r w:rsidRPr="00E66FB8">
        <w:rPr>
          <w:rFonts w:ascii="Bookman Old Style" w:hAnsi="Bookman Old Style"/>
          <w:b/>
          <w:sz w:val="24"/>
          <w:szCs w:val="24"/>
        </w:rPr>
        <w:fldChar w:fldCharType="end"/>
      </w:r>
      <w:bookmarkEnd w:id="6"/>
    </w:p>
    <w:p w:rsidR="001008BC" w:rsidRPr="00E66FB8" w:rsidRDefault="001008BC" w:rsidP="00C87FCA">
      <w:pPr>
        <w:pStyle w:val="ListParagraph"/>
        <w:widowControl/>
        <w:autoSpaceDE/>
        <w:autoSpaceDN/>
        <w:adjustRightInd/>
        <w:spacing w:after="240" w:line="360" w:lineRule="auto"/>
        <w:ind w:left="0"/>
        <w:contextualSpacing w:val="0"/>
        <w:jc w:val="both"/>
        <w:rPr>
          <w:rFonts w:ascii="Bookman Old Style" w:hAnsi="Bookman Old Style"/>
          <w:b/>
          <w:sz w:val="24"/>
          <w:szCs w:val="24"/>
        </w:rPr>
        <w:sectPr w:rsidR="001008BC" w:rsidRPr="00E66FB8" w:rsidSect="00EF2051">
          <w:type w:val="continuous"/>
          <w:pgSz w:w="12240" w:h="15840"/>
          <w:pgMar w:top="1440" w:right="1440" w:bottom="1440" w:left="1440" w:header="720" w:footer="720" w:gutter="0"/>
          <w:cols w:space="720"/>
          <w:docGrid w:linePitch="360"/>
        </w:sectPr>
      </w:pPr>
    </w:p>
    <w:p w:rsidR="00851B1E" w:rsidRPr="00E66FB8" w:rsidRDefault="00851B1E" w:rsidP="00851B1E">
      <w:pPr>
        <w:pStyle w:val="JudgmentText"/>
        <w:numPr>
          <w:ilvl w:val="0"/>
          <w:numId w:val="0"/>
        </w:numPr>
        <w:ind w:left="720"/>
        <w:rPr>
          <w:rFonts w:ascii="Bookman Old Style" w:hAnsi="Bookman Old Style"/>
        </w:rPr>
      </w:pPr>
    </w:p>
    <w:p w:rsidR="0006489F" w:rsidRPr="00E66FB8" w:rsidRDefault="008D7F84" w:rsidP="00AE3237">
      <w:pPr>
        <w:pStyle w:val="JudgmentText"/>
        <w:rPr>
          <w:rFonts w:ascii="Bookman Old Style" w:hAnsi="Bookman Old Style"/>
        </w:rPr>
      </w:pPr>
      <w:r w:rsidRPr="00E66FB8">
        <w:rPr>
          <w:rFonts w:ascii="Bookman Old Style" w:hAnsi="Bookman Old Style"/>
        </w:rPr>
        <w:t>This</w:t>
      </w:r>
      <w:r w:rsidR="005810EF" w:rsidRPr="00E66FB8">
        <w:rPr>
          <w:rFonts w:ascii="Bookman Old Style" w:hAnsi="Bookman Old Style"/>
        </w:rPr>
        <w:t xml:space="preserve"> matter arises out of writ under section 295 of the Seychelles Code of Civil Procedure (Cap 213) (hereinafter referred to as “the Code”) filed by the Plaintiff dated the 16</w:t>
      </w:r>
      <w:r w:rsidR="005810EF" w:rsidRPr="00E66FB8">
        <w:rPr>
          <w:rFonts w:ascii="Bookman Old Style" w:hAnsi="Bookman Old Style"/>
          <w:vertAlign w:val="superscript"/>
        </w:rPr>
        <w:t>th</w:t>
      </w:r>
      <w:r w:rsidR="005810EF" w:rsidRPr="00E66FB8">
        <w:rPr>
          <w:rFonts w:ascii="Bookman Old Style" w:hAnsi="Bookman Old Style"/>
        </w:rPr>
        <w:t xml:space="preserve"> day of May 2016 and which writ encloses as endorsement the claim of the Plaintiff in the sum of Seychelles rupees One Hundred</w:t>
      </w:r>
      <w:r w:rsidR="00E66FB8">
        <w:rPr>
          <w:rFonts w:ascii="Bookman Old Style" w:hAnsi="Bookman Old Style"/>
        </w:rPr>
        <w:t xml:space="preserve"> and Fifty Eight Thousand (S.R.</w:t>
      </w:r>
      <w:r w:rsidR="005810EF" w:rsidRPr="00E66FB8">
        <w:rPr>
          <w:rFonts w:ascii="Bookman Old Style" w:hAnsi="Bookman Old Style"/>
        </w:rPr>
        <w:t xml:space="preserve">158,000) plus interest </w:t>
      </w:r>
      <w:r w:rsidR="005810EF" w:rsidRPr="00E66FB8">
        <w:rPr>
          <w:rFonts w:ascii="Bookman Old Style" w:hAnsi="Bookman Old Style"/>
        </w:rPr>
        <w:lastRenderedPageBreak/>
        <w:t>thereon at commercial bank rate, due to the Plaintiff as the payee of a cheque unpaid and return market ‘stop payment’</w:t>
      </w:r>
      <w:r w:rsidR="00C977C5" w:rsidRPr="00E66FB8">
        <w:rPr>
          <w:rFonts w:ascii="Bookman Old Style" w:hAnsi="Bookman Old Style"/>
        </w:rPr>
        <w:t>.</w:t>
      </w:r>
    </w:p>
    <w:p w:rsidR="00C977C5" w:rsidRPr="00E66FB8" w:rsidRDefault="00C977C5" w:rsidP="00AE3237">
      <w:pPr>
        <w:pStyle w:val="JudgmentText"/>
        <w:rPr>
          <w:rFonts w:ascii="Bookman Old Style" w:hAnsi="Bookman Old Style"/>
        </w:rPr>
      </w:pPr>
      <w:r w:rsidRPr="00E66FB8">
        <w:rPr>
          <w:rFonts w:ascii="Bookman Old Style" w:hAnsi="Bookman Old Style"/>
        </w:rPr>
        <w:t>The Defendant by way of the writ is further given notice that should leave not be obtained from a Judge of the Supreme  Court within 12 days  after having been served with the writ, inclusive of the day of such service to appear thereto, and do not within such time cause an appearance to be entered for the Defendant’s in Court out of which this writ issue, the Plaintiff will be at liberty at any time after the expiration of such 12 days to sign final judgement for any sum not exceeding the sum claimed in the sum of Seychelles rupees One Hundred and Fifty Eight Thousand (S.R. 158,000) with interest and S.R. 10,000 for costs and issue execution for the same.</w:t>
      </w:r>
    </w:p>
    <w:p w:rsidR="00C977C5" w:rsidRPr="00E66FB8" w:rsidRDefault="00C977C5" w:rsidP="00C33D9B">
      <w:pPr>
        <w:pStyle w:val="JudgmentText"/>
        <w:rPr>
          <w:rFonts w:ascii="Bookman Old Style" w:hAnsi="Bookman Old Style"/>
        </w:rPr>
      </w:pPr>
      <w:r w:rsidRPr="00E66FB8">
        <w:rPr>
          <w:rFonts w:ascii="Bookman Old Style" w:hAnsi="Bookman Old Style"/>
        </w:rPr>
        <w:t>The Defendant by way of Affidavit of the 14</w:t>
      </w:r>
      <w:r w:rsidRPr="00E66FB8">
        <w:rPr>
          <w:rFonts w:ascii="Bookman Old Style" w:hAnsi="Bookman Old Style"/>
          <w:vertAlign w:val="superscript"/>
        </w:rPr>
        <w:t>th</w:t>
      </w:r>
      <w:r w:rsidRPr="00E66FB8">
        <w:rPr>
          <w:rFonts w:ascii="Bookman Old Style" w:hAnsi="Bookman Old Style"/>
        </w:rPr>
        <w:t xml:space="preserve"> day of July 2016 </w:t>
      </w:r>
      <w:r w:rsidR="007F74C1" w:rsidRPr="00E66FB8">
        <w:rPr>
          <w:rFonts w:ascii="Bookman Old Style" w:hAnsi="Bookman Old Style"/>
        </w:rPr>
        <w:t>‘</w:t>
      </w:r>
      <w:r w:rsidRPr="00E66FB8">
        <w:rPr>
          <w:rFonts w:ascii="Bookman Old Style" w:hAnsi="Bookman Old Style"/>
          <w:i/>
        </w:rPr>
        <w:t>more precisely one month and twenty eight days after the filing of the writ</w:t>
      </w:r>
      <w:r w:rsidR="007F74C1" w:rsidRPr="00E66FB8">
        <w:rPr>
          <w:rFonts w:ascii="Bookman Old Style" w:hAnsi="Bookman Old Style"/>
          <w:i/>
        </w:rPr>
        <w:t>’</w:t>
      </w:r>
      <w:r w:rsidRPr="00E66FB8">
        <w:rPr>
          <w:rFonts w:ascii="Bookman Old Style" w:hAnsi="Bookman Old Style"/>
        </w:rPr>
        <w:t>, seeks for leave to appear under section 296 of the Code and to defend the action</w:t>
      </w:r>
      <w:r w:rsidR="00440218" w:rsidRPr="00E66FB8">
        <w:rPr>
          <w:rFonts w:ascii="Bookman Old Style" w:hAnsi="Bookman Old Style"/>
        </w:rPr>
        <w:t xml:space="preserve"> on the main ground that the unpaid cheque subject matter of the claim being dubious and has several issues which renders it null and void and lacking in form and substance for the purposes of the Plaintiff’s claim. </w:t>
      </w:r>
    </w:p>
    <w:p w:rsidR="00440218" w:rsidRPr="00E66FB8" w:rsidRDefault="007F74C1" w:rsidP="00C33D9B">
      <w:pPr>
        <w:pStyle w:val="JudgmentText"/>
        <w:rPr>
          <w:rFonts w:ascii="Bookman Old Style" w:hAnsi="Bookman Old Style"/>
        </w:rPr>
      </w:pPr>
      <w:r w:rsidRPr="00E66FB8">
        <w:rPr>
          <w:rFonts w:ascii="Bookman Old Style" w:hAnsi="Bookman Old Style"/>
        </w:rPr>
        <w:t>In view of the absence on the dates fixed for stance of Learned Counsel for the Defendant and Defendant’s appearance before the Court namely the 26</w:t>
      </w:r>
      <w:r w:rsidRPr="00E66FB8">
        <w:rPr>
          <w:rFonts w:ascii="Bookman Old Style" w:hAnsi="Bookman Old Style"/>
          <w:vertAlign w:val="superscript"/>
        </w:rPr>
        <w:t>th</w:t>
      </w:r>
      <w:r w:rsidRPr="00E66FB8">
        <w:rPr>
          <w:rFonts w:ascii="Bookman Old Style" w:hAnsi="Bookman Old Style"/>
        </w:rPr>
        <w:t xml:space="preserve"> day of October and the 1</w:t>
      </w:r>
      <w:r w:rsidRPr="00E66FB8">
        <w:rPr>
          <w:rFonts w:ascii="Bookman Old Style" w:hAnsi="Bookman Old Style"/>
          <w:vertAlign w:val="superscript"/>
        </w:rPr>
        <w:t>st</w:t>
      </w:r>
      <w:r w:rsidRPr="00E66FB8">
        <w:rPr>
          <w:rFonts w:ascii="Bookman Old Style" w:hAnsi="Bookman Old Style"/>
        </w:rPr>
        <w:t xml:space="preserve"> day of February 2017 (which dates were within the knowledge of the Defendant and Learned Counsel), the Court proceeded to fix a </w:t>
      </w:r>
      <w:r w:rsidR="00051796" w:rsidRPr="00E66FB8">
        <w:rPr>
          <w:rFonts w:ascii="Bookman Old Style" w:hAnsi="Bookman Old Style"/>
        </w:rPr>
        <w:t>Judgement date based on pleadings file</w:t>
      </w:r>
      <w:r w:rsidRPr="00E66FB8">
        <w:rPr>
          <w:rFonts w:ascii="Bookman Old Style" w:hAnsi="Bookman Old Style"/>
        </w:rPr>
        <w:t xml:space="preserve">d thus far. </w:t>
      </w:r>
    </w:p>
    <w:p w:rsidR="007F74C1" w:rsidRPr="00E66FB8" w:rsidRDefault="007F74C1" w:rsidP="00C33D9B">
      <w:pPr>
        <w:pStyle w:val="JudgmentText"/>
        <w:rPr>
          <w:rFonts w:ascii="Bookman Old Style" w:hAnsi="Bookman Old Style"/>
        </w:rPr>
      </w:pPr>
      <w:r w:rsidRPr="00E66FB8">
        <w:rPr>
          <w:rFonts w:ascii="Bookman Old Style" w:hAnsi="Bookman Old Style"/>
        </w:rPr>
        <w:t>Now, the law governing ‘summary procedure on Bills of Exchange’ by way of ‘special writs’ are clearly set out inter alia, at sections 295 and 296 of the Code as follows:-</w:t>
      </w:r>
    </w:p>
    <w:p w:rsidR="007F74C1" w:rsidRPr="00E66FB8" w:rsidRDefault="007F74C1" w:rsidP="007F74C1">
      <w:pPr>
        <w:pStyle w:val="JudgmentText"/>
        <w:numPr>
          <w:ilvl w:val="0"/>
          <w:numId w:val="0"/>
        </w:numPr>
        <w:ind w:left="720"/>
        <w:rPr>
          <w:rFonts w:ascii="Bookman Old Style" w:hAnsi="Bookman Old Style"/>
          <w:i/>
        </w:rPr>
      </w:pPr>
      <w:r w:rsidRPr="00E66FB8">
        <w:rPr>
          <w:rFonts w:ascii="Bookman Old Style" w:hAnsi="Bookman Old Style"/>
          <w:i/>
        </w:rPr>
        <w:lastRenderedPageBreak/>
        <w:t xml:space="preserve">Section 295: </w:t>
      </w:r>
      <w:r w:rsidR="00E3389D" w:rsidRPr="00E66FB8">
        <w:rPr>
          <w:rFonts w:ascii="Bookman Old Style" w:hAnsi="Bookman Old Style"/>
          <w:i/>
        </w:rPr>
        <w:t xml:space="preserve">All actions upon bills of exchange or promissory </w:t>
      </w:r>
      <w:r w:rsidRPr="00E66FB8">
        <w:rPr>
          <w:rFonts w:ascii="Bookman Old Style" w:hAnsi="Bookman Old Style"/>
          <w:i/>
        </w:rPr>
        <w:t>notes commenced within six months after the same shall have become due and payable may be by writ of summons in the special for</w:t>
      </w:r>
      <w:r w:rsidR="00E66FB8">
        <w:rPr>
          <w:rFonts w:ascii="Bookman Old Style" w:hAnsi="Bookman Old Style"/>
          <w:i/>
        </w:rPr>
        <w:t>m contained in Schedule D, and e</w:t>
      </w:r>
      <w:r w:rsidRPr="00E66FB8">
        <w:rPr>
          <w:rFonts w:ascii="Bookman Old Style" w:hAnsi="Bookman Old Style"/>
          <w:i/>
        </w:rPr>
        <w:t xml:space="preserve">ndorsed as therein mentioned, </w:t>
      </w:r>
      <w:r w:rsidR="00E66FB8">
        <w:rPr>
          <w:rFonts w:ascii="Bookman Old Style" w:hAnsi="Bookman Old Style"/>
          <w:i/>
        </w:rPr>
        <w:t>and it shall be lawful for the P</w:t>
      </w:r>
      <w:r w:rsidRPr="00E66FB8">
        <w:rPr>
          <w:rFonts w:ascii="Bookman Old Style" w:hAnsi="Bookman Old Style"/>
          <w:i/>
        </w:rPr>
        <w:t>laintiff, on due proof of personal s</w:t>
      </w:r>
      <w:r w:rsidR="00E66FB8">
        <w:rPr>
          <w:rFonts w:ascii="Bookman Old Style" w:hAnsi="Bookman Old Style"/>
          <w:i/>
        </w:rPr>
        <w:t>ervice of such writ within the Jurisdiction of the Court, or an O</w:t>
      </w:r>
      <w:r w:rsidRPr="00E66FB8">
        <w:rPr>
          <w:rFonts w:ascii="Bookman Old Style" w:hAnsi="Bookman Old Style"/>
          <w:i/>
        </w:rPr>
        <w:t>rder for leave to proceed,</w:t>
      </w:r>
      <w:r w:rsidR="00E3389D" w:rsidRPr="00E66FB8">
        <w:rPr>
          <w:rFonts w:ascii="Bookman Old Style" w:hAnsi="Bookman Old Style"/>
          <w:i/>
        </w:rPr>
        <w:t xml:space="preserve"> and a copy of the wr</w:t>
      </w:r>
      <w:r w:rsidRPr="00E66FB8">
        <w:rPr>
          <w:rFonts w:ascii="Bookman Old Style" w:hAnsi="Bookman Old Style"/>
          <w:i/>
        </w:rPr>
        <w:t>it of sum</w:t>
      </w:r>
      <w:r w:rsidR="00833496">
        <w:rPr>
          <w:rFonts w:ascii="Bookman Old Style" w:hAnsi="Bookman Old Style"/>
          <w:i/>
        </w:rPr>
        <w:t>mons and the i</w:t>
      </w:r>
      <w:r w:rsidRPr="00E66FB8">
        <w:rPr>
          <w:rFonts w:ascii="Bookman Old Style" w:hAnsi="Bookman Old Style"/>
          <w:i/>
        </w:rPr>
        <w:t>ndorsements</w:t>
      </w:r>
      <w:r w:rsidR="00C33D9B" w:rsidRPr="00E66FB8">
        <w:rPr>
          <w:rFonts w:ascii="Bookman Old Style" w:hAnsi="Bookman Old Style"/>
          <w:i/>
        </w:rPr>
        <w:t xml:space="preserve"> thereon, in case the D</w:t>
      </w:r>
      <w:r w:rsidRPr="00E66FB8">
        <w:rPr>
          <w:rFonts w:ascii="Bookman Old Style" w:hAnsi="Bookman Old Style"/>
          <w:i/>
        </w:rPr>
        <w:t>efendant shall not have obtained leave to appear and have not appeared to such a writ according to</w:t>
      </w:r>
      <w:r w:rsidR="00E3389D" w:rsidRPr="00E66FB8">
        <w:rPr>
          <w:rFonts w:ascii="Bookman Old Style" w:hAnsi="Bookman Old Style"/>
          <w:i/>
        </w:rPr>
        <w:t xml:space="preserve"> the </w:t>
      </w:r>
      <w:r w:rsidRPr="00E66FB8">
        <w:rPr>
          <w:rFonts w:ascii="Bookman Old Style" w:hAnsi="Bookman Old Style"/>
          <w:i/>
        </w:rPr>
        <w:t xml:space="preserve">exigency </w:t>
      </w:r>
      <w:r w:rsidR="00C33D9B" w:rsidRPr="00E66FB8">
        <w:rPr>
          <w:rFonts w:ascii="Bookman Old Style" w:hAnsi="Bookman Old Style"/>
          <w:i/>
        </w:rPr>
        <w:t>thereof, at once to sign final J</w:t>
      </w:r>
      <w:r w:rsidRPr="00E66FB8">
        <w:rPr>
          <w:rFonts w:ascii="Bookman Old Style" w:hAnsi="Bookman Old Style"/>
          <w:i/>
        </w:rPr>
        <w:t>udgement in</w:t>
      </w:r>
      <w:r w:rsidR="00C33D9B" w:rsidRPr="00E66FB8">
        <w:rPr>
          <w:rFonts w:ascii="Bookman Old Style" w:hAnsi="Bookman Old Style"/>
          <w:i/>
        </w:rPr>
        <w:t xml:space="preserve"> </w:t>
      </w:r>
      <w:r w:rsidRPr="00E66FB8">
        <w:rPr>
          <w:rFonts w:ascii="Bookman Old Style" w:hAnsi="Bookman Old Style"/>
          <w:i/>
        </w:rPr>
        <w:t>the</w:t>
      </w:r>
      <w:r w:rsidR="00E3389D" w:rsidRPr="00E66FB8">
        <w:rPr>
          <w:rFonts w:ascii="Bookman Old Style" w:hAnsi="Bookman Old Style"/>
          <w:i/>
        </w:rPr>
        <w:t xml:space="preserve"> form </w:t>
      </w:r>
      <w:r w:rsidRPr="00E66FB8">
        <w:rPr>
          <w:rFonts w:ascii="Bookman Old Style" w:hAnsi="Bookman Old Style"/>
          <w:i/>
        </w:rPr>
        <w:t>contai</w:t>
      </w:r>
      <w:r w:rsidR="00E3389D" w:rsidRPr="00E66FB8">
        <w:rPr>
          <w:rFonts w:ascii="Bookman Old Style" w:hAnsi="Bookman Old Style"/>
          <w:i/>
        </w:rPr>
        <w:t xml:space="preserve">ned in Schedule E, for any sum </w:t>
      </w:r>
      <w:r w:rsidRPr="00E66FB8">
        <w:rPr>
          <w:rFonts w:ascii="Bookman Old Style" w:hAnsi="Bookman Old Style"/>
          <w:i/>
        </w:rPr>
        <w:t>not ex</w:t>
      </w:r>
      <w:r w:rsidR="00E66FB8">
        <w:rPr>
          <w:rFonts w:ascii="Bookman Old Style" w:hAnsi="Bookman Old Style"/>
          <w:i/>
        </w:rPr>
        <w:t>ceeding the sum</w:t>
      </w:r>
      <w:r w:rsidR="00833496">
        <w:rPr>
          <w:rFonts w:ascii="Bookman Old Style" w:hAnsi="Bookman Old Style"/>
          <w:i/>
        </w:rPr>
        <w:t xml:space="preserve"> i</w:t>
      </w:r>
      <w:r w:rsidRPr="00E66FB8">
        <w:rPr>
          <w:rFonts w:ascii="Bookman Old Style" w:hAnsi="Bookman Old Style"/>
          <w:i/>
        </w:rPr>
        <w:t xml:space="preserve">ndorsed on the writ, together with the </w:t>
      </w:r>
      <w:r w:rsidR="00E3389D" w:rsidRPr="00E66FB8">
        <w:rPr>
          <w:rFonts w:ascii="Bookman Old Style" w:hAnsi="Bookman Old Style"/>
          <w:i/>
        </w:rPr>
        <w:t>in</w:t>
      </w:r>
      <w:r w:rsidRPr="00E66FB8">
        <w:rPr>
          <w:rFonts w:ascii="Bookman Old Style" w:hAnsi="Bookman Old Style"/>
          <w:i/>
        </w:rPr>
        <w:t>ter</w:t>
      </w:r>
      <w:r w:rsidR="00E3389D" w:rsidRPr="00E66FB8">
        <w:rPr>
          <w:rFonts w:ascii="Bookman Old Style" w:hAnsi="Bookman Old Style"/>
          <w:i/>
        </w:rPr>
        <w:t>e</w:t>
      </w:r>
      <w:r w:rsidRPr="00E66FB8">
        <w:rPr>
          <w:rFonts w:ascii="Bookman Old Style" w:hAnsi="Bookman Old Style"/>
          <w:i/>
        </w:rPr>
        <w:t>st at the rate specified</w:t>
      </w:r>
      <w:r w:rsidR="00E3389D" w:rsidRPr="00E66FB8">
        <w:rPr>
          <w:rFonts w:ascii="Bookman Old Style" w:hAnsi="Bookman Old Style"/>
          <w:i/>
        </w:rPr>
        <w:t xml:space="preserve"> (if not exceeding the legal rate of interest) or if now be specified, the rate of interest allowed by law in</w:t>
      </w:r>
      <w:r w:rsidR="00C33D9B" w:rsidRPr="00E66FB8">
        <w:rPr>
          <w:rFonts w:ascii="Bookman Old Style" w:hAnsi="Bookman Old Style"/>
          <w:i/>
        </w:rPr>
        <w:t xml:space="preserve"> such cases to the date of the J</w:t>
      </w:r>
      <w:r w:rsidR="00E3389D" w:rsidRPr="00E66FB8">
        <w:rPr>
          <w:rFonts w:ascii="Bookman Old Style" w:hAnsi="Bookman Old Style"/>
          <w:i/>
        </w:rPr>
        <w:t>udgement, and a su</w:t>
      </w:r>
      <w:r w:rsidR="00C33D9B" w:rsidRPr="00E66FB8">
        <w:rPr>
          <w:rFonts w:ascii="Bookman Old Style" w:hAnsi="Bookman Old Style"/>
          <w:i/>
        </w:rPr>
        <w:t>m for costs to be fixed by the Court, unless the P</w:t>
      </w:r>
      <w:r w:rsidR="00E3389D" w:rsidRPr="00E66FB8">
        <w:rPr>
          <w:rFonts w:ascii="Bookman Old Style" w:hAnsi="Bookman Old Style"/>
          <w:i/>
        </w:rPr>
        <w:t>laintiff claim more that such fixed sum, in which case the costs shall be taxe</w:t>
      </w:r>
      <w:r w:rsidR="00C33D9B" w:rsidRPr="00E66FB8">
        <w:rPr>
          <w:rFonts w:ascii="Bookman Old Style" w:hAnsi="Bookman Old Style"/>
          <w:i/>
        </w:rPr>
        <w:t>d in the ordinary way, and the Plaintiff may, upon such J</w:t>
      </w:r>
      <w:r w:rsidR="00E3389D" w:rsidRPr="00E66FB8">
        <w:rPr>
          <w:rFonts w:ascii="Bookman Old Style" w:hAnsi="Bookman Old Style"/>
          <w:i/>
        </w:rPr>
        <w:t>udgement, issue execution forthwith.</w:t>
      </w:r>
    </w:p>
    <w:p w:rsidR="00E3389D" w:rsidRPr="00E66FB8" w:rsidRDefault="00833496" w:rsidP="007F74C1">
      <w:pPr>
        <w:pStyle w:val="JudgmentText"/>
        <w:numPr>
          <w:ilvl w:val="0"/>
          <w:numId w:val="0"/>
        </w:numPr>
        <w:ind w:left="720"/>
        <w:rPr>
          <w:rFonts w:ascii="Bookman Old Style" w:hAnsi="Bookman Old Style"/>
          <w:i/>
        </w:rPr>
      </w:pPr>
      <w:r>
        <w:rPr>
          <w:rFonts w:ascii="Bookman Old Style" w:hAnsi="Bookman Old Style"/>
          <w:i/>
        </w:rPr>
        <w:t>Section 296:-The Court shall, upon A</w:t>
      </w:r>
      <w:r w:rsidR="00E3389D" w:rsidRPr="00E66FB8">
        <w:rPr>
          <w:rFonts w:ascii="Bookman Old Style" w:hAnsi="Bookman Old Style"/>
          <w:i/>
        </w:rPr>
        <w:t>pplication within the period of twelve days from such service, give leave to appear to such writ, an</w:t>
      </w:r>
      <w:r w:rsidR="00C33D9B" w:rsidRPr="00E66FB8">
        <w:rPr>
          <w:rFonts w:ascii="Bookman Old Style" w:hAnsi="Bookman Old Style"/>
          <w:i/>
        </w:rPr>
        <w:t>d to defend the action, on the Defendant paying into C</w:t>
      </w:r>
      <w:r w:rsidR="00E3389D" w:rsidRPr="00E66FB8">
        <w:rPr>
          <w:rFonts w:ascii="Bookman Old Style" w:hAnsi="Bookman Old Style"/>
          <w:i/>
        </w:rPr>
        <w:t>ourt the sum indorsed on th</w:t>
      </w:r>
      <w:r w:rsidR="002F0019" w:rsidRPr="00E66FB8">
        <w:rPr>
          <w:rFonts w:ascii="Bookman Old Style" w:hAnsi="Bookman Old Style"/>
          <w:i/>
        </w:rPr>
        <w:t>e</w:t>
      </w:r>
      <w:r w:rsidR="00C33D9B" w:rsidRPr="00E66FB8">
        <w:rPr>
          <w:rFonts w:ascii="Bookman Old Style" w:hAnsi="Bookman Old Style"/>
          <w:i/>
        </w:rPr>
        <w:t xml:space="preserve"> writ, or upon A</w:t>
      </w:r>
      <w:r w:rsidR="00E3389D" w:rsidRPr="00E66FB8">
        <w:rPr>
          <w:rFonts w:ascii="Bookman Old Style" w:hAnsi="Bookman Old Style"/>
          <w:i/>
        </w:rPr>
        <w:t>ffidavits satisfactory to the Judge, which</w:t>
      </w:r>
      <w:r w:rsidR="00C33D9B" w:rsidRPr="00E66FB8">
        <w:rPr>
          <w:rFonts w:ascii="Bookman Old Style" w:hAnsi="Bookman Old Style"/>
          <w:i/>
        </w:rPr>
        <w:t xml:space="preserve"> disclose a legal or equitable D</w:t>
      </w:r>
      <w:r w:rsidR="00E3389D" w:rsidRPr="00E66FB8">
        <w:rPr>
          <w:rFonts w:ascii="Bookman Old Style" w:hAnsi="Bookman Old Style"/>
          <w:i/>
        </w:rPr>
        <w:t xml:space="preserve">efence, or such facts as would make it incumbent on the holder to prove consideration, or such other facts as the Judge may </w:t>
      </w:r>
      <w:r>
        <w:rPr>
          <w:rFonts w:ascii="Bookman Old Style" w:hAnsi="Bookman Old Style"/>
          <w:i/>
        </w:rPr>
        <w:t>deem sufficient to support the A</w:t>
      </w:r>
      <w:r w:rsidR="00E3389D" w:rsidRPr="00E66FB8">
        <w:rPr>
          <w:rFonts w:ascii="Bookman Old Style" w:hAnsi="Bookman Old Style"/>
          <w:i/>
        </w:rPr>
        <w:t xml:space="preserve">pplication, and on such terms as to security or otherwise as to the Judge may seem fit.” </w:t>
      </w:r>
    </w:p>
    <w:p w:rsidR="001829F9" w:rsidRPr="00E66FB8" w:rsidRDefault="00E3389D" w:rsidP="00C33D9B">
      <w:pPr>
        <w:pStyle w:val="JudgmentText"/>
        <w:rPr>
          <w:rFonts w:ascii="Bookman Old Style" w:hAnsi="Bookman Old Style"/>
        </w:rPr>
      </w:pPr>
      <w:r w:rsidRPr="00E66FB8">
        <w:rPr>
          <w:rFonts w:ascii="Bookman Old Style" w:hAnsi="Bookman Old Style"/>
        </w:rPr>
        <w:t xml:space="preserve">The general procedure as laid out at section 295 clearly provides for specific time </w:t>
      </w:r>
      <w:r w:rsidR="00833496">
        <w:rPr>
          <w:rFonts w:ascii="Bookman Old Style" w:hAnsi="Bookman Old Style"/>
        </w:rPr>
        <w:t>standards for the filing on an A</w:t>
      </w:r>
      <w:r w:rsidRPr="00E66FB8">
        <w:rPr>
          <w:rFonts w:ascii="Bookman Old Style" w:hAnsi="Bookman Old Style"/>
        </w:rPr>
        <w:t>ppli</w:t>
      </w:r>
      <w:r w:rsidR="00F0590B" w:rsidRPr="00E66FB8">
        <w:rPr>
          <w:rFonts w:ascii="Bookman Old Style" w:hAnsi="Bookman Old Style"/>
        </w:rPr>
        <w:t>cation for le</w:t>
      </w:r>
      <w:r w:rsidR="00E66FB8">
        <w:rPr>
          <w:rFonts w:ascii="Bookman Old Style" w:hAnsi="Bookman Old Style"/>
        </w:rPr>
        <w:t>ave to appear before a C</w:t>
      </w:r>
      <w:r w:rsidRPr="00E66FB8">
        <w:rPr>
          <w:rFonts w:ascii="Bookman Old Style" w:hAnsi="Bookman Old Style"/>
        </w:rPr>
        <w:t xml:space="preserve">ourt upon initiation of a special writ under section 295 of the Code and that is within twelve days from service of the writ. As it would </w:t>
      </w:r>
      <w:r w:rsidRPr="00E66FB8">
        <w:rPr>
          <w:rFonts w:ascii="Bookman Old Style" w:hAnsi="Bookman Old Style"/>
        </w:rPr>
        <w:lastRenderedPageBreak/>
        <w:t>transpire on the R</w:t>
      </w:r>
      <w:r w:rsidR="00F0590B" w:rsidRPr="00E66FB8">
        <w:rPr>
          <w:rFonts w:ascii="Bookman Old Style" w:hAnsi="Bookman Old Style"/>
        </w:rPr>
        <w:t>e</w:t>
      </w:r>
      <w:r w:rsidRPr="00E66FB8">
        <w:rPr>
          <w:rFonts w:ascii="Bookman Old Style" w:hAnsi="Bookman Old Style"/>
        </w:rPr>
        <w:t>cords of proceedings in this case, the Defendant was duly served with the writ on the 1</w:t>
      </w:r>
      <w:r w:rsidRPr="00E66FB8">
        <w:rPr>
          <w:rFonts w:ascii="Bookman Old Style" w:hAnsi="Bookman Old Style"/>
          <w:vertAlign w:val="superscript"/>
        </w:rPr>
        <w:t>st</w:t>
      </w:r>
      <w:r w:rsidRPr="00E66FB8">
        <w:rPr>
          <w:rFonts w:ascii="Bookman Old Style" w:hAnsi="Bookman Old Style"/>
        </w:rPr>
        <w:t xml:space="preserve"> day of June 2016 and</w:t>
      </w:r>
      <w:r w:rsidR="00833496">
        <w:rPr>
          <w:rFonts w:ascii="Bookman Old Style" w:hAnsi="Bookman Old Style"/>
        </w:rPr>
        <w:t xml:space="preserve"> hence ought to have filed his A</w:t>
      </w:r>
      <w:r w:rsidRPr="00E66FB8">
        <w:rPr>
          <w:rFonts w:ascii="Bookman Old Style" w:hAnsi="Bookman Old Style"/>
        </w:rPr>
        <w:t>pplicatio</w:t>
      </w:r>
      <w:r w:rsidR="001829F9" w:rsidRPr="00E66FB8">
        <w:rPr>
          <w:rFonts w:ascii="Bookman Old Style" w:hAnsi="Bookman Old Style"/>
        </w:rPr>
        <w:t>n for leave to defend the w</w:t>
      </w:r>
      <w:r w:rsidR="00051796" w:rsidRPr="00E66FB8">
        <w:rPr>
          <w:rFonts w:ascii="Bookman Old Style" w:hAnsi="Bookman Old Style"/>
        </w:rPr>
        <w:t>r</w:t>
      </w:r>
      <w:r w:rsidR="00C33D9B" w:rsidRPr="00E66FB8">
        <w:rPr>
          <w:rFonts w:ascii="Bookman Old Style" w:hAnsi="Bookman Old Style"/>
        </w:rPr>
        <w:t>it and or filed his A</w:t>
      </w:r>
      <w:r w:rsidR="001829F9" w:rsidRPr="00E66FB8">
        <w:rPr>
          <w:rFonts w:ascii="Bookman Old Style" w:hAnsi="Bookman Old Style"/>
        </w:rPr>
        <w:t>ffidavit satisfactory to</w:t>
      </w:r>
      <w:r w:rsidR="00051796" w:rsidRPr="00E66FB8">
        <w:rPr>
          <w:rFonts w:ascii="Bookman Old Style" w:hAnsi="Bookman Old Style"/>
        </w:rPr>
        <w:t xml:space="preserve"> the </w:t>
      </w:r>
      <w:r w:rsidR="00E66FB8" w:rsidRPr="00E66FB8">
        <w:rPr>
          <w:rFonts w:ascii="Bookman Old Style" w:hAnsi="Bookman Old Style"/>
        </w:rPr>
        <w:t>Judge to support the A</w:t>
      </w:r>
      <w:r w:rsidR="001829F9" w:rsidRPr="00E66FB8">
        <w:rPr>
          <w:rFonts w:ascii="Bookman Old Style" w:hAnsi="Bookman Old Style"/>
        </w:rPr>
        <w:t>pplication and this in terms of section 296 of the Code.</w:t>
      </w:r>
    </w:p>
    <w:p w:rsidR="001829F9" w:rsidRPr="00E66FB8" w:rsidRDefault="00E66FB8" w:rsidP="00C33D9B">
      <w:pPr>
        <w:pStyle w:val="JudgmentText"/>
        <w:rPr>
          <w:rFonts w:ascii="Bookman Old Style" w:hAnsi="Bookman Old Style"/>
        </w:rPr>
      </w:pPr>
      <w:r w:rsidRPr="00E66FB8">
        <w:rPr>
          <w:rFonts w:ascii="Bookman Old Style" w:hAnsi="Bookman Old Style"/>
        </w:rPr>
        <w:t>It is clear that the A</w:t>
      </w:r>
      <w:r w:rsidR="001829F9" w:rsidRPr="00E66FB8">
        <w:rPr>
          <w:rFonts w:ascii="Bookman Old Style" w:hAnsi="Bookman Old Style"/>
        </w:rPr>
        <w:t>pplication filed by the Defendant in this matter by way of Affidavit of the 14</w:t>
      </w:r>
      <w:r w:rsidR="001829F9" w:rsidRPr="00E66FB8">
        <w:rPr>
          <w:rFonts w:ascii="Bookman Old Style" w:hAnsi="Bookman Old Style"/>
          <w:vertAlign w:val="superscript"/>
        </w:rPr>
        <w:t>th</w:t>
      </w:r>
      <w:r w:rsidR="001829F9" w:rsidRPr="00E66FB8">
        <w:rPr>
          <w:rFonts w:ascii="Bookman Old Style" w:hAnsi="Bookman Old Style"/>
        </w:rPr>
        <w:t xml:space="preserve"> day of July 2016 is outside the statutory time limit of section 296 of the Code and both Learned Counsel and Defendant have failed to appear before the Court f</w:t>
      </w:r>
      <w:r>
        <w:rPr>
          <w:rFonts w:ascii="Bookman Old Style" w:hAnsi="Bookman Old Style"/>
        </w:rPr>
        <w:t>or purpose of the ‘incompetent A</w:t>
      </w:r>
      <w:r w:rsidR="001829F9" w:rsidRPr="00E66FB8">
        <w:rPr>
          <w:rFonts w:ascii="Bookman Old Style" w:hAnsi="Bookman Old Style"/>
        </w:rPr>
        <w:t>pplication for leave’ hence leave is refused accordingly</w:t>
      </w:r>
      <w:r w:rsidR="006C7855" w:rsidRPr="00E66FB8">
        <w:rPr>
          <w:rFonts w:ascii="Bookman Old Style" w:hAnsi="Bookman Old Style"/>
        </w:rPr>
        <w:t xml:space="preserve"> on the basis that of same being</w:t>
      </w:r>
      <w:r w:rsidR="001829F9" w:rsidRPr="00E66FB8">
        <w:rPr>
          <w:rFonts w:ascii="Bookman Old Style" w:hAnsi="Bookman Old Style"/>
        </w:rPr>
        <w:t xml:space="preserve"> filed outside the statutory time limit and also the Court being unsatisfied</w:t>
      </w:r>
      <w:r w:rsidR="006C7855" w:rsidRPr="00E66FB8">
        <w:rPr>
          <w:rFonts w:ascii="Bookman Old Style" w:hAnsi="Bookman Old Style"/>
        </w:rPr>
        <w:t xml:space="preserve"> of any disclosure of a legal or equitable defence.</w:t>
      </w:r>
    </w:p>
    <w:p w:rsidR="000D5880" w:rsidRPr="00E66FB8" w:rsidRDefault="006C7855" w:rsidP="00AE3237">
      <w:pPr>
        <w:pStyle w:val="JudgmentText"/>
        <w:rPr>
          <w:rFonts w:ascii="Bookman Old Style" w:hAnsi="Bookman Old Style"/>
        </w:rPr>
      </w:pPr>
      <w:r w:rsidRPr="00E66FB8">
        <w:rPr>
          <w:rFonts w:ascii="Bookman Old Style" w:hAnsi="Bookman Old Style"/>
        </w:rPr>
        <w:t>It follows therefore based on the decline</w:t>
      </w:r>
      <w:r w:rsidR="00051796" w:rsidRPr="00E66FB8">
        <w:rPr>
          <w:rFonts w:ascii="Bookman Old Style" w:hAnsi="Bookman Old Style"/>
        </w:rPr>
        <w:t>,</w:t>
      </w:r>
      <w:r w:rsidRPr="00E66FB8">
        <w:rPr>
          <w:rFonts w:ascii="Bookman Old Style" w:hAnsi="Bookman Old Style"/>
        </w:rPr>
        <w:t xml:space="preserve"> to grant leave to appear to the Defendant on the afore-mentioned reasons and in terms of section 295 of the Code that this Court hereby orders the Plaintiff to at once sign Judgement in the form co</w:t>
      </w:r>
      <w:r w:rsidR="00F0590B" w:rsidRPr="00E66FB8">
        <w:rPr>
          <w:rFonts w:ascii="Bookman Old Style" w:hAnsi="Bookman Old Style"/>
        </w:rPr>
        <w:t xml:space="preserve">ntained in Schedule E and endorse on the writ </w:t>
      </w:r>
      <w:r w:rsidRPr="00E66FB8">
        <w:rPr>
          <w:rFonts w:ascii="Bookman Old Style" w:hAnsi="Bookman Old Style"/>
        </w:rPr>
        <w:t xml:space="preserve">for the sum as claimed </w:t>
      </w:r>
      <w:r w:rsidR="00F0590B" w:rsidRPr="00E66FB8">
        <w:rPr>
          <w:rFonts w:ascii="Bookman Old Style" w:hAnsi="Bookman Old Style"/>
        </w:rPr>
        <w:t xml:space="preserve">of Seychelles rupees One Hundred and Fifty Eight Thousand (S.R. 158,000) with interest at commercial bank rate and costs of S.R. 10,000 </w:t>
      </w:r>
      <w:r w:rsidRPr="00E66FB8">
        <w:rPr>
          <w:rFonts w:ascii="Bookman Old Style" w:hAnsi="Bookman Old Style"/>
        </w:rPr>
        <w:t>and thereafter the Plaintiff shall be entitled to issue execution forthwith.</w:t>
      </w:r>
    </w:p>
    <w:p w:rsidR="00643AAB" w:rsidRDefault="006C7855" w:rsidP="00643AAB">
      <w:pPr>
        <w:pStyle w:val="JudgmentText"/>
        <w:numPr>
          <w:ilvl w:val="0"/>
          <w:numId w:val="0"/>
        </w:numPr>
        <w:ind w:left="720" w:hanging="720"/>
        <w:rPr>
          <w:rFonts w:ascii="Bookman Old Style" w:hAnsi="Bookman Old Style"/>
        </w:rPr>
      </w:pPr>
      <w:r w:rsidRPr="00E66FB8">
        <w:rPr>
          <w:rFonts w:ascii="Bookman Old Style" w:hAnsi="Bookman Old Style"/>
        </w:rPr>
        <w:t>[9]</w:t>
      </w:r>
      <w:r w:rsidRPr="00E66FB8">
        <w:rPr>
          <w:rFonts w:ascii="Bookman Old Style" w:hAnsi="Bookman Old Style"/>
        </w:rPr>
        <w:tab/>
        <w:t>Judgement is delivered in terms of the above-referred analysis and conditions</w:t>
      </w:r>
      <w:r w:rsidR="00B17A98" w:rsidRPr="00E66FB8">
        <w:rPr>
          <w:rFonts w:ascii="Bookman Old Style" w:hAnsi="Bookman Old Style"/>
        </w:rPr>
        <w:t xml:space="preserve"> and the Registry is ordered to give effect to this Judgement in terms of section 295 of the Code forthwith.</w:t>
      </w:r>
    </w:p>
    <w:p w:rsidR="00E66FB8" w:rsidRDefault="00E66FB8" w:rsidP="00643AAB">
      <w:pPr>
        <w:pStyle w:val="JudgmentText"/>
        <w:numPr>
          <w:ilvl w:val="0"/>
          <w:numId w:val="0"/>
        </w:numPr>
        <w:ind w:left="720" w:hanging="720"/>
        <w:rPr>
          <w:rFonts w:ascii="Bookman Old Style" w:hAnsi="Bookman Old Style"/>
        </w:rPr>
      </w:pPr>
    </w:p>
    <w:p w:rsidR="00E66FB8" w:rsidRDefault="00E66FB8" w:rsidP="00643AAB">
      <w:pPr>
        <w:pStyle w:val="JudgmentText"/>
        <w:numPr>
          <w:ilvl w:val="0"/>
          <w:numId w:val="0"/>
        </w:numPr>
        <w:ind w:left="720" w:hanging="720"/>
        <w:rPr>
          <w:rFonts w:ascii="Bookman Old Style" w:hAnsi="Bookman Old Style"/>
        </w:rPr>
      </w:pPr>
    </w:p>
    <w:p w:rsidR="00E66FB8" w:rsidRPr="00E66FB8" w:rsidRDefault="00E66FB8" w:rsidP="00643AAB">
      <w:pPr>
        <w:pStyle w:val="JudgmentText"/>
        <w:numPr>
          <w:ilvl w:val="0"/>
          <w:numId w:val="0"/>
        </w:numPr>
        <w:ind w:left="720" w:hanging="720"/>
        <w:rPr>
          <w:rFonts w:ascii="Bookman Old Style" w:hAnsi="Bookman Old Style"/>
        </w:rPr>
      </w:pPr>
    </w:p>
    <w:p w:rsidR="00EF2051" w:rsidRPr="00E66FB8" w:rsidRDefault="00EF2051" w:rsidP="001E4ED8">
      <w:pPr>
        <w:pStyle w:val="ListParagraph"/>
        <w:widowControl/>
        <w:autoSpaceDE/>
        <w:autoSpaceDN/>
        <w:adjustRightInd/>
        <w:spacing w:after="240" w:line="360" w:lineRule="auto"/>
        <w:ind w:left="0"/>
        <w:contextualSpacing w:val="0"/>
        <w:jc w:val="both"/>
        <w:rPr>
          <w:rFonts w:ascii="Bookman Old Style" w:hAnsi="Bookman Old Style"/>
          <w:sz w:val="24"/>
          <w:szCs w:val="24"/>
        </w:rPr>
        <w:sectPr w:rsidR="00EF2051" w:rsidRPr="00E66FB8" w:rsidSect="00EF2051">
          <w:type w:val="continuous"/>
          <w:pgSz w:w="12240" w:h="15840"/>
          <w:pgMar w:top="1440" w:right="1440" w:bottom="1440" w:left="1440" w:header="720" w:footer="720" w:gutter="0"/>
          <w:cols w:space="720"/>
          <w:formProt w:val="0"/>
          <w:docGrid w:linePitch="360"/>
        </w:sectPr>
      </w:pPr>
    </w:p>
    <w:p w:rsidR="001E4ED8" w:rsidRPr="00E66FB8" w:rsidRDefault="001E4ED8" w:rsidP="001E4ED8">
      <w:pPr>
        <w:pStyle w:val="ListParagraph"/>
        <w:widowControl/>
        <w:autoSpaceDE/>
        <w:autoSpaceDN/>
        <w:adjustRightInd/>
        <w:spacing w:after="240" w:line="360" w:lineRule="auto"/>
        <w:ind w:left="0"/>
        <w:contextualSpacing w:val="0"/>
        <w:jc w:val="both"/>
        <w:rPr>
          <w:rFonts w:ascii="Bookman Old Style" w:hAnsi="Bookman Old Style"/>
          <w:sz w:val="24"/>
          <w:szCs w:val="24"/>
        </w:rPr>
      </w:pPr>
      <w:r w:rsidRPr="00E66FB8">
        <w:rPr>
          <w:rFonts w:ascii="Bookman Old Style" w:hAnsi="Bookman Old Style"/>
          <w:sz w:val="24"/>
          <w:szCs w:val="24"/>
        </w:rPr>
        <w:lastRenderedPageBreak/>
        <w:t xml:space="preserve">Signed, </w:t>
      </w:r>
      <w:r w:rsidR="00E33F35" w:rsidRPr="00E66FB8">
        <w:rPr>
          <w:rFonts w:ascii="Bookman Old Style" w:hAnsi="Bookman Old Style"/>
          <w:sz w:val="24"/>
          <w:szCs w:val="24"/>
        </w:rPr>
        <w:t xml:space="preserve">dated and delivered at Ile du Port </w:t>
      </w:r>
      <w:r w:rsidRPr="00E66FB8">
        <w:rPr>
          <w:rFonts w:ascii="Bookman Old Style" w:hAnsi="Bookman Old Style"/>
          <w:sz w:val="24"/>
          <w:szCs w:val="24"/>
        </w:rPr>
        <w:t xml:space="preserve">on </w:t>
      </w:r>
      <w:r w:rsidR="006C7855" w:rsidRPr="00E66FB8">
        <w:rPr>
          <w:rFonts w:ascii="Bookman Old Style" w:hAnsi="Bookman Old Style"/>
          <w:sz w:val="24"/>
          <w:szCs w:val="24"/>
        </w:rPr>
        <w:t>9</w:t>
      </w:r>
      <w:r w:rsidR="00032576" w:rsidRPr="00E66FB8">
        <w:rPr>
          <w:rFonts w:ascii="Bookman Old Style" w:hAnsi="Bookman Old Style"/>
          <w:sz w:val="24"/>
          <w:szCs w:val="24"/>
          <w:vertAlign w:val="superscript"/>
        </w:rPr>
        <w:t>th</w:t>
      </w:r>
      <w:r w:rsidR="00032576" w:rsidRPr="00E66FB8">
        <w:rPr>
          <w:rFonts w:ascii="Bookman Old Style" w:hAnsi="Bookman Old Style"/>
          <w:sz w:val="24"/>
          <w:szCs w:val="24"/>
        </w:rPr>
        <w:t xml:space="preserve"> day of </w:t>
      </w:r>
      <w:r w:rsidR="006C7855" w:rsidRPr="00E66FB8">
        <w:rPr>
          <w:rFonts w:ascii="Bookman Old Style" w:hAnsi="Bookman Old Style"/>
          <w:sz w:val="24"/>
          <w:szCs w:val="24"/>
        </w:rPr>
        <w:t>June 2017</w:t>
      </w:r>
      <w:r w:rsidR="00032576" w:rsidRPr="00E66FB8">
        <w:rPr>
          <w:rFonts w:ascii="Bookman Old Style" w:hAnsi="Bookman Old Style"/>
          <w:sz w:val="24"/>
          <w:szCs w:val="24"/>
        </w:rPr>
        <w:t>.</w:t>
      </w:r>
    </w:p>
    <w:p w:rsidR="00BD0BE9" w:rsidRPr="00E66FB8" w:rsidRDefault="00BD0BE9" w:rsidP="0006489F">
      <w:pPr>
        <w:pStyle w:val="ListParagraph"/>
        <w:widowControl/>
        <w:autoSpaceDE/>
        <w:autoSpaceDN/>
        <w:adjustRightInd/>
        <w:spacing w:line="360" w:lineRule="auto"/>
        <w:ind w:left="0"/>
        <w:contextualSpacing w:val="0"/>
        <w:jc w:val="both"/>
        <w:rPr>
          <w:rFonts w:ascii="Bookman Old Style" w:hAnsi="Bookman Old Style"/>
          <w:sz w:val="24"/>
          <w:szCs w:val="24"/>
        </w:rPr>
        <w:sectPr w:rsidR="00BD0BE9" w:rsidRPr="00E66FB8" w:rsidSect="00EF2051">
          <w:type w:val="continuous"/>
          <w:pgSz w:w="12240" w:h="15840"/>
          <w:pgMar w:top="1440" w:right="1440" w:bottom="1440" w:left="1440" w:header="720" w:footer="720" w:gutter="0"/>
          <w:cols w:space="720"/>
          <w:docGrid w:linePitch="360"/>
        </w:sectPr>
      </w:pPr>
    </w:p>
    <w:p w:rsidR="0006489F" w:rsidRPr="00E66FB8" w:rsidRDefault="0006489F" w:rsidP="0006489F">
      <w:pPr>
        <w:pStyle w:val="ListParagraph"/>
        <w:widowControl/>
        <w:autoSpaceDE/>
        <w:autoSpaceDN/>
        <w:adjustRightInd/>
        <w:spacing w:line="360" w:lineRule="auto"/>
        <w:ind w:left="0"/>
        <w:contextualSpacing w:val="0"/>
        <w:jc w:val="both"/>
        <w:rPr>
          <w:rFonts w:ascii="Bookman Old Style" w:hAnsi="Bookman Old Style"/>
          <w:sz w:val="24"/>
          <w:szCs w:val="24"/>
        </w:rPr>
      </w:pPr>
    </w:p>
    <w:p w:rsidR="00BD0BE9" w:rsidRDefault="00BD0BE9" w:rsidP="0006489F">
      <w:pPr>
        <w:pStyle w:val="ListParagraph"/>
        <w:widowControl/>
        <w:autoSpaceDE/>
        <w:autoSpaceDN/>
        <w:adjustRightInd/>
        <w:spacing w:after="120"/>
        <w:ind w:left="0"/>
        <w:contextualSpacing w:val="0"/>
        <w:jc w:val="both"/>
        <w:rPr>
          <w:rFonts w:ascii="Bookman Old Style" w:hAnsi="Bookman Old Style"/>
          <w:sz w:val="24"/>
          <w:szCs w:val="24"/>
        </w:rPr>
      </w:pPr>
      <w:bookmarkStart w:id="7" w:name="_GoBack"/>
      <w:bookmarkEnd w:id="7"/>
    </w:p>
    <w:p w:rsidR="00E564B1" w:rsidRDefault="00E564B1" w:rsidP="0006489F">
      <w:pPr>
        <w:pStyle w:val="ListParagraph"/>
        <w:widowControl/>
        <w:autoSpaceDE/>
        <w:autoSpaceDN/>
        <w:adjustRightInd/>
        <w:spacing w:after="120"/>
        <w:ind w:left="0"/>
        <w:contextualSpacing w:val="0"/>
        <w:jc w:val="both"/>
        <w:rPr>
          <w:rFonts w:ascii="Bookman Old Style" w:hAnsi="Bookman Old Style"/>
          <w:sz w:val="24"/>
          <w:szCs w:val="24"/>
        </w:rPr>
      </w:pPr>
    </w:p>
    <w:p w:rsidR="00E33F35" w:rsidRPr="00E66FB8" w:rsidRDefault="00032576" w:rsidP="0006489F">
      <w:pPr>
        <w:pStyle w:val="ListParagraph"/>
        <w:widowControl/>
        <w:autoSpaceDE/>
        <w:autoSpaceDN/>
        <w:adjustRightInd/>
        <w:ind w:left="0"/>
        <w:contextualSpacing w:val="0"/>
        <w:jc w:val="both"/>
        <w:rPr>
          <w:rFonts w:ascii="Bookman Old Style" w:hAnsi="Bookman Old Style"/>
          <w:b/>
          <w:sz w:val="24"/>
          <w:szCs w:val="24"/>
        </w:rPr>
      </w:pPr>
      <w:r w:rsidRPr="00E66FB8">
        <w:rPr>
          <w:rFonts w:ascii="Bookman Old Style" w:hAnsi="Bookman Old Style"/>
          <w:b/>
          <w:sz w:val="24"/>
          <w:szCs w:val="24"/>
        </w:rPr>
        <w:t>Govinden-J</w:t>
      </w:r>
    </w:p>
    <w:p w:rsidR="009E05E5" w:rsidRPr="00E66FB8" w:rsidRDefault="00032576" w:rsidP="00E33F35">
      <w:pPr>
        <w:pStyle w:val="ListParagraph"/>
        <w:widowControl/>
        <w:autoSpaceDE/>
        <w:autoSpaceDN/>
        <w:adjustRightInd/>
        <w:ind w:left="0"/>
        <w:contextualSpacing w:val="0"/>
        <w:jc w:val="both"/>
        <w:rPr>
          <w:rFonts w:ascii="Bookman Old Style" w:hAnsi="Bookman Old Style"/>
          <w:b/>
          <w:sz w:val="24"/>
          <w:szCs w:val="24"/>
        </w:rPr>
      </w:pPr>
      <w:r w:rsidRPr="00E66FB8">
        <w:rPr>
          <w:rFonts w:ascii="Bookman Old Style" w:hAnsi="Bookman Old Style"/>
          <w:b/>
          <w:sz w:val="24"/>
          <w:szCs w:val="24"/>
        </w:rPr>
        <w:t>Judge of the Supreme Court</w:t>
      </w:r>
    </w:p>
    <w:sectPr w:rsidR="009E05E5" w:rsidRPr="00E66FB8"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FB8" w:rsidRDefault="00E66FB8" w:rsidP="00DB6D34">
      <w:r>
        <w:separator/>
      </w:r>
    </w:p>
  </w:endnote>
  <w:endnote w:type="continuationSeparator" w:id="1">
    <w:p w:rsidR="00E66FB8" w:rsidRDefault="00E66FB8"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FB8" w:rsidRDefault="006341D0">
    <w:pPr>
      <w:pStyle w:val="Footer"/>
      <w:jc w:val="center"/>
    </w:pPr>
    <w:fldSimple w:instr=" PAGE   \* MERGEFORMAT ">
      <w:r w:rsidR="00BA679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FB8" w:rsidRDefault="00E66FB8" w:rsidP="00DB6D34">
      <w:r>
        <w:separator/>
      </w:r>
    </w:p>
  </w:footnote>
  <w:footnote w:type="continuationSeparator" w:id="1">
    <w:p w:rsidR="00E66FB8" w:rsidRDefault="00E66FB8"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225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2F32BF"/>
    <w:multiLevelType w:val="hybridMultilevel"/>
    <w:tmpl w:val="144E3A6A"/>
    <w:lvl w:ilvl="0" w:tplc="BBCE5F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0"/>
  <w:defaultTabStop w:val="720"/>
  <w:doNotShadeFormData/>
  <w:characterSpacingControl w:val="doNotCompress"/>
  <w:footnotePr>
    <w:footnote w:id="0"/>
    <w:footnote w:id="1"/>
  </w:footnotePr>
  <w:endnotePr>
    <w:endnote w:id="0"/>
    <w:endnote w:id="1"/>
  </w:endnotePr>
  <w:compat/>
  <w:rsids>
    <w:rsidRoot w:val="008D7F84"/>
    <w:rsid w:val="00005BEF"/>
    <w:rsid w:val="0002497E"/>
    <w:rsid w:val="00030C81"/>
    <w:rsid w:val="00032576"/>
    <w:rsid w:val="00051796"/>
    <w:rsid w:val="0006489F"/>
    <w:rsid w:val="00075573"/>
    <w:rsid w:val="00091036"/>
    <w:rsid w:val="000A02CF"/>
    <w:rsid w:val="000A10B8"/>
    <w:rsid w:val="000C6F70"/>
    <w:rsid w:val="000D1DD3"/>
    <w:rsid w:val="000D5880"/>
    <w:rsid w:val="000E39A5"/>
    <w:rsid w:val="000E7400"/>
    <w:rsid w:val="001008BC"/>
    <w:rsid w:val="00101D12"/>
    <w:rsid w:val="00117CBF"/>
    <w:rsid w:val="00126A10"/>
    <w:rsid w:val="00136B77"/>
    <w:rsid w:val="001376AB"/>
    <w:rsid w:val="00144612"/>
    <w:rsid w:val="001572E8"/>
    <w:rsid w:val="0016510C"/>
    <w:rsid w:val="00167E22"/>
    <w:rsid w:val="00171F06"/>
    <w:rsid w:val="00175D6B"/>
    <w:rsid w:val="00180158"/>
    <w:rsid w:val="001829F9"/>
    <w:rsid w:val="00185139"/>
    <w:rsid w:val="00186F92"/>
    <w:rsid w:val="001B7BEE"/>
    <w:rsid w:val="001C6EC8"/>
    <w:rsid w:val="001E3539"/>
    <w:rsid w:val="001E4ED8"/>
    <w:rsid w:val="001E576A"/>
    <w:rsid w:val="001F78C5"/>
    <w:rsid w:val="0020244B"/>
    <w:rsid w:val="002100CE"/>
    <w:rsid w:val="0021232B"/>
    <w:rsid w:val="00231C17"/>
    <w:rsid w:val="00232CFB"/>
    <w:rsid w:val="00236AAC"/>
    <w:rsid w:val="0024353F"/>
    <w:rsid w:val="00270E65"/>
    <w:rsid w:val="00285CE6"/>
    <w:rsid w:val="00290E14"/>
    <w:rsid w:val="0029238D"/>
    <w:rsid w:val="002A7376"/>
    <w:rsid w:val="002B2255"/>
    <w:rsid w:val="002C7560"/>
    <w:rsid w:val="002D06AA"/>
    <w:rsid w:val="002D67FC"/>
    <w:rsid w:val="002E6963"/>
    <w:rsid w:val="002F0019"/>
    <w:rsid w:val="002F40A1"/>
    <w:rsid w:val="002F53A8"/>
    <w:rsid w:val="00301D88"/>
    <w:rsid w:val="00304E76"/>
    <w:rsid w:val="003647E7"/>
    <w:rsid w:val="0037270D"/>
    <w:rsid w:val="00377341"/>
    <w:rsid w:val="003838CC"/>
    <w:rsid w:val="003862CB"/>
    <w:rsid w:val="0038700C"/>
    <w:rsid w:val="003B461C"/>
    <w:rsid w:val="003B4C19"/>
    <w:rsid w:val="003D58AA"/>
    <w:rsid w:val="003D60B9"/>
    <w:rsid w:val="003D7B97"/>
    <w:rsid w:val="003E2ABC"/>
    <w:rsid w:val="003F0F8D"/>
    <w:rsid w:val="004156B9"/>
    <w:rsid w:val="00440218"/>
    <w:rsid w:val="00445BFA"/>
    <w:rsid w:val="00452BB6"/>
    <w:rsid w:val="0046133B"/>
    <w:rsid w:val="004706DB"/>
    <w:rsid w:val="004873AB"/>
    <w:rsid w:val="004C3D80"/>
    <w:rsid w:val="004E0C6A"/>
    <w:rsid w:val="004F3823"/>
    <w:rsid w:val="005207C8"/>
    <w:rsid w:val="00530663"/>
    <w:rsid w:val="005460DE"/>
    <w:rsid w:val="0055036F"/>
    <w:rsid w:val="005514D6"/>
    <w:rsid w:val="00552704"/>
    <w:rsid w:val="00555C38"/>
    <w:rsid w:val="00572AB3"/>
    <w:rsid w:val="005810EF"/>
    <w:rsid w:val="005836AC"/>
    <w:rsid w:val="00584583"/>
    <w:rsid w:val="00594FAC"/>
    <w:rsid w:val="005C1B69"/>
    <w:rsid w:val="005F3A0C"/>
    <w:rsid w:val="005F5FB0"/>
    <w:rsid w:val="00606587"/>
    <w:rsid w:val="00606EEA"/>
    <w:rsid w:val="006174DB"/>
    <w:rsid w:val="00621984"/>
    <w:rsid w:val="006341D0"/>
    <w:rsid w:val="0064023C"/>
    <w:rsid w:val="00643AAB"/>
    <w:rsid w:val="006578C2"/>
    <w:rsid w:val="00666D33"/>
    <w:rsid w:val="00675BCE"/>
    <w:rsid w:val="00683C36"/>
    <w:rsid w:val="006A2C88"/>
    <w:rsid w:val="006A58E4"/>
    <w:rsid w:val="006A7FF5"/>
    <w:rsid w:val="006C7855"/>
    <w:rsid w:val="006D113F"/>
    <w:rsid w:val="006D36C9"/>
    <w:rsid w:val="006D7A6F"/>
    <w:rsid w:val="006E0BFC"/>
    <w:rsid w:val="007175A6"/>
    <w:rsid w:val="00744508"/>
    <w:rsid w:val="0075368A"/>
    <w:rsid w:val="007820CB"/>
    <w:rsid w:val="007A47DC"/>
    <w:rsid w:val="007B6178"/>
    <w:rsid w:val="007C2809"/>
    <w:rsid w:val="007D138C"/>
    <w:rsid w:val="007D416E"/>
    <w:rsid w:val="007E5472"/>
    <w:rsid w:val="007F74C1"/>
    <w:rsid w:val="00807411"/>
    <w:rsid w:val="00814CF5"/>
    <w:rsid w:val="00816425"/>
    <w:rsid w:val="00821758"/>
    <w:rsid w:val="00823079"/>
    <w:rsid w:val="00823890"/>
    <w:rsid w:val="0083298A"/>
    <w:rsid w:val="00833496"/>
    <w:rsid w:val="00841387"/>
    <w:rsid w:val="008472B3"/>
    <w:rsid w:val="008478D6"/>
    <w:rsid w:val="00851B1E"/>
    <w:rsid w:val="00861993"/>
    <w:rsid w:val="008805AC"/>
    <w:rsid w:val="008A5208"/>
    <w:rsid w:val="008A58A5"/>
    <w:rsid w:val="008C0FD6"/>
    <w:rsid w:val="008D7F84"/>
    <w:rsid w:val="008E1DB1"/>
    <w:rsid w:val="008E512C"/>
    <w:rsid w:val="008E7749"/>
    <w:rsid w:val="008E7F92"/>
    <w:rsid w:val="008F0C10"/>
    <w:rsid w:val="008F311B"/>
    <w:rsid w:val="008F38F7"/>
    <w:rsid w:val="00902D3C"/>
    <w:rsid w:val="009138C9"/>
    <w:rsid w:val="00922CDD"/>
    <w:rsid w:val="00926B04"/>
    <w:rsid w:val="00926D09"/>
    <w:rsid w:val="009336BA"/>
    <w:rsid w:val="00937FB4"/>
    <w:rsid w:val="0094087C"/>
    <w:rsid w:val="00951EC0"/>
    <w:rsid w:val="00954444"/>
    <w:rsid w:val="0096041D"/>
    <w:rsid w:val="00981287"/>
    <w:rsid w:val="00983045"/>
    <w:rsid w:val="0099672E"/>
    <w:rsid w:val="009D15F5"/>
    <w:rsid w:val="009E05E5"/>
    <w:rsid w:val="009F1B68"/>
    <w:rsid w:val="009F4DC4"/>
    <w:rsid w:val="00A11166"/>
    <w:rsid w:val="00A14038"/>
    <w:rsid w:val="00A3626F"/>
    <w:rsid w:val="00A42850"/>
    <w:rsid w:val="00A53837"/>
    <w:rsid w:val="00A6303F"/>
    <w:rsid w:val="00A80468"/>
    <w:rsid w:val="00A80E4E"/>
    <w:rsid w:val="00A87764"/>
    <w:rsid w:val="00AB1DE9"/>
    <w:rsid w:val="00AB5B1E"/>
    <w:rsid w:val="00AC3885"/>
    <w:rsid w:val="00AD0B4E"/>
    <w:rsid w:val="00AD75CD"/>
    <w:rsid w:val="00AE3237"/>
    <w:rsid w:val="00B0414B"/>
    <w:rsid w:val="00B05D6E"/>
    <w:rsid w:val="00B119B1"/>
    <w:rsid w:val="00B14612"/>
    <w:rsid w:val="00B16BA9"/>
    <w:rsid w:val="00B17A98"/>
    <w:rsid w:val="00B23E73"/>
    <w:rsid w:val="00B40898"/>
    <w:rsid w:val="00B4124C"/>
    <w:rsid w:val="00B444D1"/>
    <w:rsid w:val="00B4625E"/>
    <w:rsid w:val="00B605B4"/>
    <w:rsid w:val="00B75AE2"/>
    <w:rsid w:val="00B9148E"/>
    <w:rsid w:val="00B94805"/>
    <w:rsid w:val="00BA6027"/>
    <w:rsid w:val="00BA679A"/>
    <w:rsid w:val="00BB4817"/>
    <w:rsid w:val="00BC1D95"/>
    <w:rsid w:val="00BD0BE9"/>
    <w:rsid w:val="00BD4287"/>
    <w:rsid w:val="00BD60D5"/>
    <w:rsid w:val="00BD7BEB"/>
    <w:rsid w:val="00BE1D00"/>
    <w:rsid w:val="00BE3628"/>
    <w:rsid w:val="00BE424C"/>
    <w:rsid w:val="00BF5CC9"/>
    <w:rsid w:val="00C036A5"/>
    <w:rsid w:val="00C065A3"/>
    <w:rsid w:val="00C14327"/>
    <w:rsid w:val="00C22967"/>
    <w:rsid w:val="00C33D9B"/>
    <w:rsid w:val="00C35333"/>
    <w:rsid w:val="00C55FDF"/>
    <w:rsid w:val="00C5739F"/>
    <w:rsid w:val="00C67BDB"/>
    <w:rsid w:val="00C87FCA"/>
    <w:rsid w:val="00C977C5"/>
    <w:rsid w:val="00CA1B0C"/>
    <w:rsid w:val="00CA7795"/>
    <w:rsid w:val="00CA7F40"/>
    <w:rsid w:val="00CB3C7E"/>
    <w:rsid w:val="00CD51F6"/>
    <w:rsid w:val="00CD57FE"/>
    <w:rsid w:val="00CF3FA5"/>
    <w:rsid w:val="00CF77E2"/>
    <w:rsid w:val="00D03314"/>
    <w:rsid w:val="00D06A0F"/>
    <w:rsid w:val="00D80A82"/>
    <w:rsid w:val="00D82047"/>
    <w:rsid w:val="00D9293D"/>
    <w:rsid w:val="00D9476E"/>
    <w:rsid w:val="00DA292E"/>
    <w:rsid w:val="00DB6D34"/>
    <w:rsid w:val="00DC6068"/>
    <w:rsid w:val="00DD4E02"/>
    <w:rsid w:val="00DE08C1"/>
    <w:rsid w:val="00DF2970"/>
    <w:rsid w:val="00DF303A"/>
    <w:rsid w:val="00DF7879"/>
    <w:rsid w:val="00E0467F"/>
    <w:rsid w:val="00E0505F"/>
    <w:rsid w:val="00E30B60"/>
    <w:rsid w:val="00E3389D"/>
    <w:rsid w:val="00E33F35"/>
    <w:rsid w:val="00E35862"/>
    <w:rsid w:val="00E41E94"/>
    <w:rsid w:val="00E55C69"/>
    <w:rsid w:val="00E564B1"/>
    <w:rsid w:val="00E57935"/>
    <w:rsid w:val="00E57D4D"/>
    <w:rsid w:val="00E6492F"/>
    <w:rsid w:val="00E65691"/>
    <w:rsid w:val="00E65A7D"/>
    <w:rsid w:val="00E66FB8"/>
    <w:rsid w:val="00E91FA1"/>
    <w:rsid w:val="00E944E2"/>
    <w:rsid w:val="00E94E48"/>
    <w:rsid w:val="00E96249"/>
    <w:rsid w:val="00EA6F17"/>
    <w:rsid w:val="00EC12D0"/>
    <w:rsid w:val="00EC2355"/>
    <w:rsid w:val="00EC4C4B"/>
    <w:rsid w:val="00EC6290"/>
    <w:rsid w:val="00EF2051"/>
    <w:rsid w:val="00EF3834"/>
    <w:rsid w:val="00EF5822"/>
    <w:rsid w:val="00F00A19"/>
    <w:rsid w:val="00F0590B"/>
    <w:rsid w:val="00F338B0"/>
    <w:rsid w:val="00F3686A"/>
    <w:rsid w:val="00F40505"/>
    <w:rsid w:val="00F66EC5"/>
    <w:rsid w:val="00F7059D"/>
    <w:rsid w:val="00F74500"/>
    <w:rsid w:val="00F804CC"/>
    <w:rsid w:val="00F82A83"/>
    <w:rsid w:val="00F83B3D"/>
    <w:rsid w:val="00F917D4"/>
    <w:rsid w:val="00FA79C0"/>
    <w:rsid w:val="00FB0AFB"/>
    <w:rsid w:val="00FB2453"/>
    <w:rsid w:val="00FB39BA"/>
    <w:rsid w:val="00FC61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ind w:left="720"/>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RULING%20MA%20AFFIDAVIT%20EVIDENCE%20ALESSANDRA%20MOUSTCHAE%20NEE%20BIANCH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41688-FBE3-4491-8A04-7401AA539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RULING MA AFFIDAVIT EVIDENCE ALESSANDRA MOUSTCHAE NEE BIANCHI</Template>
  <TotalTime>33</TotalTime>
  <Pages>5</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 govinden</dc:creator>
  <cp:lastModifiedBy>s.sanguignon</cp:lastModifiedBy>
  <cp:revision>5</cp:revision>
  <cp:lastPrinted>2017-06-12T05:02:00Z</cp:lastPrinted>
  <dcterms:created xsi:type="dcterms:W3CDTF">2017-06-09T10:39:00Z</dcterms:created>
  <dcterms:modified xsi:type="dcterms:W3CDTF">2017-06-12T05:02:00Z</dcterms:modified>
</cp:coreProperties>
</file>