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FB5" w:rsidRDefault="00F34FB5" w:rsidP="00CA7795">
      <w:pPr>
        <w:jc w:val="center"/>
        <w:rPr>
          <w:b/>
          <w:sz w:val="28"/>
          <w:szCs w:val="28"/>
        </w:rPr>
      </w:pPr>
      <w:bookmarkStart w:id="0" w:name="_GoBack"/>
      <w:bookmarkEnd w:id="0"/>
    </w:p>
    <w:p w:rsidR="00AD75CD" w:rsidRPr="00606EEA" w:rsidRDefault="00C55FDF" w:rsidP="00CA7795">
      <w:pPr>
        <w:jc w:val="center"/>
        <w:rPr>
          <w:b/>
          <w:sz w:val="28"/>
          <w:szCs w:val="28"/>
        </w:rPr>
      </w:pPr>
      <w:r w:rsidRPr="00606EEA">
        <w:rPr>
          <w:b/>
          <w:sz w:val="28"/>
          <w:szCs w:val="28"/>
        </w:rPr>
        <w:t>IN THE SUPREME COURT OF SEYCHELLES</w:t>
      </w:r>
    </w:p>
    <w:p w:rsidR="005258E8" w:rsidRPr="005258E8" w:rsidRDefault="00C55FDF" w:rsidP="00F36BE1">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r w:rsidR="005258E8">
        <w:rPr>
          <w:b/>
          <w:sz w:val="28"/>
          <w:szCs w:val="28"/>
        </w:rPr>
        <w:t>M</w:t>
      </w:r>
      <w:r w:rsidR="00B341D6">
        <w:rPr>
          <w:b/>
          <w:sz w:val="28"/>
          <w:szCs w:val="28"/>
        </w:rPr>
        <w:t xml:space="preserve">A </w:t>
      </w:r>
      <w:r w:rsidR="0004315A">
        <w:rPr>
          <w:b/>
          <w:sz w:val="28"/>
          <w:szCs w:val="28"/>
        </w:rPr>
        <w:t xml:space="preserve">259/2015 and 169/2016 </w:t>
      </w:r>
      <w:r w:rsidR="00B341D6">
        <w:rPr>
          <w:b/>
          <w:sz w:val="28"/>
          <w:szCs w:val="28"/>
        </w:rPr>
        <w:t>arising in DV 158/2010</w:t>
      </w:r>
      <w:r w:rsidR="005258E8">
        <w:rPr>
          <w:b/>
          <w:sz w:val="28"/>
          <w:szCs w:val="28"/>
        </w:rPr>
        <w:t xml:space="preserve"> </w:t>
      </w:r>
    </w:p>
    <w:p w:rsidR="00DB6D34" w:rsidRPr="00606EEA" w:rsidRDefault="003651F4" w:rsidP="003651F4">
      <w:pPr>
        <w:spacing w:before="240" w:after="160"/>
        <w:ind w:left="6480"/>
        <w:rPr>
          <w:b/>
          <w:sz w:val="24"/>
          <w:szCs w:val="24"/>
        </w:rPr>
      </w:pPr>
      <w:r>
        <w:rPr>
          <w:b/>
          <w:sz w:val="24"/>
          <w:szCs w:val="24"/>
        </w:rPr>
        <w:t xml:space="preserve">       </w:t>
      </w:r>
      <w:r w:rsidR="00DB6D34" w:rsidRPr="00606EEA">
        <w:rPr>
          <w:b/>
          <w:sz w:val="24"/>
          <w:szCs w:val="24"/>
        </w:rPr>
        <w:t>[201</w:t>
      </w:r>
      <w:r w:rsidR="00A16BCB">
        <w:rPr>
          <w:b/>
          <w:sz w:val="24"/>
          <w:szCs w:val="24"/>
        </w:rPr>
        <w:t>7</w:t>
      </w:r>
      <w:r w:rsidR="001E0BA2">
        <w:rPr>
          <w:b/>
          <w:sz w:val="24"/>
          <w:szCs w:val="24"/>
        </w:rPr>
        <w:fldChar w:fldCharType="begin"/>
      </w:r>
      <w:r w:rsidR="003F0F8D">
        <w:rPr>
          <w:b/>
          <w:sz w:val="24"/>
          <w:szCs w:val="24"/>
        </w:rPr>
        <w:instrText xml:space="preserve">  </w:instrText>
      </w:r>
      <w:r w:rsidR="001E0BA2">
        <w:rPr>
          <w:b/>
          <w:sz w:val="24"/>
          <w:szCs w:val="24"/>
        </w:rPr>
        <w:fldChar w:fldCharType="end"/>
      </w:r>
      <w:r w:rsidR="00DB6D34" w:rsidRPr="00606EEA">
        <w:rPr>
          <w:b/>
          <w:sz w:val="24"/>
          <w:szCs w:val="24"/>
        </w:rPr>
        <w:t>] SCSC</w:t>
      </w:r>
      <w:r>
        <w:rPr>
          <w:b/>
          <w:sz w:val="24"/>
          <w:szCs w:val="24"/>
        </w:rPr>
        <w:t xml:space="preserve"> </w:t>
      </w:r>
      <w:r w:rsidR="001E0BA2">
        <w:rPr>
          <w:b/>
          <w:sz w:val="24"/>
          <w:szCs w:val="24"/>
        </w:rPr>
        <w:fldChar w:fldCharType="begin">
          <w:ffData>
            <w:name w:val="Text43"/>
            <w:enabled/>
            <w:calcOnExit w:val="0"/>
            <w:textInput/>
          </w:ffData>
        </w:fldChar>
      </w:r>
      <w:bookmarkStart w:id="1" w:name="Text43"/>
      <w:r>
        <w:rPr>
          <w:b/>
          <w:sz w:val="24"/>
          <w:szCs w:val="24"/>
        </w:rPr>
        <w:instrText xml:space="preserve"> FORMTEXT </w:instrText>
      </w:r>
      <w:r w:rsidR="001E0BA2">
        <w:rPr>
          <w:b/>
          <w:sz w:val="24"/>
          <w:szCs w:val="24"/>
        </w:rPr>
      </w:r>
      <w:r w:rsidR="001E0BA2">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1E0BA2">
        <w:rPr>
          <w:b/>
          <w:sz w:val="24"/>
          <w:szCs w:val="24"/>
        </w:rPr>
        <w:fldChar w:fldCharType="end"/>
      </w:r>
      <w:bookmarkEnd w:id="1"/>
    </w:p>
    <w:p w:rsidR="00C55FDF" w:rsidRPr="00606EEA" w:rsidRDefault="00C55FDF" w:rsidP="00E57D4D">
      <w:pPr>
        <w:pBdr>
          <w:bottom w:val="single" w:sz="4" w:space="5" w:color="auto"/>
        </w:pBdr>
        <w:jc w:val="center"/>
        <w:rPr>
          <w:b/>
          <w:sz w:val="24"/>
          <w:szCs w:val="24"/>
        </w:rPr>
      </w:pPr>
    </w:p>
    <w:p w:rsidR="001A2807" w:rsidRDefault="001A2807" w:rsidP="001A2807">
      <w:pPr>
        <w:jc w:val="center"/>
        <w:rPr>
          <w:sz w:val="24"/>
          <w:szCs w:val="24"/>
        </w:rPr>
      </w:pPr>
    </w:p>
    <w:p w:rsidR="00B40898" w:rsidRDefault="00B341D6" w:rsidP="00B341D6">
      <w:pPr>
        <w:jc w:val="center"/>
        <w:rPr>
          <w:sz w:val="24"/>
          <w:szCs w:val="24"/>
        </w:rPr>
        <w:sectPr w:rsidR="00B40898" w:rsidSect="00EF2051">
          <w:footerReference w:type="default" r:id="rId8"/>
          <w:type w:val="continuous"/>
          <w:pgSz w:w="12240" w:h="15840"/>
          <w:pgMar w:top="1440" w:right="1440" w:bottom="1440" w:left="1440" w:header="720" w:footer="720" w:gutter="0"/>
          <w:cols w:space="720"/>
          <w:formProt w:val="0"/>
          <w:docGrid w:linePitch="360"/>
        </w:sectPr>
      </w:pPr>
      <w:r>
        <w:rPr>
          <w:sz w:val="24"/>
          <w:szCs w:val="24"/>
        </w:rPr>
        <w:t xml:space="preserve">Anne Marie Loizeau </w:t>
      </w:r>
      <w:r>
        <w:rPr>
          <w:sz w:val="24"/>
          <w:szCs w:val="24"/>
        </w:rPr>
        <w:tab/>
      </w:r>
      <w:r>
        <w:rPr>
          <w:sz w:val="24"/>
          <w:szCs w:val="24"/>
        </w:rPr>
        <w:tab/>
        <w:t>Applicant</w:t>
      </w:r>
    </w:p>
    <w:p w:rsidR="00FB2453" w:rsidRDefault="00FB2453" w:rsidP="00B341D6">
      <w:pPr>
        <w:spacing w:before="120"/>
        <w:ind w:left="2880" w:firstLine="720"/>
        <w:rPr>
          <w:sz w:val="24"/>
          <w:szCs w:val="24"/>
        </w:rPr>
      </w:pPr>
      <w:r>
        <w:rPr>
          <w:sz w:val="24"/>
          <w:szCs w:val="24"/>
        </w:rPr>
        <w:lastRenderedPageBreak/>
        <w:t>versus</w:t>
      </w:r>
    </w:p>
    <w:p w:rsidR="00FB2453" w:rsidRDefault="00FB2453" w:rsidP="003862CB">
      <w:pPr>
        <w:jc w:val="center"/>
        <w:rPr>
          <w:sz w:val="24"/>
          <w:szCs w:val="24"/>
        </w:rPr>
      </w:pPr>
    </w:p>
    <w:p w:rsidR="00B40898" w:rsidRDefault="00B341D6" w:rsidP="001A2807">
      <w:pPr>
        <w:jc w:val="center"/>
        <w:rPr>
          <w:sz w:val="24"/>
          <w:szCs w:val="24"/>
        </w:rPr>
        <w:sectPr w:rsidR="00B40898" w:rsidSect="00EF2051">
          <w:type w:val="continuous"/>
          <w:pgSz w:w="12240" w:h="15840"/>
          <w:pgMar w:top="1440" w:right="1440" w:bottom="1440" w:left="1440" w:header="720" w:footer="720" w:gutter="0"/>
          <w:cols w:space="720"/>
          <w:docGrid w:linePitch="360"/>
        </w:sectPr>
      </w:pPr>
      <w:r>
        <w:rPr>
          <w:sz w:val="24"/>
          <w:szCs w:val="24"/>
        </w:rPr>
        <w:t xml:space="preserve">  Marcel Banane</w:t>
      </w:r>
      <w:r>
        <w:rPr>
          <w:sz w:val="24"/>
          <w:szCs w:val="24"/>
        </w:rPr>
        <w:tab/>
      </w:r>
      <w:r>
        <w:rPr>
          <w:sz w:val="24"/>
          <w:szCs w:val="24"/>
        </w:rPr>
        <w:tab/>
        <w:t>Respondent</w:t>
      </w:r>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695110"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00B341D6">
        <w:rPr>
          <w:sz w:val="24"/>
          <w:szCs w:val="24"/>
        </w:rPr>
        <w:tab/>
        <w:t>22 March 2017- 23 June 2017</w:t>
      </w:r>
      <w:r w:rsidR="001A2807">
        <w:rPr>
          <w:sz w:val="24"/>
          <w:szCs w:val="24"/>
        </w:rPr>
        <w:tab/>
      </w:r>
      <w:r w:rsidRPr="00E0467F">
        <w:rPr>
          <w:sz w:val="24"/>
          <w:szCs w:val="24"/>
        </w:rPr>
        <w:tab/>
      </w:r>
      <w:r w:rsidRPr="00E0467F">
        <w:rPr>
          <w:sz w:val="24"/>
          <w:szCs w:val="24"/>
        </w:rPr>
        <w:tab/>
      </w:r>
      <w:bookmarkStart w:id="2" w:name="Text34"/>
      <w:r w:rsidR="001E0BA2">
        <w:rPr>
          <w:sz w:val="24"/>
          <w:szCs w:val="24"/>
        </w:rPr>
        <w:fldChar w:fldCharType="begin">
          <w:ffData>
            <w:name w:val="Text34"/>
            <w:enabled/>
            <w:calcOnExit w:val="0"/>
            <w:textInput/>
          </w:ffData>
        </w:fldChar>
      </w:r>
      <w:r w:rsidR="002A7376">
        <w:rPr>
          <w:sz w:val="24"/>
          <w:szCs w:val="24"/>
        </w:rPr>
        <w:instrText xml:space="preserve"> FORMTEXT </w:instrText>
      </w:r>
      <w:r w:rsidR="001E0BA2">
        <w:rPr>
          <w:sz w:val="24"/>
          <w:szCs w:val="24"/>
        </w:rPr>
      </w:r>
      <w:r w:rsidR="001E0BA2">
        <w:rPr>
          <w:sz w:val="24"/>
          <w:szCs w:val="24"/>
        </w:rPr>
        <w:fldChar w:fldCharType="separate"/>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1E0BA2">
        <w:rPr>
          <w:sz w:val="24"/>
          <w:szCs w:val="24"/>
        </w:rPr>
        <w:fldChar w:fldCharType="end"/>
      </w:r>
      <w:bookmarkEnd w:id="2"/>
      <w:r w:rsidR="001E0BA2">
        <w:rPr>
          <w:sz w:val="24"/>
          <w:szCs w:val="24"/>
        </w:rPr>
        <w:fldChar w:fldCharType="begin"/>
      </w:r>
      <w:r w:rsidR="003F0F8D">
        <w:rPr>
          <w:sz w:val="24"/>
          <w:szCs w:val="24"/>
        </w:rPr>
        <w:instrText xml:space="preserve">  </w:instrText>
      </w:r>
      <w:r w:rsidR="001E0BA2">
        <w:rPr>
          <w:sz w:val="24"/>
          <w:szCs w:val="24"/>
        </w:rPr>
        <w:fldChar w:fldCharType="end"/>
      </w:r>
    </w:p>
    <w:p w:rsidR="005E5702" w:rsidRDefault="00E0467F" w:rsidP="009E05E5">
      <w:pPr>
        <w:rPr>
          <w:sz w:val="24"/>
          <w:szCs w:val="24"/>
        </w:rPr>
      </w:pPr>
      <w:r>
        <w:rPr>
          <w:sz w:val="24"/>
          <w:szCs w:val="24"/>
        </w:rPr>
        <w:t>Counsel</w:t>
      </w:r>
      <w:r w:rsidRPr="00E0467F">
        <w:rPr>
          <w:sz w:val="24"/>
          <w:szCs w:val="24"/>
        </w:rPr>
        <w:t>:</w:t>
      </w:r>
      <w:r>
        <w:rPr>
          <w:sz w:val="24"/>
          <w:szCs w:val="24"/>
        </w:rPr>
        <w:tab/>
      </w:r>
      <w:bookmarkStart w:id="3" w:name="Dropdown11"/>
      <w:r w:rsidR="00B341D6">
        <w:rPr>
          <w:sz w:val="24"/>
          <w:szCs w:val="24"/>
        </w:rPr>
        <w:t xml:space="preserve">Mr. Joel Camille for the </w:t>
      </w:r>
      <w:r w:rsidR="005E5702">
        <w:rPr>
          <w:sz w:val="24"/>
          <w:szCs w:val="24"/>
        </w:rPr>
        <w:t xml:space="preserve">for the </w:t>
      </w:r>
      <w:bookmarkEnd w:id="3"/>
      <w:r w:rsidR="00F36BE1">
        <w:rPr>
          <w:sz w:val="24"/>
          <w:szCs w:val="24"/>
        </w:rPr>
        <w:t>Plaintiff</w:t>
      </w:r>
    </w:p>
    <w:p w:rsidR="005E5702" w:rsidRDefault="005E5702" w:rsidP="009E05E5">
      <w:pPr>
        <w:rPr>
          <w:sz w:val="24"/>
          <w:szCs w:val="24"/>
        </w:rPr>
      </w:pPr>
      <w:r>
        <w:rPr>
          <w:sz w:val="24"/>
          <w:szCs w:val="24"/>
        </w:rPr>
        <w:tab/>
      </w:r>
      <w:r>
        <w:rPr>
          <w:sz w:val="24"/>
          <w:szCs w:val="24"/>
        </w:rPr>
        <w:tab/>
      </w:r>
      <w:r w:rsidR="00B341D6">
        <w:rPr>
          <w:sz w:val="24"/>
          <w:szCs w:val="24"/>
        </w:rPr>
        <w:t xml:space="preserve">Mr. Charles Lucas </w:t>
      </w:r>
      <w:r>
        <w:rPr>
          <w:sz w:val="24"/>
          <w:szCs w:val="24"/>
        </w:rPr>
        <w:t xml:space="preserve">for the </w:t>
      </w:r>
      <w:r w:rsidR="00F36BE1">
        <w:rPr>
          <w:sz w:val="24"/>
          <w:szCs w:val="24"/>
        </w:rPr>
        <w:t>Defendant</w:t>
      </w:r>
    </w:p>
    <w:p w:rsidR="005F5FB0" w:rsidRDefault="005E5702"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ab/>
      </w:r>
      <w:r>
        <w:rPr>
          <w:sz w:val="24"/>
          <w:szCs w:val="24"/>
        </w:rPr>
        <w:tab/>
      </w:r>
      <w:r w:rsidR="005F5FB0">
        <w:rPr>
          <w:sz w:val="24"/>
          <w:szCs w:val="24"/>
        </w:rPr>
        <w:tab/>
      </w:r>
      <w:r w:rsidR="005F5FB0">
        <w:rPr>
          <w:sz w:val="24"/>
          <w:szCs w:val="24"/>
        </w:rPr>
        <w:tab/>
      </w:r>
      <w:r w:rsidR="005F5FB0">
        <w:rPr>
          <w:sz w:val="24"/>
          <w:szCs w:val="24"/>
        </w:rPr>
        <w:tab/>
      </w:r>
      <w:r w:rsidR="005F5FB0">
        <w:rPr>
          <w:sz w:val="24"/>
          <w:szCs w:val="24"/>
        </w:rPr>
        <w:tab/>
      </w:r>
      <w:r w:rsidR="005F5FB0">
        <w:rPr>
          <w:sz w:val="24"/>
          <w:szCs w:val="24"/>
        </w:rPr>
        <w:tab/>
      </w:r>
      <w:r w:rsidR="001E0BA2">
        <w:rPr>
          <w:sz w:val="24"/>
          <w:szCs w:val="24"/>
        </w:rPr>
        <w:fldChar w:fldCharType="begin">
          <w:ffData>
            <w:name w:val="Text37"/>
            <w:enabled/>
            <w:calcOnExit w:val="0"/>
            <w:textInput/>
          </w:ffData>
        </w:fldChar>
      </w:r>
      <w:bookmarkStart w:id="4" w:name="Text37"/>
      <w:r w:rsidR="005F5FB0">
        <w:rPr>
          <w:sz w:val="24"/>
          <w:szCs w:val="24"/>
        </w:rPr>
        <w:instrText xml:space="preserve"> FORMTEXT </w:instrText>
      </w:r>
      <w:r w:rsidR="001E0BA2">
        <w:rPr>
          <w:sz w:val="24"/>
          <w:szCs w:val="24"/>
        </w:rPr>
      </w:r>
      <w:r w:rsidR="001E0BA2">
        <w:rPr>
          <w:sz w:val="24"/>
          <w:szCs w:val="24"/>
        </w:rPr>
        <w:fldChar w:fldCharType="separate"/>
      </w:r>
      <w:r w:rsidR="005F5FB0">
        <w:rPr>
          <w:noProof/>
          <w:sz w:val="24"/>
          <w:szCs w:val="24"/>
        </w:rPr>
        <w:t> </w:t>
      </w:r>
      <w:r w:rsidR="005F5FB0">
        <w:rPr>
          <w:noProof/>
          <w:sz w:val="24"/>
          <w:szCs w:val="24"/>
        </w:rPr>
        <w:t> </w:t>
      </w:r>
      <w:r w:rsidR="005F5FB0">
        <w:rPr>
          <w:noProof/>
          <w:sz w:val="24"/>
          <w:szCs w:val="24"/>
        </w:rPr>
        <w:t> </w:t>
      </w:r>
      <w:r w:rsidR="005F5FB0">
        <w:rPr>
          <w:noProof/>
          <w:sz w:val="24"/>
          <w:szCs w:val="24"/>
        </w:rPr>
        <w:t> </w:t>
      </w:r>
      <w:r w:rsidR="005F5FB0">
        <w:rPr>
          <w:noProof/>
          <w:sz w:val="24"/>
          <w:szCs w:val="24"/>
        </w:rPr>
        <w:t> </w:t>
      </w:r>
      <w:r w:rsidR="001E0BA2">
        <w:rPr>
          <w:sz w:val="24"/>
          <w:szCs w:val="24"/>
        </w:rPr>
        <w:fldChar w:fldCharType="end"/>
      </w:r>
      <w:bookmarkEnd w:id="4"/>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B341D6">
        <w:rPr>
          <w:sz w:val="24"/>
          <w:szCs w:val="24"/>
        </w:rPr>
        <w:t>1 September 2017</w:t>
      </w:r>
    </w:p>
    <w:p w:rsidR="00D06A0F" w:rsidRPr="00C87FCA" w:rsidRDefault="00D06A0F" w:rsidP="00E57D4D">
      <w:pPr>
        <w:pBdr>
          <w:top w:val="dotted" w:sz="4" w:space="1" w:color="auto"/>
          <w:bottom w:val="dotted" w:sz="4" w:space="1" w:color="auto"/>
        </w:pBdr>
        <w:jc w:val="center"/>
        <w:rPr>
          <w:sz w:val="24"/>
          <w:szCs w:val="24"/>
          <w:highlight w:val="lightGray"/>
        </w:rPr>
      </w:pPr>
      <w:bookmarkStart w:id="5" w:name="Dropdown2"/>
    </w:p>
    <w:bookmarkStart w:id="6" w:name="Dropdown8"/>
    <w:bookmarkEnd w:id="5"/>
    <w:p w:rsidR="00C87FCA" w:rsidRDefault="001E0BA2"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ORDER"/>
              <w:listEntry w:val="RULING"/>
              <w:listEntry w:val="JUDGMENT BY CONSENT"/>
            </w:ddList>
          </w:ffData>
        </w:fldChar>
      </w:r>
      <w:r w:rsidR="00A544D0">
        <w:rPr>
          <w:b/>
          <w:sz w:val="24"/>
          <w:szCs w:val="24"/>
        </w:rPr>
        <w:instrText xml:space="preserve"> FORMDROPDOWN </w:instrText>
      </w:r>
      <w:r w:rsidR="00597552">
        <w:rPr>
          <w:b/>
          <w:sz w:val="24"/>
          <w:szCs w:val="24"/>
        </w:rPr>
      </w:r>
      <w:r w:rsidR="00597552">
        <w:rPr>
          <w:b/>
          <w:sz w:val="24"/>
          <w:szCs w:val="24"/>
        </w:rPr>
        <w:fldChar w:fldCharType="separate"/>
      </w:r>
      <w:r>
        <w:rPr>
          <w:b/>
          <w:sz w:val="24"/>
          <w:szCs w:val="24"/>
        </w:rPr>
        <w:fldChar w:fldCharType="end"/>
      </w:r>
      <w:bookmarkEnd w:id="6"/>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0D19C0" w:rsidP="00C87FCA">
      <w:pPr>
        <w:pStyle w:val="ListParagraph"/>
        <w:widowControl/>
        <w:autoSpaceDE/>
        <w:autoSpaceDN/>
        <w:adjustRightInd/>
        <w:spacing w:after="240" w:line="360" w:lineRule="auto"/>
        <w:ind w:left="0"/>
        <w:contextualSpacing w:val="0"/>
        <w:jc w:val="both"/>
        <w:rPr>
          <w:b/>
          <w:sz w:val="24"/>
          <w:szCs w:val="24"/>
        </w:rPr>
      </w:pPr>
      <w:r>
        <w:rPr>
          <w:b/>
          <w:sz w:val="24"/>
          <w:szCs w:val="24"/>
        </w:rPr>
        <w:t>M. TWOMEY, CJ</w:t>
      </w:r>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B341D6" w:rsidRDefault="00B341D6" w:rsidP="00E33F35">
      <w:pPr>
        <w:pStyle w:val="JudgmentText"/>
        <w:ind w:left="0"/>
      </w:pPr>
      <w:r>
        <w:lastRenderedPageBreak/>
        <w:t>The parties were married on 23 November 1</w:t>
      </w:r>
      <w:r w:rsidR="00BD792E">
        <w:t>9</w:t>
      </w:r>
      <w:r>
        <w:t>93 and divorced on 24 February 2011.</w:t>
      </w:r>
      <w:r w:rsidR="00BD792E">
        <w:t xml:space="preserve"> </w:t>
      </w:r>
      <w:r>
        <w:t>They both applied for the division of their matrimonial property</w:t>
      </w:r>
      <w:r w:rsidR="004C663E">
        <w:t xml:space="preserve"> and their applications were consolidated for the purposes of the hearing</w:t>
      </w:r>
      <w:r>
        <w:t>.</w:t>
      </w:r>
    </w:p>
    <w:p w:rsidR="0004315A" w:rsidRDefault="00B341D6" w:rsidP="00E33F35">
      <w:pPr>
        <w:pStyle w:val="JudgmentText"/>
        <w:ind w:left="0"/>
      </w:pPr>
      <w:r>
        <w:t xml:space="preserve">The </w:t>
      </w:r>
      <w:r w:rsidR="0004315A">
        <w:t>A</w:t>
      </w:r>
      <w:r>
        <w:t xml:space="preserve">pplicant </w:t>
      </w:r>
      <w:r w:rsidR="0004315A">
        <w:t>claimed</w:t>
      </w:r>
      <w:r>
        <w:t xml:space="preserve"> tha</w:t>
      </w:r>
      <w:r w:rsidR="0004315A">
        <w:t>t</w:t>
      </w:r>
      <w:r>
        <w:t xml:space="preserve"> t</w:t>
      </w:r>
      <w:r w:rsidR="0004315A">
        <w:t>he</w:t>
      </w:r>
      <w:r>
        <w:t xml:space="preserve"> property at </w:t>
      </w:r>
      <w:r w:rsidR="0004315A">
        <w:t>Quincy</w:t>
      </w:r>
      <w:r>
        <w:t xml:space="preserve"> </w:t>
      </w:r>
      <w:r w:rsidR="0004315A">
        <w:t>V</w:t>
      </w:r>
      <w:r>
        <w:t xml:space="preserve">illage, namely </w:t>
      </w:r>
      <w:r w:rsidR="0004315A">
        <w:t>Parcel</w:t>
      </w:r>
      <w:r>
        <w:t xml:space="preserve"> H1302</w:t>
      </w:r>
      <w:r w:rsidR="0004315A">
        <w:t>,</w:t>
      </w:r>
      <w:r>
        <w:t xml:space="preserve"> </w:t>
      </w:r>
      <w:r w:rsidR="0004315A">
        <w:t xml:space="preserve">occupied by the </w:t>
      </w:r>
      <w:r w:rsidR="0004315A">
        <w:br/>
        <w:t>Respondent exclusively was registered in both their names and that she be granted a half share</w:t>
      </w:r>
      <w:r>
        <w:t xml:space="preserve"> </w:t>
      </w:r>
      <w:r w:rsidR="0004315A">
        <w:t>in the same.</w:t>
      </w:r>
      <w:r>
        <w:t xml:space="preserve"> </w:t>
      </w:r>
    </w:p>
    <w:p w:rsidR="00EF2051" w:rsidRDefault="0004315A" w:rsidP="00860CC3">
      <w:pPr>
        <w:pStyle w:val="JudgmentText"/>
        <w:ind w:left="0"/>
      </w:pPr>
      <w:r>
        <w:t xml:space="preserve">The Respondent in his </w:t>
      </w:r>
      <w:r w:rsidR="00860CC3">
        <w:t>reply</w:t>
      </w:r>
      <w:r>
        <w:t xml:space="preserve"> affidavit </w:t>
      </w:r>
      <w:r w:rsidR="00860CC3">
        <w:t>averred</w:t>
      </w:r>
      <w:r>
        <w:t xml:space="preserve"> </w:t>
      </w:r>
      <w:r w:rsidR="00860CC3">
        <w:t>that</w:t>
      </w:r>
      <w:r>
        <w:t xml:space="preserve"> he </w:t>
      </w:r>
      <w:r w:rsidR="00860CC3">
        <w:t>owned</w:t>
      </w:r>
      <w:r>
        <w:t xml:space="preserve"> </w:t>
      </w:r>
      <w:r w:rsidR="00860CC3">
        <w:t>Parcel</w:t>
      </w:r>
      <w:r>
        <w:t xml:space="preserve"> H1302 ab</w:t>
      </w:r>
      <w:r w:rsidR="00860CC3">
        <w:t>so</w:t>
      </w:r>
      <w:r>
        <w:t>l</w:t>
      </w:r>
      <w:r w:rsidR="00860CC3">
        <w:t>u</w:t>
      </w:r>
      <w:r>
        <w:t>tely and that he w</w:t>
      </w:r>
      <w:r w:rsidR="00860CC3">
        <w:t>a</w:t>
      </w:r>
      <w:r>
        <w:t>s fur</w:t>
      </w:r>
      <w:r w:rsidR="00860CC3">
        <w:t>t</w:t>
      </w:r>
      <w:r>
        <w:t>her entitled t</w:t>
      </w:r>
      <w:r w:rsidR="00860CC3">
        <w:t xml:space="preserve">o </w:t>
      </w:r>
      <w:r>
        <w:t xml:space="preserve">half shares in </w:t>
      </w:r>
      <w:r w:rsidR="00860CC3">
        <w:t>Parcels</w:t>
      </w:r>
      <w:r>
        <w:t xml:space="preserve"> H4940 and H4941</w:t>
      </w:r>
      <w:r w:rsidR="00860CC3">
        <w:t xml:space="preserve"> which were registered in </w:t>
      </w:r>
      <w:r w:rsidR="004C663E">
        <w:t xml:space="preserve">the </w:t>
      </w:r>
      <w:r w:rsidR="00805470">
        <w:t>Applicant’s</w:t>
      </w:r>
      <w:r w:rsidR="00860CC3">
        <w:t xml:space="preserve"> name as he had contributed to their purchase. </w:t>
      </w:r>
      <w:r w:rsidR="001E0BA2" w:rsidRPr="00B341D6">
        <w:rPr>
          <w:highlight w:val="lightGray"/>
        </w:rPr>
        <w:fldChar w:fldCharType="begin"/>
      </w:r>
      <w:r w:rsidR="007C2809" w:rsidRPr="00B341D6">
        <w:rPr>
          <w:highlight w:val="lightGray"/>
        </w:rPr>
        <w:instrText xml:space="preserve">  </w:instrText>
      </w:r>
      <w:r w:rsidR="001E0BA2" w:rsidRPr="00B341D6">
        <w:rPr>
          <w:highlight w:val="lightGray"/>
        </w:rPr>
        <w:fldChar w:fldCharType="end"/>
      </w:r>
    </w:p>
    <w:p w:rsidR="0004315A" w:rsidRDefault="00860CC3" w:rsidP="001E4ED8">
      <w:pPr>
        <w:pStyle w:val="JudgmentText"/>
        <w:ind w:left="0"/>
      </w:pPr>
      <w:r>
        <w:lastRenderedPageBreak/>
        <w:t>In court</w:t>
      </w:r>
      <w:r w:rsidR="0056009D">
        <w:t>,</w:t>
      </w:r>
      <w:r>
        <w:t xml:space="preserve"> the Applicant produced the title deed to Parcel H1302 which was registered in the joint names of the parties on 24 April 2002. It was her testimony that the property was acquired by </w:t>
      </w:r>
      <w:r w:rsidR="00BD792E">
        <w:t xml:space="preserve">a housing loan </w:t>
      </w:r>
      <w:r w:rsidR="000B72FA">
        <w:t xml:space="preserve">of SR128, 500 </w:t>
      </w:r>
      <w:r w:rsidR="00BD792E">
        <w:t>from</w:t>
      </w:r>
      <w:r w:rsidR="00586FE7">
        <w:t xml:space="preserve"> Seychelles Housing Development Corporation (</w:t>
      </w:r>
      <w:r w:rsidR="00BD792E">
        <w:t>SHDC</w:t>
      </w:r>
      <w:r w:rsidR="00586FE7">
        <w:t>)</w:t>
      </w:r>
      <w:r w:rsidR="00BD792E">
        <w:t xml:space="preserve"> a</w:t>
      </w:r>
      <w:r w:rsidR="00BD792E" w:rsidRPr="00BD792E">
        <w:t xml:space="preserve">nd that </w:t>
      </w:r>
      <w:r w:rsidR="00805470" w:rsidRPr="00BD792E">
        <w:t xml:space="preserve">she was an employee of </w:t>
      </w:r>
      <w:r w:rsidR="0056009D">
        <w:t>the Public Utilities Company (</w:t>
      </w:r>
      <w:r w:rsidR="00805470">
        <w:t>PUC</w:t>
      </w:r>
      <w:r w:rsidR="0056009D">
        <w:t>)</w:t>
      </w:r>
      <w:r w:rsidR="00805470">
        <w:t xml:space="preserve"> </w:t>
      </w:r>
      <w:r w:rsidR="00BD792E" w:rsidRPr="00BD792E">
        <w:t>at the time</w:t>
      </w:r>
      <w:r w:rsidR="0056009D">
        <w:t xml:space="preserve"> of the purchase</w:t>
      </w:r>
      <w:r w:rsidR="004C663E">
        <w:t>.</w:t>
      </w:r>
      <w:r w:rsidR="00805470">
        <w:t xml:space="preserve"> She stated that </w:t>
      </w:r>
      <w:r w:rsidR="00BD792E">
        <w:t>the repayment of the loan was made by monthly deduction</w:t>
      </w:r>
      <w:r w:rsidR="004C663E">
        <w:t>s</w:t>
      </w:r>
      <w:r w:rsidR="00BD792E">
        <w:t xml:space="preserve"> </w:t>
      </w:r>
      <w:r w:rsidR="00805470">
        <w:t xml:space="preserve">of SR500 </w:t>
      </w:r>
      <w:r w:rsidR="00BD792E">
        <w:t>from her salary</w:t>
      </w:r>
      <w:r w:rsidR="00805470">
        <w:t>.</w:t>
      </w:r>
      <w:r w:rsidR="00BD792E">
        <w:t xml:space="preserve"> </w:t>
      </w:r>
      <w:r w:rsidR="000B72FA">
        <w:t>It must be noted however that the charge document (Exhibit P.3) in favour of SHDC</w:t>
      </w:r>
      <w:r w:rsidR="00805470">
        <w:t xml:space="preserve"> which she produced </w:t>
      </w:r>
      <w:r w:rsidR="000B72FA">
        <w:t>provides that the repayment</w:t>
      </w:r>
      <w:r w:rsidR="00805470">
        <w:t>s</w:t>
      </w:r>
      <w:r w:rsidR="000B72FA">
        <w:t xml:space="preserve"> were in equal monthly instalments of SR</w:t>
      </w:r>
      <w:r w:rsidR="00083690">
        <w:t>1</w:t>
      </w:r>
      <w:r w:rsidR="000B72FA">
        <w:t xml:space="preserve">141. </w:t>
      </w:r>
    </w:p>
    <w:p w:rsidR="00BD792E" w:rsidRDefault="00BD792E" w:rsidP="001E4ED8">
      <w:pPr>
        <w:pStyle w:val="JudgmentText"/>
        <w:ind w:left="0"/>
      </w:pPr>
      <w:r>
        <w:t xml:space="preserve">In </w:t>
      </w:r>
      <w:r w:rsidR="00805470">
        <w:t xml:space="preserve">further </w:t>
      </w:r>
      <w:r>
        <w:t>contradiction to her own statement she also admitted that the Respondent had already purchased the property at the time of their</w:t>
      </w:r>
      <w:r w:rsidRPr="00BD792E">
        <w:t xml:space="preserve"> </w:t>
      </w:r>
      <w:r>
        <w:t xml:space="preserve">marriage and the house was already built when she went to live with him. She </w:t>
      </w:r>
      <w:r w:rsidR="00805470">
        <w:t>later</w:t>
      </w:r>
      <w:r>
        <w:t xml:space="preserve"> stated that when she moved in with </w:t>
      </w:r>
      <w:r w:rsidR="004C663E">
        <w:t>the Respondent,</w:t>
      </w:r>
      <w:r>
        <w:t xml:space="preserve"> the property was still in the name of the government</w:t>
      </w:r>
      <w:r w:rsidR="000B72FA">
        <w:t xml:space="preserve"> and that she had lived with </w:t>
      </w:r>
      <w:r w:rsidR="004C663E">
        <w:t xml:space="preserve">him </w:t>
      </w:r>
      <w:r w:rsidR="000B72FA">
        <w:t>for two and a half years before getting married.</w:t>
      </w:r>
      <w:r>
        <w:t xml:space="preserve"> </w:t>
      </w:r>
    </w:p>
    <w:p w:rsidR="00BD792E" w:rsidRDefault="000B72FA" w:rsidP="001E4ED8">
      <w:pPr>
        <w:pStyle w:val="JudgmentText"/>
        <w:ind w:left="0"/>
      </w:pPr>
      <w:r>
        <w:t xml:space="preserve">It was also her testimony that the Respondent had not made any contribution to the repayment of the housing loan initially but </w:t>
      </w:r>
      <w:r w:rsidR="00805470">
        <w:t xml:space="preserve">that it was only </w:t>
      </w:r>
      <w:r>
        <w:t xml:space="preserve">when </w:t>
      </w:r>
      <w:r w:rsidR="00805470">
        <w:t>s</w:t>
      </w:r>
      <w:r>
        <w:t xml:space="preserve">he left her </w:t>
      </w:r>
      <w:r w:rsidR="008050EF">
        <w:t>job</w:t>
      </w:r>
      <w:r>
        <w:t xml:space="preserve"> and was assisted by the </w:t>
      </w:r>
      <w:r>
        <w:br/>
        <w:t xml:space="preserve">Welfare Agency </w:t>
      </w:r>
      <w:r w:rsidR="00805470">
        <w:t xml:space="preserve">that he </w:t>
      </w:r>
      <w:r>
        <w:t xml:space="preserve">started making </w:t>
      </w:r>
      <w:r w:rsidR="00805470">
        <w:t xml:space="preserve">repayments to the </w:t>
      </w:r>
      <w:r w:rsidR="00586FE7">
        <w:t>loan.</w:t>
      </w:r>
      <w:r>
        <w:t xml:space="preserve">  </w:t>
      </w:r>
    </w:p>
    <w:p w:rsidR="00BD792E" w:rsidRDefault="000B72FA" w:rsidP="001E4ED8">
      <w:pPr>
        <w:pStyle w:val="JudgmentText"/>
        <w:ind w:left="0"/>
      </w:pPr>
      <w:r>
        <w:t>Further, in June 1997, a bank loan of SR50</w:t>
      </w:r>
      <w:r w:rsidR="008050EF">
        <w:t>, 000 from Nouvobanq</w:t>
      </w:r>
      <w:r>
        <w:t xml:space="preserve"> was obtained by the </w:t>
      </w:r>
      <w:r w:rsidR="004C663E">
        <w:t xml:space="preserve">Applicant </w:t>
      </w:r>
      <w:r>
        <w:t xml:space="preserve">for the purchase of a pickup repayable </w:t>
      </w:r>
      <w:r w:rsidR="0056009D">
        <w:t>by instalments</w:t>
      </w:r>
      <w:r>
        <w:t xml:space="preserve"> of SR3000 per month.  </w:t>
      </w:r>
      <w:r w:rsidR="008050EF">
        <w:t xml:space="preserve">The pickup was for the use of the Respondent in his job as electrician which </w:t>
      </w:r>
      <w:r w:rsidR="004C663E">
        <w:t>pick</w:t>
      </w:r>
      <w:r w:rsidR="00083690">
        <w:t>up</w:t>
      </w:r>
      <w:r w:rsidR="004C663E">
        <w:t xml:space="preserve"> </w:t>
      </w:r>
      <w:r w:rsidR="008050EF">
        <w:t>he subsequently sold for SR120, 000.</w:t>
      </w:r>
    </w:p>
    <w:p w:rsidR="000B72FA" w:rsidRDefault="008050EF" w:rsidP="001E4ED8">
      <w:pPr>
        <w:pStyle w:val="JudgmentText"/>
        <w:ind w:left="0"/>
      </w:pPr>
      <w:r>
        <w:t xml:space="preserve">In addition to her stated contributions to the home she also received a gratuity </w:t>
      </w:r>
      <w:r w:rsidR="00805470">
        <w:t xml:space="preserve">of SR47, 000 (Exhibit P7) </w:t>
      </w:r>
      <w:r>
        <w:t xml:space="preserve">on leaving work which she invested in home making improvements and repairs. </w:t>
      </w:r>
    </w:p>
    <w:p w:rsidR="008050EF" w:rsidRDefault="008050EF" w:rsidP="001E4ED8">
      <w:pPr>
        <w:pStyle w:val="JudgmentText"/>
        <w:ind w:left="0"/>
      </w:pPr>
      <w:r>
        <w:t>In 2014</w:t>
      </w:r>
      <w:r w:rsidR="00805470">
        <w:t>,</w:t>
      </w:r>
      <w:r>
        <w:t xml:space="preserve"> she agreed with the Respondent that they would have the matrimonial home partitioned and then occupy different parts of the same. This </w:t>
      </w:r>
      <w:r w:rsidR="00805470">
        <w:t>agreement</w:t>
      </w:r>
      <w:r>
        <w:t xml:space="preserve"> </w:t>
      </w:r>
      <w:r w:rsidR="004C663E">
        <w:t xml:space="preserve">was </w:t>
      </w:r>
      <w:r>
        <w:t xml:space="preserve">subsequently breached or withdrawn by the parties. </w:t>
      </w:r>
    </w:p>
    <w:p w:rsidR="008050EF" w:rsidRDefault="008050EF" w:rsidP="001E4ED8">
      <w:pPr>
        <w:pStyle w:val="JudgmentText"/>
        <w:ind w:left="0"/>
      </w:pPr>
      <w:r>
        <w:t xml:space="preserve">As concerns the claim by the Respondent of a share in Parcels H4940 and H4941, she testified that </w:t>
      </w:r>
      <w:r w:rsidR="002F368E">
        <w:t xml:space="preserve">it was an inheritance from her father in which he could not have a share. </w:t>
      </w:r>
    </w:p>
    <w:p w:rsidR="002F368E" w:rsidRDefault="002F368E" w:rsidP="001E4ED8">
      <w:pPr>
        <w:pStyle w:val="JudgmentText"/>
        <w:ind w:left="0"/>
      </w:pPr>
      <w:r>
        <w:lastRenderedPageBreak/>
        <w:t>In cross examination</w:t>
      </w:r>
      <w:r w:rsidR="00805470">
        <w:t>,</w:t>
      </w:r>
      <w:r>
        <w:t xml:space="preserve"> she admitted that she was laid off from PUC in 2002 shortly after the loan agreement with PUC was signed. She insisted however </w:t>
      </w:r>
      <w:r w:rsidR="00083690">
        <w:t xml:space="preserve">that </w:t>
      </w:r>
      <w:r w:rsidR="004C663E">
        <w:t xml:space="preserve">she continued to pay </w:t>
      </w:r>
      <w:r>
        <w:t xml:space="preserve">SR500 </w:t>
      </w:r>
      <w:r w:rsidR="004C663E">
        <w:t xml:space="preserve">monthly to the loan which was deducted </w:t>
      </w:r>
      <w:r>
        <w:t xml:space="preserve">from her welfare payments. </w:t>
      </w:r>
      <w:r w:rsidR="000C6949">
        <w:t>She also s</w:t>
      </w:r>
      <w:r w:rsidR="00AB33C6">
        <w:t>t</w:t>
      </w:r>
      <w:r w:rsidR="000C6949">
        <w:t xml:space="preserve">ated that she </w:t>
      </w:r>
      <w:r w:rsidR="004C663E">
        <w:t xml:space="preserve">had </w:t>
      </w:r>
      <w:r w:rsidR="0056009D">
        <w:t>also</w:t>
      </w:r>
      <w:r w:rsidR="00805470">
        <w:t xml:space="preserve"> </w:t>
      </w:r>
      <w:r w:rsidR="000C6949">
        <w:t xml:space="preserve">worked for the </w:t>
      </w:r>
      <w:r w:rsidR="00AB33C6">
        <w:t>Democratic</w:t>
      </w:r>
      <w:r w:rsidR="000C6949">
        <w:t xml:space="preserve"> Party and earned a</w:t>
      </w:r>
      <w:r w:rsidR="00AB33C6">
        <w:t xml:space="preserve"> monthly</w:t>
      </w:r>
      <w:r w:rsidR="000C6949">
        <w:t xml:space="preserve"> sal</w:t>
      </w:r>
      <w:r w:rsidR="00AB33C6">
        <w:t>a</w:t>
      </w:r>
      <w:r w:rsidR="000C6949">
        <w:t>ry of SR3</w:t>
      </w:r>
      <w:r w:rsidR="00AB33C6">
        <w:t>, 500</w:t>
      </w:r>
      <w:r w:rsidR="000C6949">
        <w:t xml:space="preserve"> and that </w:t>
      </w:r>
      <w:r w:rsidR="004C663E">
        <w:t xml:space="preserve">further, </w:t>
      </w:r>
      <w:r w:rsidR="000C6949">
        <w:t xml:space="preserve">she </w:t>
      </w:r>
      <w:r w:rsidR="00805470">
        <w:t xml:space="preserve">also </w:t>
      </w:r>
      <w:r w:rsidR="000C6949">
        <w:t xml:space="preserve">received monthly maintenance </w:t>
      </w:r>
      <w:r w:rsidR="00AB33C6">
        <w:t>payments</w:t>
      </w:r>
      <w:r w:rsidR="000C6949">
        <w:t xml:space="preserve"> </w:t>
      </w:r>
      <w:r w:rsidR="00AB33C6">
        <w:t>of</w:t>
      </w:r>
      <w:r w:rsidR="000C6949">
        <w:t xml:space="preserve"> SR800 from the father of two </w:t>
      </w:r>
      <w:r w:rsidR="00AB33C6">
        <w:t>of her children.</w:t>
      </w:r>
      <w:r w:rsidR="000C6949">
        <w:t xml:space="preserve"> </w:t>
      </w:r>
    </w:p>
    <w:p w:rsidR="002F368E" w:rsidRDefault="002F368E" w:rsidP="001E4ED8">
      <w:pPr>
        <w:pStyle w:val="JudgmentText"/>
        <w:ind w:left="0"/>
      </w:pPr>
      <w:r>
        <w:t>She did not agree that after she was laid off that it was the Respondent who paid for household expenses and contributed to the welfare of all their respective children living with them.</w:t>
      </w:r>
      <w:r w:rsidR="000C6949">
        <w:t xml:space="preserve"> </w:t>
      </w:r>
    </w:p>
    <w:p w:rsidR="002F368E" w:rsidRDefault="000C6949" w:rsidP="001E4ED8">
      <w:pPr>
        <w:pStyle w:val="JudgmentText"/>
        <w:ind w:left="0"/>
      </w:pPr>
      <w:r>
        <w:t xml:space="preserve">When it was </w:t>
      </w:r>
      <w:r w:rsidR="00805470">
        <w:t>p</w:t>
      </w:r>
      <w:r>
        <w:t>ut to her</w:t>
      </w:r>
      <w:r w:rsidR="0056009D">
        <w:t xml:space="preserve"> in cross examination that</w:t>
      </w:r>
      <w:r>
        <w:t xml:space="preserve"> she had used </w:t>
      </w:r>
      <w:r w:rsidR="004C663E">
        <w:t xml:space="preserve">her </w:t>
      </w:r>
      <w:r>
        <w:t>gratuity money to travel to Dubai and then to the UK</w:t>
      </w:r>
      <w:r w:rsidR="00805470">
        <w:t>,</w:t>
      </w:r>
      <w:r>
        <w:t xml:space="preserve"> she stated that she had got the ticket for the UK from her family to go there for medical treatment. </w:t>
      </w:r>
    </w:p>
    <w:p w:rsidR="002F368E" w:rsidRDefault="000C6949" w:rsidP="000C6949">
      <w:pPr>
        <w:pStyle w:val="JudgmentText"/>
        <w:ind w:left="0"/>
      </w:pPr>
      <w:r>
        <w:t>She denied that the Respondent had hel</w:t>
      </w:r>
      <w:r w:rsidR="00805470">
        <w:t>p</w:t>
      </w:r>
      <w:r>
        <w:t xml:space="preserve">ed her purchase </w:t>
      </w:r>
      <w:r w:rsidR="00805470">
        <w:t>the</w:t>
      </w:r>
      <w:r>
        <w:t xml:space="preserve"> bare interest in Parcels </w:t>
      </w:r>
      <w:r w:rsidRPr="000C6949">
        <w:t>H4940 and H4941</w:t>
      </w:r>
      <w:r>
        <w:t>.</w:t>
      </w:r>
    </w:p>
    <w:p w:rsidR="000C6949" w:rsidRDefault="00AB33C6" w:rsidP="000C6949">
      <w:pPr>
        <w:pStyle w:val="JudgmentText"/>
        <w:ind w:left="0"/>
      </w:pPr>
      <w:r>
        <w:t xml:space="preserve">The Respondent also testified. </w:t>
      </w:r>
      <w:r w:rsidR="004E309E">
        <w:t xml:space="preserve">He was 72 at the time of the trial. </w:t>
      </w:r>
      <w:r>
        <w:t>In regard to the purchase of the pickup truck he stated that he personally contributed SR85</w:t>
      </w:r>
      <w:r w:rsidR="00805470">
        <w:t>, 000</w:t>
      </w:r>
      <w:r>
        <w:t xml:space="preserve"> towards it and that </w:t>
      </w:r>
      <w:r w:rsidR="004C663E">
        <w:t xml:space="preserve">the </w:t>
      </w:r>
      <w:r w:rsidR="00805470">
        <w:t>Applicant</w:t>
      </w:r>
      <w:r>
        <w:t xml:space="preserve"> obtained the balance for the purchase price by a loan of SR 50</w:t>
      </w:r>
      <w:r w:rsidR="009A54AD">
        <w:t>,0</w:t>
      </w:r>
      <w:r w:rsidR="004E309E">
        <w:t>00</w:t>
      </w:r>
      <w:r>
        <w:t xml:space="preserve"> f</w:t>
      </w:r>
      <w:r w:rsidR="00805470">
        <w:t>r</w:t>
      </w:r>
      <w:r>
        <w:t>om the bank which he refunded</w:t>
      </w:r>
      <w:r w:rsidR="00805470">
        <w:t xml:space="preserve"> </w:t>
      </w:r>
      <w:r w:rsidR="004E309E">
        <w:t>to her</w:t>
      </w:r>
      <w:r>
        <w:t xml:space="preserve"> by monthly instalments of SR3000. </w:t>
      </w:r>
      <w:r w:rsidR="00805470">
        <w:t xml:space="preserve">He </w:t>
      </w:r>
      <w:r w:rsidR="0056009D">
        <w:t xml:space="preserve">alone </w:t>
      </w:r>
      <w:r w:rsidR="00805470">
        <w:t xml:space="preserve">paid for the insurance of the pickup.  </w:t>
      </w:r>
    </w:p>
    <w:p w:rsidR="00AB33C6" w:rsidRDefault="00805470" w:rsidP="000C6949">
      <w:pPr>
        <w:pStyle w:val="JudgmentText"/>
        <w:ind w:left="0"/>
      </w:pPr>
      <w:r>
        <w:t xml:space="preserve">It was </w:t>
      </w:r>
      <w:r w:rsidR="0056009D">
        <w:t xml:space="preserve">also </w:t>
      </w:r>
      <w:r>
        <w:t xml:space="preserve">his testimony that the Applicant used her gratuity money to travel to her sister’s in the UK where she remained for one month and that he had to struggle on his own to take care of her children. </w:t>
      </w:r>
      <w:r w:rsidR="004E309E">
        <w:t xml:space="preserve">He also testified that the Applicant’s former partner had not paid any maintenance for their children and that he had had to make all the repayments to the housing loan from the beginning. At one point he defaulted as he was not able to make ends meet. In 2009, he authorised the HFC (who had taken over </w:t>
      </w:r>
      <w:r w:rsidR="004C663E">
        <w:t>from</w:t>
      </w:r>
      <w:r w:rsidR="004E309E">
        <w:t xml:space="preserve"> SHDC) to deduct SR1200 from his social security benefits to pay for the loan. </w:t>
      </w:r>
      <w:r w:rsidR="004C663E">
        <w:t xml:space="preserve">He supported this by documentary evidence. </w:t>
      </w:r>
    </w:p>
    <w:p w:rsidR="004E309E" w:rsidRDefault="004E309E" w:rsidP="000C6949">
      <w:pPr>
        <w:pStyle w:val="JudgmentText"/>
        <w:ind w:left="0"/>
      </w:pPr>
      <w:r>
        <w:t xml:space="preserve">He </w:t>
      </w:r>
      <w:r w:rsidR="004C663E">
        <w:t xml:space="preserve">also </w:t>
      </w:r>
      <w:r>
        <w:t>stated that he had recently made improvements to the house. He had affixed ceramic tiles to the floor.</w:t>
      </w:r>
    </w:p>
    <w:p w:rsidR="004E309E" w:rsidRDefault="004E309E" w:rsidP="000C6949">
      <w:pPr>
        <w:pStyle w:val="JudgmentText"/>
        <w:ind w:left="0"/>
      </w:pPr>
      <w:r>
        <w:lastRenderedPageBreak/>
        <w:t xml:space="preserve">He also stated that had transferred SR30, 000 to the Applicant’s step mother, one Christa Vadivello </w:t>
      </w:r>
      <w:r w:rsidR="009A54AD">
        <w:t xml:space="preserve">in 2009 </w:t>
      </w:r>
      <w:r>
        <w:t xml:space="preserve">so that the Applicant could purchase the bare interest in the property. </w:t>
      </w:r>
      <w:r w:rsidR="00143CF6">
        <w:t>He produced two receipts of the same (Exhibit</w:t>
      </w:r>
      <w:r w:rsidR="009A54AD">
        <w:t>s</w:t>
      </w:r>
      <w:r w:rsidR="00143CF6">
        <w:t xml:space="preserve"> R3</w:t>
      </w:r>
      <w:r w:rsidR="009A54AD">
        <w:t xml:space="preserve"> and R11</w:t>
      </w:r>
      <w:r w:rsidR="00143CF6">
        <w:t xml:space="preserve">). </w:t>
      </w:r>
    </w:p>
    <w:p w:rsidR="00650899" w:rsidRDefault="00143CF6" w:rsidP="000C6949">
      <w:pPr>
        <w:pStyle w:val="JudgmentText"/>
        <w:ind w:left="0"/>
      </w:pPr>
      <w:r>
        <w:t xml:space="preserve">He also produced a letter dated 6 May 1982 from the </w:t>
      </w:r>
      <w:r w:rsidR="009A54AD">
        <w:t>M</w:t>
      </w:r>
      <w:r>
        <w:t xml:space="preserve">inistry of Planning and Development in which it was stated that Parcel H1302 would be sold to him for SR 15,000. In 1989, he had together with his partner Maryline Furneau (now deceased) </w:t>
      </w:r>
      <w:r w:rsidR="009A54AD">
        <w:t>with a housing loan f</w:t>
      </w:r>
      <w:r w:rsidR="000F7167">
        <w:t>r</w:t>
      </w:r>
      <w:r w:rsidR="009A54AD">
        <w:t>om SHDC purchased</w:t>
      </w:r>
      <w:r>
        <w:t xml:space="preserve"> the land at SR15,00 </w:t>
      </w:r>
      <w:r w:rsidR="009A54AD">
        <w:t>a</w:t>
      </w:r>
      <w:r>
        <w:t>nd the house</w:t>
      </w:r>
      <w:r w:rsidR="009A54AD">
        <w:t xml:space="preserve"> situated thereon at SR96, 917.65 (Exhibit R5).</w:t>
      </w:r>
    </w:p>
    <w:p w:rsidR="009A54AD" w:rsidRDefault="00D1022E" w:rsidP="000C6949">
      <w:pPr>
        <w:pStyle w:val="JudgmentText"/>
        <w:ind w:left="0"/>
      </w:pPr>
      <w:r>
        <w:t xml:space="preserve">In 1998, the Applicant moved in with him. </w:t>
      </w:r>
      <w:r w:rsidR="009A54AD">
        <w:t>Subsequently</w:t>
      </w:r>
      <w:r>
        <w:t>, in 2002 he</w:t>
      </w:r>
      <w:r w:rsidR="009A54AD">
        <w:t xml:space="preserve"> had agreed to transfer a half share to the Applicant so that she would help him </w:t>
      </w:r>
      <w:r w:rsidR="00650899">
        <w:t>repay the then outstanding loan</w:t>
      </w:r>
      <w:r w:rsidR="009A54AD">
        <w:t xml:space="preserve"> of SR128, 574 for the house.</w:t>
      </w:r>
    </w:p>
    <w:p w:rsidR="00650899" w:rsidRDefault="00D1022E" w:rsidP="000C6949">
      <w:pPr>
        <w:pStyle w:val="JudgmentText"/>
        <w:ind w:left="0"/>
      </w:pPr>
      <w:r>
        <w:t xml:space="preserve">In cross examination he stated that </w:t>
      </w:r>
      <w:r w:rsidR="00650899">
        <w:t xml:space="preserve">he had agreed to transfer a half share in the property to the Applicant if she helped with the repayment of the loan but that she hadn’t done so. </w:t>
      </w:r>
    </w:p>
    <w:p w:rsidR="00D1022E" w:rsidRDefault="006F0CD1" w:rsidP="000C6949">
      <w:pPr>
        <w:pStyle w:val="JudgmentText"/>
        <w:ind w:left="0"/>
      </w:pPr>
      <w:r>
        <w:t>Mr. Nigel Roucou a quantity surveyor valued the matrimonial property on Parcel H1302 at SR1.275 million (Exhibit R 10).</w:t>
      </w:r>
      <w:r w:rsidR="00E4599D">
        <w:t xml:space="preserve"> The land and external </w:t>
      </w:r>
      <w:r w:rsidR="002D4AB3">
        <w:t>structures</w:t>
      </w:r>
      <w:r w:rsidR="00E4599D">
        <w:t xml:space="preserve"> were valued at SR390</w:t>
      </w:r>
      <w:r w:rsidR="00650899">
        <w:t>, 000</w:t>
      </w:r>
      <w:r w:rsidR="00E4599D">
        <w:t>, the o</w:t>
      </w:r>
      <w:r w:rsidR="002D4AB3">
        <w:t>ri</w:t>
      </w:r>
      <w:r w:rsidR="00E4599D">
        <w:t>g</w:t>
      </w:r>
      <w:r w:rsidR="002D4AB3">
        <w:t>i</w:t>
      </w:r>
      <w:r w:rsidR="00E4599D">
        <w:t xml:space="preserve">nal </w:t>
      </w:r>
      <w:r w:rsidR="002D4AB3">
        <w:t>building</w:t>
      </w:r>
      <w:r w:rsidR="00E4599D">
        <w:t xml:space="preserve"> at S</w:t>
      </w:r>
      <w:r w:rsidR="002D4AB3">
        <w:t>R</w:t>
      </w:r>
      <w:r w:rsidR="00E4599D">
        <w:t xml:space="preserve"> 665,000 a</w:t>
      </w:r>
      <w:r w:rsidR="002D4AB3">
        <w:t>nd</w:t>
      </w:r>
      <w:r w:rsidR="00E4599D">
        <w:t xml:space="preserve"> the extension </w:t>
      </w:r>
      <w:r w:rsidR="00555910">
        <w:t xml:space="preserve">to the building </w:t>
      </w:r>
      <w:r w:rsidR="00650899">
        <w:t xml:space="preserve">at </w:t>
      </w:r>
      <w:r w:rsidR="00E4599D">
        <w:t>S</w:t>
      </w:r>
      <w:r w:rsidR="002D4AB3">
        <w:t>R</w:t>
      </w:r>
      <w:r w:rsidR="00E4599D">
        <w:t xml:space="preserve"> 220,000 (</w:t>
      </w:r>
      <w:r w:rsidR="00555910">
        <w:t xml:space="preserve">Court </w:t>
      </w:r>
      <w:r w:rsidR="00E4599D">
        <w:t xml:space="preserve">Exhibit </w:t>
      </w:r>
      <w:r w:rsidR="002D4AB3">
        <w:t>1)</w:t>
      </w:r>
      <w:r w:rsidR="00555910">
        <w:t>.</w:t>
      </w:r>
      <w:r w:rsidR="002D4AB3">
        <w:t xml:space="preserve"> </w:t>
      </w:r>
    </w:p>
    <w:p w:rsidR="00CB5B37" w:rsidRDefault="002D4AB3" w:rsidP="000C6949">
      <w:pPr>
        <w:pStyle w:val="JudgmentText"/>
        <w:ind w:left="0"/>
      </w:pPr>
      <w:r>
        <w:t>Mr. Viral Dhanjee also testified. He has known the Respondent for about twenty years. The Respondent had assisted him with his company while he was away. In 2000</w:t>
      </w:r>
      <w:r w:rsidR="00CB5B37">
        <w:t>,</w:t>
      </w:r>
      <w:r>
        <w:t xml:space="preserve"> he built an annexe to</w:t>
      </w:r>
      <w:r w:rsidR="00CB5B37">
        <w:t xml:space="preserve"> the</w:t>
      </w:r>
      <w:r>
        <w:t xml:space="preserve"> </w:t>
      </w:r>
      <w:r w:rsidR="00CB5B37">
        <w:t>Respondent’s</w:t>
      </w:r>
      <w:r>
        <w:t xml:space="preserve"> house so that his </w:t>
      </w:r>
      <w:r w:rsidR="00CB5B37">
        <w:t>son</w:t>
      </w:r>
      <w:r>
        <w:t xml:space="preserve"> </w:t>
      </w:r>
      <w:r w:rsidR="00CB5B37">
        <w:t>could</w:t>
      </w:r>
      <w:r>
        <w:t xml:space="preserve"> live there. H</w:t>
      </w:r>
      <w:r w:rsidR="00CB5B37">
        <w:t>e</w:t>
      </w:r>
      <w:r>
        <w:t xml:space="preserve"> </w:t>
      </w:r>
      <w:r w:rsidR="00CB5B37">
        <w:t>paid</w:t>
      </w:r>
      <w:r>
        <w:t xml:space="preserve"> for the cost of the </w:t>
      </w:r>
      <w:r w:rsidR="00CB5B37">
        <w:t>c</w:t>
      </w:r>
      <w:r>
        <w:t>onstru</w:t>
      </w:r>
      <w:r w:rsidR="00CB5B37">
        <w:t>ct</w:t>
      </w:r>
      <w:r>
        <w:t>ion.</w:t>
      </w:r>
      <w:r w:rsidR="00CB5B37">
        <w:t xml:space="preserve"> </w:t>
      </w:r>
      <w:r>
        <w:t xml:space="preserve">His </w:t>
      </w:r>
      <w:r w:rsidR="00CB5B37">
        <w:t>son</w:t>
      </w:r>
      <w:r>
        <w:t xml:space="preserve"> lived there </w:t>
      </w:r>
      <w:r w:rsidR="00CB5B37">
        <w:t>for</w:t>
      </w:r>
      <w:r>
        <w:t xml:space="preserve"> </w:t>
      </w:r>
      <w:r w:rsidR="00CB5B37">
        <w:t>about</w:t>
      </w:r>
      <w:r>
        <w:t xml:space="preserve"> two or three years. </w:t>
      </w:r>
      <w:r w:rsidR="00CB5B37">
        <w:t xml:space="preserve">The extension </w:t>
      </w:r>
      <w:r w:rsidR="00650899">
        <w:t xml:space="preserve">to the house </w:t>
      </w:r>
      <w:r w:rsidR="00CB5B37">
        <w:t xml:space="preserve">was a gift from him to the Respondent. </w:t>
      </w:r>
    </w:p>
    <w:p w:rsidR="002D4AB3" w:rsidRDefault="00CB5B37" w:rsidP="000C6949">
      <w:pPr>
        <w:pStyle w:val="JudgmentText"/>
        <w:ind w:left="0"/>
      </w:pPr>
      <w:r>
        <w:t xml:space="preserve">Mr. Camille for the Applicant made no closing submissions whereas Mr. Lucas for the Respondent submitted extensively in writing. It was his submission that at the time the parties met the Respondent was already the owner of Parcel H1302 and was living in </w:t>
      </w:r>
      <w:r w:rsidR="00752652">
        <w:t xml:space="preserve">the </w:t>
      </w:r>
      <w:r>
        <w:t>three bedroomed house thereon with his two children. He submitted that all repayments for the loan was made solely by the</w:t>
      </w:r>
      <w:r w:rsidR="00752652">
        <w:t xml:space="preserve"> Respondent</w:t>
      </w:r>
      <w:r>
        <w:t xml:space="preserve">. The half share was </w:t>
      </w:r>
      <w:r w:rsidR="00752652">
        <w:t>transferred</w:t>
      </w:r>
      <w:r>
        <w:t xml:space="preserve"> to her </w:t>
      </w:r>
      <w:r w:rsidR="00752652">
        <w:t>in</w:t>
      </w:r>
      <w:r>
        <w:t xml:space="preserve"> 2002 o</w:t>
      </w:r>
      <w:r w:rsidR="00752652">
        <w:t>n</w:t>
      </w:r>
      <w:r>
        <w:t xml:space="preserve"> the basis that she would make repayments towards the </w:t>
      </w:r>
      <w:r w:rsidR="000305CA">
        <w:t>loan</w:t>
      </w:r>
      <w:r>
        <w:t xml:space="preserve"> o</w:t>
      </w:r>
      <w:r w:rsidR="00752652">
        <w:t>n</w:t>
      </w:r>
      <w:r>
        <w:t xml:space="preserve"> the house but as she had been made </w:t>
      </w:r>
      <w:r w:rsidR="00752652">
        <w:t>redundant</w:t>
      </w:r>
      <w:r>
        <w:t xml:space="preserve"> the same year she </w:t>
      </w:r>
      <w:r w:rsidR="00752652">
        <w:t>could</w:t>
      </w:r>
      <w:r>
        <w:t xml:space="preserve"> not help wit</w:t>
      </w:r>
      <w:r w:rsidR="00752652">
        <w:t>h</w:t>
      </w:r>
      <w:r>
        <w:t xml:space="preserve"> payments. </w:t>
      </w:r>
    </w:p>
    <w:p w:rsidR="00CB5B37" w:rsidRDefault="00752652" w:rsidP="000C6949">
      <w:pPr>
        <w:pStyle w:val="JudgmentText"/>
        <w:ind w:left="0"/>
      </w:pPr>
      <w:r>
        <w:lastRenderedPageBreak/>
        <w:t xml:space="preserve">Relying on </w:t>
      </w:r>
      <w:r w:rsidRPr="00752652">
        <w:rPr>
          <w:i/>
        </w:rPr>
        <w:t>Maurel v Maurel</w:t>
      </w:r>
      <w:r>
        <w:t xml:space="preserve"> SCA 1/1997 he further submitted that the part payment for the purchase of Parcels H4940 and H4941 ought to be taken into account when settling the matrimonial property.</w:t>
      </w:r>
    </w:p>
    <w:p w:rsidR="00752652" w:rsidRDefault="00752652" w:rsidP="000C6949">
      <w:pPr>
        <w:pStyle w:val="JudgmentText"/>
        <w:ind w:left="0"/>
      </w:pPr>
      <w:r>
        <w:t xml:space="preserve">He further submitted that her claim in the proceeds of sale from the pickup truck was time barred. </w:t>
      </w:r>
    </w:p>
    <w:p w:rsidR="00752652" w:rsidRDefault="00752652" w:rsidP="000C6949">
      <w:pPr>
        <w:pStyle w:val="JudgmentText"/>
        <w:ind w:left="0"/>
      </w:pPr>
      <w:r>
        <w:t>It is my view that the documentary evidence in this case bears out the fact that the Respondent was the o</w:t>
      </w:r>
      <w:r w:rsidR="000F7167">
        <w:t>ccupier</w:t>
      </w:r>
      <w:r>
        <w:t xml:space="preserve"> of Parcel H1302 before he met the Applicant. I find his evidence that he lived in the house with his previous partner and children also credible.</w:t>
      </w:r>
      <w:r w:rsidR="00BC1058">
        <w:t xml:space="preserve"> I therefore accept that when the Applicant met the Respondent and moved in with him </w:t>
      </w:r>
      <w:r w:rsidR="00555910">
        <w:t xml:space="preserve">in </w:t>
      </w:r>
      <w:r w:rsidR="00BC1058">
        <w:t>199</w:t>
      </w:r>
      <w:r w:rsidR="00555910">
        <w:t>3</w:t>
      </w:r>
      <w:r w:rsidR="00BC1058">
        <w:t xml:space="preserve"> he was already the o</w:t>
      </w:r>
      <w:r w:rsidR="000F7167">
        <w:t>ccupier</w:t>
      </w:r>
      <w:r w:rsidR="00BC1058">
        <w:t xml:space="preserve"> of the property</w:t>
      </w:r>
      <w:r w:rsidR="00650899">
        <w:t xml:space="preserve"> and presumably had made payments towards it and maintained it. </w:t>
      </w:r>
      <w:r w:rsidR="00BC1058">
        <w:t xml:space="preserve"> </w:t>
      </w:r>
    </w:p>
    <w:p w:rsidR="000F7167" w:rsidRDefault="000F7167" w:rsidP="000C6949">
      <w:pPr>
        <w:pStyle w:val="JudgmentText"/>
        <w:ind w:left="0"/>
      </w:pPr>
      <w:r>
        <w:t>It is however not established that the land and home he was occupying had been transferred to him</w:t>
      </w:r>
      <w:r w:rsidRPr="000F7167">
        <w:t xml:space="preserve"> </w:t>
      </w:r>
      <w:r>
        <w:t xml:space="preserve">by the time the Applicant moved in with him. There is certainly evidence that the Ministry of Planning and </w:t>
      </w:r>
      <w:r w:rsidR="00586FE7">
        <w:t>Development</w:t>
      </w:r>
      <w:r>
        <w:t xml:space="preserve"> had informed him that there had been approval to transfer the property </w:t>
      </w:r>
      <w:r w:rsidR="00586FE7">
        <w:t>to</w:t>
      </w:r>
      <w:r>
        <w:t xml:space="preserve"> him as far back as 1982.</w:t>
      </w:r>
      <w:r w:rsidR="00586FE7">
        <w:t xml:space="preserve"> </w:t>
      </w:r>
      <w:r>
        <w:t xml:space="preserve">There is </w:t>
      </w:r>
      <w:r w:rsidR="00586FE7">
        <w:t>however</w:t>
      </w:r>
      <w:r>
        <w:t xml:space="preserve"> no such conveyance </w:t>
      </w:r>
      <w:r w:rsidR="00586FE7">
        <w:t>registered</w:t>
      </w:r>
      <w:r>
        <w:t xml:space="preserve"> </w:t>
      </w:r>
      <w:r w:rsidR="00586FE7">
        <w:t>to</w:t>
      </w:r>
      <w:r>
        <w:t xml:space="preserve"> that effect. There is also </w:t>
      </w:r>
      <w:r w:rsidR="00586FE7">
        <w:t>evidence</w:t>
      </w:r>
      <w:r>
        <w:t xml:space="preserve"> that in 1989 the</w:t>
      </w:r>
      <w:r w:rsidR="00586FE7">
        <w:t xml:space="preserve"> Respondent</w:t>
      </w:r>
      <w:r>
        <w:t xml:space="preserve"> and his partner </w:t>
      </w:r>
      <w:r w:rsidR="00586FE7">
        <w:t>M</w:t>
      </w:r>
      <w:r>
        <w:t xml:space="preserve">aryline Furneau were granted a housing </w:t>
      </w:r>
      <w:r w:rsidR="00586FE7">
        <w:t>loan</w:t>
      </w:r>
      <w:r>
        <w:t xml:space="preserve"> of S</w:t>
      </w:r>
      <w:r w:rsidR="00586FE7">
        <w:t>R</w:t>
      </w:r>
      <w:r>
        <w:t xml:space="preserve">111, 917.65 for the purchase of the same property by </w:t>
      </w:r>
      <w:r w:rsidR="00586FE7">
        <w:t>SHDC at a rate of 3% interest.</w:t>
      </w:r>
      <w:r>
        <w:t xml:space="preserve"> That agreement </w:t>
      </w:r>
      <w:r w:rsidR="00586FE7">
        <w:t>states that the property is owned by SHDC.</w:t>
      </w:r>
    </w:p>
    <w:p w:rsidR="004B401F" w:rsidRDefault="00586FE7" w:rsidP="000C6949">
      <w:pPr>
        <w:pStyle w:val="JudgmentText"/>
        <w:ind w:left="0"/>
      </w:pPr>
      <w:r>
        <w:t>I have to assume therefore that when the parties started living together in 199</w:t>
      </w:r>
      <w:r w:rsidR="00555910">
        <w:t>3 (I use that date as that was the year they married)</w:t>
      </w:r>
      <w:r w:rsidR="00516D4F">
        <w:t>,</w:t>
      </w:r>
      <w:r>
        <w:t xml:space="preserve"> the Respondent was not the owner of the matrimonial home. I can certainly take into account the fact that he was residing therein and that he had made </w:t>
      </w:r>
      <w:r w:rsidR="009D0210">
        <w:t xml:space="preserve">some </w:t>
      </w:r>
      <w:r>
        <w:t>contributions to the property by the repayment of his loan to SHDC. The Statement of Housing Loan</w:t>
      </w:r>
      <w:r w:rsidR="009D0210">
        <w:t xml:space="preserve"> (Exhibit R 6) </w:t>
      </w:r>
      <w:r>
        <w:t xml:space="preserve">that he produced shows that at the end of November </w:t>
      </w:r>
      <w:r w:rsidR="00065283">
        <w:t>1</w:t>
      </w:r>
      <w:r w:rsidR="00083690">
        <w:t xml:space="preserve">999 </w:t>
      </w:r>
      <w:r>
        <w:t>there was an outstanding amount of SR111</w:t>
      </w:r>
      <w:r w:rsidR="009D0210">
        <w:t>, 072.81</w:t>
      </w:r>
      <w:r>
        <w:t xml:space="preserve"> to be</w:t>
      </w:r>
      <w:r w:rsidR="009D0210">
        <w:t xml:space="preserve"> </w:t>
      </w:r>
      <w:r>
        <w:t xml:space="preserve">paid </w:t>
      </w:r>
      <w:r w:rsidR="009D0210">
        <w:t>with</w:t>
      </w:r>
      <w:r>
        <w:t xml:space="preserve"> a </w:t>
      </w:r>
      <w:r w:rsidR="009D0210">
        <w:t>monthly</w:t>
      </w:r>
      <w:r>
        <w:t xml:space="preserve"> </w:t>
      </w:r>
      <w:r w:rsidR="009D0210">
        <w:t>interest</w:t>
      </w:r>
      <w:r>
        <w:t xml:space="preserve"> of about S</w:t>
      </w:r>
      <w:r w:rsidR="009D0210">
        <w:t>R</w:t>
      </w:r>
      <w:r>
        <w:t>560 accr</w:t>
      </w:r>
      <w:r w:rsidR="009D0210">
        <w:t>u</w:t>
      </w:r>
      <w:r>
        <w:t>ing</w:t>
      </w:r>
      <w:r w:rsidR="009D0210">
        <w:t xml:space="preserve">. He was clearly in default. It is only on 13 May 2002 that </w:t>
      </w:r>
      <w:r w:rsidR="00887225">
        <w:t xml:space="preserve">a sum </w:t>
      </w:r>
      <w:r w:rsidR="009D0210">
        <w:t>SR1500 was repaid</w:t>
      </w:r>
      <w:r w:rsidR="00887225">
        <w:t xml:space="preserve"> after a gap in repayments. </w:t>
      </w:r>
      <w:r w:rsidR="009D0210">
        <w:t xml:space="preserve"> Payments </w:t>
      </w:r>
      <w:r w:rsidR="00887225">
        <w:t xml:space="preserve">continued to be </w:t>
      </w:r>
      <w:r w:rsidR="009D0210">
        <w:t>made irregularly to the SHDC</w:t>
      </w:r>
      <w:r w:rsidR="004B401F">
        <w:t>.</w:t>
      </w:r>
      <w:r w:rsidR="009D0210">
        <w:t xml:space="preserve"> </w:t>
      </w:r>
    </w:p>
    <w:p w:rsidR="000F7167" w:rsidRDefault="004B401F" w:rsidP="000C6949">
      <w:pPr>
        <w:pStyle w:val="JudgmentText"/>
        <w:ind w:left="0"/>
      </w:pPr>
      <w:r>
        <w:t>W</w:t>
      </w:r>
      <w:r w:rsidR="009D0210">
        <w:t>hen SHDC was dissolved and the Housing Finance Company</w:t>
      </w:r>
      <w:r w:rsidR="00065283">
        <w:t xml:space="preserve"> (HFC)</w:t>
      </w:r>
      <w:r w:rsidR="009D0210">
        <w:t xml:space="preserve"> took over its functions</w:t>
      </w:r>
      <w:r>
        <w:t>,</w:t>
      </w:r>
      <w:r w:rsidR="009D0210">
        <w:t xml:space="preserve"> the balance transfer </w:t>
      </w:r>
      <w:r w:rsidR="00887225">
        <w:t xml:space="preserve">of the loan </w:t>
      </w:r>
      <w:r w:rsidR="009D0210">
        <w:t>to it in August 2004 is reflected on the ledger as SR118, 454.66 24. No further sums are paid into the account until January 2005. Irregular repayments continued until the loan w</w:t>
      </w:r>
      <w:r w:rsidR="00516D4F">
        <w:t>a</w:t>
      </w:r>
      <w:r w:rsidR="009D0210">
        <w:t xml:space="preserve">s finally </w:t>
      </w:r>
      <w:r w:rsidR="00516D4F">
        <w:t>repaid</w:t>
      </w:r>
      <w:r w:rsidR="009D0210">
        <w:t xml:space="preserve"> in October 2013. </w:t>
      </w:r>
      <w:r w:rsidR="00586FE7">
        <w:t xml:space="preserve"> </w:t>
      </w:r>
    </w:p>
    <w:p w:rsidR="0009145A" w:rsidRDefault="00516D4F" w:rsidP="000C6949">
      <w:pPr>
        <w:pStyle w:val="JudgmentText"/>
        <w:ind w:left="0"/>
      </w:pPr>
      <w:r>
        <w:lastRenderedPageBreak/>
        <w:t>The ledger sheet produced for the year 1998 to 1999 show cheque payments of SR</w:t>
      </w:r>
      <w:r w:rsidR="000135A7">
        <w:t>10</w:t>
      </w:r>
      <w:r w:rsidR="00EA29D7">
        <w:t>, 000</w:t>
      </w:r>
      <w:r>
        <w:t xml:space="preserve"> for that year. </w:t>
      </w:r>
      <w:r w:rsidR="0009145A">
        <w:t>However, t</w:t>
      </w:r>
      <w:r>
        <w:t xml:space="preserve">here is no evidence brought from the </w:t>
      </w:r>
      <w:r w:rsidR="000305CA">
        <w:t>housing loan company</w:t>
      </w:r>
      <w:r>
        <w:t xml:space="preserve"> as to who of the two parties was making the repayments. Although the Applicant alleges that deductions were made from her salary, no such evidence has been brought.  In any case the ledger shows that the payments were made by cheque and not salary deductions. </w:t>
      </w:r>
    </w:p>
    <w:p w:rsidR="00516D4F" w:rsidRDefault="000135A7" w:rsidP="000C6949">
      <w:pPr>
        <w:pStyle w:val="JudgmentText"/>
        <w:ind w:left="0"/>
      </w:pPr>
      <w:r>
        <w:t xml:space="preserve">The </w:t>
      </w:r>
      <w:r w:rsidR="0009145A">
        <w:t>A</w:t>
      </w:r>
      <w:r>
        <w:t>pplicant see</w:t>
      </w:r>
      <w:r w:rsidR="0009145A">
        <w:t>m</w:t>
      </w:r>
      <w:r>
        <w:t>s f</w:t>
      </w:r>
      <w:r w:rsidR="0009145A">
        <w:t>r</w:t>
      </w:r>
      <w:r>
        <w:t>om her testimony to be</w:t>
      </w:r>
      <w:r w:rsidR="00887225">
        <w:t xml:space="preserve"> also</w:t>
      </w:r>
      <w:r>
        <w:t xml:space="preserve"> unaware of when the </w:t>
      </w:r>
      <w:r w:rsidR="000305CA">
        <w:t>housing loan was</w:t>
      </w:r>
      <w:r w:rsidR="0009145A">
        <w:t xml:space="preserve"> fully repaid</w:t>
      </w:r>
      <w:r>
        <w:t>. She stated that by the time they divorced in 2010 the loan repayment had been completed. This is certainly not true as the le</w:t>
      </w:r>
      <w:r w:rsidR="000F7BAF">
        <w:t>d</w:t>
      </w:r>
      <w:r>
        <w:t xml:space="preserve">ger shows otherwise. </w:t>
      </w:r>
      <w:r w:rsidR="0009145A">
        <w:t>The account was only closed in 2014 although a refund of overpayment of SR2, 962.04 was made in October 2013.</w:t>
      </w:r>
      <w:r>
        <w:t xml:space="preserve"> </w:t>
      </w:r>
    </w:p>
    <w:p w:rsidR="000F7BAF" w:rsidRDefault="000F7BAF" w:rsidP="000C6949">
      <w:pPr>
        <w:pStyle w:val="JudgmentText"/>
        <w:ind w:left="0"/>
      </w:pPr>
      <w:r>
        <w:t xml:space="preserve">She has also not been able to explain fully whether the gratuity money she received was applied fully to the repayment of the loan </w:t>
      </w:r>
      <w:r w:rsidR="00555910">
        <w:t xml:space="preserve">or </w:t>
      </w:r>
      <w:r>
        <w:t xml:space="preserve">for her travels overseas. She does state that she invested the money into home improvements and repairs for the house. I take this into consideration when making an adjustment to her share in the matrimonial home.  </w:t>
      </w:r>
    </w:p>
    <w:p w:rsidR="00887225" w:rsidRDefault="004B401F" w:rsidP="000C6949">
      <w:pPr>
        <w:pStyle w:val="JudgmentText"/>
        <w:ind w:left="0"/>
      </w:pPr>
      <w:r>
        <w:t xml:space="preserve">In the circumstances, </w:t>
      </w:r>
      <w:r w:rsidR="0009145A">
        <w:t xml:space="preserve">I find </w:t>
      </w:r>
      <w:r w:rsidR="000F7BAF">
        <w:t xml:space="preserve">given </w:t>
      </w:r>
      <w:r w:rsidR="0009145A">
        <w:t xml:space="preserve">the paucity of evidence from either party </w:t>
      </w:r>
      <w:r w:rsidRPr="000135A7">
        <w:t>on</w:t>
      </w:r>
      <w:r>
        <w:t xml:space="preserve"> this issue </w:t>
      </w:r>
      <w:r w:rsidR="000135A7">
        <w:t>that</w:t>
      </w:r>
      <w:r>
        <w:t xml:space="preserve"> </w:t>
      </w:r>
      <w:r w:rsidR="00887225">
        <w:t>the Respondent was the initial occupier of the house and had made repayments to the housing loan before he met the Applicant. T</w:t>
      </w:r>
      <w:r w:rsidR="0009145A">
        <w:t>hey</w:t>
      </w:r>
      <w:r>
        <w:t xml:space="preserve"> </w:t>
      </w:r>
      <w:r w:rsidR="000135A7">
        <w:t>contributed</w:t>
      </w:r>
      <w:r>
        <w:t xml:space="preserve"> equally to the repayment of the loan </w:t>
      </w:r>
      <w:r w:rsidR="000135A7">
        <w:t>from</w:t>
      </w:r>
      <w:r>
        <w:t xml:space="preserve"> </w:t>
      </w:r>
      <w:r w:rsidR="000135A7">
        <w:t>1993 to</w:t>
      </w:r>
      <w:r>
        <w:t xml:space="preserve"> </w:t>
      </w:r>
      <w:r w:rsidR="000135A7">
        <w:t xml:space="preserve">at least </w:t>
      </w:r>
      <w:r>
        <w:t xml:space="preserve">2002. </w:t>
      </w:r>
      <w:r w:rsidR="000135A7">
        <w:t>Th</w:t>
      </w:r>
      <w:r w:rsidR="00EA29D7">
        <w:t>e</w:t>
      </w:r>
      <w:r w:rsidR="000135A7">
        <w:t xml:space="preserve">re is no </w:t>
      </w:r>
      <w:r w:rsidR="00EA29D7">
        <w:t>evidence</w:t>
      </w:r>
      <w:r w:rsidR="000135A7">
        <w:t xml:space="preserve"> </w:t>
      </w:r>
      <w:r w:rsidR="00EA29D7">
        <w:t>ap</w:t>
      </w:r>
      <w:r w:rsidR="000135A7">
        <w:t xml:space="preserve">art </w:t>
      </w:r>
      <w:r w:rsidR="00EA29D7">
        <w:t>from</w:t>
      </w:r>
      <w:r w:rsidR="000135A7">
        <w:t xml:space="preserve"> the Appl</w:t>
      </w:r>
      <w:r w:rsidR="00EA29D7">
        <w:t>i</w:t>
      </w:r>
      <w:r w:rsidR="000135A7">
        <w:t>cant</w:t>
      </w:r>
      <w:r w:rsidR="00EA29D7">
        <w:t>’</w:t>
      </w:r>
      <w:r w:rsidR="000135A7">
        <w:t xml:space="preserve">s own assertion that she made </w:t>
      </w:r>
      <w:r w:rsidR="00887225">
        <w:t xml:space="preserve">SR500 payments </w:t>
      </w:r>
      <w:r w:rsidR="000135A7">
        <w:t>f</w:t>
      </w:r>
      <w:r w:rsidR="00EA29D7">
        <w:t>r</w:t>
      </w:r>
      <w:r w:rsidR="000135A7">
        <w:t xml:space="preserve">om her </w:t>
      </w:r>
      <w:r w:rsidR="00EA29D7">
        <w:t>Social</w:t>
      </w:r>
      <w:r w:rsidR="000135A7">
        <w:t xml:space="preserve"> Welfare payments to </w:t>
      </w:r>
      <w:r w:rsidR="00065283">
        <w:t xml:space="preserve">the </w:t>
      </w:r>
      <w:r w:rsidR="00EA29D7">
        <w:t xml:space="preserve">monthly </w:t>
      </w:r>
      <w:r w:rsidR="00065283">
        <w:t xml:space="preserve">housing loan </w:t>
      </w:r>
      <w:r w:rsidR="00EA29D7">
        <w:t>repayments</w:t>
      </w:r>
      <w:r w:rsidR="000135A7">
        <w:t xml:space="preserve"> </w:t>
      </w:r>
      <w:r w:rsidR="00EA29D7">
        <w:t xml:space="preserve">subsequent to 2002. </w:t>
      </w:r>
    </w:p>
    <w:p w:rsidR="004B401F" w:rsidRDefault="00EA29D7" w:rsidP="000C6949">
      <w:pPr>
        <w:pStyle w:val="JudgmentText"/>
        <w:ind w:left="0"/>
      </w:pPr>
      <w:r>
        <w:t>After 2002</w:t>
      </w:r>
      <w:r w:rsidR="00555910">
        <w:t>,</w:t>
      </w:r>
      <w:r>
        <w:t xml:space="preserve"> </w:t>
      </w:r>
      <w:r w:rsidR="0009145A">
        <w:t>irregular</w:t>
      </w:r>
      <w:r>
        <w:t xml:space="preserve"> payments were made by sums </w:t>
      </w:r>
      <w:r w:rsidR="0009145A">
        <w:t>ranging</w:t>
      </w:r>
      <w:r>
        <w:t xml:space="preserve"> from SR1200 to S</w:t>
      </w:r>
      <w:r w:rsidR="0009145A">
        <w:t>R</w:t>
      </w:r>
      <w:r>
        <w:t>1500</w:t>
      </w:r>
      <w:r w:rsidR="0009145A">
        <w:t>.  I am more inclined to believe the Respondent that after being laid off work she would have</w:t>
      </w:r>
      <w:r w:rsidR="00555910">
        <w:t xml:space="preserve"> had</w:t>
      </w:r>
      <w:r w:rsidR="0009145A">
        <w:t xml:space="preserve"> little or no money for such payments. The Respondent’s testimony is supported by </w:t>
      </w:r>
      <w:r w:rsidR="000305CA">
        <w:t xml:space="preserve">an authority letter to HFC in 2009 to deduct SR12000 from his social security benefits to meet his housing loan. I find therefore that little or no repayments to the housing loan was made by the Applicant after 2002. </w:t>
      </w:r>
      <w:r w:rsidR="00887225">
        <w:t xml:space="preserve">I find therefore that the Respondent made substantially more payments towards the matrimonial home than did the Applicant.  </w:t>
      </w:r>
    </w:p>
    <w:p w:rsidR="000305CA" w:rsidRDefault="000305CA" w:rsidP="000F7BAF">
      <w:pPr>
        <w:pStyle w:val="JudgmentText"/>
        <w:ind w:left="0" w:hanging="709"/>
      </w:pPr>
      <w:r>
        <w:t xml:space="preserve">In </w:t>
      </w:r>
      <w:r w:rsidRPr="000305CA">
        <w:rPr>
          <w:i/>
        </w:rPr>
        <w:t>Waye Hive v Waye Hive</w:t>
      </w:r>
      <w:r w:rsidRPr="000305CA">
        <w:t xml:space="preserve"> </w:t>
      </w:r>
      <w:r>
        <w:t xml:space="preserve">(unreported) </w:t>
      </w:r>
      <w:r w:rsidRPr="000305CA">
        <w:t>DV 92/2009,</w:t>
      </w:r>
      <w:r>
        <w:t xml:space="preserve"> I made the following observations which I find equally applicable to the present case: </w:t>
      </w:r>
    </w:p>
    <w:p w:rsidR="000305CA" w:rsidRPr="000305CA" w:rsidRDefault="000F7BAF" w:rsidP="000305CA">
      <w:pPr>
        <w:pStyle w:val="JudgmentText"/>
        <w:widowControl w:val="0"/>
        <w:numPr>
          <w:ilvl w:val="0"/>
          <w:numId w:val="0"/>
        </w:numPr>
        <w:autoSpaceDE w:val="0"/>
        <w:autoSpaceDN w:val="0"/>
        <w:adjustRightInd w:val="0"/>
        <w:spacing w:after="0"/>
        <w:ind w:left="900"/>
        <w:rPr>
          <w:rFonts w:eastAsia="Calibri"/>
          <w:i/>
        </w:rPr>
      </w:pPr>
      <w:r>
        <w:rPr>
          <w:rFonts w:eastAsia="Calibri"/>
          <w:i/>
        </w:rPr>
        <w:lastRenderedPageBreak/>
        <w:t xml:space="preserve">“[22] </w:t>
      </w:r>
      <w:r w:rsidR="000305CA" w:rsidRPr="000305CA">
        <w:rPr>
          <w:rFonts w:eastAsia="Calibri"/>
          <w:i/>
        </w:rPr>
        <w:t>Section 20 (1)  (g) of the Matrimonial Causes Act 1992 grants the Court the widest of powers to inquire into all matters which may assist it in coming to an equitable decision when settling matrimonial property. Finesse v Banane (1981) SLR 103 is authority that in such exercise, the Supreme Court is vested with the same power, authority and jurisdiction as the High Court of England by virtue of section 4 of the Courts Act.</w:t>
      </w:r>
    </w:p>
    <w:p w:rsidR="000305CA" w:rsidRPr="000305CA" w:rsidRDefault="000305CA" w:rsidP="000305CA">
      <w:pPr>
        <w:pStyle w:val="JudgmentText"/>
        <w:widowControl w:val="0"/>
        <w:numPr>
          <w:ilvl w:val="0"/>
          <w:numId w:val="0"/>
        </w:numPr>
        <w:autoSpaceDE w:val="0"/>
        <w:autoSpaceDN w:val="0"/>
        <w:adjustRightInd w:val="0"/>
        <w:spacing w:after="0"/>
        <w:ind w:left="1620" w:hanging="720"/>
        <w:rPr>
          <w:rFonts w:eastAsia="Calibri"/>
          <w:i/>
        </w:rPr>
      </w:pPr>
    </w:p>
    <w:p w:rsidR="000305CA" w:rsidRPr="000305CA" w:rsidRDefault="000F7BAF" w:rsidP="000305CA">
      <w:pPr>
        <w:pStyle w:val="JudgmentText"/>
        <w:widowControl w:val="0"/>
        <w:numPr>
          <w:ilvl w:val="0"/>
          <w:numId w:val="0"/>
        </w:numPr>
        <w:autoSpaceDE w:val="0"/>
        <w:autoSpaceDN w:val="0"/>
        <w:adjustRightInd w:val="0"/>
        <w:spacing w:after="0"/>
        <w:ind w:left="900"/>
        <w:rPr>
          <w:rFonts w:eastAsia="Calibri"/>
          <w:i/>
        </w:rPr>
      </w:pPr>
      <w:r>
        <w:rPr>
          <w:rFonts w:eastAsia="Calibri"/>
          <w:i/>
        </w:rPr>
        <w:t xml:space="preserve">[23] </w:t>
      </w:r>
      <w:r w:rsidR="000305CA" w:rsidRPr="000305CA">
        <w:rPr>
          <w:rFonts w:eastAsia="Calibri"/>
          <w:i/>
        </w:rPr>
        <w:t xml:space="preserve">In this regard, the following extract of my decision in Pillay v Pillay (unreported) </w:t>
      </w:r>
      <w:r w:rsidRPr="000F7BAF">
        <w:rPr>
          <w:rFonts w:eastAsia="Calibri"/>
          <w:i/>
        </w:rPr>
        <w:t xml:space="preserve">MA 322/2016 and MA 43/2016 (consolidated) </w:t>
      </w:r>
      <w:r w:rsidR="000305CA" w:rsidRPr="000305CA">
        <w:rPr>
          <w:rFonts w:eastAsia="Calibri"/>
          <w:i/>
        </w:rPr>
        <w:t xml:space="preserve">is of equal application in the present case: </w:t>
      </w:r>
    </w:p>
    <w:p w:rsidR="000305CA" w:rsidRPr="000305CA" w:rsidRDefault="000305CA" w:rsidP="000305CA">
      <w:pPr>
        <w:pStyle w:val="JudgmentText"/>
        <w:widowControl w:val="0"/>
        <w:numPr>
          <w:ilvl w:val="0"/>
          <w:numId w:val="0"/>
        </w:numPr>
        <w:autoSpaceDE w:val="0"/>
        <w:autoSpaceDN w:val="0"/>
        <w:adjustRightInd w:val="0"/>
        <w:spacing w:after="0"/>
        <w:ind w:left="1620" w:hanging="720"/>
        <w:rPr>
          <w:rFonts w:eastAsia="Calibri"/>
          <w:i/>
        </w:rPr>
      </w:pPr>
    </w:p>
    <w:p w:rsidR="000305CA" w:rsidRPr="000305CA" w:rsidRDefault="000F7BAF" w:rsidP="000F7BAF">
      <w:pPr>
        <w:pStyle w:val="JudgmentText"/>
        <w:numPr>
          <w:ilvl w:val="0"/>
          <w:numId w:val="0"/>
        </w:numPr>
        <w:ind w:left="1440" w:firstLine="60"/>
        <w:rPr>
          <w:rFonts w:eastAsia="Calibri"/>
          <w:i/>
        </w:rPr>
      </w:pPr>
      <w:r>
        <w:rPr>
          <w:rFonts w:eastAsia="Calibri"/>
          <w:i/>
        </w:rPr>
        <w:t>‘</w:t>
      </w:r>
      <w:r w:rsidR="000305CA" w:rsidRPr="000305CA">
        <w:rPr>
          <w:rFonts w:eastAsia="Calibri"/>
          <w:i/>
        </w:rPr>
        <w:t xml:space="preserve">This therefore enables the Court to take into account all considerations such as contributions made by each party both for the welfare of the family and for the home itself. What the Court seeks to do is find a level of equity so that each party is not deprived of their fair share of contributions to the matrimonial asset despite such assets being registered solely in the name of one party (Esparon v Esparon (2012) SLR 39). The Court of Appeal in Chetty </w:t>
      </w:r>
      <w:r w:rsidR="00065283">
        <w:rPr>
          <w:rFonts w:eastAsia="Calibri"/>
          <w:i/>
        </w:rPr>
        <w:t>v</w:t>
      </w:r>
      <w:r w:rsidR="000305CA" w:rsidRPr="000305CA">
        <w:rPr>
          <w:rFonts w:eastAsia="Calibri"/>
          <w:i/>
        </w:rPr>
        <w:t xml:space="preserve"> Emile (2008-2009) SCAR 65 went further establishing that the court may make an order for the benefit of one party even in the absence of any financial contribution by that party and that the acquisition of property during marriage is not solely through the consideration of monetary contribution but also through love and affection that permits such acquisition.</w:t>
      </w:r>
      <w:r>
        <w:rPr>
          <w:rFonts w:eastAsia="Calibri"/>
          <w:i/>
        </w:rPr>
        <w:t xml:space="preserve">’” </w:t>
      </w:r>
      <w:r w:rsidR="000305CA" w:rsidRPr="000305CA">
        <w:rPr>
          <w:rFonts w:eastAsia="Calibri"/>
          <w:i/>
        </w:rPr>
        <w:t xml:space="preserve">  </w:t>
      </w:r>
    </w:p>
    <w:p w:rsidR="00CF6CE1" w:rsidRDefault="00555910" w:rsidP="000C6949">
      <w:pPr>
        <w:pStyle w:val="JudgmentText"/>
        <w:ind w:left="0"/>
      </w:pPr>
      <w:r>
        <w:t>I b</w:t>
      </w:r>
      <w:r w:rsidR="000F7BAF">
        <w:t xml:space="preserve">ear these principles in mind to come to a reasonable assessment of the shares </w:t>
      </w:r>
      <w:r>
        <w:t xml:space="preserve">of the parties </w:t>
      </w:r>
      <w:r w:rsidR="000F7BAF">
        <w:t>in the matrimonial home</w:t>
      </w:r>
      <w:r w:rsidR="00065283">
        <w:t>.</w:t>
      </w:r>
      <w:r w:rsidR="000F7BAF">
        <w:t xml:space="preserve"> I also take into consideration two other matters in which the parties contest their shares. The first concerns a pickup truck</w:t>
      </w:r>
      <w:r w:rsidR="00887225">
        <w:t xml:space="preserve"> and the </w:t>
      </w:r>
      <w:r w:rsidR="000F7BAF">
        <w:t>second</w:t>
      </w:r>
      <w:r>
        <w:t>, the</w:t>
      </w:r>
      <w:r w:rsidR="000F7BAF">
        <w:t xml:space="preserve"> Applicant’s family land in which she purchased a bare interest.</w:t>
      </w:r>
    </w:p>
    <w:p w:rsidR="000305CA" w:rsidRDefault="000F7BAF" w:rsidP="000C6949">
      <w:pPr>
        <w:pStyle w:val="JudgmentText"/>
        <w:ind w:left="0"/>
      </w:pPr>
      <w:r>
        <w:t xml:space="preserve">The </w:t>
      </w:r>
      <w:r w:rsidR="00CF6CE1">
        <w:t>uncontested evidence</w:t>
      </w:r>
      <w:r>
        <w:t xml:space="preserve"> for the </w:t>
      </w:r>
      <w:r w:rsidR="00CF6CE1">
        <w:t>price of the pickup</w:t>
      </w:r>
      <w:r>
        <w:t xml:space="preserve"> truck </w:t>
      </w:r>
      <w:r w:rsidR="00CF6CE1">
        <w:t xml:space="preserve">is </w:t>
      </w:r>
      <w:r w:rsidR="00555910">
        <w:t xml:space="preserve">that </w:t>
      </w:r>
      <w:r>
        <w:t>it was purchase</w:t>
      </w:r>
      <w:r w:rsidR="00CF6CE1">
        <w:t xml:space="preserve">d </w:t>
      </w:r>
      <w:r>
        <w:t>for</w:t>
      </w:r>
      <w:r w:rsidR="00CF6CE1">
        <w:t xml:space="preserve"> SR</w:t>
      </w:r>
      <w:r>
        <w:t xml:space="preserve"> </w:t>
      </w:r>
      <w:r w:rsidR="00CF6CE1">
        <w:t xml:space="preserve">135,000. The Respondent says that he personally paid for SR85, 000 </w:t>
      </w:r>
      <w:r w:rsidR="00555910">
        <w:t>towards</w:t>
      </w:r>
      <w:r w:rsidR="00CF6CE1">
        <w:t xml:space="preserve"> it and that it was supplemented by SR50</w:t>
      </w:r>
      <w:r w:rsidR="00887225">
        <w:t>, 000</w:t>
      </w:r>
      <w:r w:rsidR="00CF6CE1">
        <w:t xml:space="preserve"> from the </w:t>
      </w:r>
      <w:r w:rsidR="000B02D5">
        <w:t>A</w:t>
      </w:r>
      <w:r w:rsidR="00CF6CE1">
        <w:t xml:space="preserve">pplicant but that he paid her back. He sold the pickup for SR 120,000. The Applicant is adamant that she borrowed the money from the bank and paid it back herself. She supports this by documentary evidence. I am more inclined to believe her on this issue. </w:t>
      </w:r>
    </w:p>
    <w:p w:rsidR="00CF6CE1" w:rsidRPr="00BD792E" w:rsidRDefault="00CF6CE1" w:rsidP="00CF6CE1">
      <w:pPr>
        <w:pStyle w:val="JudgmentText"/>
        <w:ind w:left="0"/>
        <w:sectPr w:rsidR="00CF6CE1" w:rsidRPr="00BD792E" w:rsidSect="00EF2051">
          <w:type w:val="continuous"/>
          <w:pgSz w:w="12240" w:h="15840"/>
          <w:pgMar w:top="1440" w:right="1440" w:bottom="1440" w:left="1440" w:header="720" w:footer="720" w:gutter="0"/>
          <w:cols w:space="720"/>
          <w:formProt w:val="0"/>
          <w:docGrid w:linePitch="360"/>
        </w:sectPr>
      </w:pPr>
      <w:r>
        <w:lastRenderedPageBreak/>
        <w:t xml:space="preserve">With regard to Parcels </w:t>
      </w:r>
      <w:r w:rsidRPr="00CF6CE1">
        <w:t>H4940 and H4941</w:t>
      </w:r>
      <w:r w:rsidR="00561671">
        <w:t>,</w:t>
      </w:r>
      <w:r>
        <w:t xml:space="preserve"> I am not of the view that it </w:t>
      </w:r>
      <w:r w:rsidR="00555910">
        <w:t>forms part</w:t>
      </w:r>
      <w:r>
        <w:t xml:space="preserve"> of </w:t>
      </w:r>
      <w:r w:rsidR="00555910">
        <w:t xml:space="preserve">the </w:t>
      </w:r>
      <w:r>
        <w:t xml:space="preserve">matrimonial property. The advantageous price at which the bare interest therein was acquired by the Applicant is no doubt due to the family relationship that she had with the transferor.  I am </w:t>
      </w:r>
      <w:r w:rsidR="00561671">
        <w:t>h</w:t>
      </w:r>
      <w:r>
        <w:t xml:space="preserve">owever </w:t>
      </w:r>
      <w:r w:rsidR="00561671">
        <w:t>persuaded</w:t>
      </w:r>
      <w:r>
        <w:t xml:space="preserve"> by the doc</w:t>
      </w:r>
      <w:r w:rsidR="00561671">
        <w:t>umentary</w:t>
      </w:r>
      <w:r>
        <w:t xml:space="preserve"> ev</w:t>
      </w:r>
      <w:r w:rsidR="00561671">
        <w:t>i</w:t>
      </w:r>
      <w:r>
        <w:t>d</w:t>
      </w:r>
      <w:r w:rsidR="00561671">
        <w:t>ence (Exhibit R 3)</w:t>
      </w:r>
      <w:r>
        <w:t xml:space="preserve"> that she was helped in its </w:t>
      </w:r>
      <w:r w:rsidR="00561671">
        <w:t>acquisition by</w:t>
      </w:r>
      <w:r>
        <w:t xml:space="preserve"> the </w:t>
      </w:r>
      <w:r w:rsidR="00561671">
        <w:t>Respondent in the sum of SR30, 000.</w:t>
      </w:r>
      <w:r>
        <w:t xml:space="preserve"> </w:t>
      </w:r>
    </w:p>
    <w:p w:rsidR="00CF6CE1" w:rsidRDefault="00561671" w:rsidP="000C6949">
      <w:pPr>
        <w:pStyle w:val="JudgmentText"/>
        <w:ind w:left="0"/>
      </w:pPr>
      <w:r>
        <w:lastRenderedPageBreak/>
        <w:t xml:space="preserve">I find therefore that her interest in the proceeds from the pickup truck would have been cancelled out by his interest in her investment in the two parcels of land. I therefore do not </w:t>
      </w:r>
      <w:r w:rsidR="00555910">
        <w:t xml:space="preserve">propose to </w:t>
      </w:r>
      <w:r>
        <w:t xml:space="preserve">take any of these matters into consideration when deciding the parties’ respective shares in the matrimonial home at Quincy Village.  </w:t>
      </w:r>
    </w:p>
    <w:p w:rsidR="00561671" w:rsidRDefault="00561671" w:rsidP="000C6949">
      <w:pPr>
        <w:pStyle w:val="JudgmentText"/>
        <w:ind w:left="0"/>
      </w:pPr>
      <w:r>
        <w:t>I also find that both parties contributed equally to the home</w:t>
      </w:r>
      <w:r w:rsidR="00555910">
        <w:t xml:space="preserve"> in terms of</w:t>
      </w:r>
      <w:r>
        <w:t xml:space="preserve"> its maintenance and care of their respective children.</w:t>
      </w:r>
      <w:r w:rsidR="000B02D5">
        <w:t xml:space="preserve"> I also find that when the Applicant came on the scene in 1993, the </w:t>
      </w:r>
      <w:r w:rsidR="00BE07EA">
        <w:t>R</w:t>
      </w:r>
      <w:r w:rsidR="000B02D5">
        <w:t>espondent already had a home</w:t>
      </w:r>
      <w:r w:rsidR="00887225">
        <w:t>.</w:t>
      </w:r>
      <w:r w:rsidR="000B02D5">
        <w:t xml:space="preserve"> I also take into account the length of their marriage. </w:t>
      </w:r>
    </w:p>
    <w:p w:rsidR="00CF6CE1" w:rsidRDefault="00561671" w:rsidP="000C6949">
      <w:pPr>
        <w:pStyle w:val="JudgmentText"/>
        <w:ind w:left="0"/>
      </w:pPr>
      <w:r>
        <w:t xml:space="preserve">In all the circumstances of this case I am of the view that the Applicant is entitled to a fifth share in the matrimonial home.  </w:t>
      </w:r>
      <w:r w:rsidR="000B02D5">
        <w:t xml:space="preserve">I exclude the extension </w:t>
      </w:r>
      <w:r w:rsidR="006A4034">
        <w:t xml:space="preserve">to the home </w:t>
      </w:r>
      <w:r w:rsidR="000B02D5">
        <w:t xml:space="preserve">given the uncontested evidence of Mr. Dhanjee that it was built for the benefit of his son and ultimately for the Respondent with whom he had a very close relationship. </w:t>
      </w:r>
      <w:r>
        <w:t xml:space="preserve"> </w:t>
      </w:r>
    </w:p>
    <w:p w:rsidR="006A4034" w:rsidRDefault="006A4034" w:rsidP="000C6949">
      <w:pPr>
        <w:pStyle w:val="JudgmentText"/>
        <w:ind w:left="0"/>
      </w:pPr>
      <w:r>
        <w:t xml:space="preserve">I therefore make the following Orders: </w:t>
      </w:r>
    </w:p>
    <w:p w:rsidR="006A4034" w:rsidRPr="006A4034" w:rsidRDefault="006A4034" w:rsidP="006A4034">
      <w:pPr>
        <w:pStyle w:val="JudgmentText"/>
        <w:numPr>
          <w:ilvl w:val="0"/>
          <w:numId w:val="0"/>
        </w:numPr>
        <w:ind w:left="720"/>
      </w:pPr>
      <w:r>
        <w:t xml:space="preserve">1. The </w:t>
      </w:r>
      <w:r w:rsidRPr="006A4034">
        <w:t xml:space="preserve">Respondent </w:t>
      </w:r>
      <w:r>
        <w:t xml:space="preserve">is </w:t>
      </w:r>
      <w:r w:rsidRPr="006A4034">
        <w:t>pay the Applicant SR211, 000 (1/5 of 1, 055</w:t>
      </w:r>
      <w:r>
        <w:t xml:space="preserve">, </w:t>
      </w:r>
      <w:r w:rsidRPr="006A4034">
        <w:t xml:space="preserve">000) </w:t>
      </w:r>
      <w:r>
        <w:t>on or before the 1 March 2018 after which Title H1302 is to be registered in his sole name.</w:t>
      </w:r>
    </w:p>
    <w:p w:rsidR="006A4034" w:rsidRDefault="006A4034" w:rsidP="006A4034">
      <w:pPr>
        <w:pStyle w:val="JudgmentText"/>
        <w:numPr>
          <w:ilvl w:val="0"/>
          <w:numId w:val="0"/>
        </w:numPr>
        <w:ind w:left="720"/>
      </w:pPr>
      <w:r>
        <w:t>2. In the event that the Respondent fails to make the payment by the due date, the Applicant is to pay the Respondent the sum of SR884,000 on the same date with the Respondent handing over vacant possession and transferring Title H4694 to the Applicant.</w:t>
      </w:r>
    </w:p>
    <w:p w:rsidR="006A4034" w:rsidRDefault="006A4034" w:rsidP="006A4034">
      <w:pPr>
        <w:pStyle w:val="JudgmentText"/>
        <w:numPr>
          <w:ilvl w:val="0"/>
          <w:numId w:val="0"/>
        </w:numPr>
        <w:ind w:left="720"/>
      </w:pPr>
      <w:r>
        <w:t xml:space="preserve">3. If, despite receipt of either sum in full, the </w:t>
      </w:r>
      <w:r w:rsidR="00BE07EA">
        <w:t xml:space="preserve">other </w:t>
      </w:r>
      <w:r w:rsidR="0056009D">
        <w:t>party</w:t>
      </w:r>
      <w:r>
        <w:t xml:space="preserve"> fails to execute the transfer, I direct the Land Registrar to effect registration of the said parcel in the sole name of the </w:t>
      </w:r>
      <w:r w:rsidR="0056009D">
        <w:t xml:space="preserve">party </w:t>
      </w:r>
      <w:r>
        <w:t>upon proof to her satisfaction of payment of the sum</w:t>
      </w:r>
      <w:r w:rsidR="0056009D">
        <w:t xml:space="preserve"> stipulated in either case</w:t>
      </w:r>
      <w:r>
        <w:t>.</w:t>
      </w:r>
    </w:p>
    <w:p w:rsidR="0056009D" w:rsidRDefault="0056009D" w:rsidP="006A4034">
      <w:pPr>
        <w:pStyle w:val="JudgmentText"/>
        <w:numPr>
          <w:ilvl w:val="0"/>
          <w:numId w:val="0"/>
        </w:numPr>
        <w:ind w:left="720"/>
      </w:pPr>
      <w:r>
        <w:t xml:space="preserve">4. </w:t>
      </w:r>
      <w:r w:rsidRPr="0056009D">
        <w:t xml:space="preserve">In the event that neither party is in a position to pay the other party his/her share in the matrimonial home on or before the </w:t>
      </w:r>
      <w:r>
        <w:t>1</w:t>
      </w:r>
      <w:r w:rsidRPr="0056009D">
        <w:t xml:space="preserve"> </w:t>
      </w:r>
      <w:r>
        <w:t xml:space="preserve">March </w:t>
      </w:r>
      <w:r w:rsidRPr="0056009D">
        <w:t>201</w:t>
      </w:r>
      <w:r>
        <w:t>8</w:t>
      </w:r>
      <w:r w:rsidRPr="0056009D">
        <w:t xml:space="preserve">, </w:t>
      </w:r>
      <w:r>
        <w:t>Title H1302</w:t>
      </w:r>
      <w:r w:rsidRPr="0056009D">
        <w:t xml:space="preserve"> is to be sold by public </w:t>
      </w:r>
      <w:r w:rsidRPr="0056009D">
        <w:lastRenderedPageBreak/>
        <w:t xml:space="preserve">auction with the proceeds of sale being divided </w:t>
      </w:r>
      <w:r>
        <w:t>20%</w:t>
      </w:r>
      <w:r w:rsidRPr="0056009D">
        <w:t xml:space="preserve"> for the Applicant and </w:t>
      </w:r>
      <w:r>
        <w:t>8</w:t>
      </w:r>
      <w:r w:rsidRPr="0056009D">
        <w:t>0% for the Respondent.</w:t>
      </w:r>
    </w:p>
    <w:p w:rsidR="0056009D" w:rsidRDefault="0056009D" w:rsidP="006A4034">
      <w:pPr>
        <w:pStyle w:val="JudgmentText"/>
        <w:numPr>
          <w:ilvl w:val="0"/>
          <w:numId w:val="0"/>
        </w:numPr>
        <w:ind w:left="720"/>
      </w:pPr>
      <w:r>
        <w:t>5. E</w:t>
      </w:r>
      <w:r w:rsidRPr="0056009D">
        <w:t>ach party to bear his/her own costs.</w:t>
      </w: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t xml:space="preserve">Signed, </w:t>
      </w:r>
      <w:r w:rsidR="00E33F35">
        <w:rPr>
          <w:sz w:val="24"/>
          <w:szCs w:val="24"/>
        </w:rPr>
        <w:t xml:space="preserve">dated and delivered at Ile du Port </w:t>
      </w:r>
      <w:r>
        <w:rPr>
          <w:sz w:val="24"/>
          <w:szCs w:val="24"/>
        </w:rPr>
        <w:t xml:space="preserve">on </w:t>
      </w:r>
      <w:r w:rsidR="00BE07EA">
        <w:rPr>
          <w:sz w:val="24"/>
          <w:szCs w:val="24"/>
        </w:rPr>
        <w:t>1 September 2016.</w:t>
      </w:r>
    </w:p>
    <w:p w:rsidR="005C5493" w:rsidRDefault="005C5493" w:rsidP="0006489F">
      <w:pPr>
        <w:pStyle w:val="ListParagraph"/>
        <w:widowControl/>
        <w:autoSpaceDE/>
        <w:autoSpaceDN/>
        <w:adjustRightInd/>
        <w:spacing w:line="360" w:lineRule="auto"/>
        <w:ind w:left="0"/>
        <w:contextualSpacing w:val="0"/>
        <w:jc w:val="both"/>
        <w:rPr>
          <w:sz w:val="24"/>
          <w:szCs w:val="24"/>
        </w:rPr>
        <w:sectPr w:rsidR="005C5493"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5C5493" w:rsidRDefault="005C5493" w:rsidP="0006489F">
      <w:pPr>
        <w:pStyle w:val="ListParagraph"/>
        <w:widowControl/>
        <w:autoSpaceDE/>
        <w:autoSpaceDN/>
        <w:adjustRightInd/>
        <w:spacing w:after="120"/>
        <w:ind w:left="0"/>
        <w:contextualSpacing w:val="0"/>
        <w:jc w:val="both"/>
        <w:rPr>
          <w:sz w:val="24"/>
          <w:szCs w:val="24"/>
        </w:rPr>
        <w:sectPr w:rsidR="005C5493"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0D19C0" w:rsidRDefault="000D19C0" w:rsidP="0006489F">
      <w:pPr>
        <w:pStyle w:val="ListParagraph"/>
        <w:widowControl/>
        <w:autoSpaceDE/>
        <w:autoSpaceDN/>
        <w:adjustRightInd/>
        <w:ind w:left="0"/>
        <w:contextualSpacing w:val="0"/>
        <w:jc w:val="both"/>
        <w:rPr>
          <w:b/>
          <w:sz w:val="24"/>
          <w:szCs w:val="24"/>
        </w:rPr>
      </w:pPr>
      <w:r w:rsidRPr="000D19C0">
        <w:rPr>
          <w:b/>
          <w:sz w:val="24"/>
          <w:szCs w:val="24"/>
        </w:rPr>
        <w:t>M. TWOMEY</w:t>
      </w:r>
    </w:p>
    <w:bookmarkStart w:id="7" w:name="Dropdown7"/>
    <w:p w:rsidR="009E05E5" w:rsidRPr="00E33F35" w:rsidRDefault="001E0BA2"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listEntry w:val="Chief Justice"/>
              <w:listEntry w:val="Judge of the Supreme Court"/>
            </w:ddList>
          </w:ffData>
        </w:fldChar>
      </w:r>
      <w:r w:rsidR="00E41E94">
        <w:rPr>
          <w:b/>
          <w:sz w:val="24"/>
          <w:szCs w:val="24"/>
        </w:rPr>
        <w:instrText xml:space="preserve"> FORMDROPDOWN </w:instrText>
      </w:r>
      <w:r w:rsidR="00597552">
        <w:rPr>
          <w:b/>
          <w:sz w:val="24"/>
          <w:szCs w:val="24"/>
        </w:rPr>
      </w:r>
      <w:r w:rsidR="00597552">
        <w:rPr>
          <w:b/>
          <w:sz w:val="24"/>
          <w:szCs w:val="24"/>
        </w:rPr>
        <w:fldChar w:fldCharType="separate"/>
      </w:r>
      <w:r>
        <w:rPr>
          <w:b/>
          <w:sz w:val="24"/>
          <w:szCs w:val="24"/>
        </w:rPr>
        <w:fldChar w:fldCharType="end"/>
      </w:r>
      <w:bookmarkEnd w:id="7"/>
      <w:r w:rsidRPr="00E33F35">
        <w:rPr>
          <w:b/>
          <w:sz w:val="24"/>
          <w:szCs w:val="24"/>
        </w:rPr>
        <w:fldChar w:fldCharType="begin"/>
      </w:r>
      <w:r w:rsidR="007C2809" w:rsidRPr="00E33F35">
        <w:rPr>
          <w:b/>
          <w:sz w:val="24"/>
          <w:szCs w:val="24"/>
        </w:rPr>
        <w:instrText xml:space="preserve">  </w:instrText>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552" w:rsidRDefault="00597552" w:rsidP="00DB6D34">
      <w:r>
        <w:separator/>
      </w:r>
    </w:p>
  </w:endnote>
  <w:endnote w:type="continuationSeparator" w:id="0">
    <w:p w:rsidR="00597552" w:rsidRDefault="00597552"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210" w:rsidRDefault="009D0210">
    <w:pPr>
      <w:pStyle w:val="Footer"/>
      <w:jc w:val="center"/>
    </w:pPr>
    <w:r>
      <w:fldChar w:fldCharType="begin"/>
    </w:r>
    <w:r>
      <w:instrText xml:space="preserve"> PAGE   \* MERGEFORMAT </w:instrText>
    </w:r>
    <w:r>
      <w:fldChar w:fldCharType="separate"/>
    </w:r>
    <w:r w:rsidR="00AD7F59">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552" w:rsidRDefault="00597552" w:rsidP="00DB6D34">
      <w:r>
        <w:separator/>
      </w:r>
    </w:p>
  </w:footnote>
  <w:footnote w:type="continuationSeparator" w:id="0">
    <w:p w:rsidR="00597552" w:rsidRDefault="00597552"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lvlOverride w:ilvl="0">
      <w:lvl w:ilvl="0">
        <w:start w:val="1"/>
        <w:numFmt w:val="decimal"/>
        <w:pStyle w:val="JudgmentText"/>
        <w:lvlText w:val="[%1]"/>
        <w:lvlJc w:val="left"/>
        <w:pPr>
          <w:ind w:left="720" w:hanging="720"/>
        </w:pPr>
        <w:rPr>
          <w:rFonts w:ascii="Times New Roman" w:hAnsi="Times New Roman" w:hint="default"/>
          <w:i w:val="0"/>
          <w:sz w:val="24"/>
        </w:rPr>
      </w:lvl>
    </w:lvlOverride>
  </w:num>
  <w:num w:numId="7">
    <w:abstractNumId w:val="1"/>
    <w:lvlOverride w:ilvl="0">
      <w:lvl w:ilvl="0">
        <w:start w:val="1"/>
        <w:numFmt w:val="decimal"/>
        <w:pStyle w:val="JudgmentText"/>
        <w:lvlText w:val="[%1]"/>
        <w:lvlJc w:val="left"/>
        <w:pPr>
          <w:ind w:left="1620" w:hanging="720"/>
        </w:pPr>
        <w:rPr>
          <w:rFonts w:ascii="Times New Roman" w:hAnsi="Times New Roman" w:hint="default"/>
          <w:b w:val="0"/>
          <w:sz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9C0"/>
    <w:rsid w:val="00005BEF"/>
    <w:rsid w:val="000135A7"/>
    <w:rsid w:val="000305CA"/>
    <w:rsid w:val="00030C81"/>
    <w:rsid w:val="0004315A"/>
    <w:rsid w:val="00044907"/>
    <w:rsid w:val="0006489F"/>
    <w:rsid w:val="00065283"/>
    <w:rsid w:val="00067B0A"/>
    <w:rsid w:val="00075573"/>
    <w:rsid w:val="00083690"/>
    <w:rsid w:val="00091036"/>
    <w:rsid w:val="0009145A"/>
    <w:rsid w:val="000A10B8"/>
    <w:rsid w:val="000B02D5"/>
    <w:rsid w:val="000B72FA"/>
    <w:rsid w:val="000B773F"/>
    <w:rsid w:val="000C6949"/>
    <w:rsid w:val="000D19C0"/>
    <w:rsid w:val="000D1DD3"/>
    <w:rsid w:val="000E39A5"/>
    <w:rsid w:val="000E7400"/>
    <w:rsid w:val="000F7167"/>
    <w:rsid w:val="000F7BAF"/>
    <w:rsid w:val="001008BC"/>
    <w:rsid w:val="00101D12"/>
    <w:rsid w:val="00104284"/>
    <w:rsid w:val="00117CBF"/>
    <w:rsid w:val="00126A10"/>
    <w:rsid w:val="001376AB"/>
    <w:rsid w:val="001439BF"/>
    <w:rsid w:val="00143CF6"/>
    <w:rsid w:val="00144612"/>
    <w:rsid w:val="001529B0"/>
    <w:rsid w:val="0016510C"/>
    <w:rsid w:val="00180158"/>
    <w:rsid w:val="001A2807"/>
    <w:rsid w:val="001D30F7"/>
    <w:rsid w:val="001E0BA2"/>
    <w:rsid w:val="001E4ED8"/>
    <w:rsid w:val="0020244B"/>
    <w:rsid w:val="00231C17"/>
    <w:rsid w:val="00236AAC"/>
    <w:rsid w:val="00242DF4"/>
    <w:rsid w:val="0024353F"/>
    <w:rsid w:val="002474D4"/>
    <w:rsid w:val="00265DE9"/>
    <w:rsid w:val="00282FF4"/>
    <w:rsid w:val="00290E14"/>
    <w:rsid w:val="002A4D7C"/>
    <w:rsid w:val="002A7376"/>
    <w:rsid w:val="002B2255"/>
    <w:rsid w:val="002B4478"/>
    <w:rsid w:val="002C7560"/>
    <w:rsid w:val="002D06AA"/>
    <w:rsid w:val="002D400C"/>
    <w:rsid w:val="002D4AB3"/>
    <w:rsid w:val="002D67FC"/>
    <w:rsid w:val="002E6963"/>
    <w:rsid w:val="002F368E"/>
    <w:rsid w:val="002F40A1"/>
    <w:rsid w:val="002F4A1B"/>
    <w:rsid w:val="00301D88"/>
    <w:rsid w:val="00304E76"/>
    <w:rsid w:val="0031329C"/>
    <w:rsid w:val="00315EA3"/>
    <w:rsid w:val="00317735"/>
    <w:rsid w:val="003647E7"/>
    <w:rsid w:val="003651F4"/>
    <w:rsid w:val="0037270D"/>
    <w:rsid w:val="0037672E"/>
    <w:rsid w:val="00377341"/>
    <w:rsid w:val="003820A5"/>
    <w:rsid w:val="003838CC"/>
    <w:rsid w:val="003862CB"/>
    <w:rsid w:val="0038700C"/>
    <w:rsid w:val="003B461C"/>
    <w:rsid w:val="003B4C19"/>
    <w:rsid w:val="003C5F87"/>
    <w:rsid w:val="003D58AA"/>
    <w:rsid w:val="003D7B97"/>
    <w:rsid w:val="003E2ABC"/>
    <w:rsid w:val="003F0F8D"/>
    <w:rsid w:val="004156B9"/>
    <w:rsid w:val="00445BFA"/>
    <w:rsid w:val="00452BB6"/>
    <w:rsid w:val="00453A09"/>
    <w:rsid w:val="0046133B"/>
    <w:rsid w:val="004A00A5"/>
    <w:rsid w:val="004B401F"/>
    <w:rsid w:val="004C3D80"/>
    <w:rsid w:val="004C663E"/>
    <w:rsid w:val="004E309E"/>
    <w:rsid w:val="004F3823"/>
    <w:rsid w:val="00516D4F"/>
    <w:rsid w:val="005207C8"/>
    <w:rsid w:val="005258E8"/>
    <w:rsid w:val="00530663"/>
    <w:rsid w:val="005426CD"/>
    <w:rsid w:val="00545A5F"/>
    <w:rsid w:val="0055036F"/>
    <w:rsid w:val="005514D6"/>
    <w:rsid w:val="00552704"/>
    <w:rsid w:val="00554577"/>
    <w:rsid w:val="00555910"/>
    <w:rsid w:val="0056009D"/>
    <w:rsid w:val="00561671"/>
    <w:rsid w:val="00572AB3"/>
    <w:rsid w:val="00580531"/>
    <w:rsid w:val="005836AC"/>
    <w:rsid w:val="00584583"/>
    <w:rsid w:val="00586FE7"/>
    <w:rsid w:val="00594FAC"/>
    <w:rsid w:val="00597552"/>
    <w:rsid w:val="005C5493"/>
    <w:rsid w:val="005E5702"/>
    <w:rsid w:val="005F5FB0"/>
    <w:rsid w:val="00606587"/>
    <w:rsid w:val="00606EEA"/>
    <w:rsid w:val="006174DB"/>
    <w:rsid w:val="0064023C"/>
    <w:rsid w:val="00650899"/>
    <w:rsid w:val="00654CAA"/>
    <w:rsid w:val="006578C2"/>
    <w:rsid w:val="00666D33"/>
    <w:rsid w:val="0068598F"/>
    <w:rsid w:val="00695110"/>
    <w:rsid w:val="006A4034"/>
    <w:rsid w:val="006A58E4"/>
    <w:rsid w:val="006D0171"/>
    <w:rsid w:val="006D36C9"/>
    <w:rsid w:val="006F0CD1"/>
    <w:rsid w:val="006F245A"/>
    <w:rsid w:val="0070785D"/>
    <w:rsid w:val="007175A6"/>
    <w:rsid w:val="00740BA3"/>
    <w:rsid w:val="00744508"/>
    <w:rsid w:val="00752652"/>
    <w:rsid w:val="007728D0"/>
    <w:rsid w:val="00785812"/>
    <w:rsid w:val="007A47DC"/>
    <w:rsid w:val="007B6178"/>
    <w:rsid w:val="007C2809"/>
    <w:rsid w:val="007C59F7"/>
    <w:rsid w:val="007D416E"/>
    <w:rsid w:val="008050EF"/>
    <w:rsid w:val="00805470"/>
    <w:rsid w:val="00807411"/>
    <w:rsid w:val="00814CF5"/>
    <w:rsid w:val="00816425"/>
    <w:rsid w:val="00821758"/>
    <w:rsid w:val="00823079"/>
    <w:rsid w:val="0083298A"/>
    <w:rsid w:val="00841387"/>
    <w:rsid w:val="008472B3"/>
    <w:rsid w:val="008478D6"/>
    <w:rsid w:val="00857A7F"/>
    <w:rsid w:val="00860CC3"/>
    <w:rsid w:val="00887225"/>
    <w:rsid w:val="008A5208"/>
    <w:rsid w:val="008B75CE"/>
    <w:rsid w:val="008B7D40"/>
    <w:rsid w:val="008C0FD6"/>
    <w:rsid w:val="008E1DB1"/>
    <w:rsid w:val="008E512C"/>
    <w:rsid w:val="008E7749"/>
    <w:rsid w:val="008E7F92"/>
    <w:rsid w:val="008F0C10"/>
    <w:rsid w:val="008F38F7"/>
    <w:rsid w:val="00902D3C"/>
    <w:rsid w:val="009226D4"/>
    <w:rsid w:val="00926D09"/>
    <w:rsid w:val="00927982"/>
    <w:rsid w:val="009336BA"/>
    <w:rsid w:val="00937FB4"/>
    <w:rsid w:val="0094087C"/>
    <w:rsid w:val="00951EC0"/>
    <w:rsid w:val="0096041D"/>
    <w:rsid w:val="00981287"/>
    <w:rsid w:val="00983045"/>
    <w:rsid w:val="009A54AD"/>
    <w:rsid w:val="009D0210"/>
    <w:rsid w:val="009E05E5"/>
    <w:rsid w:val="009F1B68"/>
    <w:rsid w:val="009F4DC4"/>
    <w:rsid w:val="00A11166"/>
    <w:rsid w:val="00A14038"/>
    <w:rsid w:val="00A16BCB"/>
    <w:rsid w:val="00A42850"/>
    <w:rsid w:val="00A53837"/>
    <w:rsid w:val="00A544D0"/>
    <w:rsid w:val="00A80E4E"/>
    <w:rsid w:val="00AB33C6"/>
    <w:rsid w:val="00AC037B"/>
    <w:rsid w:val="00AC3885"/>
    <w:rsid w:val="00AD0BF3"/>
    <w:rsid w:val="00AD75CD"/>
    <w:rsid w:val="00AD7CA3"/>
    <w:rsid w:val="00AD7F59"/>
    <w:rsid w:val="00B05D6E"/>
    <w:rsid w:val="00B119B1"/>
    <w:rsid w:val="00B14612"/>
    <w:rsid w:val="00B23E73"/>
    <w:rsid w:val="00B341D6"/>
    <w:rsid w:val="00B40898"/>
    <w:rsid w:val="00B4124C"/>
    <w:rsid w:val="00B4625E"/>
    <w:rsid w:val="00B75AE2"/>
    <w:rsid w:val="00B9148E"/>
    <w:rsid w:val="00B94805"/>
    <w:rsid w:val="00B95C95"/>
    <w:rsid w:val="00BA6027"/>
    <w:rsid w:val="00BC1058"/>
    <w:rsid w:val="00BC1D95"/>
    <w:rsid w:val="00BD4287"/>
    <w:rsid w:val="00BD60D5"/>
    <w:rsid w:val="00BD792E"/>
    <w:rsid w:val="00BE07EA"/>
    <w:rsid w:val="00BE1D00"/>
    <w:rsid w:val="00BE3628"/>
    <w:rsid w:val="00BE424C"/>
    <w:rsid w:val="00BF5CC9"/>
    <w:rsid w:val="00C036A5"/>
    <w:rsid w:val="00C065A3"/>
    <w:rsid w:val="00C14327"/>
    <w:rsid w:val="00C212FB"/>
    <w:rsid w:val="00C22967"/>
    <w:rsid w:val="00C35333"/>
    <w:rsid w:val="00C41821"/>
    <w:rsid w:val="00C55FDF"/>
    <w:rsid w:val="00C5739F"/>
    <w:rsid w:val="00C87FCA"/>
    <w:rsid w:val="00CA1B0C"/>
    <w:rsid w:val="00CA6A4F"/>
    <w:rsid w:val="00CA7795"/>
    <w:rsid w:val="00CA7F40"/>
    <w:rsid w:val="00CB3C7E"/>
    <w:rsid w:val="00CB5B37"/>
    <w:rsid w:val="00CC2A46"/>
    <w:rsid w:val="00CF041D"/>
    <w:rsid w:val="00CF6CE1"/>
    <w:rsid w:val="00D03020"/>
    <w:rsid w:val="00D03314"/>
    <w:rsid w:val="00D06A0F"/>
    <w:rsid w:val="00D1022E"/>
    <w:rsid w:val="00D24500"/>
    <w:rsid w:val="00D44F4C"/>
    <w:rsid w:val="00D82047"/>
    <w:rsid w:val="00DA351C"/>
    <w:rsid w:val="00DB1D0D"/>
    <w:rsid w:val="00DB6D34"/>
    <w:rsid w:val="00DD4E02"/>
    <w:rsid w:val="00DD637F"/>
    <w:rsid w:val="00DE08C1"/>
    <w:rsid w:val="00DE2BE8"/>
    <w:rsid w:val="00DF2970"/>
    <w:rsid w:val="00DF303A"/>
    <w:rsid w:val="00DF521B"/>
    <w:rsid w:val="00E0467F"/>
    <w:rsid w:val="00E0505F"/>
    <w:rsid w:val="00E07F07"/>
    <w:rsid w:val="00E30B60"/>
    <w:rsid w:val="00E33F35"/>
    <w:rsid w:val="00E35862"/>
    <w:rsid w:val="00E37203"/>
    <w:rsid w:val="00E41E94"/>
    <w:rsid w:val="00E4599D"/>
    <w:rsid w:val="00E55C69"/>
    <w:rsid w:val="00E57D4D"/>
    <w:rsid w:val="00E6002A"/>
    <w:rsid w:val="00E618A6"/>
    <w:rsid w:val="00E6492F"/>
    <w:rsid w:val="00E65691"/>
    <w:rsid w:val="00E91FA1"/>
    <w:rsid w:val="00E944E2"/>
    <w:rsid w:val="00EA29D7"/>
    <w:rsid w:val="00EA6F17"/>
    <w:rsid w:val="00EC12D0"/>
    <w:rsid w:val="00EC2355"/>
    <w:rsid w:val="00EC6290"/>
    <w:rsid w:val="00ED76D9"/>
    <w:rsid w:val="00EE0DAA"/>
    <w:rsid w:val="00EF2051"/>
    <w:rsid w:val="00F00A19"/>
    <w:rsid w:val="00F13199"/>
    <w:rsid w:val="00F251D2"/>
    <w:rsid w:val="00F34FB5"/>
    <w:rsid w:val="00F3644F"/>
    <w:rsid w:val="00F36BE1"/>
    <w:rsid w:val="00F804CC"/>
    <w:rsid w:val="00F82A83"/>
    <w:rsid w:val="00F83B3D"/>
    <w:rsid w:val="00FB0AFB"/>
    <w:rsid w:val="00FB2453"/>
    <w:rsid w:val="00FB39BA"/>
    <w:rsid w:val="00FC6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A9C7CD-DD24-436B-B060-52C8D3B67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rsid w:val="00242DF4"/>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242DF4"/>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242DF4"/>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unhideWhenUsed/>
    <w:rsid w:val="00DB6D34"/>
    <w:pPr>
      <w:tabs>
        <w:tab w:val="center" w:pos="4680"/>
        <w:tab w:val="right" w:pos="9360"/>
      </w:tabs>
    </w:pPr>
  </w:style>
  <w:style w:type="character" w:customStyle="1" w:styleId="FooterChar">
    <w:name w:val="Footer Char"/>
    <w:basedOn w:val="DefaultParagraphFont"/>
    <w:link w:val="Footer"/>
    <w:uiPriority w:val="99"/>
    <w:rsid w:val="00242DF4"/>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242DF4"/>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JudgmentText"/>
    <w:qFormat/>
    <w:rsid w:val="00242DF4"/>
    <w:pPr>
      <w:numPr>
        <w:numId w:val="0"/>
      </w:numPr>
      <w:spacing w:line="240" w:lineRule="auto"/>
      <w:ind w:left="144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EBF76-1CBD-4557-B3CA-439A74174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2580</Words>
  <Characters>14707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r.barbe</dc:creator>
  <cp:lastModifiedBy>Cecile Boniface</cp:lastModifiedBy>
  <cp:revision>2</cp:revision>
  <cp:lastPrinted>2017-09-01T09:52:00Z</cp:lastPrinted>
  <dcterms:created xsi:type="dcterms:W3CDTF">2017-09-14T04:45:00Z</dcterms:created>
  <dcterms:modified xsi:type="dcterms:W3CDTF">2017-09-14T04:45:00Z</dcterms:modified>
</cp:coreProperties>
</file>