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B5" w:rsidRPr="000F5E4F" w:rsidRDefault="00F34FB5" w:rsidP="000F5E4F">
      <w:pPr>
        <w:jc w:val="center"/>
        <w:rPr>
          <w:b/>
          <w:sz w:val="24"/>
          <w:szCs w:val="24"/>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6D0171">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AD0C69">
        <w:rPr>
          <w:b/>
          <w:sz w:val="28"/>
          <w:szCs w:val="28"/>
        </w:rPr>
      </w:r>
      <w:r w:rsidR="00AD0C69">
        <w:rPr>
          <w:b/>
          <w:sz w:val="28"/>
          <w:szCs w:val="28"/>
        </w:rPr>
        <w:fldChar w:fldCharType="separate"/>
      </w:r>
      <w:r w:rsidR="006D0171">
        <w:rPr>
          <w:b/>
          <w:sz w:val="28"/>
          <w:szCs w:val="28"/>
        </w:rPr>
        <w:fldChar w:fldCharType="end"/>
      </w:r>
      <w:bookmarkEnd w:id="0"/>
      <w:r w:rsidR="005F5FB0">
        <w:rPr>
          <w:b/>
          <w:sz w:val="28"/>
          <w:szCs w:val="28"/>
        </w:rPr>
        <w:t xml:space="preserve"> </w:t>
      </w:r>
      <w:r w:rsidR="006D0171">
        <w:rPr>
          <w:b/>
          <w:sz w:val="28"/>
          <w:szCs w:val="28"/>
        </w:rPr>
        <w:fldChar w:fldCharType="begin">
          <w:ffData>
            <w:name w:val="Text35"/>
            <w:enabled/>
            <w:calcOnExit w:val="0"/>
            <w:textInput/>
          </w:ffData>
        </w:fldChar>
      </w:r>
      <w:bookmarkStart w:id="1" w:name="Text35"/>
      <w:r w:rsidR="005F5FB0">
        <w:rPr>
          <w:b/>
          <w:sz w:val="28"/>
          <w:szCs w:val="28"/>
        </w:rPr>
        <w:instrText xml:space="preserve"> FORMTEXT </w:instrText>
      </w:r>
      <w:r w:rsidR="006D0171">
        <w:rPr>
          <w:b/>
          <w:sz w:val="28"/>
          <w:szCs w:val="28"/>
        </w:rPr>
      </w:r>
      <w:r w:rsidR="006D0171">
        <w:rPr>
          <w:b/>
          <w:sz w:val="28"/>
          <w:szCs w:val="28"/>
        </w:rPr>
        <w:fldChar w:fldCharType="separate"/>
      </w:r>
      <w:r w:rsidR="00535120">
        <w:rPr>
          <w:b/>
          <w:noProof/>
          <w:sz w:val="28"/>
          <w:szCs w:val="28"/>
        </w:rPr>
        <w:t>19</w:t>
      </w:r>
      <w:r w:rsidR="006D0171">
        <w:rPr>
          <w:b/>
          <w:sz w:val="28"/>
          <w:szCs w:val="28"/>
        </w:rPr>
        <w:fldChar w:fldCharType="end"/>
      </w:r>
      <w:bookmarkEnd w:id="1"/>
      <w:r w:rsidRPr="00B75AE2">
        <w:rPr>
          <w:b/>
          <w:sz w:val="28"/>
          <w:szCs w:val="28"/>
        </w:rPr>
        <w:t>/</w:t>
      </w:r>
      <w:r w:rsidR="00C87FCA" w:rsidRPr="00B75AE2">
        <w:rPr>
          <w:b/>
          <w:sz w:val="28"/>
          <w:szCs w:val="28"/>
        </w:rPr>
        <w:t>20</w:t>
      </w:r>
      <w:r w:rsidR="006D0171"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6D0171" w:rsidRPr="00B75AE2">
        <w:rPr>
          <w:b/>
          <w:sz w:val="28"/>
          <w:szCs w:val="28"/>
        </w:rPr>
      </w:r>
      <w:r w:rsidR="006D0171" w:rsidRPr="00B75AE2">
        <w:rPr>
          <w:b/>
          <w:sz w:val="28"/>
          <w:szCs w:val="28"/>
        </w:rPr>
        <w:fldChar w:fldCharType="separate"/>
      </w:r>
      <w:r w:rsidR="00535120">
        <w:rPr>
          <w:b/>
          <w:sz w:val="28"/>
          <w:szCs w:val="28"/>
        </w:rPr>
        <w:t>16</w:t>
      </w:r>
      <w:r w:rsidR="006D0171" w:rsidRPr="00B75AE2">
        <w:rPr>
          <w:b/>
          <w:sz w:val="28"/>
          <w:szCs w:val="28"/>
        </w:rPr>
        <w:fldChar w:fldCharType="end"/>
      </w:r>
      <w:bookmarkEnd w:id="2"/>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6D0171">
        <w:rPr>
          <w:b/>
          <w:sz w:val="24"/>
          <w:szCs w:val="24"/>
        </w:rPr>
        <w:fldChar w:fldCharType="begin">
          <w:ffData>
            <w:name w:val="Text4"/>
            <w:enabled/>
            <w:calcOnExit w:val="0"/>
            <w:textInput/>
          </w:ffData>
        </w:fldChar>
      </w:r>
      <w:bookmarkStart w:id="3" w:name="Text4"/>
      <w:r w:rsidR="006578C2">
        <w:rPr>
          <w:b/>
          <w:sz w:val="24"/>
          <w:szCs w:val="24"/>
        </w:rPr>
        <w:instrText xml:space="preserve"> FORMTEXT </w:instrText>
      </w:r>
      <w:r w:rsidR="006D0171">
        <w:rPr>
          <w:b/>
          <w:sz w:val="24"/>
          <w:szCs w:val="24"/>
        </w:rPr>
      </w:r>
      <w:r w:rsidR="006D0171">
        <w:rPr>
          <w:b/>
          <w:sz w:val="24"/>
          <w:szCs w:val="24"/>
        </w:rPr>
        <w:fldChar w:fldCharType="separate"/>
      </w:r>
      <w:r w:rsidR="00535120">
        <w:rPr>
          <w:b/>
          <w:noProof/>
          <w:sz w:val="24"/>
          <w:szCs w:val="24"/>
        </w:rPr>
        <w:t>8</w:t>
      </w:r>
      <w:r w:rsidR="006D0171">
        <w:rPr>
          <w:b/>
          <w:sz w:val="24"/>
          <w:szCs w:val="24"/>
        </w:rPr>
        <w:fldChar w:fldCharType="end"/>
      </w:r>
      <w:bookmarkEnd w:id="3"/>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6D118E">
        <w:rPr>
          <w:b/>
          <w:sz w:val="24"/>
          <w:szCs w:val="24"/>
        </w:rPr>
        <w:t>31</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4" w:name="Text20"/>
    <w:p w:rsidR="00FB2453" w:rsidRPr="00B119B1" w:rsidRDefault="006D0171"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400CFE">
        <w:rPr>
          <w:b/>
          <w:noProof/>
          <w:sz w:val="24"/>
          <w:szCs w:val="24"/>
        </w:rPr>
        <w:t>MAXIME MARIE</w:t>
      </w:r>
      <w:r w:rsidRPr="00B119B1">
        <w:rPr>
          <w:b/>
          <w:sz w:val="24"/>
          <w:szCs w:val="24"/>
        </w:rPr>
        <w:fldChar w:fldCharType="end"/>
      </w:r>
      <w:bookmarkEnd w:id="4"/>
    </w:p>
    <w:bookmarkStart w:id="5" w:name="Dropdown13"/>
    <w:p w:rsidR="00B40898" w:rsidRDefault="006D0171"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AD0C69">
        <w:rPr>
          <w:sz w:val="24"/>
          <w:szCs w:val="24"/>
        </w:rPr>
      </w:r>
      <w:r w:rsidR="00AD0C69">
        <w:rPr>
          <w:sz w:val="24"/>
          <w:szCs w:val="24"/>
        </w:rPr>
        <w:fldChar w:fldCharType="separate"/>
      </w:r>
      <w:r>
        <w:rPr>
          <w:sz w:val="24"/>
          <w:szCs w:val="24"/>
        </w:rPr>
        <w:fldChar w:fldCharType="end"/>
      </w:r>
      <w:bookmarkEnd w:id="5"/>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6" w:name="Text22"/>
    <w:p w:rsidR="00B119B1" w:rsidRDefault="006D0171"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535120">
        <w:rPr>
          <w:b/>
          <w:sz w:val="24"/>
          <w:szCs w:val="24"/>
        </w:rPr>
        <w:t>MARIE-THERESE BONIFACE</w:t>
      </w:r>
      <w:r w:rsidRPr="00B119B1">
        <w:rPr>
          <w:b/>
          <w:sz w:val="24"/>
          <w:szCs w:val="24"/>
        </w:rPr>
        <w:fldChar w:fldCharType="end"/>
      </w:r>
      <w:bookmarkEnd w:id="6"/>
    </w:p>
    <w:bookmarkStart w:id="7" w:name="Dropdown14"/>
    <w:p w:rsidR="00B40898" w:rsidRDefault="006D0171"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AD0C69">
        <w:rPr>
          <w:sz w:val="24"/>
          <w:szCs w:val="24"/>
        </w:rPr>
      </w:r>
      <w:r w:rsidR="00AD0C69">
        <w:rPr>
          <w:sz w:val="24"/>
          <w:szCs w:val="24"/>
        </w:rPr>
        <w:fldChar w:fldCharType="separate"/>
      </w:r>
      <w:r>
        <w:rPr>
          <w:sz w:val="24"/>
          <w:szCs w:val="24"/>
        </w:rPr>
        <w:fldChar w:fldCharType="end"/>
      </w:r>
      <w:bookmarkEnd w:id="7"/>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2F172D">
        <w:rPr>
          <w:sz w:val="24"/>
          <w:szCs w:val="24"/>
        </w:rPr>
        <w:tab/>
      </w:r>
      <w:r w:rsidR="002F172D">
        <w:rPr>
          <w:sz w:val="24"/>
          <w:szCs w:val="24"/>
        </w:rPr>
        <w:tab/>
        <w:t>17 January 2018</w:t>
      </w:r>
      <w:r w:rsidR="006D0171">
        <w:rPr>
          <w:sz w:val="24"/>
          <w:szCs w:val="24"/>
        </w:rPr>
        <w:fldChar w:fldCharType="begin"/>
      </w:r>
      <w:r w:rsidR="003F0F8D">
        <w:rPr>
          <w:sz w:val="24"/>
          <w:szCs w:val="24"/>
        </w:rPr>
        <w:instrText xml:space="preserve">  </w:instrText>
      </w:r>
      <w:r w:rsidR="006D017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D0171">
        <w:rPr>
          <w:sz w:val="24"/>
          <w:szCs w:val="24"/>
        </w:rPr>
        <w:fldChar w:fldCharType="begin">
          <w:ffData>
            <w:name w:val="Text28"/>
            <w:enabled/>
            <w:calcOnExit w:val="0"/>
            <w:textInput/>
          </w:ffData>
        </w:fldChar>
      </w:r>
      <w:bookmarkStart w:id="8" w:name="Text28"/>
      <w:r w:rsidR="004C3D80">
        <w:rPr>
          <w:sz w:val="24"/>
          <w:szCs w:val="24"/>
        </w:rPr>
        <w:instrText xml:space="preserve"> FORMTEXT </w:instrText>
      </w:r>
      <w:r w:rsidR="006D0171">
        <w:rPr>
          <w:sz w:val="24"/>
          <w:szCs w:val="24"/>
        </w:rPr>
      </w:r>
      <w:r w:rsidR="006D0171">
        <w:rPr>
          <w:sz w:val="24"/>
          <w:szCs w:val="24"/>
        </w:rPr>
        <w:fldChar w:fldCharType="separate"/>
      </w:r>
      <w:r w:rsidR="00535120">
        <w:rPr>
          <w:sz w:val="24"/>
          <w:szCs w:val="24"/>
        </w:rPr>
        <w:t xml:space="preserve">Mr. </w:t>
      </w:r>
      <w:r w:rsidR="00535120">
        <w:rPr>
          <w:noProof/>
          <w:sz w:val="24"/>
          <w:szCs w:val="24"/>
        </w:rPr>
        <w:t>Charles Lucas</w:t>
      </w:r>
      <w:r w:rsidR="006D0171">
        <w:rPr>
          <w:sz w:val="24"/>
          <w:szCs w:val="24"/>
        </w:rPr>
        <w:fldChar w:fldCharType="end"/>
      </w:r>
      <w:bookmarkEnd w:id="8"/>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r w:rsidR="009E05E5">
        <w:rPr>
          <w:sz w:val="24"/>
          <w:szCs w:val="24"/>
        </w:rPr>
        <w:t xml:space="preserve">for </w:t>
      </w:r>
      <w:bookmarkStart w:id="9" w:name="Dropdown11"/>
      <w:r w:rsidR="006D0171">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AD0C69">
        <w:rPr>
          <w:sz w:val="24"/>
          <w:szCs w:val="24"/>
        </w:rPr>
      </w:r>
      <w:r w:rsidR="00AD0C69">
        <w:rPr>
          <w:sz w:val="24"/>
          <w:szCs w:val="24"/>
        </w:rPr>
        <w:fldChar w:fldCharType="separate"/>
      </w:r>
      <w:r w:rsidR="006D0171">
        <w:rPr>
          <w:sz w:val="24"/>
          <w:szCs w:val="24"/>
        </w:rPr>
        <w:fldChar w:fldCharType="end"/>
      </w:r>
      <w:bookmarkEnd w:id="9"/>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6"/>
            <w:enabled/>
            <w:calcOnExit w:val="0"/>
            <w:textInput/>
          </w:ffData>
        </w:fldChar>
      </w:r>
      <w:bookmarkStart w:id="10" w:name="Text36"/>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0"/>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29"/>
            <w:enabled/>
            <w:calcOnExit w:val="0"/>
            <w:textInput/>
          </w:ffData>
        </w:fldChar>
      </w:r>
      <w:bookmarkStart w:id="11" w:name="Text29"/>
      <w:r w:rsidR="004C3D80">
        <w:rPr>
          <w:sz w:val="24"/>
          <w:szCs w:val="24"/>
        </w:rPr>
        <w:instrText xml:space="preserve"> FORMTEXT </w:instrText>
      </w:r>
      <w:r w:rsidR="006D0171">
        <w:rPr>
          <w:sz w:val="24"/>
          <w:szCs w:val="24"/>
        </w:rPr>
      </w:r>
      <w:r w:rsidR="006D0171">
        <w:rPr>
          <w:sz w:val="24"/>
          <w:szCs w:val="24"/>
        </w:rPr>
        <w:fldChar w:fldCharType="separate"/>
      </w:r>
      <w:r w:rsidR="00535120">
        <w:rPr>
          <w:noProof/>
          <w:sz w:val="24"/>
          <w:szCs w:val="24"/>
        </w:rPr>
        <w:t>Mr. Clifford Andre</w:t>
      </w:r>
      <w:r w:rsidR="006D0171">
        <w:rPr>
          <w:sz w:val="24"/>
          <w:szCs w:val="24"/>
        </w:rPr>
        <w:fldChar w:fldCharType="end"/>
      </w:r>
      <w:bookmarkEnd w:id="11"/>
      <w:r w:rsidR="006D0171">
        <w:rPr>
          <w:sz w:val="24"/>
          <w:szCs w:val="24"/>
        </w:rPr>
        <w:fldChar w:fldCharType="begin"/>
      </w:r>
      <w:r w:rsidR="00F804CC">
        <w:rPr>
          <w:sz w:val="24"/>
          <w:szCs w:val="24"/>
        </w:rPr>
        <w:instrText xml:space="preserve"> ASK  "Enter Respondent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3F0F8D">
        <w:rPr>
          <w:sz w:val="24"/>
          <w:szCs w:val="24"/>
        </w:rPr>
        <w:t xml:space="preserve"> </w:t>
      </w:r>
      <w:r>
        <w:rPr>
          <w:sz w:val="24"/>
          <w:szCs w:val="24"/>
        </w:rPr>
        <w:t xml:space="preserve">for </w:t>
      </w:r>
      <w:bookmarkStart w:id="12" w:name="Dropdown12"/>
      <w:r w:rsidR="006D0171">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AD0C69">
        <w:rPr>
          <w:sz w:val="24"/>
          <w:szCs w:val="24"/>
        </w:rPr>
      </w:r>
      <w:r w:rsidR="00AD0C69">
        <w:rPr>
          <w:sz w:val="24"/>
          <w:szCs w:val="24"/>
        </w:rPr>
        <w:fldChar w:fldCharType="separate"/>
      </w:r>
      <w:r w:rsidR="006D0171">
        <w:rPr>
          <w:sz w:val="24"/>
          <w:szCs w:val="24"/>
        </w:rPr>
        <w:fldChar w:fldCharType="end"/>
      </w:r>
      <w:bookmarkEnd w:id="12"/>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13"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3"/>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2F172D">
        <w:rPr>
          <w:sz w:val="24"/>
          <w:szCs w:val="24"/>
        </w:rPr>
        <w:t>17 January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14" w:name="Dropdown2"/>
    </w:p>
    <w:bookmarkStart w:id="15" w:name="Dropdown8"/>
    <w:bookmarkEnd w:id="14"/>
    <w:p w:rsidR="00C87FCA" w:rsidRDefault="006D017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AD0C69">
        <w:rPr>
          <w:b/>
          <w:sz w:val="24"/>
          <w:szCs w:val="24"/>
        </w:rPr>
      </w:r>
      <w:r w:rsidR="00AD0C69">
        <w:rPr>
          <w:b/>
          <w:sz w:val="24"/>
          <w:szCs w:val="24"/>
        </w:rPr>
        <w:fldChar w:fldCharType="separate"/>
      </w:r>
      <w:r>
        <w:rPr>
          <w:b/>
          <w:sz w:val="24"/>
          <w:szCs w:val="24"/>
        </w:rPr>
        <w:fldChar w:fldCharType="end"/>
      </w:r>
      <w:bookmarkEnd w:id="15"/>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92555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3"/>
              <w:listEntry w:val="M. Twomey CJ"/>
              <w:listEntry w:val="Karunakaran 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Pillay, J"/>
              <w:listEntry w:val="Egonda-Ntende CJ"/>
            </w:ddList>
          </w:ffData>
        </w:fldChar>
      </w:r>
      <w:bookmarkStart w:id="16" w:name="Dropdown9"/>
      <w:r>
        <w:rPr>
          <w:b/>
          <w:sz w:val="24"/>
          <w:szCs w:val="24"/>
        </w:rPr>
        <w:instrText xml:space="preserve"> FORMDROPDOWN </w:instrText>
      </w:r>
      <w:r w:rsidR="00AD0C69">
        <w:rPr>
          <w:b/>
          <w:sz w:val="24"/>
          <w:szCs w:val="24"/>
        </w:rPr>
      </w:r>
      <w:r w:rsidR="00AD0C69">
        <w:rPr>
          <w:b/>
          <w:sz w:val="24"/>
          <w:szCs w:val="24"/>
        </w:rPr>
        <w:fldChar w:fldCharType="separate"/>
      </w:r>
      <w:r>
        <w:rPr>
          <w:b/>
          <w:sz w:val="24"/>
          <w:szCs w:val="24"/>
        </w:rPr>
        <w:fldChar w:fldCharType="end"/>
      </w:r>
      <w:bookmarkEnd w:id="16"/>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535120" w:rsidRDefault="00AD0C69" w:rsidP="00AD0C69">
      <w:pPr>
        <w:pStyle w:val="JudgmentText"/>
        <w:numPr>
          <w:ilvl w:val="0"/>
          <w:numId w:val="0"/>
        </w:numPr>
        <w:ind w:left="720" w:hanging="720"/>
      </w:pPr>
      <w:r>
        <w:lastRenderedPageBreak/>
        <w:t>[1]</w:t>
      </w:r>
      <w:r>
        <w:tab/>
      </w:r>
      <w:r w:rsidR="00535120">
        <w:t>The Plaintiff seeks an order from the Court declaring that</w:t>
      </w:r>
      <w:r w:rsidR="009E35D9">
        <w:t>:</w:t>
      </w:r>
      <w:r w:rsidR="00535120">
        <w:t xml:space="preserve"> </w:t>
      </w:r>
    </w:p>
    <w:p w:rsidR="0006489F" w:rsidRDefault="00AD0C69" w:rsidP="00AD0C69">
      <w:pPr>
        <w:pStyle w:val="JudgmentText"/>
        <w:numPr>
          <w:ilvl w:val="0"/>
          <w:numId w:val="0"/>
        </w:numPr>
        <w:ind w:left="1440" w:hanging="720"/>
      </w:pPr>
      <w:proofErr w:type="spellStart"/>
      <w:r>
        <w:t>i</w:t>
      </w:r>
      <w:proofErr w:type="spellEnd"/>
      <w:r>
        <w:t>)</w:t>
      </w:r>
      <w:r>
        <w:tab/>
      </w:r>
      <w:proofErr w:type="gramStart"/>
      <w:r w:rsidR="00535120">
        <w:t>the</w:t>
      </w:r>
      <w:proofErr w:type="gramEnd"/>
      <w:r w:rsidR="00535120">
        <w:t xml:space="preserve"> Plaintiff is entitled to specific performance of transfer of Title PR4486;</w:t>
      </w:r>
    </w:p>
    <w:p w:rsidR="00535120" w:rsidRDefault="00AD0C69" w:rsidP="00AD0C69">
      <w:pPr>
        <w:pStyle w:val="JudgmentText"/>
        <w:numPr>
          <w:ilvl w:val="0"/>
          <w:numId w:val="0"/>
        </w:numPr>
        <w:ind w:left="1440" w:hanging="720"/>
      </w:pPr>
      <w:r>
        <w:t>ii)</w:t>
      </w:r>
      <w:r>
        <w:tab/>
      </w:r>
      <w:proofErr w:type="gramStart"/>
      <w:r w:rsidR="00535120">
        <w:t>the</w:t>
      </w:r>
      <w:proofErr w:type="gramEnd"/>
      <w:r w:rsidR="00535120">
        <w:t xml:space="preserve"> Defendant execute the transfer deed for Title PR4486 or in the alternative to order the Registrar of Land to register the Plaintiff as registered proprietor of Title PR4486;</w:t>
      </w:r>
    </w:p>
    <w:p w:rsidR="00535120" w:rsidRDefault="00AD0C69" w:rsidP="00AD0C69">
      <w:pPr>
        <w:pStyle w:val="JudgmentText"/>
        <w:numPr>
          <w:ilvl w:val="0"/>
          <w:numId w:val="0"/>
        </w:numPr>
        <w:ind w:left="1440" w:hanging="720"/>
      </w:pPr>
      <w:r>
        <w:lastRenderedPageBreak/>
        <w:t>iii)</w:t>
      </w:r>
      <w:r>
        <w:tab/>
      </w:r>
      <w:proofErr w:type="gramStart"/>
      <w:r w:rsidR="00535120">
        <w:t>the</w:t>
      </w:r>
      <w:proofErr w:type="gramEnd"/>
      <w:r w:rsidR="00535120">
        <w:t xml:space="preserve"> Defendant pays the Plaintiff SCR50, 000/- damages and SCR5, 000/- monthly from the date that Title was conveyed to her until such date that Title is conveyed to the Plaintiff plus interest and costs of this suit.</w:t>
      </w:r>
    </w:p>
    <w:p w:rsidR="00535120" w:rsidRDefault="00AD0C69" w:rsidP="00AD0C69">
      <w:pPr>
        <w:pStyle w:val="JudgmentText"/>
        <w:numPr>
          <w:ilvl w:val="0"/>
          <w:numId w:val="0"/>
        </w:numPr>
        <w:ind w:left="720" w:hanging="720"/>
      </w:pPr>
      <w:r>
        <w:t>[2]</w:t>
      </w:r>
      <w:r>
        <w:tab/>
      </w:r>
      <w:r w:rsidR="00DE10DE">
        <w:t>The Defendant was duly served with summons and filed defence dated 29</w:t>
      </w:r>
      <w:r w:rsidR="00DE10DE" w:rsidRPr="00DE10DE">
        <w:rPr>
          <w:vertAlign w:val="superscript"/>
        </w:rPr>
        <w:t>th</w:t>
      </w:r>
      <w:r w:rsidR="00DE10DE">
        <w:t xml:space="preserve"> July 2016. However on the date of hearing she failed to appear. Counsel stated to Court that the Defendant had gone away because of certain health trouble but failed to produce any documentation resulting in the case being heard </w:t>
      </w:r>
      <w:proofErr w:type="spellStart"/>
      <w:r w:rsidR="00DE10DE">
        <w:t>exparte</w:t>
      </w:r>
      <w:proofErr w:type="spellEnd"/>
      <w:r w:rsidR="00DE10DE">
        <w:t xml:space="preserve"> against her.</w:t>
      </w:r>
    </w:p>
    <w:p w:rsidR="00DE10DE" w:rsidRDefault="00AD0C69" w:rsidP="00AD0C69">
      <w:pPr>
        <w:pStyle w:val="JudgmentText"/>
        <w:numPr>
          <w:ilvl w:val="0"/>
          <w:numId w:val="0"/>
        </w:numPr>
        <w:ind w:left="720" w:hanging="720"/>
      </w:pPr>
      <w:r>
        <w:t>[3]</w:t>
      </w:r>
      <w:r>
        <w:tab/>
      </w:r>
      <w:r w:rsidR="00DE10DE">
        <w:t xml:space="preserve">The Plaintiff testified that he has known the Defendant for about 10 to 15 years. In April 2013 the Defendant approached him regarding payments for a house from SHDC on plot PR4486 at Cote D’Or Praslin. She showed him a document from SHDC which the Defendant produced as PE1. The house was SCR 300, 000/- which the Defendant could not pay and it reached SCR347, 284/- with interest. The Defendant asked the Plaintiff for help to pay the sum. The Defendant transferred the money from his bank account to the Defendant’s bank on an agreement that the Plaintiff would be buying the house from the Defendant. </w:t>
      </w:r>
    </w:p>
    <w:p w:rsidR="00535120" w:rsidRDefault="00AD0C69" w:rsidP="00AD0C69">
      <w:pPr>
        <w:pStyle w:val="JudgmentText"/>
        <w:numPr>
          <w:ilvl w:val="0"/>
          <w:numId w:val="0"/>
        </w:numPr>
        <w:ind w:left="720" w:hanging="720"/>
      </w:pPr>
      <w:r>
        <w:t>[4]</w:t>
      </w:r>
      <w:r>
        <w:tab/>
      </w:r>
      <w:r w:rsidR="00DE10DE">
        <w:t>The Plaintiff produced a promise of sale between himself and the Defendant dated 9</w:t>
      </w:r>
      <w:r w:rsidR="00DE10DE" w:rsidRPr="00DE10DE">
        <w:rPr>
          <w:vertAlign w:val="superscript"/>
        </w:rPr>
        <w:t>th</w:t>
      </w:r>
      <w:r w:rsidR="00DE10DE">
        <w:t xml:space="preserve"> April 2013 whereby the Plaintiff agreed to pay the Defendant the sum of SCR 347, 284.83 by way of bank transfer and the Defendant was to use same to pay off the outstanding loan account at the office of Housing Finance Company the successor of Seychelles Housing Development Corporation. Clause 3 of the Promise of Sale is that the Defendant would appoint the Plaintiff as Specific Attorney under the Land Registration Act so that the Plaintiff could assume and exercise all of the Defendant’s rights in PR4486 until any Restrictions are lifted. </w:t>
      </w:r>
    </w:p>
    <w:p w:rsidR="00DE10DE" w:rsidRDefault="00AD0C69" w:rsidP="00AD0C69">
      <w:pPr>
        <w:pStyle w:val="JudgmentText"/>
        <w:numPr>
          <w:ilvl w:val="0"/>
          <w:numId w:val="0"/>
        </w:numPr>
        <w:ind w:left="720" w:hanging="720"/>
      </w:pPr>
      <w:r>
        <w:t>[5]</w:t>
      </w:r>
      <w:r>
        <w:tab/>
      </w:r>
      <w:r w:rsidR="00DE10DE">
        <w:t>I note that as per PE2 the Plaintiff transferred the sum of SCR347, 284.83 to the Defendant Marie Therese Boniface on 12</w:t>
      </w:r>
      <w:r w:rsidR="00DE10DE" w:rsidRPr="00DE10DE">
        <w:rPr>
          <w:vertAlign w:val="superscript"/>
        </w:rPr>
        <w:t>th</w:t>
      </w:r>
      <w:r w:rsidR="00DE10DE">
        <w:t xml:space="preserve"> April 2013.</w:t>
      </w:r>
    </w:p>
    <w:p w:rsidR="00DE10DE" w:rsidRDefault="00AD0C69" w:rsidP="00AD0C69">
      <w:pPr>
        <w:pStyle w:val="JudgmentText"/>
        <w:numPr>
          <w:ilvl w:val="0"/>
          <w:numId w:val="0"/>
        </w:numPr>
        <w:ind w:left="720" w:hanging="720"/>
      </w:pPr>
      <w:r>
        <w:t>[6]</w:t>
      </w:r>
      <w:r>
        <w:tab/>
      </w:r>
      <w:r w:rsidR="00DE10DE">
        <w:t>The Plaintiff also produced the Transfer of Title PR4486 from PMC to the Defendant as PE4. The transfer of the land was effected on 22</w:t>
      </w:r>
      <w:r w:rsidR="00DE10DE" w:rsidRPr="00DE10DE">
        <w:rPr>
          <w:vertAlign w:val="superscript"/>
        </w:rPr>
        <w:t>nd</w:t>
      </w:r>
      <w:r w:rsidR="00DE10DE">
        <w:t xml:space="preserve"> March 2015.</w:t>
      </w:r>
    </w:p>
    <w:p w:rsidR="00DE10DE" w:rsidRDefault="00AD0C69" w:rsidP="00AD0C69">
      <w:pPr>
        <w:pStyle w:val="JudgmentText"/>
        <w:numPr>
          <w:ilvl w:val="0"/>
          <w:numId w:val="0"/>
        </w:numPr>
        <w:ind w:left="720" w:hanging="720"/>
      </w:pPr>
      <w:r>
        <w:lastRenderedPageBreak/>
        <w:t>[7]</w:t>
      </w:r>
      <w:r>
        <w:tab/>
      </w:r>
      <w:r w:rsidR="00DE10DE">
        <w:t xml:space="preserve">It was the Plaintiff’s evidence that when he asked the Defendant to come to Mahe to effect the transfer of money she agreed with open heart but when he asked her to come for the transfer of the property she refused. </w:t>
      </w:r>
    </w:p>
    <w:p w:rsidR="00DE10DE" w:rsidRDefault="00AD0C69" w:rsidP="00AD0C69">
      <w:pPr>
        <w:pStyle w:val="JudgmentText"/>
        <w:numPr>
          <w:ilvl w:val="0"/>
          <w:numId w:val="0"/>
        </w:numPr>
        <w:ind w:left="720" w:hanging="720"/>
      </w:pPr>
      <w:r>
        <w:t>[8]</w:t>
      </w:r>
      <w:r>
        <w:tab/>
      </w:r>
      <w:r w:rsidR="00DE10DE">
        <w:t xml:space="preserve">The Plaintiff further claimed that as a result of the Defendant’s actions it caused him to have heart problems and hypertension. According to him before the incident he was a normal person. However he produced no medical regarding either condition. </w:t>
      </w:r>
    </w:p>
    <w:p w:rsidR="00DE10DE" w:rsidRDefault="00AD0C69" w:rsidP="00AD0C69">
      <w:pPr>
        <w:pStyle w:val="JudgmentText"/>
        <w:numPr>
          <w:ilvl w:val="0"/>
          <w:numId w:val="0"/>
        </w:numPr>
        <w:ind w:left="720" w:hanging="720"/>
      </w:pPr>
      <w:r>
        <w:t>[9]</w:t>
      </w:r>
      <w:r>
        <w:tab/>
      </w:r>
      <w:r w:rsidR="00DE10DE">
        <w:t>He also is claiming SCR5, 000/- as rent that she is collecting from the house. However there was no evidence that the Defendant is renting out the house.</w:t>
      </w:r>
    </w:p>
    <w:p w:rsidR="00DE10DE" w:rsidRDefault="00AD0C69" w:rsidP="00AD0C69">
      <w:pPr>
        <w:pStyle w:val="JudgmentText"/>
        <w:numPr>
          <w:ilvl w:val="0"/>
          <w:numId w:val="0"/>
        </w:numPr>
        <w:ind w:left="720" w:hanging="720"/>
      </w:pPr>
      <w:r>
        <w:t>[10]</w:t>
      </w:r>
      <w:r>
        <w:tab/>
      </w:r>
      <w:r w:rsidR="00DE10DE">
        <w:t>Having perused the evidence I am satisfied that there is no basis for the claim for emotional distress and nor is there basis for the claim for rent.</w:t>
      </w:r>
    </w:p>
    <w:p w:rsidR="0056245A" w:rsidRDefault="00AD0C69" w:rsidP="00AD0C69">
      <w:pPr>
        <w:pStyle w:val="JudgmentText"/>
        <w:numPr>
          <w:ilvl w:val="0"/>
          <w:numId w:val="0"/>
        </w:numPr>
        <w:ind w:left="720" w:hanging="720"/>
      </w:pPr>
      <w:r>
        <w:t>[11]</w:t>
      </w:r>
      <w:r>
        <w:tab/>
      </w:r>
      <w:r w:rsidR="00DE10DE">
        <w:t xml:space="preserve">As regards the prayer that the Defendant effect specific performance </w:t>
      </w:r>
      <w:r w:rsidR="00DB4647">
        <w:t>in accordance with the promise of sale the Plaintiff had already paid to the Defendant the full purchase price of the land.</w:t>
      </w:r>
    </w:p>
    <w:p w:rsidR="0056245A" w:rsidRDefault="00AD0C69" w:rsidP="00AD0C69">
      <w:pPr>
        <w:pStyle w:val="JudgmentText"/>
        <w:numPr>
          <w:ilvl w:val="0"/>
          <w:numId w:val="0"/>
        </w:numPr>
        <w:ind w:left="720" w:hanging="720"/>
      </w:pPr>
      <w:r>
        <w:t>[12]</w:t>
      </w:r>
      <w:r>
        <w:tab/>
      </w:r>
      <w:r w:rsidR="0056245A">
        <w:t xml:space="preserve">According to the case of </w:t>
      </w:r>
      <w:proofErr w:type="spellStart"/>
      <w:r w:rsidR="0056245A" w:rsidRPr="0056245A">
        <w:rPr>
          <w:b/>
          <w:u w:val="single"/>
        </w:rPr>
        <w:t>Varnier</w:t>
      </w:r>
      <w:proofErr w:type="spellEnd"/>
      <w:r w:rsidR="0056245A" w:rsidRPr="0056245A">
        <w:rPr>
          <w:b/>
          <w:u w:val="single"/>
        </w:rPr>
        <w:t xml:space="preserve"> v Alcindor SCA 28/2000, LC 216</w:t>
      </w:r>
      <w:r w:rsidR="0056245A">
        <w:t xml:space="preserve"> in order to establish an actio</w:t>
      </w:r>
      <w:r w:rsidR="009E35D9">
        <w:t>n in specific performance, the P</w:t>
      </w:r>
      <w:r w:rsidR="0056245A">
        <w:t>laintiff must pr</w:t>
      </w:r>
      <w:r w:rsidR="003A6D8D">
        <w:t>ove the contract and its breach.</w:t>
      </w:r>
    </w:p>
    <w:p w:rsidR="003A6D8D" w:rsidRDefault="00AD0C69" w:rsidP="00AD0C69">
      <w:pPr>
        <w:pStyle w:val="JudgmentText"/>
        <w:numPr>
          <w:ilvl w:val="0"/>
          <w:numId w:val="0"/>
        </w:numPr>
        <w:ind w:left="720" w:hanging="720"/>
      </w:pPr>
      <w:r>
        <w:t>[13]</w:t>
      </w:r>
      <w:r>
        <w:tab/>
      </w:r>
      <w:r w:rsidR="003A6D8D">
        <w:t>The question for the Court is whether or not there is a valid contract between the Plaintiff and Defendant and if there is indeed a valid contract is the Defendant in breach of that contract.</w:t>
      </w:r>
    </w:p>
    <w:p w:rsidR="00DE10DE" w:rsidRDefault="00AD0C69" w:rsidP="00AD0C69">
      <w:pPr>
        <w:pStyle w:val="JudgmentText"/>
        <w:numPr>
          <w:ilvl w:val="0"/>
          <w:numId w:val="0"/>
        </w:numPr>
        <w:ind w:left="720" w:hanging="720"/>
      </w:pPr>
      <w:r>
        <w:t>[14]</w:t>
      </w:r>
      <w:r>
        <w:tab/>
      </w:r>
      <w:r w:rsidR="0056245A">
        <w:t xml:space="preserve">Before ordering specific performance, the court must be satisfied that the agreement is certain – </w:t>
      </w:r>
      <w:r w:rsidR="0056245A" w:rsidRPr="0056245A">
        <w:rPr>
          <w:b/>
          <w:u w:val="single"/>
        </w:rPr>
        <w:t xml:space="preserve">Willies v </w:t>
      </w:r>
      <w:proofErr w:type="spellStart"/>
      <w:r w:rsidR="0056245A" w:rsidRPr="0056245A">
        <w:rPr>
          <w:b/>
          <w:u w:val="single"/>
        </w:rPr>
        <w:t>Societe</w:t>
      </w:r>
      <w:proofErr w:type="spellEnd"/>
      <w:r w:rsidR="0056245A" w:rsidRPr="0056245A">
        <w:rPr>
          <w:b/>
          <w:u w:val="single"/>
        </w:rPr>
        <w:t xml:space="preserve"> </w:t>
      </w:r>
      <w:proofErr w:type="spellStart"/>
      <w:r w:rsidR="0056245A" w:rsidRPr="0056245A">
        <w:rPr>
          <w:b/>
          <w:u w:val="single"/>
        </w:rPr>
        <w:t>d’Exploitation</w:t>
      </w:r>
      <w:proofErr w:type="spellEnd"/>
      <w:r w:rsidR="0056245A" w:rsidRPr="0056245A">
        <w:rPr>
          <w:b/>
          <w:u w:val="single"/>
        </w:rPr>
        <w:t xml:space="preserve"> </w:t>
      </w:r>
      <w:proofErr w:type="spellStart"/>
      <w:r w:rsidR="0056245A" w:rsidRPr="0056245A">
        <w:rPr>
          <w:b/>
          <w:u w:val="single"/>
        </w:rPr>
        <w:t>Hoteliere</w:t>
      </w:r>
      <w:proofErr w:type="spellEnd"/>
      <w:r w:rsidR="0056245A" w:rsidRPr="0056245A">
        <w:rPr>
          <w:b/>
          <w:u w:val="single"/>
        </w:rPr>
        <w:t xml:space="preserve"> (1979) SLR 144</w:t>
      </w:r>
      <w:r w:rsidR="0056245A">
        <w:t xml:space="preserve">. </w:t>
      </w:r>
    </w:p>
    <w:p w:rsidR="00720DB2" w:rsidRPr="0047405F" w:rsidRDefault="00AD0C69" w:rsidP="00AD0C69">
      <w:pPr>
        <w:pStyle w:val="JudgmentText"/>
        <w:numPr>
          <w:ilvl w:val="0"/>
          <w:numId w:val="0"/>
        </w:numPr>
        <w:ind w:left="720" w:hanging="720"/>
      </w:pPr>
      <w:r w:rsidRPr="0047405F">
        <w:t>[15]</w:t>
      </w:r>
      <w:r w:rsidRPr="0047405F">
        <w:tab/>
      </w:r>
      <w:r w:rsidR="00720DB2">
        <w:t xml:space="preserve">I take note of Article </w:t>
      </w:r>
      <w:r w:rsidR="00720DB2" w:rsidRPr="0047405F">
        <w:t>1134 of the Civil Code which reads thus:</w:t>
      </w:r>
    </w:p>
    <w:p w:rsidR="00720DB2" w:rsidRPr="00720DB2" w:rsidRDefault="000F5E4F" w:rsidP="0047405F">
      <w:pPr>
        <w:pStyle w:val="western"/>
        <w:spacing w:line="360" w:lineRule="auto"/>
        <w:ind w:right="540" w:firstLine="288"/>
        <w:rPr>
          <w:iCs/>
          <w:lang w:val="en-GB"/>
        </w:rPr>
      </w:pPr>
      <w:r>
        <w:rPr>
          <w:lang w:val="en-GB"/>
        </w:rPr>
        <w:tab/>
      </w:r>
      <w:r w:rsidR="00720DB2" w:rsidRPr="00720DB2">
        <w:rPr>
          <w:lang w:val="en-GB"/>
        </w:rPr>
        <w:t>“</w:t>
      </w:r>
      <w:r w:rsidR="00720DB2" w:rsidRPr="00720DB2">
        <w:rPr>
          <w:i/>
          <w:iCs/>
          <w:lang w:val="en-GB"/>
        </w:rPr>
        <w:t>Agreements lawfully concluded shall have the force of law for thos</w:t>
      </w:r>
      <w:r w:rsidR="0047405F">
        <w:rPr>
          <w:i/>
          <w:iCs/>
          <w:lang w:val="en-GB"/>
        </w:rPr>
        <w:t xml:space="preserve">e who </w:t>
      </w:r>
      <w:r w:rsidR="0047405F">
        <w:rPr>
          <w:i/>
          <w:iCs/>
          <w:lang w:val="en-GB"/>
        </w:rPr>
        <w:tab/>
      </w:r>
      <w:r w:rsidR="0047405F">
        <w:rPr>
          <w:i/>
          <w:iCs/>
          <w:lang w:val="en-GB"/>
        </w:rPr>
        <w:tab/>
      </w:r>
      <w:r w:rsidR="0047405F">
        <w:rPr>
          <w:i/>
          <w:iCs/>
          <w:lang w:val="en-GB"/>
        </w:rPr>
        <w:tab/>
        <w:t xml:space="preserve">have </w:t>
      </w:r>
      <w:r w:rsidR="00720DB2" w:rsidRPr="00720DB2">
        <w:rPr>
          <w:i/>
          <w:iCs/>
          <w:lang w:val="en-GB"/>
        </w:rPr>
        <w:t xml:space="preserve">entered into them. They shall not be revoked except by mutual consent </w:t>
      </w:r>
      <w:r w:rsidR="0047405F">
        <w:rPr>
          <w:i/>
          <w:iCs/>
          <w:lang w:val="en-GB"/>
        </w:rPr>
        <w:tab/>
      </w:r>
      <w:r w:rsidR="0047405F">
        <w:rPr>
          <w:i/>
          <w:iCs/>
          <w:lang w:val="en-GB"/>
        </w:rPr>
        <w:tab/>
      </w:r>
      <w:r w:rsidR="00720DB2" w:rsidRPr="00720DB2">
        <w:rPr>
          <w:i/>
          <w:iCs/>
          <w:lang w:val="en-GB"/>
        </w:rPr>
        <w:t xml:space="preserve">or for causes which the law authorises. They shall be performed in good </w:t>
      </w:r>
      <w:r w:rsidR="0047405F">
        <w:rPr>
          <w:i/>
          <w:iCs/>
          <w:lang w:val="en-GB"/>
        </w:rPr>
        <w:tab/>
      </w:r>
      <w:r w:rsidR="0047405F">
        <w:rPr>
          <w:i/>
          <w:iCs/>
          <w:lang w:val="en-GB"/>
        </w:rPr>
        <w:tab/>
      </w:r>
      <w:r w:rsidR="0047405F">
        <w:rPr>
          <w:i/>
          <w:iCs/>
          <w:lang w:val="en-GB"/>
        </w:rPr>
        <w:tab/>
      </w:r>
      <w:r w:rsidR="00720DB2" w:rsidRPr="00720DB2">
        <w:rPr>
          <w:i/>
          <w:iCs/>
          <w:lang w:val="en-GB"/>
        </w:rPr>
        <w:t>faith”.</w:t>
      </w:r>
      <w:bookmarkStart w:id="17" w:name="_GoBack"/>
      <w:bookmarkEnd w:id="17"/>
    </w:p>
    <w:p w:rsidR="003A6D8D" w:rsidRDefault="00AD0C69" w:rsidP="00AD0C69">
      <w:pPr>
        <w:pStyle w:val="JudgmentText"/>
        <w:numPr>
          <w:ilvl w:val="0"/>
          <w:numId w:val="0"/>
        </w:numPr>
        <w:ind w:left="720" w:hanging="720"/>
      </w:pPr>
      <w:r>
        <w:t>[16]</w:t>
      </w:r>
      <w:r>
        <w:tab/>
      </w:r>
      <w:r w:rsidR="003A6D8D">
        <w:t>On the evidence it is clear the parties agreed to the sale of the property for the sum of SCR347, 284.83 being the amount that the Defendant owed to the housing company. The Plaintiff was to transfer the money to the Defendant who was then to pay the housing company. The Defendant was to thereafter transfer all her rights to the Plaintiff or transfer the property to the Plaintiff completely in the event the housing company did not place any restrictions upon transfer to the Defendant.</w:t>
      </w:r>
    </w:p>
    <w:p w:rsidR="003A6D8D" w:rsidRDefault="00AD0C69" w:rsidP="00AD0C69">
      <w:pPr>
        <w:pStyle w:val="JudgmentText"/>
        <w:numPr>
          <w:ilvl w:val="0"/>
          <w:numId w:val="0"/>
        </w:numPr>
        <w:ind w:left="720" w:hanging="720"/>
      </w:pPr>
      <w:r>
        <w:t>[17]</w:t>
      </w:r>
      <w:r>
        <w:tab/>
      </w:r>
      <w:r w:rsidR="003A6D8D">
        <w:t>The Plaintiff discharged his part of the deal and paid over the money to the Defendant through bank transfer. The Defendant obviously paid the money over to the housing company since the property was transferred to her on 22</w:t>
      </w:r>
      <w:r w:rsidR="003A6D8D" w:rsidRPr="003A6D8D">
        <w:rPr>
          <w:vertAlign w:val="superscript"/>
        </w:rPr>
        <w:t>nd</w:t>
      </w:r>
      <w:r w:rsidR="003A6D8D">
        <w:t xml:space="preserve"> March 2015.</w:t>
      </w:r>
    </w:p>
    <w:p w:rsidR="003A6D8D" w:rsidRDefault="00AD0C69" w:rsidP="00AD0C69">
      <w:pPr>
        <w:pStyle w:val="JudgmentText"/>
        <w:numPr>
          <w:ilvl w:val="0"/>
          <w:numId w:val="0"/>
        </w:numPr>
        <w:ind w:left="720" w:hanging="720"/>
      </w:pPr>
      <w:r>
        <w:t>[18]</w:t>
      </w:r>
      <w:r>
        <w:tab/>
      </w:r>
      <w:r w:rsidR="003A6D8D">
        <w:t>However the Defendant then failed or refused to transfer the property or her interests in the property to the Plaintiff as agreed.</w:t>
      </w:r>
    </w:p>
    <w:p w:rsidR="003A6D8D" w:rsidRDefault="00AD0C69" w:rsidP="00AD0C69">
      <w:pPr>
        <w:pStyle w:val="JudgmentText"/>
        <w:numPr>
          <w:ilvl w:val="0"/>
          <w:numId w:val="0"/>
        </w:numPr>
        <w:ind w:left="720" w:hanging="720"/>
      </w:pPr>
      <w:r>
        <w:t>[19]</w:t>
      </w:r>
      <w:r>
        <w:tab/>
      </w:r>
      <w:r w:rsidR="003A6D8D">
        <w:t>The parties having entered into an agreement and the Plaintiff having performed his obligations under the agreement the Defendant cannot unilaterally withdraw from the agreement without performing her obligations.</w:t>
      </w:r>
    </w:p>
    <w:p w:rsidR="00720DB2" w:rsidRDefault="00AD0C69" w:rsidP="00AD0C69">
      <w:pPr>
        <w:pStyle w:val="JudgmentText"/>
        <w:numPr>
          <w:ilvl w:val="0"/>
          <w:numId w:val="0"/>
        </w:numPr>
        <w:ind w:left="720" w:hanging="720"/>
      </w:pPr>
      <w:r>
        <w:t>[20]</w:t>
      </w:r>
      <w:r>
        <w:tab/>
      </w:r>
      <w:r w:rsidR="00720DB2">
        <w:t>I find that the Plaintiff is entitled to specific performance of the agreement.</w:t>
      </w:r>
    </w:p>
    <w:p w:rsidR="00DB4647" w:rsidRPr="00DB4647" w:rsidRDefault="00AD0C69" w:rsidP="00AD0C69">
      <w:pPr>
        <w:pStyle w:val="JudgmentText"/>
        <w:numPr>
          <w:ilvl w:val="0"/>
          <w:numId w:val="0"/>
        </w:numPr>
        <w:ind w:left="720" w:hanging="720"/>
      </w:pPr>
      <w:r w:rsidRPr="00DB4647">
        <w:t>[21]</w:t>
      </w:r>
      <w:r w:rsidRPr="00DB4647">
        <w:tab/>
      </w:r>
      <w:r w:rsidR="00DB4647">
        <w:t>On the basis of the above</w:t>
      </w:r>
      <w:r w:rsidR="00DB4647" w:rsidRPr="00DB4647">
        <w:t xml:space="preserve"> I therefore, enter judgment </w:t>
      </w:r>
      <w:r w:rsidR="00DB4647">
        <w:t>in favour of the P</w:t>
      </w:r>
      <w:r w:rsidR="00DB4647" w:rsidRPr="00DB4647">
        <w:t xml:space="preserve">laintiff and against the </w:t>
      </w:r>
      <w:r w:rsidR="00DB4647">
        <w:t>D</w:t>
      </w:r>
      <w:r w:rsidR="00DB4647" w:rsidRPr="00DB4647">
        <w:t>efendant as follows:</w:t>
      </w:r>
    </w:p>
    <w:p w:rsidR="00DB4647" w:rsidRPr="00DB4647" w:rsidRDefault="00AD0C69" w:rsidP="00AD0C69">
      <w:pPr>
        <w:pStyle w:val="western"/>
        <w:spacing w:line="360" w:lineRule="auto"/>
        <w:ind w:left="2160" w:hanging="720"/>
        <w:rPr>
          <w:lang w:val="en-GB"/>
        </w:rPr>
      </w:pPr>
      <w:r w:rsidRPr="00DB4647">
        <w:rPr>
          <w:lang w:val="en-GB"/>
        </w:rPr>
        <w:t>(</w:t>
      </w:r>
      <w:proofErr w:type="spellStart"/>
      <w:r w:rsidRPr="00DB4647">
        <w:rPr>
          <w:lang w:val="en-GB"/>
        </w:rPr>
        <w:t>i</w:t>
      </w:r>
      <w:proofErr w:type="spellEnd"/>
      <w:r w:rsidRPr="00DB4647">
        <w:rPr>
          <w:lang w:val="en-GB"/>
        </w:rPr>
        <w:t>)</w:t>
      </w:r>
      <w:r w:rsidRPr="00DB4647">
        <w:rPr>
          <w:lang w:val="en-GB"/>
        </w:rPr>
        <w:tab/>
      </w:r>
      <w:r w:rsidR="00DB4647" w:rsidRPr="00DB4647">
        <w:rPr>
          <w:lang w:val="en-GB"/>
        </w:rPr>
        <w:t xml:space="preserve">I declare that the </w:t>
      </w:r>
      <w:r w:rsidR="00DB4647">
        <w:rPr>
          <w:lang w:val="en-GB"/>
        </w:rPr>
        <w:t>P</w:t>
      </w:r>
      <w:r w:rsidR="00720DB2">
        <w:rPr>
          <w:lang w:val="en-GB"/>
        </w:rPr>
        <w:t xml:space="preserve">laintiff </w:t>
      </w:r>
      <w:r w:rsidR="00DB4647" w:rsidRPr="00DB4647">
        <w:rPr>
          <w:lang w:val="en-GB"/>
        </w:rPr>
        <w:t xml:space="preserve">is entitled to get the parcel of land title PR </w:t>
      </w:r>
      <w:r w:rsidR="00476246">
        <w:rPr>
          <w:lang w:val="en-GB"/>
        </w:rPr>
        <w:t>4486</w:t>
      </w:r>
      <w:r w:rsidR="00DB4647" w:rsidRPr="00DB4647">
        <w:rPr>
          <w:lang w:val="en-GB"/>
        </w:rPr>
        <w:t xml:space="preserve"> transferred onto him by the </w:t>
      </w:r>
      <w:r w:rsidR="00476246">
        <w:rPr>
          <w:lang w:val="en-GB"/>
        </w:rPr>
        <w:t>Defendant</w:t>
      </w:r>
      <w:r w:rsidR="00DB4647" w:rsidRPr="00DB4647">
        <w:rPr>
          <w:lang w:val="en-GB"/>
        </w:rPr>
        <w:t xml:space="preserve">; </w:t>
      </w:r>
    </w:p>
    <w:p w:rsidR="00DB4647" w:rsidRPr="00DB4647" w:rsidRDefault="00720DB2" w:rsidP="00720DB2">
      <w:pPr>
        <w:pStyle w:val="western"/>
        <w:spacing w:line="360" w:lineRule="auto"/>
        <w:ind w:left="1440"/>
        <w:rPr>
          <w:lang w:val="en-GB"/>
        </w:rPr>
      </w:pPr>
      <w:r w:rsidRPr="00720DB2">
        <w:rPr>
          <w:lang w:val="en-GB"/>
        </w:rPr>
        <w:t>(ii</w:t>
      </w:r>
      <w:r>
        <w:rPr>
          <w:lang w:val="en-GB"/>
        </w:rPr>
        <w:t>)</w:t>
      </w:r>
      <w:r>
        <w:rPr>
          <w:lang w:val="en-GB"/>
        </w:rPr>
        <w:tab/>
      </w:r>
      <w:r w:rsidR="00476246">
        <w:rPr>
          <w:lang w:val="en-GB"/>
        </w:rPr>
        <w:t>I order the Defendant</w:t>
      </w:r>
      <w:r w:rsidR="00DB4647" w:rsidRPr="00DB4647">
        <w:rPr>
          <w:lang w:val="en-GB"/>
        </w:rPr>
        <w:t xml:space="preserve"> to execute the transfer deed transferring title PR </w:t>
      </w:r>
      <w:r>
        <w:rPr>
          <w:lang w:val="en-GB"/>
        </w:rPr>
        <w:tab/>
      </w:r>
      <w:r w:rsidR="00476246">
        <w:rPr>
          <w:lang w:val="en-GB"/>
        </w:rPr>
        <w:t>4486</w:t>
      </w:r>
      <w:r w:rsidR="00DB4647" w:rsidRPr="00DB4647">
        <w:rPr>
          <w:lang w:val="en-GB"/>
        </w:rPr>
        <w:t xml:space="preserve"> to the </w:t>
      </w:r>
      <w:r w:rsidR="00476246">
        <w:rPr>
          <w:lang w:val="en-GB"/>
        </w:rPr>
        <w:t>P</w:t>
      </w:r>
      <w:r w:rsidR="00DB4647" w:rsidRPr="00DB4647">
        <w:rPr>
          <w:lang w:val="en-GB"/>
        </w:rPr>
        <w:t xml:space="preserve">laintiff, within the period of 6 weeks from the date hereof or </w:t>
      </w:r>
      <w:r>
        <w:rPr>
          <w:lang w:val="en-GB"/>
        </w:rPr>
        <w:tab/>
      </w:r>
      <w:r w:rsidR="00DB4647" w:rsidRPr="00DB4647">
        <w:rPr>
          <w:lang w:val="en-GB"/>
        </w:rPr>
        <w:t xml:space="preserve">in default the </w:t>
      </w:r>
      <w:r w:rsidR="00476246">
        <w:rPr>
          <w:lang w:val="en-GB"/>
        </w:rPr>
        <w:t>Defendant</w:t>
      </w:r>
      <w:r w:rsidR="00DB4647" w:rsidRPr="00DB4647">
        <w:rPr>
          <w:lang w:val="en-GB"/>
        </w:rPr>
        <w:t xml:space="preserve"> shall pay the enti</w:t>
      </w:r>
      <w:r w:rsidR="00476246">
        <w:rPr>
          <w:lang w:val="en-GB"/>
        </w:rPr>
        <w:t xml:space="preserve">re costs of this action to the </w:t>
      </w:r>
      <w:r>
        <w:rPr>
          <w:lang w:val="en-GB"/>
        </w:rPr>
        <w:tab/>
      </w:r>
      <w:r w:rsidR="00476246">
        <w:rPr>
          <w:lang w:val="en-GB"/>
        </w:rPr>
        <w:t>P</w:t>
      </w:r>
      <w:r w:rsidR="00DB4647" w:rsidRPr="00DB4647">
        <w:rPr>
          <w:lang w:val="en-GB"/>
        </w:rPr>
        <w:t>laintiff;</w:t>
      </w:r>
    </w:p>
    <w:p w:rsidR="00720DB2" w:rsidRPr="00720DB2" w:rsidRDefault="00720DB2" w:rsidP="00720DB2">
      <w:pPr>
        <w:pStyle w:val="NormalWeb"/>
        <w:ind w:left="1440"/>
        <w:rPr>
          <w:lang w:val="en-GB"/>
        </w:rPr>
      </w:pPr>
      <w:r w:rsidRPr="00720DB2">
        <w:rPr>
          <w:lang w:val="en-GB"/>
        </w:rPr>
        <w:t>(iii</w:t>
      </w:r>
      <w:r>
        <w:rPr>
          <w:lang w:val="en-GB"/>
        </w:rPr>
        <w:t>)</w:t>
      </w:r>
      <w:r>
        <w:rPr>
          <w:lang w:val="en-GB"/>
        </w:rPr>
        <w:tab/>
      </w:r>
      <w:r w:rsidR="00476246">
        <w:rPr>
          <w:lang w:val="en-GB"/>
        </w:rPr>
        <w:t>If the D</w:t>
      </w:r>
      <w:r w:rsidR="00DB4647" w:rsidRPr="00DB4647">
        <w:rPr>
          <w:lang w:val="en-GB"/>
        </w:rPr>
        <w:t>efendant fail</w:t>
      </w:r>
      <w:r w:rsidR="00476246">
        <w:rPr>
          <w:lang w:val="en-GB"/>
        </w:rPr>
        <w:t>s</w:t>
      </w:r>
      <w:r w:rsidR="00DB4647" w:rsidRPr="00DB4647">
        <w:rPr>
          <w:lang w:val="en-GB"/>
        </w:rPr>
        <w:t xml:space="preserve"> or neglect</w:t>
      </w:r>
      <w:r w:rsidR="00476246">
        <w:rPr>
          <w:lang w:val="en-GB"/>
        </w:rPr>
        <w:t>s</w:t>
      </w:r>
      <w:r w:rsidR="00DB4647" w:rsidRPr="00DB4647">
        <w:rPr>
          <w:lang w:val="en-GB"/>
        </w:rPr>
        <w:t xml:space="preserve"> to execute the transfer deed within the </w:t>
      </w:r>
      <w:r>
        <w:rPr>
          <w:lang w:val="en-GB"/>
        </w:rPr>
        <w:tab/>
      </w:r>
      <w:r w:rsidR="00DB4647" w:rsidRPr="00DB4647">
        <w:rPr>
          <w:lang w:val="en-GB"/>
        </w:rPr>
        <w:t xml:space="preserve">period stipulated in paragraph (ii) above, I direct the Registrar of Land to </w:t>
      </w:r>
      <w:r>
        <w:rPr>
          <w:lang w:val="en-GB"/>
        </w:rPr>
        <w:tab/>
      </w:r>
      <w:r w:rsidR="00DB4647" w:rsidRPr="00DB4647">
        <w:rPr>
          <w:lang w:val="en-GB"/>
        </w:rPr>
        <w:t xml:space="preserve">register the </w:t>
      </w:r>
      <w:r w:rsidR="00476246">
        <w:rPr>
          <w:lang w:val="en-GB"/>
        </w:rPr>
        <w:t>P</w:t>
      </w:r>
      <w:r w:rsidR="00DB4647" w:rsidRPr="00DB4647">
        <w:rPr>
          <w:lang w:val="en-GB"/>
        </w:rPr>
        <w:t xml:space="preserve">laintiff </w:t>
      </w:r>
      <w:proofErr w:type="spellStart"/>
      <w:r w:rsidR="00476246">
        <w:rPr>
          <w:lang w:val="en-GB"/>
        </w:rPr>
        <w:t>Maxime</w:t>
      </w:r>
      <w:proofErr w:type="spellEnd"/>
      <w:r w:rsidR="00476246">
        <w:rPr>
          <w:lang w:val="en-GB"/>
        </w:rPr>
        <w:t xml:space="preserve"> Marie of </w:t>
      </w:r>
      <w:proofErr w:type="spellStart"/>
      <w:r w:rsidR="00476246">
        <w:rPr>
          <w:lang w:val="en-GB"/>
        </w:rPr>
        <w:t>Baie</w:t>
      </w:r>
      <w:proofErr w:type="spellEnd"/>
      <w:r w:rsidR="00476246">
        <w:rPr>
          <w:lang w:val="en-GB"/>
        </w:rPr>
        <w:t xml:space="preserve"> Ste Anne Praslin,</w:t>
      </w:r>
      <w:r w:rsidR="00DB4647" w:rsidRPr="00DB4647">
        <w:rPr>
          <w:i/>
          <w:iCs/>
          <w:lang w:val="en-GB"/>
        </w:rPr>
        <w:t xml:space="preserve"> </w:t>
      </w:r>
      <w:r w:rsidR="00DB4647" w:rsidRPr="00DB4647">
        <w:rPr>
          <w:lang w:val="en-GB"/>
        </w:rPr>
        <w:t xml:space="preserve">as owner of </w:t>
      </w:r>
      <w:r>
        <w:rPr>
          <w:lang w:val="en-GB"/>
        </w:rPr>
        <w:tab/>
      </w:r>
      <w:r w:rsidR="00DB4647" w:rsidRPr="00DB4647">
        <w:rPr>
          <w:lang w:val="en-GB"/>
        </w:rPr>
        <w:t>title PR</w:t>
      </w:r>
      <w:r w:rsidR="00476246">
        <w:rPr>
          <w:lang w:val="en-GB"/>
        </w:rPr>
        <w:t>4486</w:t>
      </w:r>
      <w:r w:rsidR="00DB4647" w:rsidRPr="00DB4647">
        <w:rPr>
          <w:lang w:val="en-GB"/>
        </w:rPr>
        <w:t xml:space="preserve"> in the relevant Land Register, upon payment of the necessary </w:t>
      </w:r>
      <w:r>
        <w:rPr>
          <w:lang w:val="en-GB"/>
        </w:rPr>
        <w:tab/>
      </w:r>
      <w:r w:rsidR="00DB4647" w:rsidRPr="00DB4647">
        <w:rPr>
          <w:lang w:val="en-GB"/>
        </w:rPr>
        <w:t>stamp</w:t>
      </w:r>
      <w:r w:rsidR="00476246">
        <w:rPr>
          <w:lang w:val="en-GB"/>
        </w:rPr>
        <w:t xml:space="preserve"> duty and registration charges;</w:t>
      </w:r>
    </w:p>
    <w:p w:rsidR="00720DB2" w:rsidRDefault="00720DB2" w:rsidP="00720DB2">
      <w:pPr>
        <w:pStyle w:val="NormalWeb"/>
        <w:ind w:left="1440"/>
        <w:rPr>
          <w:lang w:val="en-GB"/>
        </w:rPr>
      </w:pPr>
      <w:r w:rsidRPr="00720DB2">
        <w:rPr>
          <w:lang w:val="en-GB"/>
        </w:rPr>
        <w:t>(iv</w:t>
      </w:r>
      <w:r>
        <w:rPr>
          <w:lang w:val="en-GB"/>
        </w:rPr>
        <w:t>)</w:t>
      </w:r>
      <w:r>
        <w:rPr>
          <w:lang w:val="en-GB"/>
        </w:rPr>
        <w:tab/>
      </w:r>
      <w:r w:rsidR="00DB4647" w:rsidRPr="00476246">
        <w:rPr>
          <w:lang w:val="en-GB"/>
        </w:rPr>
        <w:t xml:space="preserve">I award </w:t>
      </w:r>
      <w:r>
        <w:rPr>
          <w:lang w:val="en-GB"/>
        </w:rPr>
        <w:t>no damages to the P</w:t>
      </w:r>
      <w:r w:rsidR="00476246">
        <w:rPr>
          <w:lang w:val="en-GB"/>
        </w:rPr>
        <w:t>laintiff;</w:t>
      </w:r>
    </w:p>
    <w:p w:rsidR="00DB4647" w:rsidRPr="003A6D8D" w:rsidRDefault="00720DB2" w:rsidP="003A6D8D">
      <w:pPr>
        <w:pStyle w:val="NormalWeb"/>
        <w:ind w:left="1440"/>
        <w:rPr>
          <w:lang w:val="en-GB"/>
        </w:rPr>
      </w:pPr>
      <w:r>
        <w:rPr>
          <w:lang w:val="en-GB"/>
        </w:rPr>
        <w:t>(v)</w:t>
      </w:r>
      <w:r>
        <w:rPr>
          <w:lang w:val="en-GB"/>
        </w:rPr>
        <w:tab/>
      </w:r>
      <w:r w:rsidR="00DB4647" w:rsidRPr="00720DB2">
        <w:rPr>
          <w:lang w:val="en-GB"/>
        </w:rPr>
        <w:t>I make no order as to costs ex</w:t>
      </w:r>
      <w:r>
        <w:rPr>
          <w:lang w:val="en-GB"/>
        </w:rPr>
        <w:t>cept in case of default by the D</w:t>
      </w:r>
      <w:r w:rsidR="00DB4647" w:rsidRPr="00720DB2">
        <w:rPr>
          <w:lang w:val="en-GB"/>
        </w:rPr>
        <w:t xml:space="preserve">efendants as </w:t>
      </w:r>
      <w:r>
        <w:rPr>
          <w:lang w:val="en-GB"/>
        </w:rPr>
        <w:tab/>
      </w:r>
      <w:r w:rsidR="00DB4647" w:rsidRPr="00720DB2">
        <w:rPr>
          <w:lang w:val="en-GB"/>
        </w:rPr>
        <w:t>stip</w:t>
      </w:r>
      <w:r w:rsidR="003A6D8D">
        <w:rPr>
          <w:lang w:val="en-GB"/>
        </w:rPr>
        <w:t>ulated in paragraph (ii) above.</w:t>
      </w:r>
    </w:p>
    <w:p w:rsidR="00E6492F" w:rsidRDefault="006D017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5C5493" w:rsidRDefault="001E4ED8" w:rsidP="00FE5549">
      <w:pPr>
        <w:pStyle w:val="ListParagraph"/>
        <w:widowControl/>
        <w:autoSpaceDE/>
        <w:autoSpaceDN/>
        <w:adjustRightInd/>
        <w:spacing w:after="240"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r>
        <w:rPr>
          <w:sz w:val="24"/>
          <w:szCs w:val="24"/>
        </w:rPr>
        <w:t xml:space="preserve">Signed, </w:t>
      </w:r>
      <w:r w:rsidR="00E33F35">
        <w:rPr>
          <w:sz w:val="24"/>
          <w:szCs w:val="24"/>
        </w:rPr>
        <w:t xml:space="preserve">dated and delivered at Ile du Port </w:t>
      </w:r>
      <w:r w:rsidR="00FE5549">
        <w:rPr>
          <w:sz w:val="24"/>
          <w:szCs w:val="24"/>
        </w:rPr>
        <w:t>on 17 January 2018</w:t>
      </w: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54473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3"/>
              <w:listEntry w:val="M. Twomey, CJ"/>
              <w:listEntry w:val="R. Govinden ,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J"/>
              <w:listEntry w:val="F M S Egonda-Ntende"/>
            </w:ddList>
          </w:ffData>
        </w:fldChar>
      </w:r>
      <w:bookmarkStart w:id="18" w:name="Dropdown6"/>
      <w:r>
        <w:rPr>
          <w:sz w:val="24"/>
          <w:szCs w:val="24"/>
        </w:rPr>
        <w:instrText xml:space="preserve"> FORMDROPDOWN </w:instrText>
      </w:r>
      <w:r w:rsidR="00AD0C69">
        <w:rPr>
          <w:sz w:val="24"/>
          <w:szCs w:val="24"/>
        </w:rPr>
      </w:r>
      <w:r w:rsidR="00AD0C69">
        <w:rPr>
          <w:sz w:val="24"/>
          <w:szCs w:val="24"/>
        </w:rPr>
        <w:fldChar w:fldCharType="separate"/>
      </w:r>
      <w:r>
        <w:rPr>
          <w:sz w:val="24"/>
          <w:szCs w:val="24"/>
        </w:rPr>
        <w:fldChar w:fldCharType="end"/>
      </w:r>
      <w:bookmarkEnd w:id="18"/>
    </w:p>
    <w:bookmarkStart w:id="19" w:name="Dropdown7"/>
    <w:p w:rsidR="009E05E5" w:rsidRPr="00E33F35" w:rsidRDefault="006D0171"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AD0C69">
        <w:rPr>
          <w:b/>
          <w:sz w:val="24"/>
          <w:szCs w:val="24"/>
        </w:rPr>
      </w:r>
      <w:r w:rsidR="00AD0C69">
        <w:rPr>
          <w:b/>
          <w:sz w:val="24"/>
          <w:szCs w:val="24"/>
        </w:rPr>
        <w:fldChar w:fldCharType="separate"/>
      </w:r>
      <w:r>
        <w:rPr>
          <w:b/>
          <w:sz w:val="24"/>
          <w:szCs w:val="24"/>
        </w:rPr>
        <w:fldChar w:fldCharType="end"/>
      </w:r>
      <w:bookmarkEnd w:id="19"/>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35D" w:rsidRDefault="00C5735D" w:rsidP="00DB6D34">
      <w:r>
        <w:separator/>
      </w:r>
    </w:p>
  </w:endnote>
  <w:endnote w:type="continuationSeparator" w:id="0">
    <w:p w:rsidR="00C5735D" w:rsidRDefault="00C5735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AD0C6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35D" w:rsidRDefault="00C5735D" w:rsidP="00DB6D34">
      <w:r>
        <w:separator/>
      </w:r>
    </w:p>
  </w:footnote>
  <w:footnote w:type="continuationSeparator" w:id="0">
    <w:p w:rsidR="00C5735D" w:rsidRDefault="00C5735D"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E5E38DE"/>
    <w:multiLevelType w:val="multilevel"/>
    <w:tmpl w:val="D0748DF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224E4CAD"/>
    <w:multiLevelType w:val="multilevel"/>
    <w:tmpl w:val="A5A0564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2C1312FB"/>
    <w:multiLevelType w:val="hybridMultilevel"/>
    <w:tmpl w:val="DA466FAA"/>
    <w:lvl w:ilvl="0" w:tplc="2528DD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5D2884"/>
    <w:multiLevelType w:val="multilevel"/>
    <w:tmpl w:val="06CAE1C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F894523"/>
    <w:multiLevelType w:val="multilevel"/>
    <w:tmpl w:val="119847C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07542D2"/>
    <w:multiLevelType w:val="multilevel"/>
    <w:tmpl w:val="1CC89892"/>
    <w:numStyleLink w:val="Judgments"/>
  </w:abstractNum>
  <w:abstractNum w:abstractNumId="7">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nsid w:val="3B210ECA"/>
    <w:multiLevelType w:val="multilevel"/>
    <w:tmpl w:val="2780A4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E74820"/>
    <w:multiLevelType w:val="multilevel"/>
    <w:tmpl w:val="1CC89892"/>
    <w:numStyleLink w:val="Judgments"/>
  </w:abstractNum>
  <w:abstractNum w:abstractNumId="11">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1C0F17"/>
    <w:multiLevelType w:val="hybridMultilevel"/>
    <w:tmpl w:val="B46AE278"/>
    <w:lvl w:ilvl="0" w:tplc="2B0232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0"/>
  </w:num>
  <w:num w:numId="4">
    <w:abstractNumId w:val="7"/>
  </w:num>
  <w:num w:numId="5">
    <w:abstractNumId w:val="10"/>
  </w:num>
  <w:num w:numId="6">
    <w:abstractNumId w:val="6"/>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 w:numId="7">
    <w:abstractNumId w:val="12"/>
  </w:num>
  <w:num w:numId="8">
    <w:abstractNumId w:val="8"/>
  </w:num>
  <w:num w:numId="9">
    <w:abstractNumId w:val="2"/>
  </w:num>
  <w:num w:numId="10">
    <w:abstractNumId w:val="5"/>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20"/>
    <w:rsid w:val="00005BEF"/>
    <w:rsid w:val="00030C81"/>
    <w:rsid w:val="0006489F"/>
    <w:rsid w:val="00067B0A"/>
    <w:rsid w:val="00075573"/>
    <w:rsid w:val="00091036"/>
    <w:rsid w:val="000A10B8"/>
    <w:rsid w:val="000D1DD3"/>
    <w:rsid w:val="000E39A5"/>
    <w:rsid w:val="000E7400"/>
    <w:rsid w:val="000F5E4F"/>
    <w:rsid w:val="000F6C7D"/>
    <w:rsid w:val="001008BC"/>
    <w:rsid w:val="00101D12"/>
    <w:rsid w:val="00104284"/>
    <w:rsid w:val="00117CBF"/>
    <w:rsid w:val="00126A10"/>
    <w:rsid w:val="00135A90"/>
    <w:rsid w:val="001376AB"/>
    <w:rsid w:val="001439BF"/>
    <w:rsid w:val="00144612"/>
    <w:rsid w:val="001529B0"/>
    <w:rsid w:val="0016510C"/>
    <w:rsid w:val="00180158"/>
    <w:rsid w:val="001D30F7"/>
    <w:rsid w:val="001E4ED8"/>
    <w:rsid w:val="0020244B"/>
    <w:rsid w:val="00231C17"/>
    <w:rsid w:val="00236AAC"/>
    <w:rsid w:val="00242DF4"/>
    <w:rsid w:val="0024353F"/>
    <w:rsid w:val="002474D4"/>
    <w:rsid w:val="00265DE9"/>
    <w:rsid w:val="00272C74"/>
    <w:rsid w:val="00290E14"/>
    <w:rsid w:val="002A7376"/>
    <w:rsid w:val="002B2255"/>
    <w:rsid w:val="002B4478"/>
    <w:rsid w:val="002C7560"/>
    <w:rsid w:val="002D06AA"/>
    <w:rsid w:val="002D67FC"/>
    <w:rsid w:val="002E6963"/>
    <w:rsid w:val="002F172D"/>
    <w:rsid w:val="002F40A1"/>
    <w:rsid w:val="002F4A1B"/>
    <w:rsid w:val="00301D88"/>
    <w:rsid w:val="00304084"/>
    <w:rsid w:val="00304E76"/>
    <w:rsid w:val="0031329C"/>
    <w:rsid w:val="003647E7"/>
    <w:rsid w:val="003651F4"/>
    <w:rsid w:val="0037270D"/>
    <w:rsid w:val="00377341"/>
    <w:rsid w:val="003820A5"/>
    <w:rsid w:val="003838CC"/>
    <w:rsid w:val="003862CB"/>
    <w:rsid w:val="0038700C"/>
    <w:rsid w:val="003A6D8D"/>
    <w:rsid w:val="003B461C"/>
    <w:rsid w:val="003B4C19"/>
    <w:rsid w:val="003C2906"/>
    <w:rsid w:val="003D58AA"/>
    <w:rsid w:val="003D7B97"/>
    <w:rsid w:val="003E2ABC"/>
    <w:rsid w:val="003F0F8D"/>
    <w:rsid w:val="00400CFE"/>
    <w:rsid w:val="004156B9"/>
    <w:rsid w:val="0042489D"/>
    <w:rsid w:val="00445BFA"/>
    <w:rsid w:val="00452BB6"/>
    <w:rsid w:val="00453A09"/>
    <w:rsid w:val="0046133B"/>
    <w:rsid w:val="0047405F"/>
    <w:rsid w:val="00476246"/>
    <w:rsid w:val="004A00A5"/>
    <w:rsid w:val="004C3D80"/>
    <w:rsid w:val="004F3823"/>
    <w:rsid w:val="005207C8"/>
    <w:rsid w:val="00530663"/>
    <w:rsid w:val="00535120"/>
    <w:rsid w:val="0054473E"/>
    <w:rsid w:val="0055036F"/>
    <w:rsid w:val="005514D6"/>
    <w:rsid w:val="00552704"/>
    <w:rsid w:val="00554577"/>
    <w:rsid w:val="0056245A"/>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0171"/>
    <w:rsid w:val="006D118E"/>
    <w:rsid w:val="006D36C9"/>
    <w:rsid w:val="006F6655"/>
    <w:rsid w:val="0070785D"/>
    <w:rsid w:val="007175A6"/>
    <w:rsid w:val="00720DB2"/>
    <w:rsid w:val="00744508"/>
    <w:rsid w:val="007728D0"/>
    <w:rsid w:val="00785812"/>
    <w:rsid w:val="007A47DC"/>
    <w:rsid w:val="007B6178"/>
    <w:rsid w:val="007C2809"/>
    <w:rsid w:val="007D416E"/>
    <w:rsid w:val="00807411"/>
    <w:rsid w:val="00814CF5"/>
    <w:rsid w:val="00816425"/>
    <w:rsid w:val="00821758"/>
    <w:rsid w:val="00823079"/>
    <w:rsid w:val="0083298A"/>
    <w:rsid w:val="00841387"/>
    <w:rsid w:val="008446BA"/>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555C"/>
    <w:rsid w:val="00926D09"/>
    <w:rsid w:val="00927982"/>
    <w:rsid w:val="009336BA"/>
    <w:rsid w:val="00937FB4"/>
    <w:rsid w:val="0094087C"/>
    <w:rsid w:val="00951EC0"/>
    <w:rsid w:val="0096041D"/>
    <w:rsid w:val="00981287"/>
    <w:rsid w:val="00983045"/>
    <w:rsid w:val="009E05E5"/>
    <w:rsid w:val="009E35D9"/>
    <w:rsid w:val="009F1B68"/>
    <w:rsid w:val="009F4DC4"/>
    <w:rsid w:val="00A11166"/>
    <w:rsid w:val="00A14038"/>
    <w:rsid w:val="00A42850"/>
    <w:rsid w:val="00A53837"/>
    <w:rsid w:val="00A544D0"/>
    <w:rsid w:val="00A80E4E"/>
    <w:rsid w:val="00AC3885"/>
    <w:rsid w:val="00AD0BF3"/>
    <w:rsid w:val="00AD0C69"/>
    <w:rsid w:val="00AD75CD"/>
    <w:rsid w:val="00B05D6E"/>
    <w:rsid w:val="00B119B1"/>
    <w:rsid w:val="00B14612"/>
    <w:rsid w:val="00B2272C"/>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072B3"/>
    <w:rsid w:val="00C14327"/>
    <w:rsid w:val="00C212FB"/>
    <w:rsid w:val="00C22967"/>
    <w:rsid w:val="00C25E9D"/>
    <w:rsid w:val="00C35333"/>
    <w:rsid w:val="00C41821"/>
    <w:rsid w:val="00C5323D"/>
    <w:rsid w:val="00C55FDF"/>
    <w:rsid w:val="00C5735D"/>
    <w:rsid w:val="00C5739F"/>
    <w:rsid w:val="00C87FCA"/>
    <w:rsid w:val="00CA1B0C"/>
    <w:rsid w:val="00CA7795"/>
    <w:rsid w:val="00CA7F40"/>
    <w:rsid w:val="00CB3C7E"/>
    <w:rsid w:val="00CC2A46"/>
    <w:rsid w:val="00CD0EDA"/>
    <w:rsid w:val="00CF041D"/>
    <w:rsid w:val="00D03314"/>
    <w:rsid w:val="00D06A0F"/>
    <w:rsid w:val="00D82047"/>
    <w:rsid w:val="00DA351C"/>
    <w:rsid w:val="00DB4647"/>
    <w:rsid w:val="00DB6D34"/>
    <w:rsid w:val="00DD4E02"/>
    <w:rsid w:val="00DE08C1"/>
    <w:rsid w:val="00DE10DE"/>
    <w:rsid w:val="00DE2BE8"/>
    <w:rsid w:val="00DF2970"/>
    <w:rsid w:val="00DF303A"/>
    <w:rsid w:val="00E0467F"/>
    <w:rsid w:val="00E0505F"/>
    <w:rsid w:val="00E07F07"/>
    <w:rsid w:val="00E16349"/>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9695D"/>
    <w:rsid w:val="00FB0AFB"/>
    <w:rsid w:val="00FB2453"/>
    <w:rsid w:val="00FB39BA"/>
    <w:rsid w:val="00FC61E3"/>
    <w:rsid w:val="00FE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BAE75-9E9C-479D-85B9-4DA6DB82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western">
    <w:name w:val="western"/>
    <w:basedOn w:val="Normal"/>
    <w:rsid w:val="00DB4647"/>
    <w:pPr>
      <w:widowControl/>
      <w:autoSpaceDE/>
      <w:autoSpaceDN/>
      <w:adjustRightInd/>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DB4647"/>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01014">
      <w:bodyDiv w:val="1"/>
      <w:marLeft w:val="0"/>
      <w:marRight w:val="0"/>
      <w:marTop w:val="0"/>
      <w:marBottom w:val="0"/>
      <w:divBdr>
        <w:top w:val="none" w:sz="0" w:space="0" w:color="auto"/>
        <w:left w:val="none" w:sz="0" w:space="0" w:color="auto"/>
        <w:bottom w:val="none" w:sz="0" w:space="0" w:color="auto"/>
        <w:right w:val="none" w:sz="0" w:space="0" w:color="auto"/>
      </w:divBdr>
    </w:div>
    <w:div w:id="13799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0B253-B4E6-4FA4-96FE-3FDF5807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pillay</dc:creator>
  <cp:keywords/>
  <dc:description/>
  <cp:lastModifiedBy>CJ</cp:lastModifiedBy>
  <cp:revision>7</cp:revision>
  <cp:lastPrinted>2018-01-22T04:40:00Z</cp:lastPrinted>
  <dcterms:created xsi:type="dcterms:W3CDTF">2018-01-19T07:55:00Z</dcterms:created>
  <dcterms:modified xsi:type="dcterms:W3CDTF">2018-05-29T13:33:00Z</dcterms:modified>
</cp:coreProperties>
</file>