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Pr="00DB4332" w:rsidRDefault="00D6757B" w:rsidP="0088743B">
      <w:pPr>
        <w:jc w:val="center"/>
        <w:rPr>
          <w:b/>
          <w:sz w:val="24"/>
          <w:szCs w:val="24"/>
        </w:rPr>
      </w:pPr>
      <w:r w:rsidRPr="00DB4332">
        <w:rPr>
          <w:b/>
          <w:sz w:val="24"/>
          <w:szCs w:val="24"/>
        </w:rPr>
        <w:fldChar w:fldCharType="begin">
          <w:ffData>
            <w:name w:val="Text41"/>
            <w:enabled/>
            <w:calcOnExit w:val="0"/>
            <w:textInput>
              <w:default w:val="RESTRICTED PUBLICATION:"/>
              <w:format w:val="Uppercase"/>
            </w:textInput>
          </w:ffData>
        </w:fldChar>
      </w:r>
      <w:r w:rsidR="0088743B" w:rsidRPr="00DB4332">
        <w:rPr>
          <w:b/>
          <w:sz w:val="24"/>
          <w:szCs w:val="24"/>
        </w:rPr>
        <w:instrText xml:space="preserve"> FORMTEXT </w:instrText>
      </w:r>
      <w:r w:rsidRPr="00DB4332">
        <w:rPr>
          <w:b/>
          <w:sz w:val="24"/>
          <w:szCs w:val="24"/>
        </w:rPr>
      </w:r>
      <w:r w:rsidRPr="00DB4332">
        <w:rPr>
          <w:b/>
          <w:sz w:val="24"/>
          <w:szCs w:val="24"/>
        </w:rPr>
        <w:fldChar w:fldCharType="separate"/>
      </w:r>
      <w:r w:rsidR="003B6223" w:rsidRPr="00DB4332">
        <w:rPr>
          <w:b/>
          <w:sz w:val="24"/>
          <w:szCs w:val="24"/>
        </w:rPr>
        <w:t> </w:t>
      </w:r>
      <w:r w:rsidR="003B6223" w:rsidRPr="00DB4332">
        <w:rPr>
          <w:b/>
          <w:sz w:val="24"/>
          <w:szCs w:val="24"/>
        </w:rPr>
        <w:t> </w:t>
      </w:r>
      <w:r w:rsidR="003B6223" w:rsidRPr="00DB4332">
        <w:rPr>
          <w:b/>
          <w:sz w:val="24"/>
          <w:szCs w:val="24"/>
        </w:rPr>
        <w:t> </w:t>
      </w:r>
      <w:r w:rsidR="003B6223" w:rsidRPr="00DB4332">
        <w:rPr>
          <w:b/>
          <w:sz w:val="24"/>
          <w:szCs w:val="24"/>
        </w:rPr>
        <w:t> </w:t>
      </w:r>
      <w:r w:rsidR="003B6223" w:rsidRPr="00DB4332">
        <w:rPr>
          <w:b/>
          <w:sz w:val="24"/>
          <w:szCs w:val="24"/>
        </w:rPr>
        <w:t> </w:t>
      </w:r>
      <w:r w:rsidRPr="00DB4332">
        <w:rPr>
          <w:b/>
          <w:sz w:val="24"/>
          <w:szCs w:val="24"/>
        </w:rPr>
        <w:fldChar w:fldCharType="end"/>
      </w:r>
      <w:bookmarkEnd w:id="0"/>
    </w:p>
    <w:bookmarkStart w:id="1" w:name="Text42"/>
    <w:p w:rsidR="0088743B" w:rsidRPr="00DB4332" w:rsidRDefault="00D6757B" w:rsidP="0088743B">
      <w:pPr>
        <w:jc w:val="center"/>
        <w:rPr>
          <w:i/>
          <w:sz w:val="24"/>
          <w:szCs w:val="24"/>
        </w:rPr>
      </w:pPr>
      <w:r w:rsidRPr="00DB4332">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sidRPr="00DB4332">
        <w:rPr>
          <w:i/>
          <w:sz w:val="24"/>
          <w:szCs w:val="24"/>
        </w:rPr>
        <w:instrText xml:space="preserve"> FORMTEXT </w:instrText>
      </w:r>
      <w:r w:rsidRPr="00DB4332">
        <w:rPr>
          <w:i/>
          <w:sz w:val="24"/>
          <w:szCs w:val="24"/>
        </w:rPr>
      </w:r>
      <w:r w:rsidRPr="00DB4332">
        <w:rPr>
          <w:i/>
          <w:sz w:val="24"/>
          <w:szCs w:val="24"/>
        </w:rPr>
        <w:fldChar w:fldCharType="separate"/>
      </w:r>
      <w:r w:rsidR="003B6223" w:rsidRPr="00DB4332">
        <w:rPr>
          <w:i/>
          <w:sz w:val="24"/>
          <w:szCs w:val="24"/>
        </w:rPr>
        <w:t> </w:t>
      </w:r>
      <w:r w:rsidR="003B6223" w:rsidRPr="00DB4332">
        <w:rPr>
          <w:i/>
          <w:sz w:val="24"/>
          <w:szCs w:val="24"/>
        </w:rPr>
        <w:t> </w:t>
      </w:r>
      <w:r w:rsidR="003B6223" w:rsidRPr="00DB4332">
        <w:rPr>
          <w:i/>
          <w:sz w:val="24"/>
          <w:szCs w:val="24"/>
        </w:rPr>
        <w:t> </w:t>
      </w:r>
      <w:r w:rsidR="003B6223" w:rsidRPr="00DB4332">
        <w:rPr>
          <w:i/>
          <w:sz w:val="24"/>
          <w:szCs w:val="24"/>
        </w:rPr>
        <w:t> </w:t>
      </w:r>
      <w:r w:rsidR="003B6223" w:rsidRPr="00DB4332">
        <w:rPr>
          <w:i/>
          <w:sz w:val="24"/>
          <w:szCs w:val="24"/>
        </w:rPr>
        <w:t> </w:t>
      </w:r>
      <w:r w:rsidRPr="00DB4332">
        <w:rPr>
          <w:i/>
          <w:sz w:val="24"/>
          <w:szCs w:val="24"/>
        </w:rPr>
        <w:fldChar w:fldCharType="end"/>
      </w:r>
      <w:bookmarkEnd w:id="1"/>
    </w:p>
    <w:p w:rsidR="0088743B" w:rsidRPr="00DB4332" w:rsidRDefault="0088743B" w:rsidP="00CA7795">
      <w:pPr>
        <w:jc w:val="center"/>
        <w:rPr>
          <w:b/>
          <w:sz w:val="24"/>
          <w:szCs w:val="24"/>
        </w:rPr>
      </w:pPr>
    </w:p>
    <w:p w:rsidR="00AD75CD" w:rsidRPr="00DB4332" w:rsidRDefault="00C55FDF" w:rsidP="00CA7795">
      <w:pPr>
        <w:jc w:val="center"/>
        <w:rPr>
          <w:b/>
          <w:sz w:val="24"/>
          <w:szCs w:val="24"/>
        </w:rPr>
      </w:pPr>
      <w:r w:rsidRPr="00DB4332">
        <w:rPr>
          <w:b/>
          <w:sz w:val="24"/>
          <w:szCs w:val="24"/>
        </w:rPr>
        <w:t>IN THE SUPREME COURT OF SEYCHELLES</w:t>
      </w:r>
    </w:p>
    <w:p w:rsidR="00C55FDF" w:rsidRPr="00DB4332" w:rsidRDefault="00C55FDF" w:rsidP="0002151A">
      <w:pPr>
        <w:spacing w:before="240"/>
        <w:jc w:val="center"/>
        <w:rPr>
          <w:b/>
          <w:sz w:val="24"/>
          <w:szCs w:val="24"/>
        </w:rPr>
      </w:pPr>
      <w:r w:rsidRPr="00DB4332">
        <w:rPr>
          <w:b/>
          <w:sz w:val="24"/>
          <w:szCs w:val="24"/>
        </w:rPr>
        <w:t>C</w:t>
      </w:r>
      <w:r w:rsidR="00B23E73" w:rsidRPr="00DB4332">
        <w:rPr>
          <w:b/>
          <w:sz w:val="24"/>
          <w:szCs w:val="24"/>
        </w:rPr>
        <w:t xml:space="preserve">ivil </w:t>
      </w:r>
      <w:r w:rsidRPr="00DB4332">
        <w:rPr>
          <w:b/>
          <w:sz w:val="24"/>
          <w:szCs w:val="24"/>
        </w:rPr>
        <w:t>S</w:t>
      </w:r>
      <w:r w:rsidR="00BF5CC9" w:rsidRPr="00DB4332">
        <w:rPr>
          <w:b/>
          <w:sz w:val="24"/>
          <w:szCs w:val="24"/>
        </w:rPr>
        <w:t xml:space="preserve">ide: </w:t>
      </w:r>
      <w:bookmarkStart w:id="2" w:name="Dropdown10"/>
      <w:r w:rsidR="00D6757B" w:rsidRPr="00DB4332">
        <w:rPr>
          <w:b/>
          <w:sz w:val="24"/>
          <w:szCs w:val="24"/>
        </w:rPr>
        <w:fldChar w:fldCharType="begin">
          <w:ffData>
            <w:name w:val="Dropdown10"/>
            <w:enabled/>
            <w:calcOnExit w:val="0"/>
            <w:ddList>
              <w:result w:val="1"/>
              <w:listEntry w:val="DC"/>
              <w:listEntry w:val="MC"/>
              <w:listEntry w:val="CS"/>
            </w:ddList>
          </w:ffData>
        </w:fldChar>
      </w:r>
      <w:r w:rsidR="0002151A" w:rsidRPr="00DB4332">
        <w:rPr>
          <w:b/>
          <w:sz w:val="24"/>
          <w:szCs w:val="24"/>
        </w:rPr>
        <w:instrText xml:space="preserve"> FORMDROPDOWN </w:instrText>
      </w:r>
      <w:r w:rsidR="00D6757B" w:rsidRPr="00DB4332">
        <w:rPr>
          <w:b/>
          <w:sz w:val="24"/>
          <w:szCs w:val="24"/>
        </w:rPr>
      </w:r>
      <w:r w:rsidR="00D6757B" w:rsidRPr="00DB4332">
        <w:rPr>
          <w:b/>
          <w:sz w:val="24"/>
          <w:szCs w:val="24"/>
        </w:rPr>
        <w:fldChar w:fldCharType="end"/>
      </w:r>
      <w:bookmarkEnd w:id="2"/>
      <w:r w:rsidR="00363CCA" w:rsidRPr="00DB4332">
        <w:rPr>
          <w:b/>
          <w:sz w:val="24"/>
          <w:szCs w:val="24"/>
        </w:rPr>
        <w:t>58</w:t>
      </w:r>
      <w:r w:rsidRPr="00DB4332">
        <w:rPr>
          <w:b/>
          <w:sz w:val="24"/>
          <w:szCs w:val="24"/>
        </w:rPr>
        <w:t>/</w:t>
      </w:r>
      <w:r w:rsidR="00C87FCA" w:rsidRPr="00DB4332">
        <w:rPr>
          <w:b/>
          <w:sz w:val="24"/>
          <w:szCs w:val="24"/>
        </w:rPr>
        <w:t>20</w:t>
      </w:r>
      <w:r w:rsidR="006632A4" w:rsidRPr="00DB4332">
        <w:rPr>
          <w:b/>
          <w:sz w:val="24"/>
          <w:szCs w:val="24"/>
        </w:rPr>
        <w:t>16</w:t>
      </w:r>
    </w:p>
    <w:p w:rsidR="00A53837" w:rsidRPr="00DB4332" w:rsidRDefault="00D6757B" w:rsidP="00A53837">
      <w:pPr>
        <w:spacing w:before="120"/>
        <w:jc w:val="center"/>
        <w:rPr>
          <w:b/>
          <w:sz w:val="24"/>
          <w:szCs w:val="24"/>
        </w:rPr>
      </w:pPr>
      <w:r w:rsidRPr="00DB4332">
        <w:rPr>
          <w:b/>
          <w:sz w:val="24"/>
          <w:szCs w:val="24"/>
          <w:highlight w:val="lightGray"/>
        </w:rPr>
        <w:fldChar w:fldCharType="begin"/>
      </w:r>
      <w:r w:rsidRPr="00DB4332">
        <w:rPr>
          <w:b/>
          <w:sz w:val="24"/>
          <w:szCs w:val="24"/>
          <w:highlight w:val="lightGray"/>
        </w:rPr>
        <w:fldChar w:fldCharType="end"/>
      </w:r>
    </w:p>
    <w:p w:rsidR="00DB6D34" w:rsidRPr="00DB4332" w:rsidRDefault="00DB6D34" w:rsidP="00314C7A">
      <w:pPr>
        <w:spacing w:before="240" w:after="160"/>
        <w:ind w:left="6480"/>
        <w:rPr>
          <w:b/>
          <w:sz w:val="24"/>
          <w:szCs w:val="24"/>
        </w:rPr>
      </w:pPr>
      <w:r w:rsidRPr="00DB4332">
        <w:rPr>
          <w:b/>
          <w:sz w:val="24"/>
          <w:szCs w:val="24"/>
        </w:rPr>
        <w:t>[201</w:t>
      </w:r>
      <w:r w:rsidR="00363CCA" w:rsidRPr="00DB4332">
        <w:rPr>
          <w:b/>
          <w:sz w:val="24"/>
          <w:szCs w:val="24"/>
        </w:rPr>
        <w:t>8</w:t>
      </w:r>
      <w:r w:rsidR="00D6757B" w:rsidRPr="00DB4332">
        <w:rPr>
          <w:b/>
          <w:sz w:val="24"/>
          <w:szCs w:val="24"/>
        </w:rPr>
        <w:fldChar w:fldCharType="begin"/>
      </w:r>
      <w:r w:rsidR="00D6757B" w:rsidRPr="00DB4332">
        <w:rPr>
          <w:b/>
          <w:sz w:val="24"/>
          <w:szCs w:val="24"/>
        </w:rPr>
        <w:fldChar w:fldCharType="end"/>
      </w:r>
      <w:r w:rsidRPr="00DB4332">
        <w:rPr>
          <w:b/>
          <w:sz w:val="24"/>
          <w:szCs w:val="24"/>
        </w:rPr>
        <w:t>] SCSC</w:t>
      </w:r>
      <w:r w:rsidR="00D6757B" w:rsidRPr="00DB4332">
        <w:rPr>
          <w:b/>
          <w:sz w:val="24"/>
          <w:szCs w:val="24"/>
        </w:rPr>
        <w:fldChar w:fldCharType="begin">
          <w:ffData>
            <w:name w:val="Text43"/>
            <w:enabled/>
            <w:calcOnExit w:val="0"/>
            <w:textInput/>
          </w:ffData>
        </w:fldChar>
      </w:r>
      <w:bookmarkStart w:id="3" w:name="Text43"/>
      <w:r w:rsidR="00314C7A" w:rsidRPr="00DB4332">
        <w:rPr>
          <w:b/>
          <w:sz w:val="24"/>
          <w:szCs w:val="24"/>
        </w:rPr>
        <w:instrText xml:space="preserve"> FORMTEXT </w:instrText>
      </w:r>
      <w:r w:rsidR="00D6757B" w:rsidRPr="00DB4332">
        <w:rPr>
          <w:b/>
          <w:sz w:val="24"/>
          <w:szCs w:val="24"/>
        </w:rPr>
      </w:r>
      <w:r w:rsidR="00D6757B" w:rsidRPr="00DB4332">
        <w:rPr>
          <w:b/>
          <w:sz w:val="24"/>
          <w:szCs w:val="24"/>
        </w:rPr>
        <w:fldChar w:fldCharType="separate"/>
      </w:r>
      <w:r w:rsidR="00314C7A" w:rsidRPr="00DB4332">
        <w:rPr>
          <w:b/>
          <w:noProof/>
          <w:sz w:val="24"/>
          <w:szCs w:val="24"/>
        </w:rPr>
        <w:t> </w:t>
      </w:r>
      <w:r w:rsidR="00314C7A" w:rsidRPr="00DB4332">
        <w:rPr>
          <w:b/>
          <w:noProof/>
          <w:sz w:val="24"/>
          <w:szCs w:val="24"/>
        </w:rPr>
        <w:t> </w:t>
      </w:r>
      <w:r w:rsidR="00314C7A" w:rsidRPr="00DB4332">
        <w:rPr>
          <w:b/>
          <w:noProof/>
          <w:sz w:val="24"/>
          <w:szCs w:val="24"/>
        </w:rPr>
        <w:t> </w:t>
      </w:r>
      <w:r w:rsidR="00314C7A" w:rsidRPr="00DB4332">
        <w:rPr>
          <w:b/>
          <w:noProof/>
          <w:sz w:val="24"/>
          <w:szCs w:val="24"/>
        </w:rPr>
        <w:t> </w:t>
      </w:r>
      <w:r w:rsidR="00314C7A" w:rsidRPr="00DB4332">
        <w:rPr>
          <w:b/>
          <w:noProof/>
          <w:sz w:val="24"/>
          <w:szCs w:val="24"/>
        </w:rPr>
        <w:t> </w:t>
      </w:r>
      <w:r w:rsidR="00D6757B" w:rsidRPr="00DB4332">
        <w:rPr>
          <w:b/>
          <w:sz w:val="24"/>
          <w:szCs w:val="24"/>
        </w:rPr>
        <w:fldChar w:fldCharType="end"/>
      </w:r>
      <w:bookmarkEnd w:id="3"/>
    </w:p>
    <w:p w:rsidR="00C55FDF" w:rsidRPr="00DB4332" w:rsidRDefault="00C55FDF" w:rsidP="00E57D4D">
      <w:pPr>
        <w:pBdr>
          <w:bottom w:val="single" w:sz="4" w:space="5" w:color="auto"/>
        </w:pBdr>
        <w:jc w:val="center"/>
        <w:rPr>
          <w:b/>
          <w:sz w:val="24"/>
          <w:szCs w:val="24"/>
        </w:rPr>
      </w:pPr>
    </w:p>
    <w:p w:rsidR="00572AB3" w:rsidRPr="00DB4332" w:rsidRDefault="00572AB3" w:rsidP="00572AB3">
      <w:pPr>
        <w:rPr>
          <w:sz w:val="24"/>
          <w:szCs w:val="24"/>
        </w:rPr>
      </w:pPr>
    </w:p>
    <w:p w:rsidR="006632A4" w:rsidRPr="00DB4332" w:rsidRDefault="00363CCA" w:rsidP="003862CB">
      <w:pPr>
        <w:jc w:val="center"/>
        <w:rPr>
          <w:b/>
          <w:sz w:val="24"/>
          <w:szCs w:val="24"/>
        </w:rPr>
      </w:pPr>
      <w:r w:rsidRPr="00DB4332">
        <w:rPr>
          <w:b/>
          <w:sz w:val="24"/>
          <w:szCs w:val="24"/>
        </w:rPr>
        <w:t>JOCELYN AH-YU</w:t>
      </w:r>
    </w:p>
    <w:p w:rsidR="006632A4" w:rsidRPr="00DB4332" w:rsidRDefault="006632A4" w:rsidP="003862CB">
      <w:pPr>
        <w:jc w:val="center"/>
        <w:rPr>
          <w:b/>
          <w:sz w:val="24"/>
          <w:szCs w:val="24"/>
        </w:rPr>
      </w:pPr>
      <w:r w:rsidRPr="00DB4332">
        <w:rPr>
          <w:b/>
          <w:sz w:val="24"/>
          <w:szCs w:val="24"/>
        </w:rPr>
        <w:t>OF MONT-FLEURI, MAHE</w:t>
      </w:r>
    </w:p>
    <w:p w:rsidR="00B40898" w:rsidRPr="00462D5F" w:rsidRDefault="006632A4" w:rsidP="006632A4">
      <w:pPr>
        <w:spacing w:after="240"/>
        <w:jc w:val="center"/>
        <w:rPr>
          <w:sz w:val="24"/>
          <w:szCs w:val="24"/>
          <w:lang w:val="fr-FR"/>
        </w:rPr>
        <w:sectPr w:rsidR="00B40898" w:rsidRPr="00462D5F" w:rsidSect="00EF2051">
          <w:footerReference w:type="default" r:id="rId8"/>
          <w:type w:val="continuous"/>
          <w:pgSz w:w="12240" w:h="15840"/>
          <w:pgMar w:top="1440" w:right="1440" w:bottom="1440" w:left="1440" w:header="720" w:footer="720" w:gutter="0"/>
          <w:cols w:space="720"/>
          <w:formProt w:val="0"/>
          <w:docGrid w:linePitch="360"/>
        </w:sectPr>
      </w:pPr>
      <w:bookmarkStart w:id="4" w:name="Dropdown13"/>
      <w:r w:rsidRPr="00462D5F">
        <w:rPr>
          <w:sz w:val="24"/>
          <w:szCs w:val="24"/>
          <w:lang w:val="fr-FR"/>
        </w:rPr>
        <w:t>Applicant</w:t>
      </w:r>
      <w:bookmarkEnd w:id="4"/>
    </w:p>
    <w:p w:rsidR="00FB2453" w:rsidRPr="00462D5F" w:rsidRDefault="00FB2453" w:rsidP="00B40898">
      <w:pPr>
        <w:spacing w:before="120"/>
        <w:jc w:val="center"/>
        <w:rPr>
          <w:sz w:val="24"/>
          <w:szCs w:val="24"/>
          <w:lang w:val="fr-FR"/>
        </w:rPr>
      </w:pPr>
      <w:r w:rsidRPr="00462D5F">
        <w:rPr>
          <w:sz w:val="24"/>
          <w:szCs w:val="24"/>
          <w:lang w:val="fr-FR"/>
        </w:rPr>
        <w:lastRenderedPageBreak/>
        <w:t>versus</w:t>
      </w:r>
    </w:p>
    <w:p w:rsidR="00FB2453" w:rsidRPr="00462D5F" w:rsidRDefault="00FB2453" w:rsidP="003862CB">
      <w:pPr>
        <w:jc w:val="center"/>
        <w:rPr>
          <w:sz w:val="24"/>
          <w:szCs w:val="24"/>
          <w:lang w:val="fr-FR"/>
        </w:rPr>
      </w:pPr>
    </w:p>
    <w:p w:rsidR="00B119B1" w:rsidRPr="00462D5F" w:rsidRDefault="00363CCA" w:rsidP="003862CB">
      <w:pPr>
        <w:jc w:val="center"/>
        <w:rPr>
          <w:b/>
          <w:sz w:val="24"/>
          <w:szCs w:val="24"/>
          <w:lang w:val="fr-FR"/>
        </w:rPr>
      </w:pPr>
      <w:r w:rsidRPr="00462D5F">
        <w:rPr>
          <w:b/>
          <w:sz w:val="24"/>
          <w:szCs w:val="24"/>
          <w:lang w:val="fr-FR"/>
        </w:rPr>
        <w:t>LUCILLE DIDON</w:t>
      </w:r>
    </w:p>
    <w:p w:rsidR="00363CCA" w:rsidRPr="00462D5F" w:rsidRDefault="00363CCA" w:rsidP="003862CB">
      <w:pPr>
        <w:jc w:val="center"/>
        <w:rPr>
          <w:sz w:val="24"/>
          <w:szCs w:val="24"/>
          <w:lang w:val="fr-FR"/>
        </w:rPr>
      </w:pPr>
      <w:r w:rsidRPr="00462D5F">
        <w:rPr>
          <w:b/>
          <w:sz w:val="24"/>
          <w:szCs w:val="24"/>
          <w:lang w:val="fr-FR"/>
        </w:rPr>
        <w:t>ANTONIO GABRIEL</w:t>
      </w:r>
    </w:p>
    <w:bookmarkStart w:id="5" w:name="Dropdown14"/>
    <w:p w:rsidR="00B40898" w:rsidRPr="00DB4332" w:rsidRDefault="00D6757B" w:rsidP="00B40898">
      <w:pPr>
        <w:spacing w:after="240"/>
        <w:jc w:val="center"/>
        <w:rPr>
          <w:sz w:val="24"/>
          <w:szCs w:val="24"/>
        </w:rPr>
        <w:sectPr w:rsidR="00B40898" w:rsidRPr="00DB4332" w:rsidSect="00EF2051">
          <w:type w:val="continuous"/>
          <w:pgSz w:w="12240" w:h="15840"/>
          <w:pgMar w:top="1440" w:right="1440" w:bottom="1440" w:left="1440" w:header="720" w:footer="720" w:gutter="0"/>
          <w:cols w:space="720"/>
          <w:docGrid w:linePitch="360"/>
        </w:sectPr>
      </w:pPr>
      <w:r w:rsidRPr="00DB4332">
        <w:rPr>
          <w:sz w:val="24"/>
          <w:szCs w:val="24"/>
        </w:rPr>
        <w:fldChar w:fldCharType="begin">
          <w:ffData>
            <w:name w:val="Dropdown14"/>
            <w:enabled/>
            <w:calcOnExit w:val="0"/>
            <w:ddList>
              <w:listEntry w:val="Respondent"/>
              <w:listEntry w:val="First Respondent"/>
            </w:ddList>
          </w:ffData>
        </w:fldChar>
      </w:r>
      <w:r w:rsidR="00234AC1" w:rsidRPr="00DB4332">
        <w:rPr>
          <w:sz w:val="24"/>
          <w:szCs w:val="24"/>
        </w:rPr>
        <w:instrText xml:space="preserve"> FORMDROPDOWN </w:instrText>
      </w:r>
      <w:r w:rsidRPr="00DB4332">
        <w:rPr>
          <w:sz w:val="24"/>
          <w:szCs w:val="24"/>
        </w:rPr>
      </w:r>
      <w:r w:rsidRPr="00DB4332">
        <w:rPr>
          <w:sz w:val="24"/>
          <w:szCs w:val="24"/>
        </w:rPr>
        <w:fldChar w:fldCharType="end"/>
      </w:r>
      <w:bookmarkEnd w:id="5"/>
      <w:r w:rsidR="00363CCA" w:rsidRPr="00DB4332">
        <w:rPr>
          <w:sz w:val="24"/>
          <w:szCs w:val="24"/>
        </w:rPr>
        <w:t>s</w:t>
      </w:r>
    </w:p>
    <w:p w:rsidR="00B119B1" w:rsidRPr="00DB4332" w:rsidRDefault="00B119B1" w:rsidP="00951EC0">
      <w:pPr>
        <w:jc w:val="center"/>
        <w:rPr>
          <w:sz w:val="24"/>
          <w:szCs w:val="24"/>
        </w:rPr>
        <w:sectPr w:rsidR="00B119B1" w:rsidRPr="00DB4332" w:rsidSect="00EF2051">
          <w:type w:val="continuous"/>
          <w:pgSz w:w="12240" w:h="15840"/>
          <w:pgMar w:top="1440" w:right="1440" w:bottom="1440" w:left="1440" w:header="720" w:footer="720" w:gutter="0"/>
          <w:cols w:space="720"/>
          <w:formProt w:val="0"/>
          <w:docGrid w:linePitch="360"/>
        </w:sectPr>
      </w:pPr>
    </w:p>
    <w:p w:rsidR="00E0467F" w:rsidRPr="00DB4332" w:rsidRDefault="00E0467F" w:rsidP="00E57D4D">
      <w:pPr>
        <w:pBdr>
          <w:bottom w:val="single" w:sz="4" w:space="1" w:color="auto"/>
        </w:pBdr>
        <w:jc w:val="center"/>
        <w:rPr>
          <w:sz w:val="24"/>
          <w:szCs w:val="24"/>
        </w:rPr>
      </w:pPr>
    </w:p>
    <w:p w:rsidR="00E0467F" w:rsidRPr="00DB4332" w:rsidRDefault="00E0467F" w:rsidP="00C22967">
      <w:pPr>
        <w:spacing w:before="240" w:after="120"/>
        <w:rPr>
          <w:sz w:val="24"/>
          <w:szCs w:val="24"/>
        </w:rPr>
      </w:pPr>
      <w:r w:rsidRPr="00DB4332">
        <w:rPr>
          <w:sz w:val="24"/>
          <w:szCs w:val="24"/>
        </w:rPr>
        <w:t>Hear</w:t>
      </w:r>
      <w:r w:rsidR="00E6492F" w:rsidRPr="00DB4332">
        <w:rPr>
          <w:sz w:val="24"/>
          <w:szCs w:val="24"/>
        </w:rPr>
        <w:t>d</w:t>
      </w:r>
      <w:r w:rsidRPr="00DB4332">
        <w:rPr>
          <w:sz w:val="24"/>
          <w:szCs w:val="24"/>
        </w:rPr>
        <w:t>:</w:t>
      </w:r>
      <w:r w:rsidR="00E6492F" w:rsidRPr="00DB4332">
        <w:rPr>
          <w:sz w:val="24"/>
          <w:szCs w:val="24"/>
        </w:rPr>
        <w:tab/>
      </w:r>
      <w:bookmarkStart w:id="6" w:name="Text34"/>
      <w:r w:rsidR="003B6223" w:rsidRPr="00DB4332">
        <w:rPr>
          <w:sz w:val="24"/>
          <w:szCs w:val="24"/>
        </w:rPr>
        <w:tab/>
      </w:r>
      <w:r w:rsidR="00363CCA" w:rsidRPr="00DB4332">
        <w:rPr>
          <w:sz w:val="24"/>
          <w:szCs w:val="24"/>
        </w:rPr>
        <w:t>18</w:t>
      </w:r>
      <w:r w:rsidR="006632A4" w:rsidRPr="00DB4332">
        <w:rPr>
          <w:sz w:val="24"/>
          <w:szCs w:val="24"/>
          <w:vertAlign w:val="superscript"/>
        </w:rPr>
        <w:t>th</w:t>
      </w:r>
      <w:r w:rsidR="006632A4" w:rsidRPr="00DB4332">
        <w:rPr>
          <w:sz w:val="24"/>
          <w:szCs w:val="24"/>
        </w:rPr>
        <w:t xml:space="preserve"> day of </w:t>
      </w:r>
      <w:bookmarkEnd w:id="6"/>
      <w:r w:rsidR="00363CCA" w:rsidRPr="00DB4332">
        <w:rPr>
          <w:sz w:val="24"/>
          <w:szCs w:val="24"/>
        </w:rPr>
        <w:t>October 2017</w:t>
      </w:r>
      <w:r w:rsidR="00D6757B" w:rsidRPr="00DB4332">
        <w:rPr>
          <w:sz w:val="24"/>
          <w:szCs w:val="24"/>
        </w:rPr>
        <w:fldChar w:fldCharType="begin"/>
      </w:r>
      <w:r w:rsidR="00D6757B" w:rsidRPr="00DB4332">
        <w:rPr>
          <w:sz w:val="24"/>
          <w:szCs w:val="24"/>
        </w:rPr>
        <w:fldChar w:fldCharType="end"/>
      </w:r>
    </w:p>
    <w:p w:rsidR="005F5FB0" w:rsidRPr="00DB4332" w:rsidRDefault="0090655B" w:rsidP="009E05E5">
      <w:pPr>
        <w:rPr>
          <w:sz w:val="24"/>
          <w:szCs w:val="24"/>
        </w:rPr>
        <w:sectPr w:rsidR="005F5FB0" w:rsidRPr="00DB4332" w:rsidSect="00EF2051">
          <w:type w:val="continuous"/>
          <w:pgSz w:w="12240" w:h="15840"/>
          <w:pgMar w:top="1440" w:right="1440" w:bottom="1440" w:left="1440" w:header="720" w:footer="720" w:gutter="0"/>
          <w:cols w:space="720"/>
          <w:docGrid w:linePitch="360"/>
        </w:sectPr>
      </w:pPr>
      <w:r>
        <w:rPr>
          <w:sz w:val="24"/>
          <w:szCs w:val="24"/>
        </w:rPr>
        <w:t>Counsel:</w:t>
      </w:r>
      <w:r>
        <w:rPr>
          <w:sz w:val="24"/>
          <w:szCs w:val="24"/>
        </w:rPr>
        <w:tab/>
      </w:r>
      <w:r w:rsidR="00363CCA" w:rsidRPr="00DB4332">
        <w:rPr>
          <w:sz w:val="24"/>
          <w:szCs w:val="24"/>
        </w:rPr>
        <w:t xml:space="preserve">Mr. B. Hoareau E. Chetty for </w:t>
      </w:r>
      <w:r w:rsidR="00D6757B" w:rsidRPr="00DB4332">
        <w:rPr>
          <w:sz w:val="24"/>
          <w:szCs w:val="24"/>
        </w:rPr>
        <w:fldChar w:fldCharType="begin"/>
      </w:r>
      <w:r w:rsidR="00F804CC" w:rsidRPr="00DB4332">
        <w:rPr>
          <w:sz w:val="24"/>
          <w:szCs w:val="24"/>
        </w:rPr>
        <w:instrText xml:space="preserve"> ASK  "Enter Appellant Lawyer full name"  \* MERGEFORMAT </w:instrText>
      </w:r>
      <w:r w:rsidR="00D6757B" w:rsidRPr="00DB4332">
        <w:rPr>
          <w:sz w:val="24"/>
          <w:szCs w:val="24"/>
        </w:rPr>
        <w:fldChar w:fldCharType="end"/>
      </w:r>
      <w:r w:rsidR="00D6757B" w:rsidRPr="00DB4332">
        <w:rPr>
          <w:sz w:val="24"/>
          <w:szCs w:val="24"/>
        </w:rPr>
        <w:fldChar w:fldCharType="begin"/>
      </w:r>
      <w:r w:rsidR="00D6757B" w:rsidRPr="00DB4332">
        <w:rPr>
          <w:sz w:val="24"/>
          <w:szCs w:val="24"/>
        </w:rPr>
        <w:fldChar w:fldCharType="end"/>
      </w:r>
      <w:r>
        <w:rPr>
          <w:sz w:val="24"/>
          <w:szCs w:val="24"/>
        </w:rPr>
        <w:t xml:space="preserve">Applicant </w:t>
      </w:r>
    </w:p>
    <w:p w:rsidR="005F5FB0" w:rsidRPr="00DB4332" w:rsidRDefault="00D6757B" w:rsidP="009E05E5">
      <w:pPr>
        <w:rPr>
          <w:sz w:val="24"/>
          <w:szCs w:val="24"/>
        </w:rPr>
        <w:sectPr w:rsidR="005F5FB0" w:rsidRPr="00DB4332" w:rsidSect="00EF2051">
          <w:type w:val="continuous"/>
          <w:pgSz w:w="12240" w:h="15840"/>
          <w:pgMar w:top="1440" w:right="1440" w:bottom="1440" w:left="1440" w:header="720" w:footer="720" w:gutter="0"/>
          <w:cols w:space="720"/>
          <w:docGrid w:linePitch="360"/>
        </w:sectPr>
      </w:pPr>
      <w:r w:rsidRPr="00DB4332">
        <w:rPr>
          <w:sz w:val="24"/>
          <w:szCs w:val="24"/>
        </w:rPr>
        <w:lastRenderedPageBreak/>
        <w:fldChar w:fldCharType="begin">
          <w:ffData>
            <w:name w:val="Text36"/>
            <w:enabled/>
            <w:calcOnExit w:val="0"/>
            <w:textInput/>
          </w:ffData>
        </w:fldChar>
      </w:r>
      <w:bookmarkStart w:id="7" w:name="Text36"/>
      <w:r w:rsidR="005F5FB0" w:rsidRPr="00DB4332">
        <w:rPr>
          <w:sz w:val="24"/>
          <w:szCs w:val="24"/>
        </w:rPr>
        <w:instrText xml:space="preserve"> FORMTEXT </w:instrText>
      </w:r>
      <w:r w:rsidRPr="00DB4332">
        <w:rPr>
          <w:sz w:val="24"/>
          <w:szCs w:val="24"/>
        </w:rPr>
      </w:r>
      <w:r w:rsidRPr="00DB4332">
        <w:rPr>
          <w:sz w:val="24"/>
          <w:szCs w:val="24"/>
        </w:rPr>
        <w:fldChar w:fldCharType="separate"/>
      </w:r>
      <w:r w:rsidR="005F5FB0" w:rsidRPr="00DB4332">
        <w:rPr>
          <w:noProof/>
          <w:sz w:val="24"/>
          <w:szCs w:val="24"/>
        </w:rPr>
        <w:t> </w:t>
      </w:r>
      <w:r w:rsidR="005F5FB0" w:rsidRPr="00DB4332">
        <w:rPr>
          <w:noProof/>
          <w:sz w:val="24"/>
          <w:szCs w:val="24"/>
        </w:rPr>
        <w:t> </w:t>
      </w:r>
      <w:r w:rsidR="005F5FB0" w:rsidRPr="00DB4332">
        <w:rPr>
          <w:noProof/>
          <w:sz w:val="24"/>
          <w:szCs w:val="24"/>
        </w:rPr>
        <w:t> </w:t>
      </w:r>
      <w:r w:rsidR="005F5FB0" w:rsidRPr="00DB4332">
        <w:rPr>
          <w:noProof/>
          <w:sz w:val="24"/>
          <w:szCs w:val="24"/>
        </w:rPr>
        <w:t> </w:t>
      </w:r>
      <w:r w:rsidR="005F5FB0" w:rsidRPr="00DB4332">
        <w:rPr>
          <w:noProof/>
          <w:sz w:val="24"/>
          <w:szCs w:val="24"/>
        </w:rPr>
        <w:t> </w:t>
      </w:r>
      <w:r w:rsidRPr="00DB4332">
        <w:rPr>
          <w:sz w:val="24"/>
          <w:szCs w:val="24"/>
        </w:rPr>
        <w:fldChar w:fldCharType="end"/>
      </w:r>
      <w:bookmarkEnd w:id="7"/>
    </w:p>
    <w:p w:rsidR="006632A4" w:rsidRPr="00DB4332" w:rsidRDefault="0090655B" w:rsidP="00A53837">
      <w:pPr>
        <w:rPr>
          <w:sz w:val="24"/>
          <w:szCs w:val="24"/>
        </w:rPr>
      </w:pPr>
      <w:r>
        <w:rPr>
          <w:sz w:val="24"/>
          <w:szCs w:val="24"/>
        </w:rPr>
        <w:lastRenderedPageBreak/>
        <w:tab/>
      </w:r>
      <w:r>
        <w:rPr>
          <w:sz w:val="24"/>
          <w:szCs w:val="24"/>
        </w:rPr>
        <w:tab/>
      </w:r>
      <w:r w:rsidR="00363CCA" w:rsidRPr="00DB4332">
        <w:rPr>
          <w:sz w:val="24"/>
          <w:szCs w:val="24"/>
        </w:rPr>
        <w:t xml:space="preserve">Ms. Gill </w:t>
      </w:r>
      <w:r w:rsidR="00F37F29" w:rsidRPr="00DB4332">
        <w:rPr>
          <w:sz w:val="24"/>
          <w:szCs w:val="24"/>
        </w:rPr>
        <w:t xml:space="preserve">standing in for Mr. B. Georges for </w:t>
      </w:r>
      <w:r w:rsidR="006632A4" w:rsidRPr="00DB4332">
        <w:rPr>
          <w:sz w:val="24"/>
          <w:szCs w:val="24"/>
        </w:rPr>
        <w:t xml:space="preserve">Respondent </w:t>
      </w:r>
      <w:r w:rsidR="00D6757B" w:rsidRPr="00DB4332">
        <w:rPr>
          <w:sz w:val="24"/>
          <w:szCs w:val="24"/>
        </w:rPr>
        <w:fldChar w:fldCharType="begin"/>
      </w:r>
      <w:r w:rsidR="00F804CC" w:rsidRPr="00DB4332">
        <w:rPr>
          <w:sz w:val="24"/>
          <w:szCs w:val="24"/>
        </w:rPr>
        <w:instrText xml:space="preserve"> ASK  "Enter Respondent Lawyer Full Name"  \* MERGEFORMAT </w:instrText>
      </w:r>
      <w:r w:rsidR="00D6757B" w:rsidRPr="00DB4332">
        <w:rPr>
          <w:sz w:val="24"/>
          <w:szCs w:val="24"/>
        </w:rPr>
        <w:fldChar w:fldCharType="end"/>
      </w:r>
      <w:r w:rsidR="00D6757B" w:rsidRPr="00DB4332">
        <w:rPr>
          <w:sz w:val="24"/>
          <w:szCs w:val="24"/>
        </w:rPr>
        <w:fldChar w:fldCharType="begin"/>
      </w:r>
      <w:r w:rsidR="00D6757B" w:rsidRPr="00DB4332">
        <w:rPr>
          <w:sz w:val="24"/>
          <w:szCs w:val="24"/>
        </w:rPr>
        <w:fldChar w:fldCharType="end"/>
      </w:r>
    </w:p>
    <w:p w:rsidR="005F5FB0" w:rsidRPr="00DB4332" w:rsidRDefault="005F5FB0" w:rsidP="00A53837">
      <w:pPr>
        <w:rPr>
          <w:sz w:val="24"/>
          <w:szCs w:val="24"/>
        </w:rPr>
        <w:sectPr w:rsidR="005F5FB0" w:rsidRPr="00DB4332" w:rsidSect="00EF2051">
          <w:type w:val="continuous"/>
          <w:pgSz w:w="12240" w:h="15840"/>
          <w:pgMar w:top="1440" w:right="1440" w:bottom="1440" w:left="1440" w:header="720" w:footer="720" w:gutter="0"/>
          <w:cols w:space="720"/>
          <w:docGrid w:linePitch="360"/>
        </w:sectPr>
      </w:pPr>
      <w:r w:rsidRPr="00DB4332">
        <w:rPr>
          <w:sz w:val="24"/>
          <w:szCs w:val="24"/>
        </w:rPr>
        <w:tab/>
      </w:r>
      <w:r w:rsidRPr="00DB4332">
        <w:rPr>
          <w:sz w:val="24"/>
          <w:szCs w:val="24"/>
        </w:rPr>
        <w:tab/>
      </w:r>
      <w:r w:rsidRPr="00DB4332">
        <w:rPr>
          <w:sz w:val="24"/>
          <w:szCs w:val="24"/>
        </w:rPr>
        <w:tab/>
      </w:r>
      <w:r w:rsidR="00D6757B" w:rsidRPr="00DB4332">
        <w:rPr>
          <w:sz w:val="24"/>
          <w:szCs w:val="24"/>
        </w:rPr>
        <w:fldChar w:fldCharType="begin">
          <w:ffData>
            <w:name w:val="Text37"/>
            <w:enabled/>
            <w:calcOnExit w:val="0"/>
            <w:textInput/>
          </w:ffData>
        </w:fldChar>
      </w:r>
      <w:bookmarkStart w:id="8" w:name="Text37"/>
      <w:r w:rsidRPr="00DB4332">
        <w:rPr>
          <w:sz w:val="24"/>
          <w:szCs w:val="24"/>
        </w:rPr>
        <w:instrText xml:space="preserve"> FORMTEXT </w:instrText>
      </w:r>
      <w:r w:rsidR="00D6757B" w:rsidRPr="00DB4332">
        <w:rPr>
          <w:sz w:val="24"/>
          <w:szCs w:val="24"/>
        </w:rPr>
      </w:r>
      <w:r w:rsidR="00D6757B" w:rsidRPr="00DB4332">
        <w:rPr>
          <w:sz w:val="24"/>
          <w:szCs w:val="24"/>
        </w:rPr>
        <w:fldChar w:fldCharType="separate"/>
      </w:r>
      <w:r w:rsidRPr="00DB4332">
        <w:rPr>
          <w:noProof/>
          <w:sz w:val="24"/>
          <w:szCs w:val="24"/>
        </w:rPr>
        <w:t> </w:t>
      </w:r>
      <w:r w:rsidRPr="00DB4332">
        <w:rPr>
          <w:noProof/>
          <w:sz w:val="24"/>
          <w:szCs w:val="24"/>
        </w:rPr>
        <w:t> </w:t>
      </w:r>
      <w:r w:rsidRPr="00DB4332">
        <w:rPr>
          <w:noProof/>
          <w:sz w:val="24"/>
          <w:szCs w:val="24"/>
        </w:rPr>
        <w:t> </w:t>
      </w:r>
      <w:r w:rsidRPr="00DB4332">
        <w:rPr>
          <w:noProof/>
          <w:sz w:val="24"/>
          <w:szCs w:val="24"/>
        </w:rPr>
        <w:t> </w:t>
      </w:r>
      <w:r w:rsidRPr="00DB4332">
        <w:rPr>
          <w:noProof/>
          <w:sz w:val="24"/>
          <w:szCs w:val="24"/>
        </w:rPr>
        <w:t> </w:t>
      </w:r>
      <w:r w:rsidR="00D6757B" w:rsidRPr="00DB4332">
        <w:rPr>
          <w:sz w:val="24"/>
          <w:szCs w:val="24"/>
        </w:rPr>
        <w:fldChar w:fldCharType="end"/>
      </w:r>
      <w:bookmarkEnd w:id="8"/>
    </w:p>
    <w:p w:rsidR="00E6492F" w:rsidRPr="00DB4332" w:rsidRDefault="00E6492F" w:rsidP="006578C2">
      <w:pPr>
        <w:spacing w:before="120" w:after="240"/>
        <w:rPr>
          <w:b/>
          <w:sz w:val="24"/>
          <w:szCs w:val="24"/>
        </w:rPr>
      </w:pPr>
      <w:r w:rsidRPr="00DB4332">
        <w:rPr>
          <w:sz w:val="24"/>
          <w:szCs w:val="24"/>
        </w:rPr>
        <w:lastRenderedPageBreak/>
        <w:t>Delivered</w:t>
      </w:r>
      <w:r w:rsidR="0090655B">
        <w:rPr>
          <w:sz w:val="24"/>
          <w:szCs w:val="24"/>
        </w:rPr>
        <w:t>:</w:t>
      </w:r>
      <w:r w:rsidR="0090655B">
        <w:rPr>
          <w:sz w:val="24"/>
          <w:szCs w:val="24"/>
        </w:rPr>
        <w:tab/>
      </w:r>
      <w:r w:rsidR="00363CCA" w:rsidRPr="00DB4332">
        <w:rPr>
          <w:sz w:val="24"/>
          <w:szCs w:val="24"/>
        </w:rPr>
        <w:t>2</w:t>
      </w:r>
      <w:r w:rsidR="0090655B">
        <w:rPr>
          <w:sz w:val="24"/>
          <w:szCs w:val="24"/>
        </w:rPr>
        <w:t>5</w:t>
      </w:r>
      <w:r w:rsidR="0090655B" w:rsidRPr="0090655B">
        <w:rPr>
          <w:sz w:val="24"/>
          <w:szCs w:val="24"/>
          <w:vertAlign w:val="superscript"/>
        </w:rPr>
        <w:t>th</w:t>
      </w:r>
      <w:r w:rsidR="00462D5F">
        <w:rPr>
          <w:sz w:val="24"/>
          <w:szCs w:val="24"/>
          <w:vertAlign w:val="superscript"/>
        </w:rPr>
        <w:t xml:space="preserve"> </w:t>
      </w:r>
      <w:r w:rsidR="00363CCA" w:rsidRPr="00DB4332">
        <w:rPr>
          <w:sz w:val="24"/>
          <w:szCs w:val="24"/>
        </w:rPr>
        <w:t>day of January 2018</w:t>
      </w:r>
    </w:p>
    <w:p w:rsidR="00D06A0F" w:rsidRPr="00DB4332"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Pr="00DB4332" w:rsidRDefault="00D6757B" w:rsidP="00C87FCA">
      <w:pPr>
        <w:pBdr>
          <w:top w:val="dotted" w:sz="4" w:space="1" w:color="auto"/>
          <w:bottom w:val="dotted" w:sz="4" w:space="1" w:color="auto"/>
        </w:pBdr>
        <w:jc w:val="center"/>
        <w:rPr>
          <w:b/>
          <w:sz w:val="24"/>
          <w:szCs w:val="24"/>
        </w:rPr>
      </w:pPr>
      <w:r w:rsidRPr="00DB4332">
        <w:rPr>
          <w:b/>
          <w:sz w:val="24"/>
          <w:szCs w:val="24"/>
        </w:rPr>
        <w:fldChar w:fldCharType="begin">
          <w:ffData>
            <w:name w:val="Dropdown8"/>
            <w:enabled/>
            <w:calcOnExit w:val="0"/>
            <w:ddList>
              <w:listEntry w:val="JUDGMENT"/>
              <w:listEntry w:val="ORDER"/>
              <w:listEntry w:val="RULING"/>
              <w:listEntry w:val="JUDGMENT BY CONSENT"/>
            </w:ddList>
          </w:ffData>
        </w:fldChar>
      </w:r>
      <w:r w:rsidR="00F409B1" w:rsidRPr="00DB4332">
        <w:rPr>
          <w:b/>
          <w:sz w:val="24"/>
          <w:szCs w:val="24"/>
        </w:rPr>
        <w:instrText xml:space="preserve"> FORMDROPDOWN </w:instrText>
      </w:r>
      <w:r w:rsidRPr="00DB4332">
        <w:rPr>
          <w:b/>
          <w:sz w:val="24"/>
          <w:szCs w:val="24"/>
        </w:rPr>
      </w:r>
      <w:r w:rsidRPr="00DB4332">
        <w:rPr>
          <w:b/>
          <w:sz w:val="24"/>
          <w:szCs w:val="24"/>
        </w:rPr>
        <w:fldChar w:fldCharType="end"/>
      </w:r>
      <w:bookmarkEnd w:id="10"/>
    </w:p>
    <w:p w:rsidR="001008BC" w:rsidRPr="00DB4332" w:rsidRDefault="001008BC" w:rsidP="00C87FCA">
      <w:pPr>
        <w:pBdr>
          <w:top w:val="dotted" w:sz="4" w:space="1" w:color="auto"/>
          <w:bottom w:val="dotted" w:sz="4" w:space="1" w:color="auto"/>
        </w:pBdr>
        <w:jc w:val="center"/>
        <w:rPr>
          <w:b/>
          <w:sz w:val="24"/>
          <w:szCs w:val="24"/>
        </w:rPr>
      </w:pPr>
    </w:p>
    <w:p w:rsidR="001008BC" w:rsidRPr="00DB4332" w:rsidRDefault="001008BC" w:rsidP="001008BC">
      <w:pPr>
        <w:pStyle w:val="ListParagraph"/>
        <w:widowControl/>
        <w:autoSpaceDE/>
        <w:autoSpaceDN/>
        <w:adjustRightInd/>
        <w:spacing w:line="360" w:lineRule="auto"/>
        <w:ind w:left="0"/>
        <w:contextualSpacing w:val="0"/>
        <w:jc w:val="both"/>
        <w:rPr>
          <w:b/>
          <w:sz w:val="24"/>
          <w:szCs w:val="24"/>
        </w:rPr>
      </w:pPr>
    </w:p>
    <w:p w:rsidR="009A6EB2" w:rsidRPr="00DB4332" w:rsidRDefault="009A6EB2" w:rsidP="009A6EB2">
      <w:pPr>
        <w:pStyle w:val="NoSpacing"/>
        <w:jc w:val="both"/>
        <w:rPr>
          <w:rFonts w:ascii="Times New Roman" w:hAnsi="Times New Roman" w:cs="Times New Roman"/>
          <w:b/>
          <w:sz w:val="24"/>
          <w:szCs w:val="24"/>
        </w:rPr>
      </w:pPr>
      <w:r w:rsidRPr="00DB4332">
        <w:rPr>
          <w:rFonts w:ascii="Times New Roman" w:hAnsi="Times New Roman" w:cs="Times New Roman"/>
          <w:b/>
          <w:sz w:val="24"/>
          <w:szCs w:val="24"/>
        </w:rPr>
        <w:t>S. GOVINDEN J</w:t>
      </w:r>
    </w:p>
    <w:p w:rsidR="001008BC" w:rsidRPr="00DB4332" w:rsidRDefault="001008BC" w:rsidP="00C87FCA">
      <w:pPr>
        <w:pStyle w:val="ListParagraph"/>
        <w:widowControl/>
        <w:autoSpaceDE/>
        <w:autoSpaceDN/>
        <w:adjustRightInd/>
        <w:spacing w:after="240" w:line="360" w:lineRule="auto"/>
        <w:ind w:left="0"/>
        <w:contextualSpacing w:val="0"/>
        <w:jc w:val="both"/>
        <w:rPr>
          <w:b/>
          <w:sz w:val="24"/>
          <w:szCs w:val="24"/>
        </w:rPr>
      </w:pPr>
    </w:p>
    <w:p w:rsidR="009A6EB2" w:rsidRPr="00DB4332" w:rsidRDefault="009A6EB2" w:rsidP="00C87FCA">
      <w:pPr>
        <w:pStyle w:val="ListParagraph"/>
        <w:widowControl/>
        <w:autoSpaceDE/>
        <w:autoSpaceDN/>
        <w:adjustRightInd/>
        <w:spacing w:after="240" w:line="360" w:lineRule="auto"/>
        <w:ind w:left="0"/>
        <w:contextualSpacing w:val="0"/>
        <w:jc w:val="both"/>
        <w:rPr>
          <w:b/>
          <w:sz w:val="24"/>
          <w:szCs w:val="24"/>
        </w:rPr>
        <w:sectPr w:rsidR="009A6EB2" w:rsidRPr="00DB4332" w:rsidSect="00EF2051">
          <w:type w:val="continuous"/>
          <w:pgSz w:w="12240" w:h="15840"/>
          <w:pgMar w:top="1440" w:right="1440" w:bottom="1440" w:left="1440" w:header="720" w:footer="720" w:gutter="0"/>
          <w:cols w:space="720"/>
          <w:docGrid w:linePitch="360"/>
        </w:sectPr>
      </w:pPr>
    </w:p>
    <w:p w:rsidR="00220907" w:rsidRPr="00DB4332" w:rsidRDefault="003B6223" w:rsidP="009A6EB2">
      <w:pPr>
        <w:pStyle w:val="NoSpacing"/>
        <w:jc w:val="both"/>
        <w:rPr>
          <w:rFonts w:ascii="Times New Roman" w:hAnsi="Times New Roman" w:cs="Times New Roman"/>
          <w:sz w:val="24"/>
          <w:szCs w:val="24"/>
        </w:rPr>
      </w:pPr>
      <w:r w:rsidRPr="00DB4332">
        <w:rPr>
          <w:rFonts w:ascii="Times New Roman" w:hAnsi="Times New Roman" w:cs="Times New Roman"/>
          <w:sz w:val="24"/>
          <w:szCs w:val="24"/>
        </w:rPr>
        <w:lastRenderedPageBreak/>
        <w:t>[1]</w:t>
      </w:r>
      <w:r w:rsidRPr="00DB4332">
        <w:rPr>
          <w:rFonts w:ascii="Times New Roman" w:hAnsi="Times New Roman" w:cs="Times New Roman"/>
          <w:sz w:val="24"/>
          <w:szCs w:val="24"/>
        </w:rPr>
        <w:tab/>
      </w:r>
      <w:r w:rsidR="009A6EB2" w:rsidRPr="00DB4332">
        <w:rPr>
          <w:rFonts w:ascii="Times New Roman" w:hAnsi="Times New Roman" w:cs="Times New Roman"/>
          <w:sz w:val="24"/>
          <w:szCs w:val="24"/>
        </w:rPr>
        <w:t>This Judgement arises out of a</w:t>
      </w:r>
      <w:r w:rsidR="00220907" w:rsidRPr="00DB4332">
        <w:rPr>
          <w:rFonts w:ascii="Times New Roman" w:hAnsi="Times New Roman" w:cs="Times New Roman"/>
          <w:sz w:val="24"/>
          <w:szCs w:val="24"/>
        </w:rPr>
        <w:t>n Application through</w:t>
      </w:r>
      <w:r w:rsidR="009A6EB2" w:rsidRPr="00DB4332">
        <w:rPr>
          <w:rFonts w:ascii="Times New Roman" w:hAnsi="Times New Roman" w:cs="Times New Roman"/>
          <w:sz w:val="24"/>
          <w:szCs w:val="24"/>
        </w:rPr>
        <w:t xml:space="preserve"> Notice of Motion duly </w:t>
      </w:r>
      <w:r w:rsidR="00220907" w:rsidRPr="00DB4332">
        <w:rPr>
          <w:rFonts w:ascii="Times New Roman" w:hAnsi="Times New Roman" w:cs="Times New Roman"/>
          <w:sz w:val="24"/>
          <w:szCs w:val="24"/>
        </w:rPr>
        <w:tab/>
      </w:r>
      <w:r w:rsidR="009A6EB2" w:rsidRPr="00DB4332">
        <w:rPr>
          <w:rFonts w:ascii="Times New Roman" w:hAnsi="Times New Roman" w:cs="Times New Roman"/>
          <w:sz w:val="24"/>
          <w:szCs w:val="24"/>
        </w:rPr>
        <w:t>supported by A</w:t>
      </w:r>
      <w:r w:rsidR="00220907" w:rsidRPr="00DB4332">
        <w:rPr>
          <w:rFonts w:ascii="Times New Roman" w:hAnsi="Times New Roman" w:cs="Times New Roman"/>
          <w:sz w:val="24"/>
          <w:szCs w:val="24"/>
        </w:rPr>
        <w:t>f</w:t>
      </w:r>
      <w:r w:rsidR="009A6EB2" w:rsidRPr="00DB4332">
        <w:rPr>
          <w:rFonts w:ascii="Times New Roman" w:hAnsi="Times New Roman" w:cs="Times New Roman"/>
          <w:sz w:val="24"/>
          <w:szCs w:val="24"/>
        </w:rPr>
        <w:t xml:space="preserve">fidavit </w:t>
      </w:r>
      <w:r w:rsidR="00220907" w:rsidRPr="00DB4332">
        <w:rPr>
          <w:rFonts w:ascii="Times New Roman" w:hAnsi="Times New Roman" w:cs="Times New Roman"/>
          <w:sz w:val="24"/>
          <w:szCs w:val="24"/>
        </w:rPr>
        <w:t>of Jocelyn Ah-Yu (“Appli</w:t>
      </w:r>
      <w:r w:rsidR="0090655B">
        <w:rPr>
          <w:rFonts w:ascii="Times New Roman" w:hAnsi="Times New Roman" w:cs="Times New Roman"/>
          <w:sz w:val="24"/>
          <w:szCs w:val="24"/>
        </w:rPr>
        <w:t xml:space="preserve">cant”), filed before the Court </w:t>
      </w:r>
      <w:r w:rsidR="00220907" w:rsidRPr="00DB4332">
        <w:rPr>
          <w:rFonts w:ascii="Times New Roman" w:hAnsi="Times New Roman" w:cs="Times New Roman"/>
          <w:sz w:val="24"/>
          <w:szCs w:val="24"/>
        </w:rPr>
        <w:t xml:space="preserve">on the </w:t>
      </w:r>
      <w:r w:rsidR="0090655B">
        <w:rPr>
          <w:rFonts w:ascii="Times New Roman" w:hAnsi="Times New Roman" w:cs="Times New Roman"/>
          <w:sz w:val="24"/>
          <w:szCs w:val="24"/>
        </w:rPr>
        <w:tab/>
      </w:r>
      <w:r w:rsidR="00220907" w:rsidRPr="00DB4332">
        <w:rPr>
          <w:rFonts w:ascii="Times New Roman" w:hAnsi="Times New Roman" w:cs="Times New Roman"/>
          <w:sz w:val="24"/>
          <w:szCs w:val="24"/>
        </w:rPr>
        <w:t>2</w:t>
      </w:r>
      <w:r w:rsidR="00220907" w:rsidRPr="00DB4332">
        <w:rPr>
          <w:rFonts w:ascii="Times New Roman" w:hAnsi="Times New Roman" w:cs="Times New Roman"/>
          <w:sz w:val="24"/>
          <w:szCs w:val="24"/>
          <w:vertAlign w:val="superscript"/>
        </w:rPr>
        <w:t>nd</w:t>
      </w:r>
      <w:r w:rsidR="00220907" w:rsidRPr="00DB4332">
        <w:rPr>
          <w:rFonts w:ascii="Times New Roman" w:hAnsi="Times New Roman" w:cs="Times New Roman"/>
          <w:sz w:val="24"/>
          <w:szCs w:val="24"/>
        </w:rPr>
        <w:t xml:space="preserve"> day of June 2016</w:t>
      </w:r>
      <w:r w:rsidR="006F4881" w:rsidRPr="00DB4332">
        <w:rPr>
          <w:rFonts w:ascii="Times New Roman" w:hAnsi="Times New Roman" w:cs="Times New Roman"/>
          <w:sz w:val="24"/>
          <w:szCs w:val="24"/>
        </w:rPr>
        <w:t>,</w:t>
      </w:r>
      <w:r w:rsidR="00462D5F">
        <w:rPr>
          <w:rFonts w:ascii="Times New Roman" w:hAnsi="Times New Roman" w:cs="Times New Roman"/>
          <w:sz w:val="24"/>
          <w:szCs w:val="24"/>
        </w:rPr>
        <w:t xml:space="preserve"> </w:t>
      </w:r>
      <w:r w:rsidR="009A6EB2" w:rsidRPr="00DB4332">
        <w:rPr>
          <w:rFonts w:ascii="Times New Roman" w:hAnsi="Times New Roman" w:cs="Times New Roman"/>
          <w:sz w:val="24"/>
          <w:szCs w:val="24"/>
        </w:rPr>
        <w:t xml:space="preserve">against </w:t>
      </w:r>
      <w:r w:rsidR="000255D7">
        <w:rPr>
          <w:rFonts w:ascii="Times New Roman" w:hAnsi="Times New Roman" w:cs="Times New Roman"/>
          <w:sz w:val="24"/>
          <w:szCs w:val="24"/>
        </w:rPr>
        <w:t>Lucille Didon and Antonio Gabriel</w:t>
      </w:r>
      <w:r w:rsidR="00220907" w:rsidRPr="00DB4332">
        <w:rPr>
          <w:rFonts w:ascii="Times New Roman" w:hAnsi="Times New Roman" w:cs="Times New Roman"/>
          <w:sz w:val="24"/>
          <w:szCs w:val="24"/>
        </w:rPr>
        <w:t xml:space="preserve"> (“</w:t>
      </w:r>
      <w:r w:rsidR="006F4881" w:rsidRPr="00DB4332">
        <w:rPr>
          <w:rFonts w:ascii="Times New Roman" w:hAnsi="Times New Roman" w:cs="Times New Roman"/>
          <w:sz w:val="24"/>
          <w:szCs w:val="24"/>
        </w:rPr>
        <w:t xml:space="preserve">Cumulatively </w:t>
      </w:r>
      <w:r w:rsidR="0090655B">
        <w:rPr>
          <w:rFonts w:ascii="Times New Roman" w:hAnsi="Times New Roman" w:cs="Times New Roman"/>
          <w:sz w:val="24"/>
          <w:szCs w:val="24"/>
        </w:rPr>
        <w:tab/>
      </w:r>
      <w:r w:rsidR="00220907" w:rsidRPr="00DB4332">
        <w:rPr>
          <w:rFonts w:ascii="Times New Roman" w:hAnsi="Times New Roman" w:cs="Times New Roman"/>
          <w:sz w:val="24"/>
          <w:szCs w:val="24"/>
        </w:rPr>
        <w:t>Respondents”)</w:t>
      </w:r>
      <w:r w:rsidR="006F4881" w:rsidRPr="00DB4332">
        <w:rPr>
          <w:rFonts w:ascii="Times New Roman" w:hAnsi="Times New Roman" w:cs="Times New Roman"/>
          <w:sz w:val="24"/>
          <w:szCs w:val="24"/>
        </w:rPr>
        <w:t>,</w:t>
      </w:r>
      <w:r w:rsidR="009A6EB2" w:rsidRPr="00DB4332">
        <w:rPr>
          <w:rFonts w:ascii="Times New Roman" w:hAnsi="Times New Roman" w:cs="Times New Roman"/>
          <w:sz w:val="24"/>
          <w:szCs w:val="24"/>
        </w:rPr>
        <w:t xml:space="preserve">wherein it is prayed </w:t>
      </w:r>
      <w:r w:rsidR="00220907" w:rsidRPr="00DB4332">
        <w:rPr>
          <w:rFonts w:ascii="Times New Roman" w:hAnsi="Times New Roman" w:cs="Times New Roman"/>
          <w:sz w:val="24"/>
          <w:szCs w:val="24"/>
        </w:rPr>
        <w:t xml:space="preserve">for a </w:t>
      </w:r>
      <w:r w:rsidR="00462D5F">
        <w:rPr>
          <w:rFonts w:ascii="Times New Roman" w:hAnsi="Times New Roman" w:cs="Times New Roman"/>
          <w:i/>
          <w:sz w:val="24"/>
          <w:szCs w:val="24"/>
        </w:rPr>
        <w:t>Writ Habere Facias Possessione</w:t>
      </w:r>
      <w:r w:rsidR="00220907" w:rsidRPr="002B7807">
        <w:rPr>
          <w:rFonts w:ascii="Times New Roman" w:hAnsi="Times New Roman" w:cs="Times New Roman"/>
          <w:i/>
          <w:sz w:val="24"/>
          <w:szCs w:val="24"/>
        </w:rPr>
        <w:t>m</w:t>
      </w:r>
      <w:r w:rsidR="0090655B">
        <w:rPr>
          <w:rFonts w:ascii="Times New Roman" w:hAnsi="Times New Roman" w:cs="Times New Roman"/>
          <w:sz w:val="24"/>
          <w:szCs w:val="24"/>
        </w:rPr>
        <w:tab/>
      </w:r>
      <w:r w:rsidR="006F4881" w:rsidRPr="00DB4332">
        <w:rPr>
          <w:rFonts w:ascii="Times New Roman" w:hAnsi="Times New Roman" w:cs="Times New Roman"/>
          <w:sz w:val="24"/>
          <w:szCs w:val="24"/>
        </w:rPr>
        <w:t xml:space="preserve">(“Writ”), </w:t>
      </w:r>
      <w:r w:rsidR="00220907" w:rsidRPr="00DB4332">
        <w:rPr>
          <w:rFonts w:ascii="Times New Roman" w:hAnsi="Times New Roman" w:cs="Times New Roman"/>
          <w:sz w:val="24"/>
          <w:szCs w:val="24"/>
        </w:rPr>
        <w:t xml:space="preserve">to be issued against the Respondents, </w:t>
      </w:r>
      <w:r w:rsidR="006F4881" w:rsidRPr="00DB4332">
        <w:rPr>
          <w:rFonts w:ascii="Times New Roman" w:hAnsi="Times New Roman" w:cs="Times New Roman"/>
          <w:sz w:val="24"/>
          <w:szCs w:val="24"/>
        </w:rPr>
        <w:t xml:space="preserve">ordering them to </w:t>
      </w:r>
      <w:r w:rsidR="00220907" w:rsidRPr="00DB4332">
        <w:rPr>
          <w:rFonts w:ascii="Times New Roman" w:hAnsi="Times New Roman" w:cs="Times New Roman"/>
          <w:sz w:val="24"/>
          <w:szCs w:val="24"/>
        </w:rPr>
        <w:t xml:space="preserve">quit, leave and vacate </w:t>
      </w:r>
      <w:r w:rsidR="0090655B">
        <w:rPr>
          <w:rFonts w:ascii="Times New Roman" w:hAnsi="Times New Roman" w:cs="Times New Roman"/>
          <w:sz w:val="24"/>
          <w:szCs w:val="24"/>
        </w:rPr>
        <w:tab/>
      </w:r>
      <w:r w:rsidR="00220907" w:rsidRPr="00DB4332">
        <w:rPr>
          <w:rFonts w:ascii="Times New Roman" w:hAnsi="Times New Roman" w:cs="Times New Roman"/>
          <w:sz w:val="24"/>
          <w:szCs w:val="24"/>
        </w:rPr>
        <w:t>the two bedroom house located on Parcel C 6823,</w:t>
      </w:r>
      <w:r w:rsidR="00462D5F">
        <w:rPr>
          <w:rFonts w:ascii="Times New Roman" w:hAnsi="Times New Roman" w:cs="Times New Roman"/>
          <w:sz w:val="24"/>
          <w:szCs w:val="24"/>
        </w:rPr>
        <w:t xml:space="preserve"> </w:t>
      </w:r>
      <w:r w:rsidR="00220907" w:rsidRPr="00DB4332">
        <w:rPr>
          <w:rFonts w:ascii="Times New Roman" w:hAnsi="Times New Roman" w:cs="Times New Roman"/>
          <w:sz w:val="24"/>
          <w:szCs w:val="24"/>
        </w:rPr>
        <w:t>which they are illegally occupying.</w:t>
      </w:r>
    </w:p>
    <w:p w:rsidR="00F37F29" w:rsidRPr="00DB4332" w:rsidRDefault="00220907" w:rsidP="009A6EB2">
      <w:pPr>
        <w:pStyle w:val="NoSpacing"/>
        <w:jc w:val="both"/>
        <w:rPr>
          <w:rFonts w:ascii="Times New Roman" w:hAnsi="Times New Roman" w:cs="Times New Roman"/>
          <w:sz w:val="24"/>
          <w:szCs w:val="24"/>
        </w:rPr>
      </w:pPr>
      <w:r w:rsidRPr="00DB4332">
        <w:rPr>
          <w:rFonts w:ascii="Times New Roman" w:hAnsi="Times New Roman" w:cs="Times New Roman"/>
          <w:sz w:val="24"/>
          <w:szCs w:val="24"/>
        </w:rPr>
        <w:lastRenderedPageBreak/>
        <w:t>[2]</w:t>
      </w:r>
      <w:r w:rsidRPr="00DB4332">
        <w:rPr>
          <w:rFonts w:ascii="Times New Roman" w:hAnsi="Times New Roman" w:cs="Times New Roman"/>
          <w:sz w:val="24"/>
          <w:szCs w:val="24"/>
        </w:rPr>
        <w:tab/>
      </w:r>
      <w:r w:rsidRPr="00DB4332">
        <w:rPr>
          <w:rFonts w:ascii="Times New Roman" w:hAnsi="Times New Roman" w:cs="Times New Roman"/>
          <w:b/>
          <w:i/>
          <w:sz w:val="24"/>
          <w:szCs w:val="24"/>
        </w:rPr>
        <w:t xml:space="preserve">The Respondents </w:t>
      </w:r>
      <w:r w:rsidR="00F37F29" w:rsidRPr="00DB4332">
        <w:rPr>
          <w:rFonts w:ascii="Times New Roman" w:hAnsi="Times New Roman" w:cs="Times New Roman"/>
          <w:b/>
          <w:i/>
          <w:sz w:val="24"/>
          <w:szCs w:val="24"/>
        </w:rPr>
        <w:t xml:space="preserve">filed an Affidavit of </w:t>
      </w:r>
      <w:r w:rsidR="006F4881" w:rsidRPr="00DB4332">
        <w:rPr>
          <w:rFonts w:ascii="Times New Roman" w:hAnsi="Times New Roman" w:cs="Times New Roman"/>
          <w:b/>
          <w:i/>
          <w:sz w:val="24"/>
          <w:szCs w:val="24"/>
        </w:rPr>
        <w:t>the 2</w:t>
      </w:r>
      <w:r w:rsidR="006F4881" w:rsidRPr="00DB4332">
        <w:rPr>
          <w:rFonts w:ascii="Times New Roman" w:hAnsi="Times New Roman" w:cs="Times New Roman"/>
          <w:b/>
          <w:i/>
          <w:sz w:val="24"/>
          <w:szCs w:val="24"/>
          <w:vertAlign w:val="superscript"/>
        </w:rPr>
        <w:t>nd</w:t>
      </w:r>
      <w:r w:rsidR="006F4881" w:rsidRPr="00DB4332">
        <w:rPr>
          <w:rFonts w:ascii="Times New Roman" w:hAnsi="Times New Roman" w:cs="Times New Roman"/>
          <w:b/>
          <w:i/>
          <w:sz w:val="24"/>
          <w:szCs w:val="24"/>
        </w:rPr>
        <w:t xml:space="preserve"> Respondent </w:t>
      </w:r>
      <w:r w:rsidR="00F37F29" w:rsidRPr="00DB4332">
        <w:rPr>
          <w:rFonts w:ascii="Times New Roman" w:hAnsi="Times New Roman" w:cs="Times New Roman"/>
          <w:b/>
          <w:i/>
          <w:sz w:val="24"/>
          <w:szCs w:val="24"/>
        </w:rPr>
        <w:t xml:space="preserve">Antonio Gabriel </w:t>
      </w:r>
      <w:r w:rsidR="0090655B">
        <w:rPr>
          <w:rFonts w:ascii="Times New Roman" w:hAnsi="Times New Roman" w:cs="Times New Roman"/>
          <w:b/>
          <w:i/>
          <w:sz w:val="24"/>
          <w:szCs w:val="24"/>
        </w:rPr>
        <w:tab/>
      </w:r>
      <w:r w:rsidR="006F4881" w:rsidRPr="00DB4332">
        <w:rPr>
          <w:rFonts w:ascii="Times New Roman" w:hAnsi="Times New Roman" w:cs="Times New Roman"/>
          <w:b/>
          <w:i/>
          <w:sz w:val="24"/>
          <w:szCs w:val="24"/>
        </w:rPr>
        <w:t>(swearing on his own behalf and that of the First R</w:t>
      </w:r>
      <w:r w:rsidR="00F37F29" w:rsidRPr="00DB4332">
        <w:rPr>
          <w:rFonts w:ascii="Times New Roman" w:hAnsi="Times New Roman" w:cs="Times New Roman"/>
          <w:b/>
          <w:i/>
          <w:sz w:val="24"/>
          <w:szCs w:val="24"/>
        </w:rPr>
        <w:t>espondent)</w:t>
      </w:r>
      <w:r w:rsidR="006F4881" w:rsidRPr="00DB4332">
        <w:rPr>
          <w:rFonts w:ascii="Times New Roman" w:hAnsi="Times New Roman" w:cs="Times New Roman"/>
          <w:b/>
          <w:i/>
          <w:sz w:val="24"/>
          <w:szCs w:val="24"/>
        </w:rPr>
        <w:t xml:space="preserve">, </w:t>
      </w:r>
      <w:r w:rsidR="00F37F29" w:rsidRPr="00DB4332">
        <w:rPr>
          <w:rFonts w:ascii="Times New Roman" w:hAnsi="Times New Roman" w:cs="Times New Roman"/>
          <w:b/>
          <w:i/>
          <w:sz w:val="24"/>
          <w:szCs w:val="24"/>
        </w:rPr>
        <w:t>of the 9</w:t>
      </w:r>
      <w:r w:rsidR="00F37F29" w:rsidRPr="00DB4332">
        <w:rPr>
          <w:rFonts w:ascii="Times New Roman" w:hAnsi="Times New Roman" w:cs="Times New Roman"/>
          <w:b/>
          <w:i/>
          <w:sz w:val="24"/>
          <w:szCs w:val="24"/>
          <w:vertAlign w:val="superscript"/>
        </w:rPr>
        <w:t>th</w:t>
      </w:r>
      <w:r w:rsidR="00F37F29" w:rsidRPr="00DB4332">
        <w:rPr>
          <w:rFonts w:ascii="Times New Roman" w:hAnsi="Times New Roman" w:cs="Times New Roman"/>
          <w:b/>
          <w:i/>
          <w:sz w:val="24"/>
          <w:szCs w:val="24"/>
        </w:rPr>
        <w:t xml:space="preserve"> of November </w:t>
      </w:r>
      <w:r w:rsidR="0090655B">
        <w:rPr>
          <w:rFonts w:ascii="Times New Roman" w:hAnsi="Times New Roman" w:cs="Times New Roman"/>
          <w:b/>
          <w:i/>
          <w:sz w:val="24"/>
          <w:szCs w:val="24"/>
        </w:rPr>
        <w:tab/>
      </w:r>
      <w:r w:rsidR="00F37F29" w:rsidRPr="00DB4332">
        <w:rPr>
          <w:rFonts w:ascii="Times New Roman" w:hAnsi="Times New Roman" w:cs="Times New Roman"/>
          <w:b/>
          <w:i/>
          <w:sz w:val="24"/>
          <w:szCs w:val="24"/>
        </w:rPr>
        <w:t>2016</w:t>
      </w:r>
      <w:r w:rsidR="00462D5F">
        <w:rPr>
          <w:rFonts w:ascii="Times New Roman" w:hAnsi="Times New Roman" w:cs="Times New Roman"/>
          <w:b/>
          <w:i/>
          <w:sz w:val="24"/>
          <w:szCs w:val="24"/>
        </w:rPr>
        <w:t xml:space="preserve"> </w:t>
      </w:r>
      <w:r w:rsidR="00F37F29" w:rsidRPr="00DB4332">
        <w:rPr>
          <w:rFonts w:ascii="Times New Roman" w:hAnsi="Times New Roman" w:cs="Times New Roman"/>
          <w:b/>
          <w:i/>
          <w:sz w:val="24"/>
          <w:szCs w:val="24"/>
        </w:rPr>
        <w:t xml:space="preserve">and attested before Notary Bernard Georges (same </w:t>
      </w:r>
      <w:r w:rsidR="006F4881" w:rsidRPr="00DB4332">
        <w:rPr>
          <w:rFonts w:ascii="Times New Roman" w:hAnsi="Times New Roman" w:cs="Times New Roman"/>
          <w:b/>
          <w:i/>
          <w:sz w:val="24"/>
          <w:szCs w:val="24"/>
        </w:rPr>
        <w:t xml:space="preserve">Counsel representing </w:t>
      </w:r>
      <w:r w:rsidR="00F37F29" w:rsidRPr="00DB4332">
        <w:rPr>
          <w:rFonts w:ascii="Times New Roman" w:hAnsi="Times New Roman" w:cs="Times New Roman"/>
          <w:b/>
          <w:i/>
          <w:sz w:val="24"/>
          <w:szCs w:val="24"/>
        </w:rPr>
        <w:t xml:space="preserve">the </w:t>
      </w:r>
      <w:r w:rsidR="006F4881" w:rsidRPr="00DB4332">
        <w:rPr>
          <w:rFonts w:ascii="Times New Roman" w:hAnsi="Times New Roman" w:cs="Times New Roman"/>
          <w:b/>
          <w:i/>
          <w:sz w:val="24"/>
          <w:szCs w:val="24"/>
        </w:rPr>
        <w:tab/>
      </w:r>
      <w:r w:rsidR="00F37F29" w:rsidRPr="00DB4332">
        <w:rPr>
          <w:rFonts w:ascii="Times New Roman" w:hAnsi="Times New Roman" w:cs="Times New Roman"/>
          <w:b/>
          <w:i/>
          <w:sz w:val="24"/>
          <w:szCs w:val="24"/>
        </w:rPr>
        <w:t>Respondents in this matter)</w:t>
      </w:r>
      <w:r w:rsidR="006F4881" w:rsidRPr="00DB4332">
        <w:rPr>
          <w:rFonts w:ascii="Times New Roman" w:hAnsi="Times New Roman" w:cs="Times New Roman"/>
          <w:b/>
          <w:i/>
          <w:sz w:val="24"/>
          <w:szCs w:val="24"/>
        </w:rPr>
        <w:t>,</w:t>
      </w:r>
      <w:r w:rsidR="00F37F29" w:rsidRPr="00DB4332">
        <w:rPr>
          <w:rFonts w:ascii="Times New Roman" w:hAnsi="Times New Roman" w:cs="Times New Roman"/>
          <w:sz w:val="24"/>
          <w:szCs w:val="24"/>
        </w:rPr>
        <w:t xml:space="preserve"> and filed on the 14</w:t>
      </w:r>
      <w:r w:rsidR="00F37F29" w:rsidRPr="00DB4332">
        <w:rPr>
          <w:rFonts w:ascii="Times New Roman" w:hAnsi="Times New Roman" w:cs="Times New Roman"/>
          <w:sz w:val="24"/>
          <w:szCs w:val="24"/>
          <w:vertAlign w:val="superscript"/>
        </w:rPr>
        <w:t>th</w:t>
      </w:r>
      <w:r w:rsidR="00462D5F">
        <w:rPr>
          <w:rFonts w:ascii="Times New Roman" w:hAnsi="Times New Roman" w:cs="Times New Roman"/>
          <w:sz w:val="24"/>
          <w:szCs w:val="24"/>
          <w:vertAlign w:val="superscript"/>
        </w:rPr>
        <w:t xml:space="preserve"> </w:t>
      </w:r>
      <w:r w:rsidR="006F4881" w:rsidRPr="00DB4332">
        <w:rPr>
          <w:rFonts w:ascii="Times New Roman" w:hAnsi="Times New Roman" w:cs="Times New Roman"/>
          <w:sz w:val="24"/>
          <w:szCs w:val="24"/>
        </w:rPr>
        <w:t xml:space="preserve">November 2016 </w:t>
      </w:r>
      <w:r w:rsidR="006F4881" w:rsidRPr="00DB4332">
        <w:rPr>
          <w:rFonts w:ascii="Times New Roman" w:hAnsi="Times New Roman" w:cs="Times New Roman"/>
          <w:sz w:val="24"/>
          <w:szCs w:val="24"/>
        </w:rPr>
        <w:tab/>
        <w:t xml:space="preserve">before </w:t>
      </w:r>
      <w:r w:rsidR="00F37F29" w:rsidRPr="00DB4332">
        <w:rPr>
          <w:rFonts w:ascii="Times New Roman" w:hAnsi="Times New Roman" w:cs="Times New Roman"/>
          <w:sz w:val="24"/>
          <w:szCs w:val="24"/>
        </w:rPr>
        <w:t xml:space="preserve">the Registry </w:t>
      </w:r>
      <w:r w:rsidR="000C5F5E" w:rsidRPr="00DB4332">
        <w:rPr>
          <w:rFonts w:ascii="Times New Roman" w:hAnsi="Times New Roman" w:cs="Times New Roman"/>
          <w:sz w:val="24"/>
          <w:szCs w:val="24"/>
        </w:rPr>
        <w:t xml:space="preserve">of </w:t>
      </w:r>
      <w:r w:rsidR="0090655B">
        <w:rPr>
          <w:rFonts w:ascii="Times New Roman" w:hAnsi="Times New Roman" w:cs="Times New Roman"/>
          <w:sz w:val="24"/>
          <w:szCs w:val="24"/>
        </w:rPr>
        <w:tab/>
      </w:r>
      <w:r w:rsidR="000C5F5E" w:rsidRPr="00DB4332">
        <w:rPr>
          <w:rFonts w:ascii="Times New Roman" w:hAnsi="Times New Roman" w:cs="Times New Roman"/>
          <w:sz w:val="24"/>
          <w:szCs w:val="24"/>
        </w:rPr>
        <w:t>the Supreme Court.</w:t>
      </w:r>
    </w:p>
    <w:p w:rsidR="006F4881" w:rsidRPr="00DB4332" w:rsidRDefault="006F4881" w:rsidP="009A6EB2">
      <w:pPr>
        <w:pStyle w:val="NoSpacing"/>
        <w:jc w:val="both"/>
        <w:rPr>
          <w:rFonts w:ascii="Times New Roman" w:hAnsi="Times New Roman" w:cs="Times New Roman"/>
          <w:sz w:val="24"/>
          <w:szCs w:val="24"/>
        </w:rPr>
      </w:pPr>
    </w:p>
    <w:p w:rsidR="006F4881" w:rsidRPr="00DB4332" w:rsidRDefault="006F4881" w:rsidP="009A6EB2">
      <w:pPr>
        <w:pStyle w:val="NoSpacing"/>
        <w:jc w:val="both"/>
        <w:rPr>
          <w:rFonts w:ascii="Times New Roman" w:hAnsi="Times New Roman" w:cs="Times New Roman"/>
          <w:sz w:val="24"/>
          <w:szCs w:val="24"/>
        </w:rPr>
      </w:pPr>
      <w:r w:rsidRPr="00DB4332">
        <w:rPr>
          <w:rFonts w:ascii="Times New Roman" w:hAnsi="Times New Roman" w:cs="Times New Roman"/>
          <w:sz w:val="24"/>
          <w:szCs w:val="24"/>
        </w:rPr>
        <w:tab/>
        <w:t>(Emphasis mine).</w:t>
      </w:r>
    </w:p>
    <w:p w:rsidR="00F37F29" w:rsidRPr="00DB4332" w:rsidRDefault="00F37F29" w:rsidP="009A6EB2">
      <w:pPr>
        <w:pStyle w:val="NoSpacing"/>
        <w:jc w:val="both"/>
        <w:rPr>
          <w:rFonts w:ascii="Times New Roman" w:hAnsi="Times New Roman" w:cs="Times New Roman"/>
          <w:sz w:val="24"/>
          <w:szCs w:val="24"/>
        </w:rPr>
      </w:pPr>
    </w:p>
    <w:p w:rsidR="009A6EB2" w:rsidRPr="00DB4332" w:rsidRDefault="00F37F29" w:rsidP="009A6EB2">
      <w:pPr>
        <w:pStyle w:val="NoSpacing"/>
        <w:jc w:val="both"/>
        <w:rPr>
          <w:rFonts w:ascii="Times New Roman" w:hAnsi="Times New Roman" w:cs="Times New Roman"/>
          <w:sz w:val="24"/>
          <w:szCs w:val="24"/>
        </w:rPr>
      </w:pPr>
      <w:r w:rsidRPr="00DB4332">
        <w:rPr>
          <w:rFonts w:ascii="Times New Roman" w:hAnsi="Times New Roman" w:cs="Times New Roman"/>
          <w:sz w:val="24"/>
          <w:szCs w:val="24"/>
        </w:rPr>
        <w:t>[3</w:t>
      </w:r>
      <w:r w:rsidR="009A6EB2" w:rsidRPr="00DB4332">
        <w:rPr>
          <w:rFonts w:ascii="Times New Roman" w:hAnsi="Times New Roman" w:cs="Times New Roman"/>
          <w:sz w:val="24"/>
          <w:szCs w:val="24"/>
        </w:rPr>
        <w:t>]</w:t>
      </w:r>
      <w:r w:rsidR="009A6EB2" w:rsidRPr="00DB4332">
        <w:rPr>
          <w:rFonts w:ascii="Times New Roman" w:hAnsi="Times New Roman" w:cs="Times New Roman"/>
          <w:sz w:val="24"/>
          <w:szCs w:val="24"/>
        </w:rPr>
        <w:tab/>
      </w:r>
      <w:r w:rsidRPr="00DB4332">
        <w:rPr>
          <w:rFonts w:ascii="Times New Roman" w:hAnsi="Times New Roman" w:cs="Times New Roman"/>
          <w:sz w:val="24"/>
          <w:szCs w:val="24"/>
        </w:rPr>
        <w:t>Learned Counsels moved the Court to rely</w:t>
      </w:r>
      <w:r w:rsidR="0090655B">
        <w:rPr>
          <w:rFonts w:ascii="Times New Roman" w:hAnsi="Times New Roman" w:cs="Times New Roman"/>
          <w:sz w:val="24"/>
          <w:szCs w:val="24"/>
        </w:rPr>
        <w:t xml:space="preserve"> on the filed Affidavits which </w:t>
      </w:r>
      <w:r w:rsidRPr="00DB4332">
        <w:rPr>
          <w:rFonts w:ascii="Times New Roman" w:hAnsi="Times New Roman" w:cs="Times New Roman"/>
          <w:sz w:val="24"/>
          <w:szCs w:val="24"/>
        </w:rPr>
        <w:t xml:space="preserve">leave was </w:t>
      </w:r>
      <w:r w:rsidR="0090655B">
        <w:rPr>
          <w:rFonts w:ascii="Times New Roman" w:hAnsi="Times New Roman" w:cs="Times New Roman"/>
          <w:sz w:val="24"/>
          <w:szCs w:val="24"/>
        </w:rPr>
        <w:tab/>
      </w:r>
      <w:r w:rsidRPr="00DB4332">
        <w:rPr>
          <w:rFonts w:ascii="Times New Roman" w:hAnsi="Times New Roman" w:cs="Times New Roman"/>
          <w:sz w:val="24"/>
          <w:szCs w:val="24"/>
        </w:rPr>
        <w:t xml:space="preserve">granted and thereafter both parties </w:t>
      </w:r>
      <w:r w:rsidR="009A6EB2" w:rsidRPr="00DB4332">
        <w:rPr>
          <w:rFonts w:ascii="Times New Roman" w:hAnsi="Times New Roman" w:cs="Times New Roman"/>
          <w:sz w:val="24"/>
          <w:szCs w:val="24"/>
        </w:rPr>
        <w:t xml:space="preserve">respectively </w:t>
      </w:r>
      <w:r w:rsidR="0090655B">
        <w:rPr>
          <w:rFonts w:ascii="Times New Roman" w:hAnsi="Times New Roman" w:cs="Times New Roman"/>
          <w:sz w:val="24"/>
          <w:szCs w:val="24"/>
        </w:rPr>
        <w:t xml:space="preserve">filed written </w:t>
      </w:r>
      <w:r w:rsidRPr="00DB4332">
        <w:rPr>
          <w:rFonts w:ascii="Times New Roman" w:hAnsi="Times New Roman" w:cs="Times New Roman"/>
          <w:sz w:val="24"/>
          <w:szCs w:val="24"/>
        </w:rPr>
        <w:t>submissions on the 26</w:t>
      </w:r>
      <w:r w:rsidRPr="00DB4332">
        <w:rPr>
          <w:rFonts w:ascii="Times New Roman" w:hAnsi="Times New Roman" w:cs="Times New Roman"/>
          <w:sz w:val="24"/>
          <w:szCs w:val="24"/>
          <w:vertAlign w:val="superscript"/>
        </w:rPr>
        <w:t>th</w:t>
      </w:r>
      <w:r w:rsidRPr="00DB4332">
        <w:rPr>
          <w:rFonts w:ascii="Times New Roman" w:hAnsi="Times New Roman" w:cs="Times New Roman"/>
          <w:sz w:val="24"/>
          <w:szCs w:val="24"/>
        </w:rPr>
        <w:t xml:space="preserve"> July </w:t>
      </w:r>
      <w:r w:rsidR="0090655B">
        <w:rPr>
          <w:rFonts w:ascii="Times New Roman" w:hAnsi="Times New Roman" w:cs="Times New Roman"/>
          <w:sz w:val="24"/>
          <w:szCs w:val="24"/>
        </w:rPr>
        <w:tab/>
      </w:r>
      <w:r w:rsidRPr="00DB4332">
        <w:rPr>
          <w:rFonts w:ascii="Times New Roman" w:hAnsi="Times New Roman" w:cs="Times New Roman"/>
          <w:sz w:val="24"/>
          <w:szCs w:val="24"/>
        </w:rPr>
        <w:t>2017 and 22</w:t>
      </w:r>
      <w:r w:rsidRPr="00DB4332">
        <w:rPr>
          <w:rFonts w:ascii="Times New Roman" w:hAnsi="Times New Roman" w:cs="Times New Roman"/>
          <w:sz w:val="24"/>
          <w:szCs w:val="24"/>
          <w:vertAlign w:val="superscript"/>
        </w:rPr>
        <w:t>nd</w:t>
      </w:r>
      <w:r w:rsidR="00462D5F">
        <w:rPr>
          <w:rFonts w:ascii="Times New Roman" w:hAnsi="Times New Roman" w:cs="Times New Roman"/>
          <w:sz w:val="24"/>
          <w:szCs w:val="24"/>
          <w:vertAlign w:val="superscript"/>
        </w:rPr>
        <w:t xml:space="preserve"> </w:t>
      </w:r>
      <w:r w:rsidR="0090655B">
        <w:rPr>
          <w:rFonts w:ascii="Times New Roman" w:hAnsi="Times New Roman" w:cs="Times New Roman"/>
          <w:sz w:val="24"/>
          <w:szCs w:val="24"/>
        </w:rPr>
        <w:t xml:space="preserve">January 2018 and of which </w:t>
      </w:r>
      <w:r w:rsidR="000C5F5E" w:rsidRPr="00DB4332">
        <w:rPr>
          <w:rFonts w:ascii="Times New Roman" w:hAnsi="Times New Roman" w:cs="Times New Roman"/>
          <w:sz w:val="24"/>
          <w:szCs w:val="24"/>
        </w:rPr>
        <w:t xml:space="preserve">contents have been duly noted for the </w:t>
      </w:r>
      <w:r w:rsidR="0090655B">
        <w:rPr>
          <w:rFonts w:ascii="Times New Roman" w:hAnsi="Times New Roman" w:cs="Times New Roman"/>
          <w:sz w:val="24"/>
          <w:szCs w:val="24"/>
        </w:rPr>
        <w:tab/>
      </w:r>
      <w:r w:rsidR="000C5F5E" w:rsidRPr="00DB4332">
        <w:rPr>
          <w:rFonts w:ascii="Times New Roman" w:hAnsi="Times New Roman" w:cs="Times New Roman"/>
          <w:sz w:val="24"/>
          <w:szCs w:val="24"/>
        </w:rPr>
        <w:t>purpose of this Judgement.</w:t>
      </w:r>
    </w:p>
    <w:p w:rsidR="00F37F29" w:rsidRPr="00DB4332" w:rsidRDefault="00F37F29" w:rsidP="009A6EB2">
      <w:pPr>
        <w:pStyle w:val="NoSpacing"/>
        <w:jc w:val="both"/>
        <w:rPr>
          <w:rFonts w:ascii="Times New Roman" w:hAnsi="Times New Roman" w:cs="Times New Roman"/>
          <w:sz w:val="24"/>
          <w:szCs w:val="24"/>
        </w:rPr>
      </w:pPr>
    </w:p>
    <w:p w:rsidR="00916575" w:rsidRPr="00DB4332" w:rsidRDefault="00462D5F" w:rsidP="00916575">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[4</w:t>
      </w:r>
      <w:r w:rsidR="00916575" w:rsidRPr="00DB4332">
        <w:rPr>
          <w:rFonts w:ascii="Times New Roman" w:hAnsi="Times New Roman" w:cs="Times New Roman"/>
          <w:sz w:val="24"/>
          <w:szCs w:val="24"/>
        </w:rPr>
        <w:t>]</w:t>
      </w:r>
      <w:r w:rsidR="00916575" w:rsidRPr="00DB4332">
        <w:rPr>
          <w:rFonts w:ascii="Times New Roman" w:hAnsi="Times New Roman" w:cs="Times New Roman"/>
          <w:sz w:val="24"/>
          <w:szCs w:val="24"/>
        </w:rPr>
        <w:tab/>
        <w:t>For the purpose of the Application the salient factual background as per the records of proceedings reveal as follows.</w:t>
      </w:r>
    </w:p>
    <w:p w:rsidR="00916575" w:rsidRPr="00DB4332" w:rsidRDefault="00916575" w:rsidP="00916575">
      <w:pPr>
        <w:pStyle w:val="NoSpacing"/>
        <w:ind w:left="720"/>
        <w:jc w:val="both"/>
        <w:rPr>
          <w:rFonts w:ascii="Times New Roman" w:hAnsi="Times New Roman" w:cs="Times New Roman"/>
          <w:i/>
          <w:sz w:val="24"/>
          <w:szCs w:val="24"/>
        </w:rPr>
      </w:pPr>
    </w:p>
    <w:p w:rsidR="001471EA" w:rsidRPr="00DB4332" w:rsidRDefault="00462D5F" w:rsidP="001471EA">
      <w:pPr>
        <w:pStyle w:val="NoSpacing"/>
        <w:jc w:val="both"/>
        <w:rPr>
          <w:rFonts w:ascii="Times New Roman" w:hAnsi="Times New Roman" w:cs="Times New Roman"/>
          <w:i/>
          <w:sz w:val="24"/>
          <w:szCs w:val="24"/>
        </w:rPr>
      </w:pPr>
      <w:r>
        <w:rPr>
          <w:rFonts w:ascii="Times New Roman" w:hAnsi="Times New Roman" w:cs="Times New Roman"/>
          <w:sz w:val="24"/>
          <w:szCs w:val="24"/>
        </w:rPr>
        <w:t>[5</w:t>
      </w:r>
      <w:r w:rsidR="00916575" w:rsidRPr="00DB4332">
        <w:rPr>
          <w:rFonts w:ascii="Times New Roman" w:hAnsi="Times New Roman" w:cs="Times New Roman"/>
          <w:sz w:val="24"/>
          <w:szCs w:val="24"/>
        </w:rPr>
        <w:t>]</w:t>
      </w:r>
      <w:r w:rsidR="00916575" w:rsidRPr="00DB4332">
        <w:rPr>
          <w:rFonts w:ascii="Times New Roman" w:hAnsi="Times New Roman" w:cs="Times New Roman"/>
          <w:sz w:val="24"/>
          <w:szCs w:val="24"/>
        </w:rPr>
        <w:tab/>
        <w:t xml:space="preserve">The Applicant by way of Affidavit evidence afore-referred </w:t>
      </w:r>
      <w:r w:rsidR="001471EA" w:rsidRPr="00DB4332">
        <w:rPr>
          <w:rFonts w:ascii="Times New Roman" w:hAnsi="Times New Roman" w:cs="Times New Roman"/>
          <w:sz w:val="24"/>
          <w:szCs w:val="24"/>
        </w:rPr>
        <w:t>avers</w:t>
      </w:r>
      <w:r w:rsidR="0090655B">
        <w:rPr>
          <w:rFonts w:ascii="Times New Roman" w:hAnsi="Times New Roman" w:cs="Times New Roman"/>
          <w:sz w:val="24"/>
          <w:szCs w:val="24"/>
        </w:rPr>
        <w:t xml:space="preserve"> that </w:t>
      </w:r>
      <w:r w:rsidR="001471EA" w:rsidRPr="00DB4332">
        <w:rPr>
          <w:rFonts w:ascii="Times New Roman" w:hAnsi="Times New Roman" w:cs="Times New Roman"/>
          <w:sz w:val="24"/>
          <w:szCs w:val="24"/>
        </w:rPr>
        <w:t>sh</w:t>
      </w:r>
      <w:r w:rsidR="006F4881" w:rsidRPr="00DB4332">
        <w:rPr>
          <w:rFonts w:ascii="Times New Roman" w:hAnsi="Times New Roman" w:cs="Times New Roman"/>
          <w:sz w:val="24"/>
          <w:szCs w:val="24"/>
        </w:rPr>
        <w:t xml:space="preserve">e is the </w:t>
      </w:r>
      <w:r w:rsidR="0090655B">
        <w:rPr>
          <w:rFonts w:ascii="Times New Roman" w:hAnsi="Times New Roman" w:cs="Times New Roman"/>
          <w:sz w:val="24"/>
          <w:szCs w:val="24"/>
        </w:rPr>
        <w:tab/>
      </w:r>
      <w:r w:rsidR="006F4881" w:rsidRPr="00DB4332">
        <w:rPr>
          <w:rFonts w:ascii="Times New Roman" w:hAnsi="Times New Roman" w:cs="Times New Roman"/>
          <w:sz w:val="24"/>
          <w:szCs w:val="24"/>
        </w:rPr>
        <w:t>proprietor of Parcel C</w:t>
      </w:r>
      <w:r w:rsidR="001471EA" w:rsidRPr="00DB4332">
        <w:rPr>
          <w:rFonts w:ascii="Times New Roman" w:hAnsi="Times New Roman" w:cs="Times New Roman"/>
          <w:sz w:val="24"/>
          <w:szCs w:val="24"/>
        </w:rPr>
        <w:t xml:space="preserve">6823 and the house situated thereon </w:t>
      </w:r>
      <w:r w:rsidR="007B0BCA" w:rsidRPr="00DB4332">
        <w:rPr>
          <w:rFonts w:ascii="Times New Roman" w:hAnsi="Times New Roman" w:cs="Times New Roman"/>
          <w:sz w:val="24"/>
          <w:szCs w:val="24"/>
        </w:rPr>
        <w:t xml:space="preserve">(“Property”) </w:t>
      </w:r>
      <w:r w:rsidR="001471EA" w:rsidRPr="00DB4332">
        <w:rPr>
          <w:rFonts w:ascii="Times New Roman" w:hAnsi="Times New Roman" w:cs="Times New Roman"/>
          <w:sz w:val="24"/>
          <w:szCs w:val="24"/>
        </w:rPr>
        <w:t xml:space="preserve">purchased from </w:t>
      </w:r>
      <w:r w:rsidR="0090655B">
        <w:rPr>
          <w:rFonts w:ascii="Times New Roman" w:hAnsi="Times New Roman" w:cs="Times New Roman"/>
          <w:sz w:val="24"/>
          <w:szCs w:val="24"/>
        </w:rPr>
        <w:tab/>
      </w:r>
      <w:r w:rsidR="001471EA" w:rsidRPr="00DB4332">
        <w:rPr>
          <w:rFonts w:ascii="Times New Roman" w:hAnsi="Times New Roman" w:cs="Times New Roman"/>
          <w:sz w:val="24"/>
          <w:szCs w:val="24"/>
        </w:rPr>
        <w:t>Norman Bastienne</w:t>
      </w:r>
      <w:r w:rsidR="007B0BCA" w:rsidRPr="00DB4332">
        <w:rPr>
          <w:rFonts w:ascii="Times New Roman" w:hAnsi="Times New Roman" w:cs="Times New Roman"/>
          <w:sz w:val="24"/>
          <w:szCs w:val="24"/>
        </w:rPr>
        <w:t xml:space="preserve"> (“Vendor”)</w:t>
      </w:r>
      <w:r w:rsidR="001471EA" w:rsidRPr="00DB4332">
        <w:rPr>
          <w:rFonts w:ascii="Times New Roman" w:hAnsi="Times New Roman" w:cs="Times New Roman"/>
          <w:sz w:val="24"/>
          <w:szCs w:val="24"/>
        </w:rPr>
        <w:t xml:space="preserve">, </w:t>
      </w:r>
      <w:r w:rsidR="001471EA" w:rsidRPr="00DB4332">
        <w:rPr>
          <w:rFonts w:ascii="Times New Roman" w:hAnsi="Times New Roman" w:cs="Times New Roman"/>
          <w:i/>
          <w:sz w:val="24"/>
          <w:szCs w:val="24"/>
        </w:rPr>
        <w:t xml:space="preserve">(by instrument of </w:t>
      </w:r>
      <w:r w:rsidR="007B0BCA" w:rsidRPr="00DB4332">
        <w:rPr>
          <w:rFonts w:ascii="Times New Roman" w:hAnsi="Times New Roman" w:cs="Times New Roman"/>
          <w:i/>
          <w:sz w:val="24"/>
          <w:szCs w:val="24"/>
        </w:rPr>
        <w:t xml:space="preserve">Transfer of the </w:t>
      </w:r>
      <w:r w:rsidR="001471EA" w:rsidRPr="00DB4332">
        <w:rPr>
          <w:rFonts w:ascii="Times New Roman" w:hAnsi="Times New Roman" w:cs="Times New Roman"/>
          <w:i/>
          <w:sz w:val="24"/>
          <w:szCs w:val="24"/>
        </w:rPr>
        <w:t>29</w:t>
      </w:r>
      <w:r w:rsidR="001471EA" w:rsidRPr="00DB4332">
        <w:rPr>
          <w:rFonts w:ascii="Times New Roman" w:hAnsi="Times New Roman" w:cs="Times New Roman"/>
          <w:i/>
          <w:sz w:val="24"/>
          <w:szCs w:val="24"/>
          <w:vertAlign w:val="superscript"/>
        </w:rPr>
        <w:t>th</w:t>
      </w:r>
      <w:r w:rsidR="007B0BCA" w:rsidRPr="00DB4332">
        <w:rPr>
          <w:rFonts w:ascii="Times New Roman" w:hAnsi="Times New Roman" w:cs="Times New Roman"/>
          <w:i/>
          <w:sz w:val="24"/>
          <w:szCs w:val="24"/>
        </w:rPr>
        <w:t xml:space="preserve"> July 2009 and </w:t>
      </w:r>
      <w:r w:rsidR="0090655B">
        <w:rPr>
          <w:rFonts w:ascii="Times New Roman" w:hAnsi="Times New Roman" w:cs="Times New Roman"/>
          <w:i/>
          <w:sz w:val="24"/>
          <w:szCs w:val="24"/>
        </w:rPr>
        <w:tab/>
      </w:r>
      <w:r w:rsidR="007B0BCA" w:rsidRPr="00DB4332">
        <w:rPr>
          <w:rFonts w:ascii="Times New Roman" w:hAnsi="Times New Roman" w:cs="Times New Roman"/>
          <w:i/>
          <w:sz w:val="24"/>
          <w:szCs w:val="24"/>
        </w:rPr>
        <w:t>regis</w:t>
      </w:r>
      <w:r w:rsidR="001471EA" w:rsidRPr="00DB4332">
        <w:rPr>
          <w:rFonts w:ascii="Times New Roman" w:hAnsi="Times New Roman" w:cs="Times New Roman"/>
          <w:i/>
          <w:sz w:val="24"/>
          <w:szCs w:val="24"/>
        </w:rPr>
        <w:t>tered on the 12</w:t>
      </w:r>
      <w:r w:rsidR="001471EA" w:rsidRPr="00DB4332">
        <w:rPr>
          <w:rFonts w:ascii="Times New Roman" w:hAnsi="Times New Roman" w:cs="Times New Roman"/>
          <w:i/>
          <w:sz w:val="24"/>
          <w:szCs w:val="24"/>
          <w:vertAlign w:val="superscript"/>
        </w:rPr>
        <w:t>th</w:t>
      </w:r>
      <w:r w:rsidR="001471EA" w:rsidRPr="00DB4332">
        <w:rPr>
          <w:rFonts w:ascii="Times New Roman" w:hAnsi="Times New Roman" w:cs="Times New Roman"/>
          <w:i/>
          <w:sz w:val="24"/>
          <w:szCs w:val="24"/>
        </w:rPr>
        <w:t xml:space="preserve"> August 2009 Exhibit A1). </w:t>
      </w:r>
    </w:p>
    <w:p w:rsidR="001471EA" w:rsidRPr="00DB4332" w:rsidRDefault="001471EA" w:rsidP="00916575">
      <w:pPr>
        <w:pStyle w:val="NoSpacing"/>
        <w:jc w:val="both"/>
        <w:rPr>
          <w:rFonts w:ascii="Times New Roman" w:hAnsi="Times New Roman" w:cs="Times New Roman"/>
          <w:sz w:val="24"/>
          <w:szCs w:val="24"/>
        </w:rPr>
      </w:pPr>
    </w:p>
    <w:p w:rsidR="00916575" w:rsidRPr="00DB4332" w:rsidRDefault="00462D5F" w:rsidP="00916575">
      <w:pPr>
        <w:pStyle w:val="NoSpacing"/>
        <w:jc w:val="both"/>
        <w:rPr>
          <w:rFonts w:ascii="Times New Roman" w:hAnsi="Times New Roman" w:cs="Times New Roman"/>
          <w:sz w:val="24"/>
          <w:szCs w:val="24"/>
        </w:rPr>
      </w:pPr>
      <w:r>
        <w:rPr>
          <w:rFonts w:ascii="Times New Roman" w:hAnsi="Times New Roman" w:cs="Times New Roman"/>
          <w:sz w:val="24"/>
          <w:szCs w:val="24"/>
        </w:rPr>
        <w:t>[6</w:t>
      </w:r>
      <w:r w:rsidR="001471EA" w:rsidRPr="00DB4332">
        <w:rPr>
          <w:rFonts w:ascii="Times New Roman" w:hAnsi="Times New Roman" w:cs="Times New Roman"/>
          <w:sz w:val="24"/>
          <w:szCs w:val="24"/>
        </w:rPr>
        <w:t>]</w:t>
      </w:r>
      <w:r w:rsidR="001471EA" w:rsidRPr="00DB4332">
        <w:rPr>
          <w:rFonts w:ascii="Times New Roman" w:hAnsi="Times New Roman" w:cs="Times New Roman"/>
          <w:sz w:val="24"/>
          <w:szCs w:val="24"/>
        </w:rPr>
        <w:tab/>
        <w:t>The Applicant further aver</w:t>
      </w:r>
      <w:r w:rsidR="007B0BCA" w:rsidRPr="00DB4332">
        <w:rPr>
          <w:rFonts w:ascii="Times New Roman" w:hAnsi="Times New Roman" w:cs="Times New Roman"/>
          <w:sz w:val="24"/>
          <w:szCs w:val="24"/>
        </w:rPr>
        <w:t xml:space="preserve">s </w:t>
      </w:r>
      <w:r w:rsidR="001471EA" w:rsidRPr="00DB4332">
        <w:rPr>
          <w:rFonts w:ascii="Times New Roman" w:hAnsi="Times New Roman" w:cs="Times New Roman"/>
          <w:sz w:val="24"/>
          <w:szCs w:val="24"/>
        </w:rPr>
        <w:t xml:space="preserve">that as per Certificate of </w:t>
      </w:r>
      <w:r w:rsidR="007B0BCA" w:rsidRPr="00DB4332">
        <w:rPr>
          <w:rFonts w:ascii="Times New Roman" w:hAnsi="Times New Roman" w:cs="Times New Roman"/>
          <w:sz w:val="24"/>
          <w:szCs w:val="24"/>
        </w:rPr>
        <w:t>O</w:t>
      </w:r>
      <w:r w:rsidR="001471EA" w:rsidRPr="00DB4332">
        <w:rPr>
          <w:rFonts w:ascii="Times New Roman" w:hAnsi="Times New Roman" w:cs="Times New Roman"/>
          <w:sz w:val="24"/>
          <w:szCs w:val="24"/>
        </w:rPr>
        <w:t>ffic</w:t>
      </w:r>
      <w:r w:rsidR="007B0BCA" w:rsidRPr="00DB4332">
        <w:rPr>
          <w:rFonts w:ascii="Times New Roman" w:hAnsi="Times New Roman" w:cs="Times New Roman"/>
          <w:sz w:val="24"/>
          <w:szCs w:val="24"/>
        </w:rPr>
        <w:t>i</w:t>
      </w:r>
      <w:r w:rsidR="001471EA" w:rsidRPr="00DB4332">
        <w:rPr>
          <w:rFonts w:ascii="Times New Roman" w:hAnsi="Times New Roman" w:cs="Times New Roman"/>
          <w:sz w:val="24"/>
          <w:szCs w:val="24"/>
        </w:rPr>
        <w:t xml:space="preserve">al </w:t>
      </w:r>
      <w:r w:rsidR="0090655B">
        <w:rPr>
          <w:rFonts w:ascii="Times New Roman" w:hAnsi="Times New Roman" w:cs="Times New Roman"/>
          <w:sz w:val="24"/>
          <w:szCs w:val="24"/>
        </w:rPr>
        <w:t xml:space="preserve">Search </w:t>
      </w:r>
      <w:r w:rsidR="007B0BCA" w:rsidRPr="00DB4332">
        <w:rPr>
          <w:rFonts w:ascii="Times New Roman" w:hAnsi="Times New Roman" w:cs="Times New Roman"/>
          <w:sz w:val="24"/>
          <w:szCs w:val="24"/>
        </w:rPr>
        <w:t xml:space="preserve">of the Land </w:t>
      </w:r>
      <w:r w:rsidR="0090655B">
        <w:rPr>
          <w:rFonts w:ascii="Times New Roman" w:hAnsi="Times New Roman" w:cs="Times New Roman"/>
          <w:sz w:val="24"/>
          <w:szCs w:val="24"/>
        </w:rPr>
        <w:tab/>
      </w:r>
      <w:r w:rsidR="007B0BCA" w:rsidRPr="00DB4332">
        <w:rPr>
          <w:rFonts w:ascii="Times New Roman" w:hAnsi="Times New Roman" w:cs="Times New Roman"/>
          <w:sz w:val="24"/>
          <w:szCs w:val="24"/>
        </w:rPr>
        <w:t>Registrar with respect to the Property</w:t>
      </w:r>
      <w:r w:rsidR="001471EA" w:rsidRPr="00DB4332">
        <w:rPr>
          <w:rFonts w:ascii="Times New Roman" w:hAnsi="Times New Roman" w:cs="Times New Roman"/>
          <w:sz w:val="24"/>
          <w:szCs w:val="24"/>
        </w:rPr>
        <w:t xml:space="preserve">, it is confirmed that she </w:t>
      </w:r>
      <w:r w:rsidR="007B0BCA" w:rsidRPr="00DB4332">
        <w:rPr>
          <w:rFonts w:ascii="Times New Roman" w:hAnsi="Times New Roman" w:cs="Times New Roman"/>
          <w:sz w:val="24"/>
          <w:szCs w:val="24"/>
        </w:rPr>
        <w:t xml:space="preserve">is the </w:t>
      </w:r>
      <w:r w:rsidR="001471EA" w:rsidRPr="00DB4332">
        <w:rPr>
          <w:rFonts w:ascii="Times New Roman" w:hAnsi="Times New Roman" w:cs="Times New Roman"/>
          <w:sz w:val="24"/>
          <w:szCs w:val="24"/>
        </w:rPr>
        <w:t xml:space="preserve">owner of Parcel </w:t>
      </w:r>
      <w:r w:rsidR="0090655B">
        <w:rPr>
          <w:rFonts w:ascii="Times New Roman" w:hAnsi="Times New Roman" w:cs="Times New Roman"/>
          <w:sz w:val="24"/>
          <w:szCs w:val="24"/>
        </w:rPr>
        <w:tab/>
      </w:r>
      <w:r w:rsidR="001471EA" w:rsidRPr="00DB4332">
        <w:rPr>
          <w:rFonts w:ascii="Times New Roman" w:hAnsi="Times New Roman" w:cs="Times New Roman"/>
          <w:sz w:val="24"/>
          <w:szCs w:val="24"/>
        </w:rPr>
        <w:t>C6823.</w:t>
      </w:r>
    </w:p>
    <w:p w:rsidR="001471EA" w:rsidRPr="00DB4332" w:rsidRDefault="001471EA" w:rsidP="00916575">
      <w:pPr>
        <w:pStyle w:val="NoSpacing"/>
        <w:jc w:val="both"/>
        <w:rPr>
          <w:rFonts w:ascii="Times New Roman" w:hAnsi="Times New Roman" w:cs="Times New Roman"/>
          <w:sz w:val="24"/>
          <w:szCs w:val="24"/>
        </w:rPr>
      </w:pPr>
    </w:p>
    <w:p w:rsidR="001471EA" w:rsidRPr="00DB4332" w:rsidRDefault="00462D5F" w:rsidP="00916575">
      <w:pPr>
        <w:pStyle w:val="NoSpacing"/>
        <w:jc w:val="both"/>
        <w:rPr>
          <w:rFonts w:ascii="Times New Roman" w:hAnsi="Times New Roman" w:cs="Times New Roman"/>
          <w:sz w:val="24"/>
          <w:szCs w:val="24"/>
        </w:rPr>
      </w:pPr>
      <w:r>
        <w:rPr>
          <w:rFonts w:ascii="Times New Roman" w:hAnsi="Times New Roman" w:cs="Times New Roman"/>
          <w:sz w:val="24"/>
          <w:szCs w:val="24"/>
        </w:rPr>
        <w:t>[7</w:t>
      </w:r>
      <w:r w:rsidR="001471EA" w:rsidRPr="00DB4332">
        <w:rPr>
          <w:rFonts w:ascii="Times New Roman" w:hAnsi="Times New Roman" w:cs="Times New Roman"/>
          <w:sz w:val="24"/>
          <w:szCs w:val="24"/>
        </w:rPr>
        <w:t>]</w:t>
      </w:r>
      <w:r w:rsidR="001471EA" w:rsidRPr="00DB4332">
        <w:rPr>
          <w:rFonts w:ascii="Times New Roman" w:hAnsi="Times New Roman" w:cs="Times New Roman"/>
          <w:sz w:val="24"/>
          <w:szCs w:val="24"/>
        </w:rPr>
        <w:tab/>
        <w:t>It is further averred by the Applicant tha</w:t>
      </w:r>
      <w:r w:rsidR="0090655B">
        <w:rPr>
          <w:rFonts w:ascii="Times New Roman" w:hAnsi="Times New Roman" w:cs="Times New Roman"/>
          <w:sz w:val="24"/>
          <w:szCs w:val="24"/>
        </w:rPr>
        <w:t xml:space="preserve">t there is a two bedroom house </w:t>
      </w:r>
      <w:r w:rsidR="001471EA" w:rsidRPr="00DB4332">
        <w:rPr>
          <w:rFonts w:ascii="Times New Roman" w:hAnsi="Times New Roman" w:cs="Times New Roman"/>
          <w:sz w:val="24"/>
          <w:szCs w:val="24"/>
        </w:rPr>
        <w:t xml:space="preserve">on the </w:t>
      </w:r>
      <w:r w:rsidR="007B0BCA" w:rsidRPr="00DB4332">
        <w:rPr>
          <w:rFonts w:ascii="Times New Roman" w:hAnsi="Times New Roman" w:cs="Times New Roman"/>
          <w:sz w:val="24"/>
          <w:szCs w:val="24"/>
        </w:rPr>
        <w:t>property</w:t>
      </w:r>
      <w:r w:rsidR="0090655B">
        <w:rPr>
          <w:rFonts w:ascii="Times New Roman" w:hAnsi="Times New Roman" w:cs="Times New Roman"/>
          <w:sz w:val="24"/>
          <w:szCs w:val="24"/>
        </w:rPr>
        <w:tab/>
      </w:r>
      <w:r w:rsidR="001471EA" w:rsidRPr="00DB4332">
        <w:rPr>
          <w:rFonts w:ascii="Times New Roman" w:hAnsi="Times New Roman" w:cs="Times New Roman"/>
          <w:sz w:val="24"/>
          <w:szCs w:val="24"/>
        </w:rPr>
        <w:t xml:space="preserve">(“house”) which was built by her used to house </w:t>
      </w:r>
      <w:r w:rsidR="0090655B">
        <w:rPr>
          <w:rFonts w:ascii="Times New Roman" w:hAnsi="Times New Roman" w:cs="Times New Roman"/>
          <w:sz w:val="24"/>
          <w:szCs w:val="24"/>
        </w:rPr>
        <w:t xml:space="preserve">one Mr. </w:t>
      </w:r>
      <w:r w:rsidR="007B0BCA" w:rsidRPr="00DB4332">
        <w:rPr>
          <w:rFonts w:ascii="Times New Roman" w:hAnsi="Times New Roman" w:cs="Times New Roman"/>
          <w:sz w:val="24"/>
          <w:szCs w:val="24"/>
        </w:rPr>
        <w:t xml:space="preserve">Lidell </w:t>
      </w:r>
      <w:r w:rsidR="00B32A63" w:rsidRPr="00DB4332">
        <w:rPr>
          <w:rFonts w:ascii="Times New Roman" w:hAnsi="Times New Roman" w:cs="Times New Roman"/>
          <w:sz w:val="24"/>
          <w:szCs w:val="24"/>
        </w:rPr>
        <w:t xml:space="preserve">Bill </w:t>
      </w:r>
      <w:r w:rsidR="007B0BCA" w:rsidRPr="00DB4332">
        <w:rPr>
          <w:rFonts w:ascii="Times New Roman" w:hAnsi="Times New Roman" w:cs="Times New Roman"/>
          <w:sz w:val="24"/>
          <w:szCs w:val="24"/>
        </w:rPr>
        <w:t>and Mrs</w:t>
      </w:r>
      <w:r w:rsidR="00B32A63" w:rsidRPr="00DB4332">
        <w:rPr>
          <w:rFonts w:ascii="Times New Roman" w:hAnsi="Times New Roman" w:cs="Times New Roman"/>
          <w:sz w:val="24"/>
          <w:szCs w:val="24"/>
        </w:rPr>
        <w:t>.</w:t>
      </w:r>
      <w:r w:rsidR="0090655B">
        <w:rPr>
          <w:rFonts w:ascii="Times New Roman" w:hAnsi="Times New Roman" w:cs="Times New Roman"/>
          <w:sz w:val="24"/>
          <w:szCs w:val="24"/>
        </w:rPr>
        <w:tab/>
      </w:r>
      <w:r w:rsidR="00B32A63" w:rsidRPr="00DB4332">
        <w:rPr>
          <w:rFonts w:ascii="Times New Roman" w:hAnsi="Times New Roman" w:cs="Times New Roman"/>
          <w:sz w:val="24"/>
          <w:szCs w:val="24"/>
        </w:rPr>
        <w:t xml:space="preserve">Clemencia Bibi, </w:t>
      </w:r>
      <w:r w:rsidR="001471EA" w:rsidRPr="00DB4332">
        <w:rPr>
          <w:rFonts w:ascii="Times New Roman" w:hAnsi="Times New Roman" w:cs="Times New Roman"/>
          <w:sz w:val="24"/>
          <w:szCs w:val="24"/>
        </w:rPr>
        <w:t xml:space="preserve">to reside in it on </w:t>
      </w:r>
      <w:r w:rsidR="007B0BCA" w:rsidRPr="00DB4332">
        <w:rPr>
          <w:rFonts w:ascii="Times New Roman" w:hAnsi="Times New Roman" w:cs="Times New Roman"/>
          <w:sz w:val="24"/>
          <w:szCs w:val="24"/>
        </w:rPr>
        <w:t>the basis of an A</w:t>
      </w:r>
      <w:r w:rsidR="001471EA" w:rsidRPr="00DB4332">
        <w:rPr>
          <w:rFonts w:ascii="Times New Roman" w:hAnsi="Times New Roman" w:cs="Times New Roman"/>
          <w:sz w:val="24"/>
          <w:szCs w:val="24"/>
        </w:rPr>
        <w:t>greement dated the 24</w:t>
      </w:r>
      <w:r w:rsidR="001471EA" w:rsidRPr="00DB4332">
        <w:rPr>
          <w:rFonts w:ascii="Times New Roman" w:hAnsi="Times New Roman" w:cs="Times New Roman"/>
          <w:sz w:val="24"/>
          <w:szCs w:val="24"/>
          <w:vertAlign w:val="superscript"/>
        </w:rPr>
        <w:t>th</w:t>
      </w:r>
      <w:r w:rsidR="001471EA" w:rsidRPr="00DB4332">
        <w:rPr>
          <w:rFonts w:ascii="Times New Roman" w:hAnsi="Times New Roman" w:cs="Times New Roman"/>
          <w:sz w:val="24"/>
          <w:szCs w:val="24"/>
        </w:rPr>
        <w:t xml:space="preserve"> July 2009</w:t>
      </w:r>
      <w:r w:rsidR="0090655B">
        <w:rPr>
          <w:rFonts w:ascii="Times New Roman" w:hAnsi="Times New Roman" w:cs="Times New Roman"/>
          <w:sz w:val="24"/>
          <w:szCs w:val="24"/>
        </w:rPr>
        <w:tab/>
      </w:r>
      <w:r w:rsidR="007B0BCA" w:rsidRPr="00DB4332">
        <w:rPr>
          <w:rFonts w:ascii="Times New Roman" w:hAnsi="Times New Roman" w:cs="Times New Roman"/>
          <w:sz w:val="24"/>
          <w:szCs w:val="24"/>
        </w:rPr>
        <w:t>(“Agreement”)</w:t>
      </w:r>
      <w:r w:rsidR="000255D7">
        <w:rPr>
          <w:rFonts w:ascii="Times New Roman" w:hAnsi="Times New Roman" w:cs="Times New Roman"/>
          <w:sz w:val="24"/>
          <w:szCs w:val="24"/>
        </w:rPr>
        <w:t xml:space="preserve">, which the </w:t>
      </w:r>
      <w:r w:rsidR="007B0BCA" w:rsidRPr="00DB4332">
        <w:rPr>
          <w:rFonts w:ascii="Times New Roman" w:hAnsi="Times New Roman" w:cs="Times New Roman"/>
          <w:sz w:val="24"/>
          <w:szCs w:val="24"/>
        </w:rPr>
        <w:t xml:space="preserve">Vendor, </w:t>
      </w:r>
      <w:r w:rsidR="001471EA" w:rsidRPr="00DB4332">
        <w:rPr>
          <w:rFonts w:ascii="Times New Roman" w:hAnsi="Times New Roman" w:cs="Times New Roman"/>
          <w:sz w:val="24"/>
          <w:szCs w:val="24"/>
        </w:rPr>
        <w:t xml:space="preserve">who was then still owner on the </w:t>
      </w:r>
      <w:r w:rsidR="007B0BCA" w:rsidRPr="00DB4332">
        <w:rPr>
          <w:rFonts w:ascii="Times New Roman" w:hAnsi="Times New Roman" w:cs="Times New Roman"/>
          <w:sz w:val="24"/>
          <w:szCs w:val="24"/>
        </w:rPr>
        <w:t>Property</w:t>
      </w:r>
      <w:r w:rsidR="001471EA" w:rsidRPr="00DB4332">
        <w:rPr>
          <w:rFonts w:ascii="Times New Roman" w:hAnsi="Times New Roman" w:cs="Times New Roman"/>
          <w:sz w:val="24"/>
          <w:szCs w:val="24"/>
        </w:rPr>
        <w:t xml:space="preserve">, had </w:t>
      </w:r>
      <w:r w:rsidR="0090655B">
        <w:rPr>
          <w:rFonts w:ascii="Times New Roman" w:hAnsi="Times New Roman" w:cs="Times New Roman"/>
          <w:sz w:val="24"/>
          <w:szCs w:val="24"/>
        </w:rPr>
        <w:tab/>
      </w:r>
      <w:r w:rsidR="001471EA" w:rsidRPr="00DB4332">
        <w:rPr>
          <w:rFonts w:ascii="Times New Roman" w:hAnsi="Times New Roman" w:cs="Times New Roman"/>
          <w:sz w:val="24"/>
          <w:szCs w:val="24"/>
        </w:rPr>
        <w:t xml:space="preserve">entered </w:t>
      </w:r>
      <w:r w:rsidR="000255D7">
        <w:rPr>
          <w:rFonts w:ascii="Times New Roman" w:hAnsi="Times New Roman" w:cs="Times New Roman"/>
          <w:sz w:val="24"/>
          <w:szCs w:val="24"/>
        </w:rPr>
        <w:tab/>
      </w:r>
      <w:r w:rsidR="001471EA" w:rsidRPr="00DB4332">
        <w:rPr>
          <w:rFonts w:ascii="Times New Roman" w:hAnsi="Times New Roman" w:cs="Times New Roman"/>
          <w:sz w:val="24"/>
          <w:szCs w:val="24"/>
        </w:rPr>
        <w:t xml:space="preserve">into with </w:t>
      </w:r>
      <w:r w:rsidR="00B32A63" w:rsidRPr="00DB4332">
        <w:rPr>
          <w:rFonts w:ascii="Times New Roman" w:hAnsi="Times New Roman" w:cs="Times New Roman"/>
          <w:sz w:val="24"/>
          <w:szCs w:val="24"/>
        </w:rPr>
        <w:t>them</w:t>
      </w:r>
      <w:r w:rsidR="007B0BCA" w:rsidRPr="00DB4332">
        <w:rPr>
          <w:rFonts w:ascii="Times New Roman" w:hAnsi="Times New Roman" w:cs="Times New Roman"/>
          <w:sz w:val="24"/>
          <w:szCs w:val="24"/>
        </w:rPr>
        <w:t>, by which the</w:t>
      </w:r>
      <w:r w:rsidR="00B44D71" w:rsidRPr="00DB4332">
        <w:rPr>
          <w:rFonts w:ascii="Times New Roman" w:hAnsi="Times New Roman" w:cs="Times New Roman"/>
          <w:sz w:val="24"/>
          <w:szCs w:val="24"/>
        </w:rPr>
        <w:t>y w</w:t>
      </w:r>
      <w:r w:rsidR="007B0BCA" w:rsidRPr="00DB4332">
        <w:rPr>
          <w:rFonts w:ascii="Times New Roman" w:hAnsi="Times New Roman" w:cs="Times New Roman"/>
          <w:sz w:val="24"/>
          <w:szCs w:val="24"/>
        </w:rPr>
        <w:t>e</w:t>
      </w:r>
      <w:r w:rsidR="00B44D71" w:rsidRPr="00DB4332">
        <w:rPr>
          <w:rFonts w:ascii="Times New Roman" w:hAnsi="Times New Roman" w:cs="Times New Roman"/>
          <w:sz w:val="24"/>
          <w:szCs w:val="24"/>
        </w:rPr>
        <w:t xml:space="preserve">re to have a </w:t>
      </w:r>
      <w:r w:rsidR="00B44D71" w:rsidRPr="00C147DE">
        <w:rPr>
          <w:rFonts w:ascii="Times New Roman" w:hAnsi="Times New Roman" w:cs="Times New Roman"/>
          <w:i/>
          <w:sz w:val="24"/>
          <w:szCs w:val="24"/>
        </w:rPr>
        <w:t xml:space="preserve">“droit </w:t>
      </w:r>
      <w:r w:rsidR="00B32A63" w:rsidRPr="00C147DE">
        <w:rPr>
          <w:rFonts w:ascii="Times New Roman" w:hAnsi="Times New Roman" w:cs="Times New Roman"/>
          <w:i/>
          <w:sz w:val="24"/>
          <w:szCs w:val="24"/>
        </w:rPr>
        <w:t>d’habitation”</w:t>
      </w:r>
      <w:r w:rsidR="00B32A63" w:rsidRPr="00DB4332">
        <w:rPr>
          <w:rFonts w:ascii="Times New Roman" w:hAnsi="Times New Roman" w:cs="Times New Roman"/>
          <w:sz w:val="24"/>
          <w:szCs w:val="24"/>
        </w:rPr>
        <w:t xml:space="preserve"> in respect </w:t>
      </w:r>
      <w:r w:rsidR="00B44D71" w:rsidRPr="00DB4332">
        <w:rPr>
          <w:rFonts w:ascii="Times New Roman" w:hAnsi="Times New Roman" w:cs="Times New Roman"/>
          <w:sz w:val="24"/>
          <w:szCs w:val="24"/>
        </w:rPr>
        <w:t xml:space="preserve">of the house </w:t>
      </w:r>
      <w:r w:rsidR="00B32A63" w:rsidRPr="00DB4332">
        <w:rPr>
          <w:rFonts w:ascii="Times New Roman" w:hAnsi="Times New Roman" w:cs="Times New Roman"/>
          <w:sz w:val="24"/>
          <w:szCs w:val="24"/>
        </w:rPr>
        <w:tab/>
        <w:t xml:space="preserve">for their lifetime </w:t>
      </w:r>
      <w:r w:rsidR="007B0BCA" w:rsidRPr="00DB4332">
        <w:rPr>
          <w:rFonts w:ascii="Times New Roman" w:hAnsi="Times New Roman" w:cs="Times New Roman"/>
          <w:i/>
          <w:sz w:val="24"/>
          <w:szCs w:val="24"/>
        </w:rPr>
        <w:t>(Exhibit A3)</w:t>
      </w:r>
      <w:r w:rsidR="00B44D71" w:rsidRPr="00DB4332">
        <w:rPr>
          <w:rFonts w:ascii="Times New Roman" w:hAnsi="Times New Roman" w:cs="Times New Roman"/>
          <w:i/>
          <w:sz w:val="24"/>
          <w:szCs w:val="24"/>
        </w:rPr>
        <w:t>.</w:t>
      </w:r>
    </w:p>
    <w:p w:rsidR="00B44D71" w:rsidRPr="00DB4332" w:rsidRDefault="00B44D71" w:rsidP="00916575">
      <w:pPr>
        <w:pStyle w:val="NoSpacing"/>
        <w:jc w:val="both"/>
        <w:rPr>
          <w:rFonts w:ascii="Times New Roman" w:hAnsi="Times New Roman" w:cs="Times New Roman"/>
          <w:sz w:val="24"/>
          <w:szCs w:val="24"/>
        </w:rPr>
      </w:pPr>
    </w:p>
    <w:p w:rsidR="00B44D71" w:rsidRPr="00DB4332" w:rsidRDefault="00462D5F" w:rsidP="00916575">
      <w:pPr>
        <w:pStyle w:val="NoSpacing"/>
        <w:jc w:val="both"/>
        <w:rPr>
          <w:rFonts w:ascii="Times New Roman" w:hAnsi="Times New Roman" w:cs="Times New Roman"/>
          <w:sz w:val="24"/>
          <w:szCs w:val="24"/>
        </w:rPr>
      </w:pPr>
      <w:r>
        <w:rPr>
          <w:rFonts w:ascii="Times New Roman" w:hAnsi="Times New Roman" w:cs="Times New Roman"/>
          <w:sz w:val="24"/>
          <w:szCs w:val="24"/>
        </w:rPr>
        <w:t>[8</w:t>
      </w:r>
      <w:r w:rsidR="00B44D71" w:rsidRPr="00DB4332">
        <w:rPr>
          <w:rFonts w:ascii="Times New Roman" w:hAnsi="Times New Roman" w:cs="Times New Roman"/>
          <w:sz w:val="24"/>
          <w:szCs w:val="24"/>
        </w:rPr>
        <w:t>]</w:t>
      </w:r>
      <w:r w:rsidR="00B44D71" w:rsidRPr="00DB4332">
        <w:rPr>
          <w:rFonts w:ascii="Times New Roman" w:hAnsi="Times New Roman" w:cs="Times New Roman"/>
          <w:sz w:val="24"/>
          <w:szCs w:val="24"/>
        </w:rPr>
        <w:tab/>
        <w:t xml:space="preserve">It is further averred that </w:t>
      </w:r>
      <w:r w:rsidR="00B32A63" w:rsidRPr="00DB4332">
        <w:rPr>
          <w:rFonts w:ascii="Times New Roman" w:hAnsi="Times New Roman" w:cs="Times New Roman"/>
          <w:sz w:val="24"/>
          <w:szCs w:val="24"/>
        </w:rPr>
        <w:t>Mr. Lidell Bill and Mrs. Clemencia Bibi</w:t>
      </w:r>
      <w:r>
        <w:rPr>
          <w:rFonts w:ascii="Times New Roman" w:hAnsi="Times New Roman" w:cs="Times New Roman"/>
          <w:sz w:val="24"/>
          <w:szCs w:val="24"/>
        </w:rPr>
        <w:t xml:space="preserve"> </w:t>
      </w:r>
      <w:r w:rsidR="0090655B">
        <w:rPr>
          <w:rFonts w:ascii="Times New Roman" w:hAnsi="Times New Roman" w:cs="Times New Roman"/>
          <w:i/>
          <w:sz w:val="24"/>
          <w:szCs w:val="24"/>
        </w:rPr>
        <w:t xml:space="preserve">now </w:t>
      </w:r>
      <w:r w:rsidR="007B0BCA" w:rsidRPr="00DB4332">
        <w:rPr>
          <w:rFonts w:ascii="Times New Roman" w:hAnsi="Times New Roman" w:cs="Times New Roman"/>
          <w:i/>
          <w:sz w:val="24"/>
          <w:szCs w:val="24"/>
        </w:rPr>
        <w:t>deceased</w:t>
      </w:r>
      <w:r w:rsidR="00B44D71" w:rsidRPr="00DB4332">
        <w:rPr>
          <w:rFonts w:ascii="Times New Roman" w:hAnsi="Times New Roman" w:cs="Times New Roman"/>
          <w:sz w:val="24"/>
          <w:szCs w:val="24"/>
        </w:rPr>
        <w:t xml:space="preserve"> passed </w:t>
      </w:r>
      <w:r w:rsidR="0090655B">
        <w:rPr>
          <w:rFonts w:ascii="Times New Roman" w:hAnsi="Times New Roman" w:cs="Times New Roman"/>
          <w:sz w:val="24"/>
          <w:szCs w:val="24"/>
        </w:rPr>
        <w:tab/>
      </w:r>
      <w:r w:rsidR="00B44D71" w:rsidRPr="00DB4332">
        <w:rPr>
          <w:rFonts w:ascii="Times New Roman" w:hAnsi="Times New Roman" w:cs="Times New Roman"/>
          <w:sz w:val="24"/>
          <w:szCs w:val="24"/>
        </w:rPr>
        <w:t xml:space="preserve">away </w:t>
      </w:r>
      <w:r w:rsidR="00C147DE">
        <w:rPr>
          <w:rFonts w:ascii="Times New Roman" w:hAnsi="Times New Roman" w:cs="Times New Roman"/>
          <w:sz w:val="24"/>
          <w:szCs w:val="24"/>
        </w:rPr>
        <w:t>on the</w:t>
      </w:r>
      <w:r w:rsidR="00B44D71" w:rsidRPr="00DB4332">
        <w:rPr>
          <w:rFonts w:ascii="Times New Roman" w:hAnsi="Times New Roman" w:cs="Times New Roman"/>
          <w:sz w:val="24"/>
          <w:szCs w:val="24"/>
        </w:rPr>
        <w:t xml:space="preserve"> 1</w:t>
      </w:r>
      <w:r w:rsidR="00B44D71" w:rsidRPr="00DB4332">
        <w:rPr>
          <w:rFonts w:ascii="Times New Roman" w:hAnsi="Times New Roman" w:cs="Times New Roman"/>
          <w:sz w:val="24"/>
          <w:szCs w:val="24"/>
          <w:vertAlign w:val="superscript"/>
        </w:rPr>
        <w:t>st</w:t>
      </w:r>
      <w:r w:rsidR="00B44D71" w:rsidRPr="00DB4332">
        <w:rPr>
          <w:rFonts w:ascii="Times New Roman" w:hAnsi="Times New Roman" w:cs="Times New Roman"/>
          <w:sz w:val="24"/>
          <w:szCs w:val="24"/>
        </w:rPr>
        <w:t xml:space="preserve"> June 2012 and 27</w:t>
      </w:r>
      <w:r w:rsidR="00B44D71" w:rsidRPr="00DB4332">
        <w:rPr>
          <w:rFonts w:ascii="Times New Roman" w:hAnsi="Times New Roman" w:cs="Times New Roman"/>
          <w:sz w:val="24"/>
          <w:szCs w:val="24"/>
          <w:vertAlign w:val="superscript"/>
        </w:rPr>
        <w:t>th</w:t>
      </w:r>
      <w:r w:rsidR="00B44D71" w:rsidRPr="00DB4332">
        <w:rPr>
          <w:rFonts w:ascii="Times New Roman" w:hAnsi="Times New Roman" w:cs="Times New Roman"/>
          <w:sz w:val="24"/>
          <w:szCs w:val="24"/>
        </w:rPr>
        <w:t xml:space="preserve"> February 2015 res</w:t>
      </w:r>
      <w:r w:rsidR="00B32A63" w:rsidRPr="00DB4332">
        <w:rPr>
          <w:rFonts w:ascii="Times New Roman" w:hAnsi="Times New Roman" w:cs="Times New Roman"/>
          <w:sz w:val="24"/>
          <w:szCs w:val="24"/>
        </w:rPr>
        <w:t xml:space="preserve">pectively and that since their </w:t>
      </w:r>
      <w:r w:rsidR="0090655B">
        <w:rPr>
          <w:rFonts w:ascii="Times New Roman" w:hAnsi="Times New Roman" w:cs="Times New Roman"/>
          <w:sz w:val="24"/>
          <w:szCs w:val="24"/>
        </w:rPr>
        <w:tab/>
      </w:r>
      <w:r w:rsidR="000255D7">
        <w:rPr>
          <w:rFonts w:ascii="Times New Roman" w:hAnsi="Times New Roman" w:cs="Times New Roman"/>
          <w:sz w:val="24"/>
          <w:szCs w:val="24"/>
        </w:rPr>
        <w:t>demise</w:t>
      </w:r>
      <w:r w:rsidR="00B32A63" w:rsidRPr="00DB4332">
        <w:rPr>
          <w:rFonts w:ascii="Times New Roman" w:hAnsi="Times New Roman" w:cs="Times New Roman"/>
          <w:sz w:val="24"/>
          <w:szCs w:val="24"/>
        </w:rPr>
        <w:t>,</w:t>
      </w:r>
      <w:r w:rsidR="00B44D71" w:rsidRPr="00DB4332">
        <w:rPr>
          <w:rFonts w:ascii="Times New Roman" w:hAnsi="Times New Roman" w:cs="Times New Roman"/>
          <w:sz w:val="24"/>
          <w:szCs w:val="24"/>
        </w:rPr>
        <w:t xml:space="preserve"> the Respondents have been </w:t>
      </w:r>
      <w:r w:rsidR="00B32A63" w:rsidRPr="00DB4332">
        <w:rPr>
          <w:rFonts w:ascii="Times New Roman" w:hAnsi="Times New Roman" w:cs="Times New Roman"/>
          <w:sz w:val="24"/>
          <w:szCs w:val="24"/>
        </w:rPr>
        <w:tab/>
      </w:r>
      <w:r w:rsidR="00B44D71" w:rsidRPr="00DB4332">
        <w:rPr>
          <w:rFonts w:ascii="Times New Roman" w:hAnsi="Times New Roman" w:cs="Times New Roman"/>
          <w:sz w:val="24"/>
          <w:szCs w:val="24"/>
        </w:rPr>
        <w:t>illegal</w:t>
      </w:r>
      <w:r w:rsidR="00B32A63" w:rsidRPr="00DB4332">
        <w:rPr>
          <w:rFonts w:ascii="Times New Roman" w:hAnsi="Times New Roman" w:cs="Times New Roman"/>
          <w:sz w:val="24"/>
          <w:szCs w:val="24"/>
        </w:rPr>
        <w:t xml:space="preserve">ly occupying the house without </w:t>
      </w:r>
      <w:r w:rsidR="00B44D71" w:rsidRPr="00DB4332">
        <w:rPr>
          <w:rFonts w:ascii="Times New Roman" w:hAnsi="Times New Roman" w:cs="Times New Roman"/>
          <w:sz w:val="24"/>
          <w:szCs w:val="24"/>
        </w:rPr>
        <w:t xml:space="preserve">any legal </w:t>
      </w:r>
      <w:r w:rsidR="0090655B">
        <w:rPr>
          <w:rFonts w:ascii="Times New Roman" w:hAnsi="Times New Roman" w:cs="Times New Roman"/>
          <w:sz w:val="24"/>
          <w:szCs w:val="24"/>
        </w:rPr>
        <w:tab/>
      </w:r>
      <w:r w:rsidR="00B44D71" w:rsidRPr="00DB4332">
        <w:rPr>
          <w:rFonts w:ascii="Times New Roman" w:hAnsi="Times New Roman" w:cs="Times New Roman"/>
          <w:sz w:val="24"/>
          <w:szCs w:val="24"/>
        </w:rPr>
        <w:t xml:space="preserve">right or authority to </w:t>
      </w:r>
      <w:r w:rsidR="00B32A63" w:rsidRPr="00DB4332">
        <w:rPr>
          <w:rFonts w:ascii="Times New Roman" w:hAnsi="Times New Roman" w:cs="Times New Roman"/>
          <w:sz w:val="24"/>
          <w:szCs w:val="24"/>
        </w:rPr>
        <w:t>do so.</w:t>
      </w:r>
    </w:p>
    <w:p w:rsidR="00B32A63" w:rsidRPr="00DB4332" w:rsidRDefault="00B32A63" w:rsidP="00916575">
      <w:pPr>
        <w:pStyle w:val="NoSpacing"/>
        <w:jc w:val="both"/>
        <w:rPr>
          <w:rFonts w:ascii="Times New Roman" w:hAnsi="Times New Roman" w:cs="Times New Roman"/>
          <w:sz w:val="24"/>
          <w:szCs w:val="24"/>
        </w:rPr>
      </w:pPr>
    </w:p>
    <w:p w:rsidR="00B44D71" w:rsidRPr="00DB4332" w:rsidRDefault="00462D5F" w:rsidP="00916575">
      <w:pPr>
        <w:pStyle w:val="NoSpacing"/>
        <w:jc w:val="both"/>
        <w:rPr>
          <w:rFonts w:ascii="Times New Roman" w:hAnsi="Times New Roman" w:cs="Times New Roman"/>
          <w:i/>
          <w:sz w:val="24"/>
          <w:szCs w:val="24"/>
        </w:rPr>
      </w:pPr>
      <w:r>
        <w:rPr>
          <w:rFonts w:ascii="Times New Roman" w:hAnsi="Times New Roman" w:cs="Times New Roman"/>
          <w:sz w:val="24"/>
          <w:szCs w:val="24"/>
        </w:rPr>
        <w:t>[9</w:t>
      </w:r>
      <w:r w:rsidR="00B44D71" w:rsidRPr="00DB4332">
        <w:rPr>
          <w:rFonts w:ascii="Times New Roman" w:hAnsi="Times New Roman" w:cs="Times New Roman"/>
          <w:sz w:val="24"/>
          <w:szCs w:val="24"/>
        </w:rPr>
        <w:t>]</w:t>
      </w:r>
      <w:r w:rsidR="00B44D71" w:rsidRPr="00DB4332">
        <w:rPr>
          <w:rFonts w:ascii="Times New Roman" w:hAnsi="Times New Roman" w:cs="Times New Roman"/>
          <w:sz w:val="24"/>
          <w:szCs w:val="24"/>
        </w:rPr>
        <w:tab/>
        <w:t>It is averred in no uncert</w:t>
      </w:r>
      <w:r w:rsidR="00B32A63" w:rsidRPr="00DB4332">
        <w:rPr>
          <w:rFonts w:ascii="Times New Roman" w:hAnsi="Times New Roman" w:cs="Times New Roman"/>
          <w:sz w:val="24"/>
          <w:szCs w:val="24"/>
        </w:rPr>
        <w:t>ain terms by the Applicant that</w:t>
      </w:r>
      <w:r w:rsidR="00B32A63" w:rsidRPr="00DB4332">
        <w:rPr>
          <w:rFonts w:ascii="Times New Roman" w:hAnsi="Times New Roman" w:cs="Times New Roman"/>
          <w:i/>
          <w:sz w:val="24"/>
          <w:szCs w:val="24"/>
        </w:rPr>
        <w:t xml:space="preserve">, </w:t>
      </w:r>
      <w:r w:rsidR="00B44D71" w:rsidRPr="00DB4332">
        <w:rPr>
          <w:rFonts w:ascii="Times New Roman" w:hAnsi="Times New Roman" w:cs="Times New Roman"/>
          <w:i/>
          <w:sz w:val="24"/>
          <w:szCs w:val="24"/>
        </w:rPr>
        <w:t xml:space="preserve">“as proprietor of </w:t>
      </w:r>
      <w:r w:rsidR="003131F4" w:rsidRPr="00DB4332">
        <w:rPr>
          <w:rFonts w:ascii="Times New Roman" w:hAnsi="Times New Roman" w:cs="Times New Roman"/>
          <w:i/>
          <w:sz w:val="24"/>
          <w:szCs w:val="24"/>
        </w:rPr>
        <w:tab/>
      </w:r>
      <w:r w:rsidR="00C147DE">
        <w:rPr>
          <w:rFonts w:ascii="Times New Roman" w:hAnsi="Times New Roman" w:cs="Times New Roman"/>
          <w:i/>
          <w:sz w:val="24"/>
          <w:szCs w:val="24"/>
        </w:rPr>
        <w:t>parcel C6823</w:t>
      </w:r>
      <w:r w:rsidR="00B44D71" w:rsidRPr="00DB4332">
        <w:rPr>
          <w:rFonts w:ascii="Times New Roman" w:hAnsi="Times New Roman" w:cs="Times New Roman"/>
          <w:i/>
          <w:sz w:val="24"/>
          <w:szCs w:val="24"/>
        </w:rPr>
        <w:t xml:space="preserve"> </w:t>
      </w:r>
      <w:r>
        <w:rPr>
          <w:rFonts w:ascii="Times New Roman" w:hAnsi="Times New Roman" w:cs="Times New Roman"/>
          <w:i/>
          <w:sz w:val="24"/>
          <w:szCs w:val="24"/>
        </w:rPr>
        <w:tab/>
      </w:r>
      <w:r w:rsidR="00B44D71" w:rsidRPr="00DB4332">
        <w:rPr>
          <w:rFonts w:ascii="Times New Roman" w:hAnsi="Times New Roman" w:cs="Times New Roman"/>
          <w:i/>
          <w:sz w:val="24"/>
          <w:szCs w:val="24"/>
        </w:rPr>
        <w:t>I have never gra</w:t>
      </w:r>
      <w:r w:rsidR="00B32A63" w:rsidRPr="00DB4332">
        <w:rPr>
          <w:rFonts w:ascii="Times New Roman" w:hAnsi="Times New Roman" w:cs="Times New Roman"/>
          <w:i/>
          <w:sz w:val="24"/>
          <w:szCs w:val="24"/>
        </w:rPr>
        <w:t>nted any authorizations to</w:t>
      </w:r>
      <w:r w:rsidR="000255D7">
        <w:rPr>
          <w:rFonts w:ascii="Times New Roman" w:hAnsi="Times New Roman" w:cs="Times New Roman"/>
          <w:i/>
          <w:sz w:val="24"/>
          <w:szCs w:val="24"/>
        </w:rPr>
        <w:t xml:space="preserve"> the </w:t>
      </w:r>
      <w:r w:rsidR="00B32A63" w:rsidRPr="00DB4332">
        <w:rPr>
          <w:rFonts w:ascii="Times New Roman" w:hAnsi="Times New Roman" w:cs="Times New Roman"/>
          <w:i/>
          <w:sz w:val="24"/>
          <w:szCs w:val="24"/>
        </w:rPr>
        <w:t>R</w:t>
      </w:r>
      <w:r w:rsidR="00B44D71" w:rsidRPr="00DB4332">
        <w:rPr>
          <w:rFonts w:ascii="Times New Roman" w:hAnsi="Times New Roman" w:cs="Times New Roman"/>
          <w:i/>
          <w:sz w:val="24"/>
          <w:szCs w:val="24"/>
        </w:rPr>
        <w:t>espo</w:t>
      </w:r>
      <w:r w:rsidR="00B32A63" w:rsidRPr="00DB4332">
        <w:rPr>
          <w:rFonts w:ascii="Times New Roman" w:hAnsi="Times New Roman" w:cs="Times New Roman"/>
          <w:i/>
          <w:sz w:val="24"/>
          <w:szCs w:val="24"/>
        </w:rPr>
        <w:t xml:space="preserve">ndents </w:t>
      </w:r>
      <w:r w:rsidR="00B44D71" w:rsidRPr="00DB4332">
        <w:rPr>
          <w:rFonts w:ascii="Times New Roman" w:hAnsi="Times New Roman" w:cs="Times New Roman"/>
          <w:i/>
          <w:sz w:val="24"/>
          <w:szCs w:val="24"/>
        </w:rPr>
        <w:t>to occupy the house”.</w:t>
      </w:r>
    </w:p>
    <w:p w:rsidR="00B44D71" w:rsidRPr="00DB4332" w:rsidRDefault="00B44D71" w:rsidP="00916575">
      <w:pPr>
        <w:pStyle w:val="NoSpacing"/>
        <w:jc w:val="both"/>
        <w:rPr>
          <w:rFonts w:ascii="Times New Roman" w:hAnsi="Times New Roman" w:cs="Times New Roman"/>
          <w:sz w:val="24"/>
          <w:szCs w:val="24"/>
        </w:rPr>
      </w:pPr>
    </w:p>
    <w:p w:rsidR="00B44D71" w:rsidRPr="00DB4332" w:rsidRDefault="00462D5F" w:rsidP="00916575">
      <w:pPr>
        <w:pStyle w:val="NoSpacing"/>
        <w:jc w:val="both"/>
        <w:rPr>
          <w:rFonts w:ascii="Times New Roman" w:hAnsi="Times New Roman" w:cs="Times New Roman"/>
          <w:sz w:val="24"/>
          <w:szCs w:val="24"/>
        </w:rPr>
      </w:pPr>
      <w:r>
        <w:rPr>
          <w:rFonts w:ascii="Times New Roman" w:hAnsi="Times New Roman" w:cs="Times New Roman"/>
          <w:sz w:val="24"/>
          <w:szCs w:val="24"/>
        </w:rPr>
        <w:t>[10</w:t>
      </w:r>
      <w:r w:rsidR="00B44D71" w:rsidRPr="00DB4332">
        <w:rPr>
          <w:rFonts w:ascii="Times New Roman" w:hAnsi="Times New Roman" w:cs="Times New Roman"/>
          <w:sz w:val="24"/>
          <w:szCs w:val="24"/>
        </w:rPr>
        <w:t>]</w:t>
      </w:r>
      <w:r w:rsidR="00B44D71" w:rsidRPr="00DB4332">
        <w:rPr>
          <w:rFonts w:ascii="Times New Roman" w:hAnsi="Times New Roman" w:cs="Times New Roman"/>
          <w:sz w:val="24"/>
          <w:szCs w:val="24"/>
        </w:rPr>
        <w:tab/>
        <w:t>The Appli</w:t>
      </w:r>
      <w:r w:rsidR="00B32A63" w:rsidRPr="00DB4332">
        <w:rPr>
          <w:rFonts w:ascii="Times New Roman" w:hAnsi="Times New Roman" w:cs="Times New Roman"/>
          <w:sz w:val="24"/>
          <w:szCs w:val="24"/>
        </w:rPr>
        <w:t>c</w:t>
      </w:r>
      <w:r w:rsidR="00B44D71" w:rsidRPr="00DB4332">
        <w:rPr>
          <w:rFonts w:ascii="Times New Roman" w:hAnsi="Times New Roman" w:cs="Times New Roman"/>
          <w:sz w:val="24"/>
          <w:szCs w:val="24"/>
        </w:rPr>
        <w:t>ant further avers that she has amicably reque</w:t>
      </w:r>
      <w:r w:rsidR="00B32A63" w:rsidRPr="00DB4332">
        <w:rPr>
          <w:rFonts w:ascii="Times New Roman" w:hAnsi="Times New Roman" w:cs="Times New Roman"/>
          <w:sz w:val="24"/>
          <w:szCs w:val="24"/>
        </w:rPr>
        <w:t xml:space="preserve">sted </w:t>
      </w:r>
      <w:r w:rsidR="00B44D71" w:rsidRPr="00DB4332">
        <w:rPr>
          <w:rFonts w:ascii="Times New Roman" w:hAnsi="Times New Roman" w:cs="Times New Roman"/>
          <w:sz w:val="24"/>
          <w:szCs w:val="24"/>
        </w:rPr>
        <w:t>the Respo</w:t>
      </w:r>
      <w:r w:rsidR="00B32A63" w:rsidRPr="00DB4332">
        <w:rPr>
          <w:rFonts w:ascii="Times New Roman" w:hAnsi="Times New Roman" w:cs="Times New Roman"/>
          <w:sz w:val="24"/>
          <w:szCs w:val="24"/>
        </w:rPr>
        <w:t xml:space="preserve">ndents </w:t>
      </w:r>
      <w:r w:rsidR="00B44D71" w:rsidRPr="00DB4332">
        <w:rPr>
          <w:rFonts w:ascii="Times New Roman" w:hAnsi="Times New Roman" w:cs="Times New Roman"/>
          <w:sz w:val="24"/>
          <w:szCs w:val="24"/>
        </w:rPr>
        <w:t>to vac</w:t>
      </w:r>
      <w:r w:rsidR="00B32A63" w:rsidRPr="00DB4332">
        <w:rPr>
          <w:rFonts w:ascii="Times New Roman" w:hAnsi="Times New Roman" w:cs="Times New Roman"/>
          <w:sz w:val="24"/>
          <w:szCs w:val="24"/>
        </w:rPr>
        <w:t>a</w:t>
      </w:r>
      <w:r w:rsidR="00B44D71" w:rsidRPr="00DB4332">
        <w:rPr>
          <w:rFonts w:ascii="Times New Roman" w:hAnsi="Times New Roman" w:cs="Times New Roman"/>
          <w:sz w:val="24"/>
          <w:szCs w:val="24"/>
        </w:rPr>
        <w:t xml:space="preserve">te </w:t>
      </w:r>
      <w:r w:rsidR="0090655B">
        <w:rPr>
          <w:rFonts w:ascii="Times New Roman" w:hAnsi="Times New Roman" w:cs="Times New Roman"/>
          <w:sz w:val="24"/>
          <w:szCs w:val="24"/>
        </w:rPr>
        <w:tab/>
      </w:r>
      <w:r w:rsidR="00B44D71" w:rsidRPr="00DB4332">
        <w:rPr>
          <w:rFonts w:ascii="Times New Roman" w:hAnsi="Times New Roman" w:cs="Times New Roman"/>
          <w:sz w:val="24"/>
          <w:szCs w:val="24"/>
        </w:rPr>
        <w:t xml:space="preserve">the house but they have refused to do so. In that she even had a meeting with them on </w:t>
      </w:r>
      <w:r w:rsidR="0090655B">
        <w:rPr>
          <w:rFonts w:ascii="Times New Roman" w:hAnsi="Times New Roman" w:cs="Times New Roman"/>
          <w:sz w:val="24"/>
          <w:szCs w:val="24"/>
        </w:rPr>
        <w:tab/>
      </w:r>
      <w:r w:rsidR="00B44D71" w:rsidRPr="00DB4332">
        <w:rPr>
          <w:rFonts w:ascii="Times New Roman" w:hAnsi="Times New Roman" w:cs="Times New Roman"/>
          <w:sz w:val="24"/>
          <w:szCs w:val="24"/>
        </w:rPr>
        <w:t>the 12</w:t>
      </w:r>
      <w:r w:rsidR="00B44D71" w:rsidRPr="00DB4332">
        <w:rPr>
          <w:rFonts w:ascii="Times New Roman" w:hAnsi="Times New Roman" w:cs="Times New Roman"/>
          <w:sz w:val="24"/>
          <w:szCs w:val="24"/>
          <w:vertAlign w:val="superscript"/>
        </w:rPr>
        <w:t>th</w:t>
      </w:r>
      <w:r w:rsidR="00B32A63" w:rsidRPr="00DB4332">
        <w:rPr>
          <w:rFonts w:ascii="Times New Roman" w:hAnsi="Times New Roman" w:cs="Times New Roman"/>
          <w:sz w:val="24"/>
          <w:szCs w:val="24"/>
        </w:rPr>
        <w:t xml:space="preserve"> March 20</w:t>
      </w:r>
      <w:r w:rsidR="00B44D71" w:rsidRPr="00DB4332">
        <w:rPr>
          <w:rFonts w:ascii="Times New Roman" w:hAnsi="Times New Roman" w:cs="Times New Roman"/>
          <w:sz w:val="24"/>
          <w:szCs w:val="24"/>
        </w:rPr>
        <w:t>15</w:t>
      </w:r>
      <w:r w:rsidR="00B32A63" w:rsidRPr="00DB4332">
        <w:rPr>
          <w:rFonts w:ascii="Times New Roman" w:hAnsi="Times New Roman" w:cs="Times New Roman"/>
          <w:sz w:val="24"/>
          <w:szCs w:val="24"/>
        </w:rPr>
        <w:t>,</w:t>
      </w:r>
      <w:r w:rsidR="00B44D71" w:rsidRPr="00DB4332">
        <w:rPr>
          <w:rFonts w:ascii="Times New Roman" w:hAnsi="Times New Roman" w:cs="Times New Roman"/>
          <w:sz w:val="24"/>
          <w:szCs w:val="24"/>
        </w:rPr>
        <w:t xml:space="preserve"> whereb</w:t>
      </w:r>
      <w:r w:rsidR="0090655B">
        <w:rPr>
          <w:rFonts w:ascii="Times New Roman" w:hAnsi="Times New Roman" w:cs="Times New Roman"/>
          <w:sz w:val="24"/>
          <w:szCs w:val="24"/>
        </w:rPr>
        <w:t xml:space="preserve">y they </w:t>
      </w:r>
      <w:r w:rsidR="003131F4" w:rsidRPr="00DB4332">
        <w:rPr>
          <w:rFonts w:ascii="Times New Roman" w:hAnsi="Times New Roman" w:cs="Times New Roman"/>
          <w:sz w:val="24"/>
          <w:szCs w:val="24"/>
        </w:rPr>
        <w:t>agreed to vacate at latest</w:t>
      </w:r>
      <w:r w:rsidR="00B44D71" w:rsidRPr="00DB4332">
        <w:rPr>
          <w:rFonts w:ascii="Times New Roman" w:hAnsi="Times New Roman" w:cs="Times New Roman"/>
          <w:sz w:val="24"/>
          <w:szCs w:val="24"/>
        </w:rPr>
        <w:t xml:space="preserve"> the 15</w:t>
      </w:r>
      <w:r w:rsidR="00B44D71" w:rsidRPr="00DB4332">
        <w:rPr>
          <w:rFonts w:ascii="Times New Roman" w:hAnsi="Times New Roman" w:cs="Times New Roman"/>
          <w:sz w:val="24"/>
          <w:szCs w:val="24"/>
          <w:vertAlign w:val="superscript"/>
        </w:rPr>
        <w:t>th</w:t>
      </w:r>
      <w:r w:rsidR="00B44D71" w:rsidRPr="00DB4332">
        <w:rPr>
          <w:rFonts w:ascii="Times New Roman" w:hAnsi="Times New Roman" w:cs="Times New Roman"/>
          <w:sz w:val="24"/>
          <w:szCs w:val="24"/>
        </w:rPr>
        <w:t xml:space="preserve"> May 2015 but that </w:t>
      </w:r>
      <w:r w:rsidR="0090655B">
        <w:rPr>
          <w:rFonts w:ascii="Times New Roman" w:hAnsi="Times New Roman" w:cs="Times New Roman"/>
          <w:sz w:val="24"/>
          <w:szCs w:val="24"/>
        </w:rPr>
        <w:tab/>
      </w:r>
      <w:r w:rsidR="00B44D71" w:rsidRPr="00DB4332">
        <w:rPr>
          <w:rFonts w:ascii="Times New Roman" w:hAnsi="Times New Roman" w:cs="Times New Roman"/>
          <w:sz w:val="24"/>
          <w:szCs w:val="24"/>
        </w:rPr>
        <w:t xml:space="preserve">unfortunately they failed </w:t>
      </w:r>
      <w:r w:rsidR="003131F4" w:rsidRPr="00DB4332">
        <w:rPr>
          <w:rFonts w:ascii="Times New Roman" w:hAnsi="Times New Roman" w:cs="Times New Roman"/>
          <w:sz w:val="24"/>
          <w:szCs w:val="24"/>
        </w:rPr>
        <w:t xml:space="preserve">to do so </w:t>
      </w:r>
      <w:r w:rsidR="00B44D71" w:rsidRPr="00DB4332">
        <w:rPr>
          <w:rFonts w:ascii="Times New Roman" w:hAnsi="Times New Roman" w:cs="Times New Roman"/>
          <w:sz w:val="24"/>
          <w:szCs w:val="24"/>
        </w:rPr>
        <w:t>to date and still in occu</w:t>
      </w:r>
      <w:r w:rsidR="003131F4" w:rsidRPr="00DB4332">
        <w:rPr>
          <w:rFonts w:ascii="Times New Roman" w:hAnsi="Times New Roman" w:cs="Times New Roman"/>
          <w:sz w:val="24"/>
          <w:szCs w:val="24"/>
        </w:rPr>
        <w:t>pa</w:t>
      </w:r>
      <w:r w:rsidR="00B44D71" w:rsidRPr="00DB4332">
        <w:rPr>
          <w:rFonts w:ascii="Times New Roman" w:hAnsi="Times New Roman" w:cs="Times New Roman"/>
          <w:sz w:val="24"/>
          <w:szCs w:val="24"/>
        </w:rPr>
        <w:t>tion of the house.</w:t>
      </w:r>
    </w:p>
    <w:p w:rsidR="00B44D71" w:rsidRPr="00DB4332" w:rsidRDefault="00B44D71" w:rsidP="00916575">
      <w:pPr>
        <w:pStyle w:val="NoSpacing"/>
        <w:jc w:val="both"/>
        <w:rPr>
          <w:rFonts w:ascii="Times New Roman" w:hAnsi="Times New Roman" w:cs="Times New Roman"/>
          <w:sz w:val="24"/>
          <w:szCs w:val="24"/>
        </w:rPr>
      </w:pPr>
    </w:p>
    <w:p w:rsidR="00B44D71" w:rsidRPr="00DB4332" w:rsidRDefault="00462D5F" w:rsidP="00916575">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[11</w:t>
      </w:r>
      <w:r w:rsidR="00B44D71" w:rsidRPr="00DB4332">
        <w:rPr>
          <w:rFonts w:ascii="Times New Roman" w:hAnsi="Times New Roman" w:cs="Times New Roman"/>
          <w:sz w:val="24"/>
          <w:szCs w:val="24"/>
        </w:rPr>
        <w:t>]</w:t>
      </w:r>
      <w:r w:rsidR="00B44D71" w:rsidRPr="00DB4332">
        <w:rPr>
          <w:rFonts w:ascii="Times New Roman" w:hAnsi="Times New Roman" w:cs="Times New Roman"/>
          <w:sz w:val="24"/>
          <w:szCs w:val="24"/>
        </w:rPr>
        <w:tab/>
        <w:t>It is averred finally, that the Applicant is in urgent need</w:t>
      </w:r>
      <w:r w:rsidR="003131F4" w:rsidRPr="00DB4332">
        <w:rPr>
          <w:rFonts w:ascii="Times New Roman" w:hAnsi="Times New Roman" w:cs="Times New Roman"/>
          <w:sz w:val="24"/>
          <w:szCs w:val="24"/>
        </w:rPr>
        <w:t xml:space="preserve"> of the hous</w:t>
      </w:r>
      <w:r w:rsidR="00B44D71" w:rsidRPr="00DB4332">
        <w:rPr>
          <w:rFonts w:ascii="Times New Roman" w:hAnsi="Times New Roman" w:cs="Times New Roman"/>
          <w:sz w:val="24"/>
          <w:szCs w:val="24"/>
        </w:rPr>
        <w:t xml:space="preserve">e for her own use as </w:t>
      </w:r>
      <w:r w:rsidR="0090655B">
        <w:rPr>
          <w:rFonts w:ascii="Times New Roman" w:hAnsi="Times New Roman" w:cs="Times New Roman"/>
          <w:sz w:val="24"/>
          <w:szCs w:val="24"/>
        </w:rPr>
        <w:tab/>
      </w:r>
      <w:r w:rsidR="00B44D71" w:rsidRPr="00DB4332">
        <w:rPr>
          <w:rFonts w:ascii="Times New Roman" w:hAnsi="Times New Roman" w:cs="Times New Roman"/>
          <w:sz w:val="24"/>
          <w:szCs w:val="24"/>
        </w:rPr>
        <w:t>she intends to move back and reside in Seychelles</w:t>
      </w:r>
      <w:r w:rsidR="0090655B">
        <w:rPr>
          <w:rFonts w:ascii="Times New Roman" w:hAnsi="Times New Roman" w:cs="Times New Roman"/>
          <w:sz w:val="24"/>
          <w:szCs w:val="24"/>
        </w:rPr>
        <w:t xml:space="preserve"> and that </w:t>
      </w:r>
      <w:r w:rsidR="003131F4" w:rsidRPr="00DB4332">
        <w:rPr>
          <w:rFonts w:ascii="Times New Roman" w:hAnsi="Times New Roman" w:cs="Times New Roman"/>
          <w:sz w:val="24"/>
          <w:szCs w:val="24"/>
        </w:rPr>
        <w:t xml:space="preserve">she is in possession of a </w:t>
      </w:r>
      <w:r w:rsidR="0090655B">
        <w:rPr>
          <w:rFonts w:ascii="Times New Roman" w:hAnsi="Times New Roman" w:cs="Times New Roman"/>
          <w:sz w:val="24"/>
          <w:szCs w:val="24"/>
        </w:rPr>
        <w:tab/>
      </w:r>
      <w:r w:rsidR="003131F4" w:rsidRPr="00DB4332">
        <w:rPr>
          <w:rFonts w:ascii="Times New Roman" w:hAnsi="Times New Roman" w:cs="Times New Roman"/>
          <w:sz w:val="24"/>
          <w:szCs w:val="24"/>
        </w:rPr>
        <w:t>permanent resid</w:t>
      </w:r>
      <w:r w:rsidR="0090655B">
        <w:rPr>
          <w:rFonts w:ascii="Times New Roman" w:hAnsi="Times New Roman" w:cs="Times New Roman"/>
          <w:sz w:val="24"/>
          <w:szCs w:val="24"/>
        </w:rPr>
        <w:t xml:space="preserve">ent permit which allows her to </w:t>
      </w:r>
      <w:r w:rsidR="003131F4" w:rsidRPr="00DB4332">
        <w:rPr>
          <w:rFonts w:ascii="Times New Roman" w:hAnsi="Times New Roman" w:cs="Times New Roman"/>
          <w:sz w:val="24"/>
          <w:szCs w:val="24"/>
        </w:rPr>
        <w:t xml:space="preserve">reside permanently in the Seychelles </w:t>
      </w:r>
      <w:r w:rsidR="0090655B">
        <w:rPr>
          <w:rFonts w:ascii="Times New Roman" w:hAnsi="Times New Roman" w:cs="Times New Roman"/>
          <w:sz w:val="24"/>
          <w:szCs w:val="24"/>
        </w:rPr>
        <w:tab/>
      </w:r>
      <w:r w:rsidR="003131F4" w:rsidRPr="00DB4332">
        <w:rPr>
          <w:rFonts w:ascii="Times New Roman" w:hAnsi="Times New Roman" w:cs="Times New Roman"/>
          <w:sz w:val="24"/>
          <w:szCs w:val="24"/>
        </w:rPr>
        <w:t xml:space="preserve">and </w:t>
      </w:r>
      <w:r w:rsidR="0090655B">
        <w:rPr>
          <w:rFonts w:ascii="Times New Roman" w:hAnsi="Times New Roman" w:cs="Times New Roman"/>
          <w:sz w:val="24"/>
          <w:szCs w:val="24"/>
        </w:rPr>
        <w:t xml:space="preserve">that she has no other house in </w:t>
      </w:r>
      <w:r w:rsidR="003131F4" w:rsidRPr="00DB4332">
        <w:rPr>
          <w:rFonts w:ascii="Times New Roman" w:hAnsi="Times New Roman" w:cs="Times New Roman"/>
          <w:sz w:val="24"/>
          <w:szCs w:val="24"/>
        </w:rPr>
        <w:t xml:space="preserve">the Seychelles. </w:t>
      </w:r>
    </w:p>
    <w:p w:rsidR="003131F4" w:rsidRPr="00DB4332" w:rsidRDefault="003131F4" w:rsidP="00916575">
      <w:pPr>
        <w:pStyle w:val="NoSpacing"/>
        <w:jc w:val="both"/>
        <w:rPr>
          <w:rFonts w:ascii="Times New Roman" w:hAnsi="Times New Roman" w:cs="Times New Roman"/>
          <w:sz w:val="24"/>
          <w:szCs w:val="24"/>
        </w:rPr>
      </w:pPr>
    </w:p>
    <w:p w:rsidR="00916575" w:rsidRPr="00DB4332" w:rsidRDefault="00462D5F" w:rsidP="009A6EB2">
      <w:pPr>
        <w:pStyle w:val="NoSpacing"/>
        <w:jc w:val="both"/>
        <w:rPr>
          <w:rFonts w:ascii="Times New Roman" w:hAnsi="Times New Roman" w:cs="Times New Roman"/>
          <w:i/>
          <w:sz w:val="24"/>
          <w:szCs w:val="24"/>
        </w:rPr>
      </w:pPr>
      <w:r>
        <w:rPr>
          <w:rFonts w:ascii="Times New Roman" w:hAnsi="Times New Roman" w:cs="Times New Roman"/>
          <w:sz w:val="24"/>
          <w:szCs w:val="24"/>
        </w:rPr>
        <w:t>[12</w:t>
      </w:r>
      <w:r w:rsidR="003131F4" w:rsidRPr="00DB4332">
        <w:rPr>
          <w:rFonts w:ascii="Times New Roman" w:hAnsi="Times New Roman" w:cs="Times New Roman"/>
          <w:sz w:val="24"/>
          <w:szCs w:val="24"/>
        </w:rPr>
        <w:t>]</w:t>
      </w:r>
      <w:r w:rsidR="003131F4" w:rsidRPr="00DB4332">
        <w:rPr>
          <w:rFonts w:ascii="Times New Roman" w:hAnsi="Times New Roman" w:cs="Times New Roman"/>
          <w:sz w:val="24"/>
          <w:szCs w:val="24"/>
        </w:rPr>
        <w:tab/>
        <w:t xml:space="preserve">The Respondents by way of the afore-said Affidavit </w:t>
      </w:r>
      <w:r w:rsidR="003131F4" w:rsidRPr="000255D7">
        <w:rPr>
          <w:rFonts w:ascii="Times New Roman" w:hAnsi="Times New Roman" w:cs="Times New Roman"/>
          <w:sz w:val="24"/>
          <w:szCs w:val="24"/>
        </w:rPr>
        <w:t>[</w:t>
      </w:r>
      <w:r w:rsidR="000255D7">
        <w:rPr>
          <w:rFonts w:ascii="Times New Roman" w:hAnsi="Times New Roman" w:cs="Times New Roman"/>
          <w:sz w:val="24"/>
          <w:szCs w:val="24"/>
        </w:rPr>
        <w:t>P</w:t>
      </w:r>
      <w:r w:rsidR="003131F4" w:rsidRPr="000255D7">
        <w:rPr>
          <w:rFonts w:ascii="Times New Roman" w:hAnsi="Times New Roman" w:cs="Times New Roman"/>
          <w:sz w:val="24"/>
          <w:szCs w:val="24"/>
        </w:rPr>
        <w:t>aragraph 2]</w:t>
      </w:r>
      <w:r w:rsidR="000255D7">
        <w:rPr>
          <w:rFonts w:ascii="Times New Roman" w:hAnsi="Times New Roman" w:cs="Times New Roman"/>
          <w:sz w:val="24"/>
          <w:szCs w:val="24"/>
        </w:rPr>
        <w:t xml:space="preserve"> above, </w:t>
      </w:r>
      <w:r w:rsidR="003131F4" w:rsidRPr="00DB4332">
        <w:rPr>
          <w:rFonts w:ascii="Times New Roman" w:hAnsi="Times New Roman" w:cs="Times New Roman"/>
          <w:sz w:val="24"/>
          <w:szCs w:val="24"/>
        </w:rPr>
        <w:t xml:space="preserve">admits </w:t>
      </w:r>
      <w:r w:rsidR="0090655B">
        <w:rPr>
          <w:rFonts w:ascii="Times New Roman" w:hAnsi="Times New Roman" w:cs="Times New Roman"/>
          <w:sz w:val="24"/>
          <w:szCs w:val="24"/>
        </w:rPr>
        <w:tab/>
      </w:r>
      <w:r w:rsidR="003131F4" w:rsidRPr="00DB4332">
        <w:rPr>
          <w:rFonts w:ascii="Times New Roman" w:hAnsi="Times New Roman" w:cs="Times New Roman"/>
          <w:sz w:val="24"/>
          <w:szCs w:val="24"/>
        </w:rPr>
        <w:t xml:space="preserve">ownership of the </w:t>
      </w:r>
      <w:r w:rsidR="00B32A63" w:rsidRPr="00DB4332">
        <w:rPr>
          <w:rFonts w:ascii="Times New Roman" w:hAnsi="Times New Roman" w:cs="Times New Roman"/>
          <w:sz w:val="24"/>
          <w:szCs w:val="24"/>
        </w:rPr>
        <w:t xml:space="preserve">Property by the Applicant thus </w:t>
      </w:r>
      <w:r w:rsidR="00B32A63" w:rsidRPr="00DB4332">
        <w:rPr>
          <w:rFonts w:ascii="Times New Roman" w:hAnsi="Times New Roman" w:cs="Times New Roman"/>
          <w:i/>
          <w:sz w:val="24"/>
          <w:szCs w:val="24"/>
        </w:rPr>
        <w:t>E</w:t>
      </w:r>
      <w:r w:rsidR="0090655B">
        <w:rPr>
          <w:rFonts w:ascii="Times New Roman" w:hAnsi="Times New Roman" w:cs="Times New Roman"/>
          <w:i/>
          <w:sz w:val="24"/>
          <w:szCs w:val="24"/>
        </w:rPr>
        <w:t xml:space="preserve">xhibits A1, </w:t>
      </w:r>
      <w:r w:rsidR="003131F4" w:rsidRPr="00DB4332">
        <w:rPr>
          <w:rFonts w:ascii="Times New Roman" w:hAnsi="Times New Roman" w:cs="Times New Roman"/>
          <w:i/>
          <w:sz w:val="24"/>
          <w:szCs w:val="24"/>
        </w:rPr>
        <w:t>Cert</w:t>
      </w:r>
      <w:r w:rsidR="00B32A63" w:rsidRPr="00DB4332">
        <w:rPr>
          <w:rFonts w:ascii="Times New Roman" w:hAnsi="Times New Roman" w:cs="Times New Roman"/>
          <w:i/>
          <w:sz w:val="24"/>
          <w:szCs w:val="24"/>
        </w:rPr>
        <w:t xml:space="preserve">ificate </w:t>
      </w:r>
      <w:r w:rsidR="003131F4" w:rsidRPr="00DB4332">
        <w:rPr>
          <w:rFonts w:ascii="Times New Roman" w:hAnsi="Times New Roman" w:cs="Times New Roman"/>
          <w:i/>
          <w:sz w:val="24"/>
          <w:szCs w:val="24"/>
        </w:rPr>
        <w:t xml:space="preserve">of Official </w:t>
      </w:r>
      <w:r>
        <w:rPr>
          <w:rFonts w:ascii="Times New Roman" w:hAnsi="Times New Roman" w:cs="Times New Roman"/>
          <w:i/>
          <w:sz w:val="24"/>
          <w:szCs w:val="24"/>
        </w:rPr>
        <w:tab/>
      </w:r>
      <w:r w:rsidR="003131F4" w:rsidRPr="00DB4332">
        <w:rPr>
          <w:rFonts w:ascii="Times New Roman" w:hAnsi="Times New Roman" w:cs="Times New Roman"/>
          <w:i/>
          <w:sz w:val="24"/>
          <w:szCs w:val="24"/>
        </w:rPr>
        <w:t>Search</w:t>
      </w:r>
      <w:r w:rsidR="00B32A63" w:rsidRPr="00DB4332">
        <w:rPr>
          <w:rFonts w:ascii="Times New Roman" w:hAnsi="Times New Roman" w:cs="Times New Roman"/>
          <w:i/>
          <w:sz w:val="24"/>
          <w:szCs w:val="24"/>
        </w:rPr>
        <w:t>,</w:t>
      </w:r>
      <w:r>
        <w:rPr>
          <w:rFonts w:ascii="Times New Roman" w:hAnsi="Times New Roman" w:cs="Times New Roman"/>
          <w:i/>
          <w:sz w:val="24"/>
          <w:szCs w:val="24"/>
        </w:rPr>
        <w:t xml:space="preserve"> </w:t>
      </w:r>
      <w:r w:rsidR="003131F4" w:rsidRPr="00DB4332">
        <w:rPr>
          <w:rFonts w:ascii="Times New Roman" w:hAnsi="Times New Roman" w:cs="Times New Roman"/>
          <w:i/>
          <w:sz w:val="24"/>
          <w:szCs w:val="24"/>
        </w:rPr>
        <w:t>Exhibit A2</w:t>
      </w:r>
      <w:r w:rsidR="0090655B">
        <w:rPr>
          <w:rFonts w:ascii="Times New Roman" w:hAnsi="Times New Roman" w:cs="Times New Roman"/>
          <w:i/>
          <w:sz w:val="24"/>
          <w:szCs w:val="24"/>
        </w:rPr>
        <w:t xml:space="preserve">, and the agreement between </w:t>
      </w:r>
      <w:r w:rsidR="000255D7">
        <w:rPr>
          <w:rFonts w:ascii="Times New Roman" w:hAnsi="Times New Roman" w:cs="Times New Roman"/>
          <w:i/>
          <w:sz w:val="24"/>
          <w:szCs w:val="24"/>
        </w:rPr>
        <w:t>the V</w:t>
      </w:r>
      <w:r w:rsidR="00B32A63" w:rsidRPr="00DB4332">
        <w:rPr>
          <w:rFonts w:ascii="Times New Roman" w:hAnsi="Times New Roman" w:cs="Times New Roman"/>
          <w:i/>
          <w:sz w:val="24"/>
          <w:szCs w:val="24"/>
        </w:rPr>
        <w:t>endor</w:t>
      </w:r>
      <w:r w:rsidR="00C147DE">
        <w:rPr>
          <w:rFonts w:ascii="Times New Roman" w:hAnsi="Times New Roman" w:cs="Times New Roman"/>
          <w:i/>
          <w:sz w:val="24"/>
          <w:szCs w:val="24"/>
        </w:rPr>
        <w:t xml:space="preserve"> and Mr Lidell Bill</w:t>
      </w:r>
      <w:r w:rsidR="003131F4" w:rsidRPr="00DB4332">
        <w:rPr>
          <w:rFonts w:ascii="Times New Roman" w:hAnsi="Times New Roman" w:cs="Times New Roman"/>
          <w:i/>
          <w:sz w:val="24"/>
          <w:szCs w:val="24"/>
        </w:rPr>
        <w:t xml:space="preserve"> and Mrs </w:t>
      </w:r>
      <w:r w:rsidR="0090655B">
        <w:rPr>
          <w:rFonts w:ascii="Times New Roman" w:hAnsi="Times New Roman" w:cs="Times New Roman"/>
          <w:i/>
          <w:sz w:val="24"/>
          <w:szCs w:val="24"/>
        </w:rPr>
        <w:tab/>
      </w:r>
      <w:r w:rsidR="003131F4" w:rsidRPr="00DB4332">
        <w:rPr>
          <w:rFonts w:ascii="Times New Roman" w:hAnsi="Times New Roman" w:cs="Times New Roman"/>
          <w:i/>
          <w:sz w:val="24"/>
          <w:szCs w:val="24"/>
        </w:rPr>
        <w:t>Clem</w:t>
      </w:r>
      <w:r w:rsidR="00B32A63" w:rsidRPr="00DB4332">
        <w:rPr>
          <w:rFonts w:ascii="Times New Roman" w:hAnsi="Times New Roman" w:cs="Times New Roman"/>
          <w:i/>
          <w:sz w:val="24"/>
          <w:szCs w:val="24"/>
        </w:rPr>
        <w:t xml:space="preserve">encia </w:t>
      </w:r>
      <w:r w:rsidR="0090655B">
        <w:rPr>
          <w:rFonts w:ascii="Times New Roman" w:hAnsi="Times New Roman" w:cs="Times New Roman"/>
          <w:i/>
          <w:sz w:val="24"/>
          <w:szCs w:val="24"/>
        </w:rPr>
        <w:t xml:space="preserve">Bibi who are </w:t>
      </w:r>
      <w:r w:rsidR="000255D7">
        <w:rPr>
          <w:rFonts w:ascii="Times New Roman" w:hAnsi="Times New Roman" w:cs="Times New Roman"/>
          <w:i/>
          <w:sz w:val="24"/>
          <w:szCs w:val="24"/>
        </w:rPr>
        <w:t>now</w:t>
      </w:r>
      <w:r>
        <w:rPr>
          <w:rFonts w:ascii="Times New Roman" w:hAnsi="Times New Roman" w:cs="Times New Roman"/>
          <w:i/>
          <w:sz w:val="24"/>
          <w:szCs w:val="24"/>
        </w:rPr>
        <w:t xml:space="preserve"> </w:t>
      </w:r>
      <w:r w:rsidR="003131F4" w:rsidRPr="00DB4332">
        <w:rPr>
          <w:rFonts w:ascii="Times New Roman" w:hAnsi="Times New Roman" w:cs="Times New Roman"/>
          <w:i/>
          <w:sz w:val="24"/>
          <w:szCs w:val="24"/>
        </w:rPr>
        <w:t>deceased.</w:t>
      </w:r>
    </w:p>
    <w:p w:rsidR="003131F4" w:rsidRPr="00DB4332" w:rsidRDefault="003131F4" w:rsidP="009A6EB2">
      <w:pPr>
        <w:pStyle w:val="NoSpacing"/>
        <w:jc w:val="both"/>
        <w:rPr>
          <w:rFonts w:ascii="Times New Roman" w:hAnsi="Times New Roman" w:cs="Times New Roman"/>
          <w:sz w:val="24"/>
          <w:szCs w:val="24"/>
        </w:rPr>
      </w:pPr>
    </w:p>
    <w:p w:rsidR="003131F4" w:rsidRPr="00DB4332" w:rsidRDefault="00462D5F" w:rsidP="009A6EB2">
      <w:pPr>
        <w:pStyle w:val="NoSpacing"/>
        <w:jc w:val="both"/>
        <w:rPr>
          <w:rFonts w:ascii="Times New Roman" w:hAnsi="Times New Roman" w:cs="Times New Roman"/>
          <w:sz w:val="24"/>
          <w:szCs w:val="24"/>
        </w:rPr>
      </w:pPr>
      <w:r>
        <w:rPr>
          <w:rFonts w:ascii="Times New Roman" w:hAnsi="Times New Roman" w:cs="Times New Roman"/>
          <w:sz w:val="24"/>
          <w:szCs w:val="24"/>
        </w:rPr>
        <w:t>[13</w:t>
      </w:r>
      <w:r w:rsidR="003131F4" w:rsidRPr="00DB4332">
        <w:rPr>
          <w:rFonts w:ascii="Times New Roman" w:hAnsi="Times New Roman" w:cs="Times New Roman"/>
          <w:sz w:val="24"/>
          <w:szCs w:val="24"/>
        </w:rPr>
        <w:t>]</w:t>
      </w:r>
      <w:r w:rsidR="003131F4" w:rsidRPr="00DB4332">
        <w:rPr>
          <w:rFonts w:ascii="Times New Roman" w:hAnsi="Times New Roman" w:cs="Times New Roman"/>
          <w:sz w:val="24"/>
          <w:szCs w:val="24"/>
        </w:rPr>
        <w:tab/>
        <w:t xml:space="preserve">The Respondents deny existence of </w:t>
      </w:r>
      <w:r w:rsidR="003131F4" w:rsidRPr="00C147DE">
        <w:rPr>
          <w:rFonts w:ascii="Times New Roman" w:hAnsi="Times New Roman" w:cs="Times New Roman"/>
          <w:i/>
          <w:sz w:val="24"/>
          <w:szCs w:val="24"/>
        </w:rPr>
        <w:t>“a droit d’habitation”</w:t>
      </w:r>
      <w:r w:rsidR="003131F4" w:rsidRPr="00DB4332">
        <w:rPr>
          <w:rFonts w:ascii="Times New Roman" w:hAnsi="Times New Roman" w:cs="Times New Roman"/>
          <w:sz w:val="24"/>
          <w:szCs w:val="24"/>
        </w:rPr>
        <w:t xml:space="preserve"> in favou</w:t>
      </w:r>
      <w:r w:rsidR="0090655B">
        <w:rPr>
          <w:rFonts w:ascii="Times New Roman" w:hAnsi="Times New Roman" w:cs="Times New Roman"/>
          <w:sz w:val="24"/>
          <w:szCs w:val="24"/>
        </w:rPr>
        <w:t xml:space="preserve">r of Mr. </w:t>
      </w:r>
      <w:r w:rsidR="00B32A63" w:rsidRPr="00DB4332">
        <w:rPr>
          <w:rFonts w:ascii="Times New Roman" w:hAnsi="Times New Roman" w:cs="Times New Roman"/>
          <w:sz w:val="24"/>
          <w:szCs w:val="24"/>
        </w:rPr>
        <w:t xml:space="preserve">Lidell Bill </w:t>
      </w:r>
      <w:r>
        <w:rPr>
          <w:rFonts w:ascii="Times New Roman" w:hAnsi="Times New Roman" w:cs="Times New Roman"/>
          <w:sz w:val="24"/>
          <w:szCs w:val="24"/>
        </w:rPr>
        <w:tab/>
      </w:r>
      <w:r w:rsidR="00B32A63" w:rsidRPr="00DB4332">
        <w:rPr>
          <w:rFonts w:ascii="Times New Roman" w:hAnsi="Times New Roman" w:cs="Times New Roman"/>
          <w:sz w:val="24"/>
          <w:szCs w:val="24"/>
        </w:rPr>
        <w:t xml:space="preserve">and Mrs. Clemencia Bibi and further avers that it </w:t>
      </w:r>
      <w:r w:rsidR="003131F4" w:rsidRPr="00DB4332">
        <w:rPr>
          <w:rFonts w:ascii="Times New Roman" w:hAnsi="Times New Roman" w:cs="Times New Roman"/>
          <w:sz w:val="24"/>
          <w:szCs w:val="24"/>
        </w:rPr>
        <w:t xml:space="preserve">does not in any event affect their right </w:t>
      </w:r>
      <w:r>
        <w:rPr>
          <w:rFonts w:ascii="Times New Roman" w:hAnsi="Times New Roman" w:cs="Times New Roman"/>
          <w:sz w:val="24"/>
          <w:szCs w:val="24"/>
        </w:rPr>
        <w:tab/>
      </w:r>
      <w:r w:rsidR="00B32A63" w:rsidRPr="00DB4332">
        <w:rPr>
          <w:rFonts w:ascii="Times New Roman" w:hAnsi="Times New Roman" w:cs="Times New Roman"/>
          <w:sz w:val="24"/>
          <w:szCs w:val="24"/>
        </w:rPr>
        <w:t>to reside in the said house he</w:t>
      </w:r>
      <w:r w:rsidR="003131F4" w:rsidRPr="00DB4332">
        <w:rPr>
          <w:rFonts w:ascii="Times New Roman" w:hAnsi="Times New Roman" w:cs="Times New Roman"/>
          <w:sz w:val="24"/>
          <w:szCs w:val="24"/>
        </w:rPr>
        <w:t>nce denying averm</w:t>
      </w:r>
      <w:r w:rsidR="00B32A63" w:rsidRPr="00DB4332">
        <w:rPr>
          <w:rFonts w:ascii="Times New Roman" w:hAnsi="Times New Roman" w:cs="Times New Roman"/>
          <w:sz w:val="24"/>
          <w:szCs w:val="24"/>
        </w:rPr>
        <w:t xml:space="preserve">ent </w:t>
      </w:r>
      <w:r w:rsidR="003131F4" w:rsidRPr="00DB4332">
        <w:rPr>
          <w:rFonts w:ascii="Times New Roman" w:hAnsi="Times New Roman" w:cs="Times New Roman"/>
          <w:sz w:val="24"/>
          <w:szCs w:val="24"/>
        </w:rPr>
        <w:t xml:space="preserve">of illegal occupation by the </w:t>
      </w:r>
      <w:r w:rsidR="0090655B">
        <w:rPr>
          <w:rFonts w:ascii="Times New Roman" w:hAnsi="Times New Roman" w:cs="Times New Roman"/>
          <w:sz w:val="24"/>
          <w:szCs w:val="24"/>
        </w:rPr>
        <w:tab/>
      </w:r>
      <w:r w:rsidR="003131F4" w:rsidRPr="00DB4332">
        <w:rPr>
          <w:rFonts w:ascii="Times New Roman" w:hAnsi="Times New Roman" w:cs="Times New Roman"/>
          <w:sz w:val="24"/>
          <w:szCs w:val="24"/>
        </w:rPr>
        <w:t>Respo</w:t>
      </w:r>
      <w:r w:rsidR="00B32A63" w:rsidRPr="00DB4332">
        <w:rPr>
          <w:rFonts w:ascii="Times New Roman" w:hAnsi="Times New Roman" w:cs="Times New Roman"/>
          <w:sz w:val="24"/>
          <w:szCs w:val="24"/>
        </w:rPr>
        <w:t xml:space="preserve">ndents </w:t>
      </w:r>
      <w:r w:rsidR="003131F4" w:rsidRPr="00DB4332">
        <w:rPr>
          <w:rFonts w:ascii="Times New Roman" w:hAnsi="Times New Roman" w:cs="Times New Roman"/>
          <w:sz w:val="24"/>
          <w:szCs w:val="24"/>
        </w:rPr>
        <w:t xml:space="preserve">since the </w:t>
      </w:r>
      <w:r w:rsidR="009252E6" w:rsidRPr="00DB4332">
        <w:rPr>
          <w:rFonts w:ascii="Times New Roman" w:hAnsi="Times New Roman" w:cs="Times New Roman"/>
          <w:sz w:val="24"/>
          <w:szCs w:val="24"/>
        </w:rPr>
        <w:t xml:space="preserve">passing away </w:t>
      </w:r>
      <w:r w:rsidR="00B32A63" w:rsidRPr="00DB4332">
        <w:rPr>
          <w:rFonts w:ascii="Times New Roman" w:hAnsi="Times New Roman" w:cs="Times New Roman"/>
          <w:sz w:val="24"/>
          <w:szCs w:val="24"/>
        </w:rPr>
        <w:tab/>
      </w:r>
      <w:r w:rsidR="009252E6" w:rsidRPr="00DB4332">
        <w:rPr>
          <w:rFonts w:ascii="Times New Roman" w:hAnsi="Times New Roman" w:cs="Times New Roman"/>
          <w:sz w:val="24"/>
          <w:szCs w:val="24"/>
        </w:rPr>
        <w:t xml:space="preserve">of </w:t>
      </w:r>
      <w:r w:rsidR="00B32A63" w:rsidRPr="00DB4332">
        <w:rPr>
          <w:rFonts w:ascii="Times New Roman" w:hAnsi="Times New Roman" w:cs="Times New Roman"/>
          <w:sz w:val="24"/>
          <w:szCs w:val="24"/>
        </w:rPr>
        <w:t xml:space="preserve">Mr. Lidell Bill and Mrs. Clemencia Bibi in </w:t>
      </w:r>
      <w:r w:rsidR="000255D7">
        <w:rPr>
          <w:rFonts w:ascii="Times New Roman" w:hAnsi="Times New Roman" w:cs="Times New Roman"/>
          <w:sz w:val="24"/>
          <w:szCs w:val="24"/>
        </w:rPr>
        <w:t xml:space="preserve">the </w:t>
      </w:r>
      <w:r>
        <w:rPr>
          <w:rFonts w:ascii="Times New Roman" w:hAnsi="Times New Roman" w:cs="Times New Roman"/>
          <w:sz w:val="24"/>
          <w:szCs w:val="24"/>
        </w:rPr>
        <w:tab/>
      </w:r>
      <w:r w:rsidR="000255D7">
        <w:rPr>
          <w:rFonts w:ascii="Times New Roman" w:hAnsi="Times New Roman" w:cs="Times New Roman"/>
          <w:sz w:val="24"/>
          <w:szCs w:val="24"/>
        </w:rPr>
        <w:t>2</w:t>
      </w:r>
      <w:r w:rsidR="000255D7" w:rsidRPr="000255D7">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sidR="000255D7">
        <w:rPr>
          <w:rFonts w:ascii="Times New Roman" w:hAnsi="Times New Roman" w:cs="Times New Roman"/>
          <w:sz w:val="24"/>
          <w:szCs w:val="24"/>
        </w:rPr>
        <w:t xml:space="preserve">Respondent </w:t>
      </w:r>
      <w:r w:rsidR="00B32A63" w:rsidRPr="00DB4332">
        <w:rPr>
          <w:rFonts w:ascii="Times New Roman" w:hAnsi="Times New Roman" w:cs="Times New Roman"/>
          <w:sz w:val="24"/>
          <w:szCs w:val="24"/>
        </w:rPr>
        <w:t>being the nephew o</w:t>
      </w:r>
      <w:r w:rsidR="009252E6" w:rsidRPr="00DB4332">
        <w:rPr>
          <w:rFonts w:ascii="Times New Roman" w:hAnsi="Times New Roman" w:cs="Times New Roman"/>
          <w:sz w:val="24"/>
          <w:szCs w:val="24"/>
        </w:rPr>
        <w:t xml:space="preserve">f the </w:t>
      </w:r>
      <w:r w:rsidR="00B32A63" w:rsidRPr="00DB4332">
        <w:rPr>
          <w:rFonts w:ascii="Times New Roman" w:hAnsi="Times New Roman" w:cs="Times New Roman"/>
          <w:sz w:val="24"/>
          <w:szCs w:val="24"/>
        </w:rPr>
        <w:t>latter</w:t>
      </w:r>
      <w:r w:rsidR="009252E6" w:rsidRPr="00DB4332">
        <w:rPr>
          <w:rFonts w:ascii="Times New Roman" w:hAnsi="Times New Roman" w:cs="Times New Roman"/>
          <w:sz w:val="24"/>
          <w:szCs w:val="24"/>
        </w:rPr>
        <w:t xml:space="preserve"> and the first Respo</w:t>
      </w:r>
      <w:r w:rsidR="00B32A63" w:rsidRPr="00DB4332">
        <w:rPr>
          <w:rFonts w:ascii="Times New Roman" w:hAnsi="Times New Roman" w:cs="Times New Roman"/>
          <w:sz w:val="24"/>
          <w:szCs w:val="24"/>
        </w:rPr>
        <w:t>ndent the 2</w:t>
      </w:r>
      <w:r w:rsidR="00B32A63" w:rsidRPr="00DB4332">
        <w:rPr>
          <w:rFonts w:ascii="Times New Roman" w:hAnsi="Times New Roman" w:cs="Times New Roman"/>
          <w:sz w:val="24"/>
          <w:szCs w:val="24"/>
          <w:vertAlign w:val="superscript"/>
        </w:rPr>
        <w:t>nd</w:t>
      </w:r>
      <w:r w:rsidR="00B32A63" w:rsidRPr="00DB4332">
        <w:rPr>
          <w:rFonts w:ascii="Times New Roman" w:hAnsi="Times New Roman" w:cs="Times New Roman"/>
          <w:sz w:val="24"/>
          <w:szCs w:val="24"/>
        </w:rPr>
        <w:t xml:space="preserve"> </w:t>
      </w:r>
      <w:r>
        <w:rPr>
          <w:rFonts w:ascii="Times New Roman" w:hAnsi="Times New Roman" w:cs="Times New Roman"/>
          <w:sz w:val="24"/>
          <w:szCs w:val="24"/>
        </w:rPr>
        <w:tab/>
      </w:r>
      <w:r w:rsidR="00B32A63" w:rsidRPr="00DB4332">
        <w:rPr>
          <w:rFonts w:ascii="Times New Roman" w:hAnsi="Times New Roman" w:cs="Times New Roman"/>
          <w:sz w:val="24"/>
          <w:szCs w:val="24"/>
        </w:rPr>
        <w:t xml:space="preserve">Respondent’s </w:t>
      </w:r>
      <w:r w:rsidR="000255D7">
        <w:rPr>
          <w:rFonts w:ascii="Times New Roman" w:hAnsi="Times New Roman" w:cs="Times New Roman"/>
          <w:sz w:val="24"/>
          <w:szCs w:val="24"/>
        </w:rPr>
        <w:tab/>
      </w:r>
      <w:r w:rsidR="009252E6" w:rsidRPr="00DB4332">
        <w:rPr>
          <w:rFonts w:ascii="Times New Roman" w:hAnsi="Times New Roman" w:cs="Times New Roman"/>
          <w:sz w:val="24"/>
          <w:szCs w:val="24"/>
        </w:rPr>
        <w:t>partner residing with him.</w:t>
      </w:r>
    </w:p>
    <w:p w:rsidR="009252E6" w:rsidRPr="00DB4332" w:rsidRDefault="009252E6" w:rsidP="009A6EB2">
      <w:pPr>
        <w:pStyle w:val="NoSpacing"/>
        <w:jc w:val="both"/>
        <w:rPr>
          <w:rFonts w:ascii="Times New Roman" w:hAnsi="Times New Roman" w:cs="Times New Roman"/>
          <w:sz w:val="24"/>
          <w:szCs w:val="24"/>
        </w:rPr>
      </w:pPr>
    </w:p>
    <w:p w:rsidR="009252E6" w:rsidRPr="00DB4332" w:rsidRDefault="00462D5F" w:rsidP="009A6EB2">
      <w:pPr>
        <w:pStyle w:val="NoSpacing"/>
        <w:jc w:val="both"/>
        <w:rPr>
          <w:rFonts w:ascii="Times New Roman" w:hAnsi="Times New Roman" w:cs="Times New Roman"/>
          <w:sz w:val="24"/>
          <w:szCs w:val="24"/>
        </w:rPr>
      </w:pPr>
      <w:r>
        <w:rPr>
          <w:rFonts w:ascii="Times New Roman" w:hAnsi="Times New Roman" w:cs="Times New Roman"/>
          <w:sz w:val="24"/>
          <w:szCs w:val="24"/>
        </w:rPr>
        <w:t>[14</w:t>
      </w:r>
      <w:r w:rsidR="00B32A63" w:rsidRPr="00DB4332">
        <w:rPr>
          <w:rFonts w:ascii="Times New Roman" w:hAnsi="Times New Roman" w:cs="Times New Roman"/>
          <w:sz w:val="24"/>
          <w:szCs w:val="24"/>
        </w:rPr>
        <w:t>]</w:t>
      </w:r>
      <w:r w:rsidR="00B32A63" w:rsidRPr="00DB4332">
        <w:rPr>
          <w:rFonts w:ascii="Times New Roman" w:hAnsi="Times New Roman" w:cs="Times New Roman"/>
          <w:sz w:val="24"/>
          <w:szCs w:val="24"/>
        </w:rPr>
        <w:tab/>
        <w:t>It is admitted further</w:t>
      </w:r>
      <w:r w:rsidR="009252E6" w:rsidRPr="00DB4332">
        <w:rPr>
          <w:rFonts w:ascii="Times New Roman" w:hAnsi="Times New Roman" w:cs="Times New Roman"/>
          <w:sz w:val="24"/>
          <w:szCs w:val="24"/>
        </w:rPr>
        <w:t xml:space="preserve"> by</w:t>
      </w:r>
      <w:r w:rsidR="00B32A63" w:rsidRPr="00DB4332">
        <w:rPr>
          <w:rFonts w:ascii="Times New Roman" w:hAnsi="Times New Roman" w:cs="Times New Roman"/>
          <w:sz w:val="24"/>
          <w:szCs w:val="24"/>
        </w:rPr>
        <w:t xml:space="preserve"> the Respondents </w:t>
      </w:r>
      <w:r w:rsidR="009252E6" w:rsidRPr="00DB4332">
        <w:rPr>
          <w:rFonts w:ascii="Times New Roman" w:hAnsi="Times New Roman" w:cs="Times New Roman"/>
          <w:sz w:val="24"/>
          <w:szCs w:val="24"/>
        </w:rPr>
        <w:t>that they w</w:t>
      </w:r>
      <w:r w:rsidR="00B32A63" w:rsidRPr="00DB4332">
        <w:rPr>
          <w:rFonts w:ascii="Times New Roman" w:hAnsi="Times New Roman" w:cs="Times New Roman"/>
          <w:sz w:val="24"/>
          <w:szCs w:val="24"/>
        </w:rPr>
        <w:t>e</w:t>
      </w:r>
      <w:r w:rsidR="009252E6" w:rsidRPr="00DB4332">
        <w:rPr>
          <w:rFonts w:ascii="Times New Roman" w:hAnsi="Times New Roman" w:cs="Times New Roman"/>
          <w:sz w:val="24"/>
          <w:szCs w:val="24"/>
        </w:rPr>
        <w:t>re</w:t>
      </w:r>
      <w:r w:rsidR="0090655B">
        <w:rPr>
          <w:rFonts w:ascii="Times New Roman" w:hAnsi="Times New Roman" w:cs="Times New Roman"/>
          <w:sz w:val="24"/>
          <w:szCs w:val="24"/>
        </w:rPr>
        <w:t xml:space="preserve"> never allowed </w:t>
      </w:r>
      <w:r w:rsidR="009252E6" w:rsidRPr="00DB4332">
        <w:rPr>
          <w:rFonts w:ascii="Times New Roman" w:hAnsi="Times New Roman" w:cs="Times New Roman"/>
          <w:sz w:val="24"/>
          <w:szCs w:val="24"/>
        </w:rPr>
        <w:t>aut</w:t>
      </w:r>
      <w:r w:rsidR="00B32A63" w:rsidRPr="00DB4332">
        <w:rPr>
          <w:rFonts w:ascii="Times New Roman" w:hAnsi="Times New Roman" w:cs="Times New Roman"/>
          <w:sz w:val="24"/>
          <w:szCs w:val="24"/>
        </w:rPr>
        <w:t xml:space="preserve">horization </w:t>
      </w:r>
      <w:r w:rsidR="0090655B">
        <w:rPr>
          <w:rFonts w:ascii="Times New Roman" w:hAnsi="Times New Roman" w:cs="Times New Roman"/>
          <w:sz w:val="24"/>
          <w:szCs w:val="24"/>
        </w:rPr>
        <w:tab/>
      </w:r>
      <w:r w:rsidR="00B32A63" w:rsidRPr="00DB4332">
        <w:rPr>
          <w:rFonts w:ascii="Times New Roman" w:hAnsi="Times New Roman" w:cs="Times New Roman"/>
          <w:sz w:val="24"/>
          <w:szCs w:val="24"/>
        </w:rPr>
        <w:t>to reside in the hous</w:t>
      </w:r>
      <w:r w:rsidR="009252E6" w:rsidRPr="00DB4332">
        <w:rPr>
          <w:rFonts w:ascii="Times New Roman" w:hAnsi="Times New Roman" w:cs="Times New Roman"/>
          <w:sz w:val="24"/>
          <w:szCs w:val="24"/>
        </w:rPr>
        <w:t xml:space="preserve">e upon the demise of </w:t>
      </w:r>
      <w:r w:rsidR="0090655B">
        <w:rPr>
          <w:rFonts w:ascii="Times New Roman" w:hAnsi="Times New Roman" w:cs="Times New Roman"/>
          <w:sz w:val="24"/>
          <w:szCs w:val="24"/>
        </w:rPr>
        <w:t xml:space="preserve">Mr. Lidell Bill and </w:t>
      </w:r>
      <w:r w:rsidR="00B32A63" w:rsidRPr="00DB4332">
        <w:rPr>
          <w:rFonts w:ascii="Times New Roman" w:hAnsi="Times New Roman" w:cs="Times New Roman"/>
          <w:sz w:val="24"/>
          <w:szCs w:val="24"/>
        </w:rPr>
        <w:t xml:space="preserve">Mrs. Clemencia Bibi </w:t>
      </w:r>
      <w:r w:rsidR="0090655B">
        <w:rPr>
          <w:rFonts w:ascii="Times New Roman" w:hAnsi="Times New Roman" w:cs="Times New Roman"/>
          <w:sz w:val="24"/>
          <w:szCs w:val="24"/>
        </w:rPr>
        <w:tab/>
      </w:r>
      <w:r w:rsidR="00B32A63" w:rsidRPr="00DB4332">
        <w:rPr>
          <w:rFonts w:ascii="Times New Roman" w:hAnsi="Times New Roman" w:cs="Times New Roman"/>
          <w:sz w:val="24"/>
          <w:szCs w:val="24"/>
        </w:rPr>
        <w:t xml:space="preserve">by the Applicant </w:t>
      </w:r>
      <w:r w:rsidR="009252E6" w:rsidRPr="00DB4332">
        <w:rPr>
          <w:rFonts w:ascii="Times New Roman" w:hAnsi="Times New Roman" w:cs="Times New Roman"/>
          <w:sz w:val="24"/>
          <w:szCs w:val="24"/>
        </w:rPr>
        <w:t>but that same was not required as they had</w:t>
      </w:r>
      <w:r w:rsidR="00B32A63" w:rsidRPr="00DB4332">
        <w:rPr>
          <w:rFonts w:ascii="Times New Roman" w:hAnsi="Times New Roman" w:cs="Times New Roman"/>
          <w:sz w:val="24"/>
          <w:szCs w:val="24"/>
        </w:rPr>
        <w:t xml:space="preserve"> the authorization to do so by </w:t>
      </w:r>
      <w:r w:rsidR="0090655B">
        <w:rPr>
          <w:rFonts w:ascii="Times New Roman" w:hAnsi="Times New Roman" w:cs="Times New Roman"/>
          <w:sz w:val="24"/>
          <w:szCs w:val="24"/>
        </w:rPr>
        <w:tab/>
      </w:r>
      <w:r w:rsidR="00B32A63" w:rsidRPr="00DB4332">
        <w:rPr>
          <w:rFonts w:ascii="Times New Roman" w:hAnsi="Times New Roman" w:cs="Times New Roman"/>
          <w:sz w:val="24"/>
          <w:szCs w:val="24"/>
        </w:rPr>
        <w:t xml:space="preserve">Mr. </w:t>
      </w:r>
      <w:r w:rsidR="0090655B">
        <w:rPr>
          <w:rFonts w:ascii="Times New Roman" w:hAnsi="Times New Roman" w:cs="Times New Roman"/>
          <w:sz w:val="24"/>
          <w:szCs w:val="24"/>
        </w:rPr>
        <w:t xml:space="preserve">Lidell Bill and Mrs. Clemencia </w:t>
      </w:r>
      <w:r w:rsidR="00B32A63" w:rsidRPr="00DB4332">
        <w:rPr>
          <w:rFonts w:ascii="Times New Roman" w:hAnsi="Times New Roman" w:cs="Times New Roman"/>
          <w:sz w:val="24"/>
          <w:szCs w:val="24"/>
        </w:rPr>
        <w:t xml:space="preserve">Bibi </w:t>
      </w:r>
      <w:r w:rsidR="009252E6" w:rsidRPr="00DB4332">
        <w:rPr>
          <w:rFonts w:ascii="Times New Roman" w:hAnsi="Times New Roman" w:cs="Times New Roman"/>
          <w:sz w:val="24"/>
          <w:szCs w:val="24"/>
        </w:rPr>
        <w:t xml:space="preserve">and that </w:t>
      </w:r>
      <w:r w:rsidR="00B32A63" w:rsidRPr="00DB4332">
        <w:rPr>
          <w:rFonts w:ascii="Times New Roman" w:hAnsi="Times New Roman" w:cs="Times New Roman"/>
          <w:sz w:val="24"/>
          <w:szCs w:val="24"/>
        </w:rPr>
        <w:t xml:space="preserve">they have </w:t>
      </w:r>
      <w:r w:rsidR="0090655B">
        <w:rPr>
          <w:rFonts w:ascii="Times New Roman" w:hAnsi="Times New Roman" w:cs="Times New Roman"/>
          <w:sz w:val="24"/>
          <w:szCs w:val="24"/>
        </w:rPr>
        <w:t>no</w:t>
      </w:r>
      <w:r w:rsidR="009252E6" w:rsidRPr="00DB4332">
        <w:rPr>
          <w:rFonts w:ascii="Times New Roman" w:hAnsi="Times New Roman" w:cs="Times New Roman"/>
          <w:sz w:val="24"/>
          <w:szCs w:val="24"/>
        </w:rPr>
        <w:t xml:space="preserve">where else to go and they </w:t>
      </w:r>
      <w:r w:rsidR="0090655B">
        <w:rPr>
          <w:rFonts w:ascii="Times New Roman" w:hAnsi="Times New Roman" w:cs="Times New Roman"/>
          <w:sz w:val="24"/>
          <w:szCs w:val="24"/>
        </w:rPr>
        <w:tab/>
        <w:t xml:space="preserve">have been </w:t>
      </w:r>
      <w:r w:rsidR="009252E6" w:rsidRPr="00DB4332">
        <w:rPr>
          <w:rFonts w:ascii="Times New Roman" w:hAnsi="Times New Roman" w:cs="Times New Roman"/>
          <w:sz w:val="24"/>
          <w:szCs w:val="24"/>
        </w:rPr>
        <w:t>advised that they have rights to occupy th</w:t>
      </w:r>
      <w:r w:rsidR="0090655B">
        <w:rPr>
          <w:rFonts w:ascii="Times New Roman" w:hAnsi="Times New Roman" w:cs="Times New Roman"/>
          <w:sz w:val="24"/>
          <w:szCs w:val="24"/>
        </w:rPr>
        <w:t xml:space="preserve">e house as tenants in terms of </w:t>
      </w:r>
      <w:r w:rsidR="009252E6" w:rsidRPr="00DB4332">
        <w:rPr>
          <w:rFonts w:ascii="Times New Roman" w:hAnsi="Times New Roman" w:cs="Times New Roman"/>
          <w:sz w:val="24"/>
          <w:szCs w:val="24"/>
        </w:rPr>
        <w:t xml:space="preserve">tenants </w:t>
      </w:r>
      <w:r w:rsidR="0090655B">
        <w:rPr>
          <w:rFonts w:ascii="Times New Roman" w:hAnsi="Times New Roman" w:cs="Times New Roman"/>
          <w:sz w:val="24"/>
          <w:szCs w:val="24"/>
        </w:rPr>
        <w:tab/>
      </w:r>
      <w:r w:rsidR="009252E6" w:rsidRPr="00DB4332">
        <w:rPr>
          <w:rFonts w:ascii="Times New Roman" w:hAnsi="Times New Roman" w:cs="Times New Roman"/>
          <w:sz w:val="24"/>
          <w:szCs w:val="24"/>
        </w:rPr>
        <w:t>and or “superficiare” in respect of the house.</w:t>
      </w:r>
    </w:p>
    <w:p w:rsidR="009252E6" w:rsidRPr="00DB4332" w:rsidRDefault="009252E6" w:rsidP="009A6EB2">
      <w:pPr>
        <w:pStyle w:val="NoSpacing"/>
        <w:jc w:val="both"/>
        <w:rPr>
          <w:rFonts w:ascii="Times New Roman" w:hAnsi="Times New Roman" w:cs="Times New Roman"/>
          <w:sz w:val="24"/>
          <w:szCs w:val="24"/>
        </w:rPr>
      </w:pPr>
    </w:p>
    <w:p w:rsidR="009252E6" w:rsidRDefault="00462D5F" w:rsidP="009A6EB2">
      <w:pPr>
        <w:pStyle w:val="NoSpacing"/>
        <w:jc w:val="both"/>
        <w:rPr>
          <w:rFonts w:ascii="Times New Roman" w:hAnsi="Times New Roman" w:cs="Times New Roman"/>
          <w:sz w:val="24"/>
          <w:szCs w:val="24"/>
        </w:rPr>
      </w:pPr>
      <w:r>
        <w:rPr>
          <w:rFonts w:ascii="Times New Roman" w:hAnsi="Times New Roman" w:cs="Times New Roman"/>
          <w:sz w:val="24"/>
          <w:szCs w:val="24"/>
        </w:rPr>
        <w:t>[15</w:t>
      </w:r>
      <w:r w:rsidR="009252E6" w:rsidRPr="00DB4332">
        <w:rPr>
          <w:rFonts w:ascii="Times New Roman" w:hAnsi="Times New Roman" w:cs="Times New Roman"/>
          <w:sz w:val="24"/>
          <w:szCs w:val="24"/>
        </w:rPr>
        <w:t>]</w:t>
      </w:r>
      <w:r w:rsidR="009252E6" w:rsidRPr="00DB4332">
        <w:rPr>
          <w:rFonts w:ascii="Times New Roman" w:hAnsi="Times New Roman" w:cs="Times New Roman"/>
          <w:sz w:val="24"/>
          <w:szCs w:val="24"/>
        </w:rPr>
        <w:tab/>
        <w:t xml:space="preserve">The </w:t>
      </w:r>
      <w:r w:rsidR="00B32A63" w:rsidRPr="00DB4332">
        <w:rPr>
          <w:rFonts w:ascii="Times New Roman" w:hAnsi="Times New Roman" w:cs="Times New Roman"/>
          <w:sz w:val="24"/>
          <w:szCs w:val="24"/>
        </w:rPr>
        <w:t xml:space="preserve">intended </w:t>
      </w:r>
      <w:r w:rsidR="009252E6" w:rsidRPr="00DB4332">
        <w:rPr>
          <w:rFonts w:ascii="Times New Roman" w:hAnsi="Times New Roman" w:cs="Times New Roman"/>
          <w:sz w:val="24"/>
          <w:szCs w:val="24"/>
        </w:rPr>
        <w:t>use of the hou</w:t>
      </w:r>
      <w:r w:rsidR="00B32A63" w:rsidRPr="00DB4332">
        <w:rPr>
          <w:rFonts w:ascii="Times New Roman" w:hAnsi="Times New Roman" w:cs="Times New Roman"/>
          <w:sz w:val="24"/>
          <w:szCs w:val="24"/>
        </w:rPr>
        <w:t>se by the Applicant is denied a</w:t>
      </w:r>
      <w:r w:rsidR="009252E6" w:rsidRPr="00DB4332">
        <w:rPr>
          <w:rFonts w:ascii="Times New Roman" w:hAnsi="Times New Roman" w:cs="Times New Roman"/>
          <w:sz w:val="24"/>
          <w:szCs w:val="24"/>
        </w:rPr>
        <w:t xml:space="preserve">nd it is averred </w:t>
      </w:r>
      <w:r w:rsidR="009F53D7" w:rsidRPr="00DB4332">
        <w:rPr>
          <w:rFonts w:ascii="Times New Roman" w:hAnsi="Times New Roman" w:cs="Times New Roman"/>
          <w:sz w:val="24"/>
          <w:szCs w:val="24"/>
        </w:rPr>
        <w:t xml:space="preserve">without any </w:t>
      </w:r>
      <w:r w:rsidR="0090655B">
        <w:rPr>
          <w:rFonts w:ascii="Times New Roman" w:hAnsi="Times New Roman" w:cs="Times New Roman"/>
          <w:sz w:val="24"/>
          <w:szCs w:val="24"/>
        </w:rPr>
        <w:tab/>
      </w:r>
      <w:r w:rsidR="009F53D7" w:rsidRPr="00DB4332">
        <w:rPr>
          <w:rFonts w:ascii="Times New Roman" w:hAnsi="Times New Roman" w:cs="Times New Roman"/>
          <w:sz w:val="24"/>
          <w:szCs w:val="24"/>
        </w:rPr>
        <w:t xml:space="preserve">further proof exhibited as part of the </w:t>
      </w:r>
      <w:r w:rsidR="009F53D7" w:rsidRPr="000255D7">
        <w:rPr>
          <w:rFonts w:ascii="Times New Roman" w:hAnsi="Times New Roman" w:cs="Times New Roman"/>
          <w:b/>
          <w:i/>
          <w:sz w:val="24"/>
          <w:szCs w:val="24"/>
        </w:rPr>
        <w:t>Affidavi</w:t>
      </w:r>
      <w:r w:rsidR="009F53D7" w:rsidRPr="000255D7">
        <w:rPr>
          <w:rFonts w:ascii="Times New Roman" w:hAnsi="Times New Roman" w:cs="Times New Roman"/>
          <w:b/>
          <w:sz w:val="24"/>
          <w:szCs w:val="24"/>
        </w:rPr>
        <w:t>t</w:t>
      </w:r>
      <w:r>
        <w:rPr>
          <w:rFonts w:ascii="Times New Roman" w:hAnsi="Times New Roman" w:cs="Times New Roman"/>
          <w:b/>
          <w:sz w:val="24"/>
          <w:szCs w:val="24"/>
        </w:rPr>
        <w:t xml:space="preserve"> </w:t>
      </w:r>
      <w:r w:rsidR="00B32A63" w:rsidRPr="00DB4332">
        <w:rPr>
          <w:rFonts w:ascii="Times New Roman" w:hAnsi="Times New Roman" w:cs="Times New Roman"/>
          <w:sz w:val="24"/>
          <w:szCs w:val="24"/>
        </w:rPr>
        <w:t xml:space="preserve">that it </w:t>
      </w:r>
      <w:r w:rsidR="009252E6" w:rsidRPr="00DB4332">
        <w:rPr>
          <w:rFonts w:ascii="Times New Roman" w:hAnsi="Times New Roman" w:cs="Times New Roman"/>
          <w:sz w:val="24"/>
          <w:szCs w:val="24"/>
        </w:rPr>
        <w:t xml:space="preserve">is unsuited as a residence for the </w:t>
      </w:r>
      <w:r w:rsidR="0090655B">
        <w:rPr>
          <w:rFonts w:ascii="Times New Roman" w:hAnsi="Times New Roman" w:cs="Times New Roman"/>
          <w:sz w:val="24"/>
          <w:szCs w:val="24"/>
        </w:rPr>
        <w:tab/>
      </w:r>
      <w:r w:rsidR="009F53D7" w:rsidRPr="00DB4332">
        <w:rPr>
          <w:rFonts w:ascii="Times New Roman" w:hAnsi="Times New Roman" w:cs="Times New Roman"/>
          <w:sz w:val="24"/>
          <w:szCs w:val="24"/>
        </w:rPr>
        <w:t>Appl</w:t>
      </w:r>
      <w:r w:rsidR="009252E6" w:rsidRPr="00DB4332">
        <w:rPr>
          <w:rFonts w:ascii="Times New Roman" w:hAnsi="Times New Roman" w:cs="Times New Roman"/>
          <w:sz w:val="24"/>
          <w:szCs w:val="24"/>
        </w:rPr>
        <w:t xml:space="preserve">icant and that their continued presence </w:t>
      </w:r>
      <w:r w:rsidR="009F53D7" w:rsidRPr="00DB4332">
        <w:rPr>
          <w:rFonts w:ascii="Times New Roman" w:hAnsi="Times New Roman" w:cs="Times New Roman"/>
          <w:sz w:val="24"/>
          <w:szCs w:val="24"/>
        </w:rPr>
        <w:t>in the house</w:t>
      </w:r>
      <w:r w:rsidR="009252E6" w:rsidRPr="00DB4332">
        <w:rPr>
          <w:rFonts w:ascii="Times New Roman" w:hAnsi="Times New Roman" w:cs="Times New Roman"/>
          <w:sz w:val="24"/>
          <w:szCs w:val="24"/>
        </w:rPr>
        <w:t xml:space="preserve"> has</w:t>
      </w:r>
      <w:r w:rsidR="000C5F5E" w:rsidRPr="00DB4332">
        <w:rPr>
          <w:rFonts w:ascii="Times New Roman" w:hAnsi="Times New Roman" w:cs="Times New Roman"/>
          <w:sz w:val="24"/>
          <w:szCs w:val="24"/>
        </w:rPr>
        <w:t xml:space="preserve"> no effect on the </w:t>
      </w:r>
      <w:r w:rsidR="0090655B">
        <w:rPr>
          <w:rFonts w:ascii="Times New Roman" w:hAnsi="Times New Roman" w:cs="Times New Roman"/>
          <w:sz w:val="24"/>
          <w:szCs w:val="24"/>
        </w:rPr>
        <w:tab/>
      </w:r>
      <w:r w:rsidR="000C5F5E" w:rsidRPr="00DB4332">
        <w:rPr>
          <w:rFonts w:ascii="Times New Roman" w:hAnsi="Times New Roman" w:cs="Times New Roman"/>
          <w:sz w:val="24"/>
          <w:szCs w:val="24"/>
        </w:rPr>
        <w:t>App</w:t>
      </w:r>
      <w:r w:rsidR="009252E6" w:rsidRPr="00DB4332">
        <w:rPr>
          <w:rFonts w:ascii="Times New Roman" w:hAnsi="Times New Roman" w:cs="Times New Roman"/>
          <w:sz w:val="24"/>
          <w:szCs w:val="24"/>
        </w:rPr>
        <w:t>licant’s</w:t>
      </w:r>
      <w:r>
        <w:rPr>
          <w:rFonts w:ascii="Times New Roman" w:hAnsi="Times New Roman" w:cs="Times New Roman"/>
          <w:sz w:val="24"/>
          <w:szCs w:val="24"/>
        </w:rPr>
        <w:t xml:space="preserve"> </w:t>
      </w:r>
      <w:r w:rsidR="0090655B">
        <w:rPr>
          <w:rFonts w:ascii="Times New Roman" w:hAnsi="Times New Roman" w:cs="Times New Roman"/>
          <w:sz w:val="24"/>
          <w:szCs w:val="24"/>
        </w:rPr>
        <w:t xml:space="preserve">occupation of </w:t>
      </w:r>
      <w:r w:rsidR="009252E6" w:rsidRPr="00DB4332">
        <w:rPr>
          <w:rFonts w:ascii="Times New Roman" w:hAnsi="Times New Roman" w:cs="Times New Roman"/>
          <w:sz w:val="24"/>
          <w:szCs w:val="24"/>
        </w:rPr>
        <w:t xml:space="preserve">her </w:t>
      </w:r>
      <w:r w:rsidR="009F53D7" w:rsidRPr="00DB4332">
        <w:rPr>
          <w:rFonts w:ascii="Times New Roman" w:hAnsi="Times New Roman" w:cs="Times New Roman"/>
          <w:sz w:val="24"/>
          <w:szCs w:val="24"/>
        </w:rPr>
        <w:t>P</w:t>
      </w:r>
      <w:r w:rsidR="009252E6" w:rsidRPr="00DB4332">
        <w:rPr>
          <w:rFonts w:ascii="Times New Roman" w:hAnsi="Times New Roman" w:cs="Times New Roman"/>
          <w:sz w:val="24"/>
          <w:szCs w:val="24"/>
        </w:rPr>
        <w:t>roperty.</w:t>
      </w:r>
    </w:p>
    <w:p w:rsidR="000255D7" w:rsidRDefault="000255D7" w:rsidP="009A6EB2">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0255D7" w:rsidRPr="00DB4332" w:rsidRDefault="000255D7" w:rsidP="009A6EB2">
      <w:pPr>
        <w:pStyle w:val="NoSpacing"/>
        <w:jc w:val="both"/>
        <w:rPr>
          <w:rFonts w:ascii="Times New Roman" w:hAnsi="Times New Roman" w:cs="Times New Roman"/>
          <w:sz w:val="24"/>
          <w:szCs w:val="24"/>
        </w:rPr>
      </w:pPr>
      <w:r>
        <w:rPr>
          <w:rFonts w:ascii="Times New Roman" w:hAnsi="Times New Roman" w:cs="Times New Roman"/>
          <w:sz w:val="24"/>
          <w:szCs w:val="24"/>
        </w:rPr>
        <w:tab/>
        <w:t>(Emphasis is mine).</w:t>
      </w:r>
    </w:p>
    <w:p w:rsidR="009252E6" w:rsidRPr="00DB4332" w:rsidRDefault="009252E6" w:rsidP="009A6EB2">
      <w:pPr>
        <w:pStyle w:val="NoSpacing"/>
        <w:jc w:val="both"/>
        <w:rPr>
          <w:rFonts w:ascii="Times New Roman" w:hAnsi="Times New Roman" w:cs="Times New Roman"/>
          <w:sz w:val="24"/>
          <w:szCs w:val="24"/>
        </w:rPr>
      </w:pPr>
    </w:p>
    <w:p w:rsidR="000C5F5E" w:rsidRPr="00DB4332" w:rsidRDefault="00462D5F" w:rsidP="000C5F5E">
      <w:pPr>
        <w:widowControl/>
        <w:autoSpaceDE/>
        <w:autoSpaceDN/>
        <w:adjustRightInd/>
        <w:spacing w:after="240" w:line="360" w:lineRule="auto"/>
        <w:ind w:left="720" w:hanging="720"/>
        <w:jc w:val="both"/>
        <w:rPr>
          <w:sz w:val="24"/>
          <w:szCs w:val="24"/>
        </w:rPr>
      </w:pPr>
      <w:r>
        <w:rPr>
          <w:sz w:val="24"/>
          <w:szCs w:val="24"/>
        </w:rPr>
        <w:t>[16</w:t>
      </w:r>
      <w:r w:rsidR="000C5F5E" w:rsidRPr="00DB4332">
        <w:rPr>
          <w:sz w:val="24"/>
          <w:szCs w:val="24"/>
        </w:rPr>
        <w:t>]</w:t>
      </w:r>
      <w:r w:rsidR="000C5F5E" w:rsidRPr="00DB4332">
        <w:rPr>
          <w:sz w:val="24"/>
          <w:szCs w:val="24"/>
        </w:rPr>
        <w:tab/>
        <w:t>I shall in the light of the above summary of evidence for and against the Application move on to consider the applicable legal</w:t>
      </w:r>
      <w:r w:rsidR="009F53D7" w:rsidRPr="00DB4332">
        <w:rPr>
          <w:sz w:val="24"/>
          <w:szCs w:val="24"/>
        </w:rPr>
        <w:t xml:space="preserve"> standard and analysis thereto and I note based on the pleadings inclusive of the submissions thereto. </w:t>
      </w:r>
    </w:p>
    <w:p w:rsidR="00130080" w:rsidRPr="00DB4332" w:rsidRDefault="00462D5F" w:rsidP="000C5F5E">
      <w:pPr>
        <w:widowControl/>
        <w:autoSpaceDE/>
        <w:autoSpaceDN/>
        <w:adjustRightInd/>
        <w:spacing w:after="240" w:line="360" w:lineRule="auto"/>
        <w:ind w:left="720" w:hanging="720"/>
        <w:jc w:val="both"/>
        <w:rPr>
          <w:sz w:val="24"/>
          <w:szCs w:val="24"/>
        </w:rPr>
      </w:pPr>
      <w:r>
        <w:rPr>
          <w:sz w:val="24"/>
          <w:szCs w:val="24"/>
        </w:rPr>
        <w:t>[17</w:t>
      </w:r>
      <w:r w:rsidR="000C5F5E" w:rsidRPr="00DB4332">
        <w:rPr>
          <w:sz w:val="24"/>
          <w:szCs w:val="24"/>
        </w:rPr>
        <w:t>]</w:t>
      </w:r>
      <w:r w:rsidR="000C5F5E" w:rsidRPr="00DB4332">
        <w:rPr>
          <w:sz w:val="24"/>
          <w:szCs w:val="24"/>
        </w:rPr>
        <w:tab/>
        <w:t xml:space="preserve">The law with regards to the grant of a </w:t>
      </w:r>
      <w:r w:rsidR="000C5F5E" w:rsidRPr="000255D7">
        <w:rPr>
          <w:i/>
          <w:sz w:val="24"/>
          <w:szCs w:val="24"/>
        </w:rPr>
        <w:t>“writ habere f</w:t>
      </w:r>
      <w:r w:rsidR="008F5E23" w:rsidRPr="000255D7">
        <w:rPr>
          <w:i/>
          <w:sz w:val="24"/>
          <w:szCs w:val="24"/>
        </w:rPr>
        <w:t xml:space="preserve">acias </w:t>
      </w:r>
      <w:r w:rsidR="000C5F5E" w:rsidRPr="000255D7">
        <w:rPr>
          <w:i/>
          <w:sz w:val="24"/>
          <w:szCs w:val="24"/>
        </w:rPr>
        <w:t>possessionem”</w:t>
      </w:r>
      <w:r w:rsidR="008F5E23" w:rsidRPr="00DB4332">
        <w:rPr>
          <w:sz w:val="24"/>
          <w:szCs w:val="24"/>
        </w:rPr>
        <w:t xml:space="preserve">originating from the powers of the Supreme Court in Articles 806 to 811 of the French Code of Civil Procedure applicable to the Seychelles by virtue of the French Code of Civil Procedure (Promulgation) Act, is </w:t>
      </w:r>
      <w:r w:rsidR="000C5F5E" w:rsidRPr="00DB4332">
        <w:rPr>
          <w:sz w:val="24"/>
          <w:szCs w:val="24"/>
        </w:rPr>
        <w:t xml:space="preserve">well settled in this Jurisdiction. </w:t>
      </w:r>
      <w:r w:rsidR="009F53D7" w:rsidRPr="00DB4332">
        <w:rPr>
          <w:sz w:val="24"/>
          <w:szCs w:val="24"/>
        </w:rPr>
        <w:t xml:space="preserve">And at this juncture, I wish to point out that such writs ought to be differentiated from applications and or Motions arising from the provisions of Section 6 of the Courts Act (Cap 52), </w:t>
      </w:r>
      <w:r w:rsidR="009F53D7" w:rsidRPr="00DB4332">
        <w:rPr>
          <w:i/>
          <w:sz w:val="24"/>
          <w:szCs w:val="24"/>
        </w:rPr>
        <w:t xml:space="preserve">whereby “the Equitable Powers the Supreme Court come into play to administer Justice and to do all </w:t>
      </w:r>
      <w:r w:rsidR="009F53D7" w:rsidRPr="00DB4332">
        <w:rPr>
          <w:i/>
          <w:sz w:val="24"/>
          <w:szCs w:val="24"/>
        </w:rPr>
        <w:lastRenderedPageBreak/>
        <w:t>acts for the due execution of such equitable jurisdiction in all cases where no sufficient legal remedy is provided by the law of Seychelles</w:t>
      </w:r>
      <w:r w:rsidR="00130080" w:rsidRPr="00DB4332">
        <w:rPr>
          <w:i/>
          <w:sz w:val="24"/>
          <w:szCs w:val="24"/>
        </w:rPr>
        <w:t>”,</w:t>
      </w:r>
      <w:r>
        <w:rPr>
          <w:i/>
          <w:sz w:val="24"/>
          <w:szCs w:val="24"/>
        </w:rPr>
        <w:t xml:space="preserve"> </w:t>
      </w:r>
      <w:r w:rsidR="00130080" w:rsidRPr="00DB4332">
        <w:rPr>
          <w:sz w:val="24"/>
          <w:szCs w:val="24"/>
        </w:rPr>
        <w:t>and our law as far as W</w:t>
      </w:r>
      <w:r w:rsidR="009F53D7" w:rsidRPr="00DB4332">
        <w:rPr>
          <w:sz w:val="24"/>
          <w:szCs w:val="24"/>
        </w:rPr>
        <w:t xml:space="preserve">rits is concerned is not silent </w:t>
      </w:r>
      <w:r w:rsidR="00130080" w:rsidRPr="00DB4332">
        <w:rPr>
          <w:sz w:val="24"/>
          <w:szCs w:val="24"/>
        </w:rPr>
        <w:t>hence its non-applicability in this and or similar cases</w:t>
      </w:r>
      <w:r w:rsidR="009F53D7" w:rsidRPr="00DB4332">
        <w:rPr>
          <w:i/>
          <w:sz w:val="24"/>
          <w:szCs w:val="24"/>
        </w:rPr>
        <w:t>.</w:t>
      </w:r>
    </w:p>
    <w:p w:rsidR="000C5F5E" w:rsidRPr="00DB4332" w:rsidRDefault="00462D5F" w:rsidP="000C5F5E">
      <w:pPr>
        <w:widowControl/>
        <w:autoSpaceDE/>
        <w:autoSpaceDN/>
        <w:adjustRightInd/>
        <w:spacing w:after="240" w:line="360" w:lineRule="auto"/>
        <w:ind w:left="720" w:hanging="720"/>
        <w:jc w:val="both"/>
        <w:rPr>
          <w:sz w:val="24"/>
          <w:szCs w:val="24"/>
        </w:rPr>
      </w:pPr>
      <w:r>
        <w:rPr>
          <w:sz w:val="24"/>
          <w:szCs w:val="24"/>
        </w:rPr>
        <w:t>[18</w:t>
      </w:r>
      <w:r w:rsidR="00130080" w:rsidRPr="00DB4332">
        <w:rPr>
          <w:sz w:val="24"/>
          <w:szCs w:val="24"/>
        </w:rPr>
        <w:t>]</w:t>
      </w:r>
      <w:r w:rsidR="00130080" w:rsidRPr="00DB4332">
        <w:rPr>
          <w:sz w:val="24"/>
          <w:szCs w:val="24"/>
        </w:rPr>
        <w:tab/>
      </w:r>
      <w:r w:rsidR="000C5F5E" w:rsidRPr="00DB4332">
        <w:rPr>
          <w:sz w:val="24"/>
          <w:szCs w:val="24"/>
        </w:rPr>
        <w:t xml:space="preserve">The vital principles governing the grant of </w:t>
      </w:r>
      <w:r w:rsidR="00130080" w:rsidRPr="00DB4332">
        <w:rPr>
          <w:sz w:val="24"/>
          <w:szCs w:val="24"/>
        </w:rPr>
        <w:t>W</w:t>
      </w:r>
      <w:r w:rsidR="000C5F5E" w:rsidRPr="00DB4332">
        <w:rPr>
          <w:sz w:val="24"/>
          <w:szCs w:val="24"/>
        </w:rPr>
        <w:t>rits are provided the following elements are present together-</w:t>
      </w:r>
    </w:p>
    <w:p w:rsidR="000C5F5E" w:rsidRPr="00DB4332" w:rsidRDefault="000C5F5E" w:rsidP="000C5F5E">
      <w:pPr>
        <w:widowControl/>
        <w:autoSpaceDE/>
        <w:autoSpaceDN/>
        <w:adjustRightInd/>
        <w:spacing w:after="240" w:line="360" w:lineRule="auto"/>
        <w:ind w:left="720" w:hanging="720"/>
        <w:jc w:val="both"/>
        <w:rPr>
          <w:sz w:val="24"/>
          <w:szCs w:val="24"/>
        </w:rPr>
      </w:pPr>
      <w:r w:rsidRPr="00DB4332">
        <w:rPr>
          <w:sz w:val="24"/>
          <w:szCs w:val="24"/>
        </w:rPr>
        <w:tab/>
        <w:t>(i)</w:t>
      </w:r>
      <w:r w:rsidRPr="00DB4332">
        <w:rPr>
          <w:sz w:val="24"/>
          <w:szCs w:val="24"/>
        </w:rPr>
        <w:tab/>
      </w:r>
      <w:r w:rsidR="00130080" w:rsidRPr="00DB4332">
        <w:rPr>
          <w:sz w:val="24"/>
          <w:szCs w:val="24"/>
        </w:rPr>
        <w:t>Firstly, i</w:t>
      </w:r>
      <w:r w:rsidRPr="00DB4332">
        <w:rPr>
          <w:sz w:val="24"/>
          <w:szCs w:val="24"/>
        </w:rPr>
        <w:t>f it is to eject a person oc</w:t>
      </w:r>
      <w:r w:rsidR="0090655B">
        <w:rPr>
          <w:sz w:val="24"/>
          <w:szCs w:val="24"/>
        </w:rPr>
        <w:t xml:space="preserve">cupying property merely on the </w:t>
      </w:r>
      <w:r w:rsidRPr="00DB4332">
        <w:rPr>
          <w:sz w:val="24"/>
          <w:szCs w:val="24"/>
        </w:rPr>
        <w:t xml:space="preserve">benevolence </w:t>
      </w:r>
      <w:r w:rsidR="0090655B">
        <w:rPr>
          <w:sz w:val="24"/>
          <w:szCs w:val="24"/>
        </w:rPr>
        <w:tab/>
      </w:r>
      <w:r w:rsidRPr="00DB4332">
        <w:rPr>
          <w:sz w:val="24"/>
          <w:szCs w:val="24"/>
        </w:rPr>
        <w:t>of the owner</w:t>
      </w:r>
      <w:r w:rsidR="008F5E23" w:rsidRPr="00DB4332">
        <w:rPr>
          <w:sz w:val="24"/>
          <w:szCs w:val="24"/>
        </w:rPr>
        <w:t xml:space="preserve"> (being proprietor and or Lessor)</w:t>
      </w:r>
      <w:r w:rsidRPr="00DB4332">
        <w:rPr>
          <w:sz w:val="24"/>
          <w:szCs w:val="24"/>
        </w:rPr>
        <w:t xml:space="preserve">, such a person should have neither </w:t>
      </w:r>
      <w:r w:rsidR="0090655B">
        <w:rPr>
          <w:sz w:val="24"/>
          <w:szCs w:val="24"/>
        </w:rPr>
        <w:tab/>
      </w:r>
      <w:r w:rsidRPr="00DB4332">
        <w:rPr>
          <w:sz w:val="24"/>
          <w:szCs w:val="24"/>
        </w:rPr>
        <w:t>right nor Title over the said premises</w:t>
      </w:r>
      <w:r w:rsidR="00462D5F">
        <w:rPr>
          <w:sz w:val="24"/>
          <w:szCs w:val="24"/>
        </w:rPr>
        <w:t xml:space="preserve"> </w:t>
      </w:r>
      <w:r w:rsidR="008F5E23" w:rsidRPr="00DB4332">
        <w:rPr>
          <w:sz w:val="24"/>
          <w:szCs w:val="24"/>
        </w:rPr>
        <w:t xml:space="preserve">(inclusive of no serious and or a bona fide </w:t>
      </w:r>
      <w:r w:rsidR="0090655B">
        <w:rPr>
          <w:sz w:val="24"/>
          <w:szCs w:val="24"/>
        </w:rPr>
        <w:tab/>
      </w:r>
      <w:r w:rsidR="008F5E23" w:rsidRPr="00DB4332">
        <w:rPr>
          <w:sz w:val="24"/>
          <w:szCs w:val="24"/>
        </w:rPr>
        <w:t xml:space="preserve">defence to the </w:t>
      </w:r>
      <w:r w:rsidR="008F5E23" w:rsidRPr="00DB4332">
        <w:rPr>
          <w:sz w:val="24"/>
          <w:szCs w:val="24"/>
        </w:rPr>
        <w:tab/>
        <w:t>Application)</w:t>
      </w:r>
      <w:r w:rsidRPr="00DB4332">
        <w:rPr>
          <w:sz w:val="24"/>
          <w:szCs w:val="24"/>
        </w:rPr>
        <w:t xml:space="preserve">; </w:t>
      </w:r>
    </w:p>
    <w:p w:rsidR="000C5F5E" w:rsidRPr="00DB4332" w:rsidRDefault="000C5F5E" w:rsidP="000C5F5E">
      <w:pPr>
        <w:widowControl/>
        <w:autoSpaceDE/>
        <w:autoSpaceDN/>
        <w:adjustRightInd/>
        <w:spacing w:after="240" w:line="360" w:lineRule="auto"/>
        <w:ind w:left="720" w:hanging="720"/>
        <w:jc w:val="both"/>
        <w:rPr>
          <w:sz w:val="24"/>
          <w:szCs w:val="24"/>
        </w:rPr>
      </w:pPr>
      <w:r w:rsidRPr="00DB4332">
        <w:rPr>
          <w:sz w:val="24"/>
          <w:szCs w:val="24"/>
        </w:rPr>
        <w:tab/>
        <w:t>(ii)</w:t>
      </w:r>
      <w:r w:rsidRPr="00DB4332">
        <w:rPr>
          <w:sz w:val="24"/>
          <w:szCs w:val="24"/>
        </w:rPr>
        <w:tab/>
      </w:r>
      <w:r w:rsidR="00130080" w:rsidRPr="00DB4332">
        <w:rPr>
          <w:sz w:val="24"/>
          <w:szCs w:val="24"/>
        </w:rPr>
        <w:t>Secondly, i</w:t>
      </w:r>
      <w:r w:rsidRPr="00DB4332">
        <w:rPr>
          <w:sz w:val="24"/>
          <w:szCs w:val="24"/>
        </w:rPr>
        <w:t>f it is the only remedy available</w:t>
      </w:r>
      <w:r w:rsidR="00130080" w:rsidRPr="00DB4332">
        <w:rPr>
          <w:sz w:val="24"/>
          <w:szCs w:val="24"/>
        </w:rPr>
        <w:t xml:space="preserve"> and </w:t>
      </w:r>
      <w:r w:rsidR="008F5E23" w:rsidRPr="00DB4332">
        <w:rPr>
          <w:sz w:val="24"/>
          <w:szCs w:val="24"/>
        </w:rPr>
        <w:t xml:space="preserve">in that there is an </w:t>
      </w:r>
      <w:r w:rsidR="00130080" w:rsidRPr="00DB4332">
        <w:rPr>
          <w:sz w:val="24"/>
          <w:szCs w:val="24"/>
        </w:rPr>
        <w:t xml:space="preserve">urgency for the </w:t>
      </w:r>
      <w:r w:rsidR="0090655B">
        <w:rPr>
          <w:sz w:val="24"/>
          <w:szCs w:val="24"/>
        </w:rPr>
        <w:tab/>
      </w:r>
      <w:r w:rsidR="008F5E23" w:rsidRPr="00DB4332">
        <w:rPr>
          <w:sz w:val="24"/>
          <w:szCs w:val="24"/>
        </w:rPr>
        <w:t xml:space="preserve">granting of the </w:t>
      </w:r>
      <w:r w:rsidR="00130080" w:rsidRPr="00DB4332">
        <w:rPr>
          <w:sz w:val="24"/>
          <w:szCs w:val="24"/>
        </w:rPr>
        <w:t>W</w:t>
      </w:r>
      <w:r w:rsidR="008F5E23" w:rsidRPr="00DB4332">
        <w:rPr>
          <w:sz w:val="24"/>
          <w:szCs w:val="24"/>
        </w:rPr>
        <w:t>rit</w:t>
      </w:r>
      <w:r w:rsidRPr="00DB4332">
        <w:rPr>
          <w:sz w:val="24"/>
          <w:szCs w:val="24"/>
        </w:rPr>
        <w:t xml:space="preserve">; and </w:t>
      </w:r>
    </w:p>
    <w:p w:rsidR="000C5F5E" w:rsidRPr="00DB4332" w:rsidRDefault="000C5F5E" w:rsidP="000C5F5E">
      <w:pPr>
        <w:widowControl/>
        <w:autoSpaceDE/>
        <w:autoSpaceDN/>
        <w:adjustRightInd/>
        <w:spacing w:after="240" w:line="360" w:lineRule="auto"/>
        <w:ind w:left="720"/>
        <w:jc w:val="both"/>
        <w:rPr>
          <w:sz w:val="24"/>
          <w:szCs w:val="24"/>
        </w:rPr>
      </w:pPr>
      <w:r w:rsidRPr="00DB4332">
        <w:rPr>
          <w:sz w:val="24"/>
          <w:szCs w:val="24"/>
        </w:rPr>
        <w:t>(iii)</w:t>
      </w:r>
      <w:r w:rsidRPr="00DB4332">
        <w:rPr>
          <w:sz w:val="24"/>
          <w:szCs w:val="24"/>
        </w:rPr>
        <w:tab/>
      </w:r>
      <w:r w:rsidR="00130080" w:rsidRPr="00DB4332">
        <w:rPr>
          <w:sz w:val="24"/>
          <w:szCs w:val="24"/>
        </w:rPr>
        <w:t>Thirdly, i</w:t>
      </w:r>
      <w:r w:rsidRPr="00DB4332">
        <w:rPr>
          <w:sz w:val="24"/>
          <w:szCs w:val="24"/>
        </w:rPr>
        <w:t xml:space="preserve">f there exist an alternative recourse, then it is advisable that the </w:t>
      </w:r>
      <w:r w:rsidR="00462D5F">
        <w:rPr>
          <w:sz w:val="24"/>
          <w:szCs w:val="24"/>
        </w:rPr>
        <w:tab/>
      </w:r>
      <w:r w:rsidRPr="00DB4332">
        <w:rPr>
          <w:sz w:val="24"/>
          <w:szCs w:val="24"/>
        </w:rPr>
        <w:t>Applicant should apply for it.</w:t>
      </w:r>
    </w:p>
    <w:p w:rsidR="000C5F5E" w:rsidRPr="00DB4332" w:rsidRDefault="00462D5F" w:rsidP="000C5F5E">
      <w:pPr>
        <w:widowControl/>
        <w:autoSpaceDE/>
        <w:autoSpaceDN/>
        <w:adjustRightInd/>
        <w:spacing w:after="240" w:line="360" w:lineRule="auto"/>
        <w:ind w:left="720" w:hanging="720"/>
        <w:jc w:val="both"/>
        <w:rPr>
          <w:sz w:val="24"/>
          <w:szCs w:val="24"/>
        </w:rPr>
      </w:pPr>
      <w:r>
        <w:rPr>
          <w:sz w:val="24"/>
          <w:szCs w:val="24"/>
        </w:rPr>
        <w:t>[19</w:t>
      </w:r>
      <w:r w:rsidR="000C5F5E" w:rsidRPr="00DB4332">
        <w:rPr>
          <w:sz w:val="24"/>
          <w:szCs w:val="24"/>
        </w:rPr>
        <w:t>]</w:t>
      </w:r>
      <w:r w:rsidR="000C5F5E" w:rsidRPr="00DB4332">
        <w:rPr>
          <w:sz w:val="24"/>
          <w:szCs w:val="24"/>
        </w:rPr>
        <w:tab/>
        <w:t xml:space="preserve">The above principles according to the law are in my belief relevant in the </w:t>
      </w:r>
      <w:r w:rsidR="008F5E23" w:rsidRPr="00DB4332">
        <w:rPr>
          <w:sz w:val="24"/>
          <w:szCs w:val="24"/>
        </w:rPr>
        <w:t>instant Application</w:t>
      </w:r>
      <w:r w:rsidR="000C5F5E" w:rsidRPr="00DB4332">
        <w:rPr>
          <w:sz w:val="24"/>
          <w:szCs w:val="24"/>
        </w:rPr>
        <w:t>.</w:t>
      </w:r>
    </w:p>
    <w:p w:rsidR="00130080" w:rsidRPr="00DB4332" w:rsidRDefault="00462D5F" w:rsidP="000C5F5E">
      <w:pPr>
        <w:widowControl/>
        <w:autoSpaceDE/>
        <w:autoSpaceDN/>
        <w:adjustRightInd/>
        <w:spacing w:after="240" w:line="360" w:lineRule="auto"/>
        <w:ind w:left="720" w:hanging="720"/>
        <w:jc w:val="both"/>
        <w:rPr>
          <w:sz w:val="24"/>
          <w:szCs w:val="24"/>
        </w:rPr>
      </w:pPr>
      <w:r>
        <w:rPr>
          <w:sz w:val="24"/>
          <w:szCs w:val="24"/>
        </w:rPr>
        <w:t>[20</w:t>
      </w:r>
      <w:r w:rsidR="00130080" w:rsidRPr="00DB4332">
        <w:rPr>
          <w:sz w:val="24"/>
          <w:szCs w:val="24"/>
        </w:rPr>
        <w:t>]</w:t>
      </w:r>
      <w:r w:rsidR="00130080" w:rsidRPr="00DB4332">
        <w:rPr>
          <w:sz w:val="24"/>
          <w:szCs w:val="24"/>
        </w:rPr>
        <w:tab/>
        <w:t xml:space="preserve">I shall analyse this </w:t>
      </w:r>
      <w:r w:rsidR="0059717D">
        <w:rPr>
          <w:sz w:val="24"/>
          <w:szCs w:val="24"/>
        </w:rPr>
        <w:t xml:space="preserve">foremost </w:t>
      </w:r>
      <w:r w:rsidR="00130080" w:rsidRPr="00DB4332">
        <w:rPr>
          <w:sz w:val="24"/>
          <w:szCs w:val="24"/>
        </w:rPr>
        <w:t>the legal objections as raised in the Submissions and which follow from the Pleadings as filed as well as on the facts as per the evidence of facts</w:t>
      </w:r>
      <w:r w:rsidR="0059717D">
        <w:rPr>
          <w:sz w:val="24"/>
          <w:szCs w:val="24"/>
        </w:rPr>
        <w:t xml:space="preserve"> of the Applicant. </w:t>
      </w:r>
    </w:p>
    <w:p w:rsidR="00130080" w:rsidRPr="00DB4332" w:rsidRDefault="00462D5F" w:rsidP="00130080">
      <w:pPr>
        <w:widowControl/>
        <w:autoSpaceDE/>
        <w:autoSpaceDN/>
        <w:adjustRightInd/>
        <w:spacing w:after="240" w:line="360" w:lineRule="auto"/>
        <w:ind w:left="720" w:hanging="720"/>
        <w:jc w:val="both"/>
        <w:rPr>
          <w:sz w:val="24"/>
          <w:szCs w:val="24"/>
        </w:rPr>
      </w:pPr>
      <w:r>
        <w:rPr>
          <w:sz w:val="24"/>
          <w:szCs w:val="24"/>
        </w:rPr>
        <w:t>[21</w:t>
      </w:r>
      <w:r w:rsidR="000C5F5E" w:rsidRPr="00DB4332">
        <w:rPr>
          <w:sz w:val="24"/>
          <w:szCs w:val="24"/>
        </w:rPr>
        <w:t>]</w:t>
      </w:r>
      <w:r w:rsidR="000C5F5E" w:rsidRPr="00DB4332">
        <w:rPr>
          <w:sz w:val="24"/>
          <w:szCs w:val="24"/>
        </w:rPr>
        <w:tab/>
      </w:r>
      <w:r w:rsidR="00A72B9D" w:rsidRPr="00DB4332">
        <w:rPr>
          <w:sz w:val="24"/>
          <w:szCs w:val="24"/>
        </w:rPr>
        <w:t xml:space="preserve">Firstly, a very crucial </w:t>
      </w:r>
      <w:r w:rsidR="00130080" w:rsidRPr="00DB4332">
        <w:rPr>
          <w:sz w:val="24"/>
          <w:szCs w:val="24"/>
        </w:rPr>
        <w:t xml:space="preserve">point of law </w:t>
      </w:r>
      <w:r w:rsidR="00A72B9D" w:rsidRPr="00DB4332">
        <w:rPr>
          <w:sz w:val="24"/>
          <w:szCs w:val="24"/>
        </w:rPr>
        <w:t xml:space="preserve">has been raised </w:t>
      </w:r>
      <w:r w:rsidR="00130080" w:rsidRPr="00DB4332">
        <w:rPr>
          <w:sz w:val="24"/>
          <w:szCs w:val="24"/>
        </w:rPr>
        <w:t xml:space="preserve">by Learned Counsel for the Applicant as part of their submissions which point I find important to consider and elaborate in detail to avoid such irregularities in future. </w:t>
      </w:r>
    </w:p>
    <w:p w:rsidR="00130080" w:rsidRPr="00DB4332" w:rsidRDefault="00A72B9D" w:rsidP="00130080">
      <w:pPr>
        <w:widowControl/>
        <w:autoSpaceDE/>
        <w:autoSpaceDN/>
        <w:adjustRightInd/>
        <w:spacing w:after="240" w:line="360" w:lineRule="auto"/>
        <w:ind w:left="720" w:hanging="720"/>
        <w:jc w:val="both"/>
        <w:rPr>
          <w:sz w:val="24"/>
          <w:szCs w:val="24"/>
        </w:rPr>
      </w:pPr>
      <w:r w:rsidRPr="00DB4332">
        <w:rPr>
          <w:sz w:val="24"/>
          <w:szCs w:val="24"/>
        </w:rPr>
        <w:t>[2</w:t>
      </w:r>
      <w:r w:rsidR="00462D5F">
        <w:rPr>
          <w:sz w:val="24"/>
          <w:szCs w:val="24"/>
        </w:rPr>
        <w:t>2</w:t>
      </w:r>
      <w:r w:rsidR="00130080" w:rsidRPr="00DB4332">
        <w:rPr>
          <w:sz w:val="24"/>
          <w:szCs w:val="24"/>
        </w:rPr>
        <w:t>]</w:t>
      </w:r>
      <w:r w:rsidR="00130080" w:rsidRPr="00DB4332">
        <w:rPr>
          <w:sz w:val="24"/>
          <w:szCs w:val="24"/>
        </w:rPr>
        <w:tab/>
        <w:t xml:space="preserve">The point </w:t>
      </w:r>
      <w:r w:rsidRPr="00DB4332">
        <w:rPr>
          <w:sz w:val="24"/>
          <w:szCs w:val="24"/>
        </w:rPr>
        <w:t xml:space="preserve">of law as </w:t>
      </w:r>
      <w:r w:rsidR="00130080" w:rsidRPr="00DB4332">
        <w:rPr>
          <w:sz w:val="24"/>
          <w:szCs w:val="24"/>
        </w:rPr>
        <w:t>raised in respect to the Affi</w:t>
      </w:r>
      <w:r w:rsidRPr="00DB4332">
        <w:rPr>
          <w:sz w:val="24"/>
          <w:szCs w:val="24"/>
        </w:rPr>
        <w:t xml:space="preserve">davit </w:t>
      </w:r>
      <w:r w:rsidR="00130080" w:rsidRPr="00DB4332">
        <w:rPr>
          <w:sz w:val="24"/>
          <w:szCs w:val="24"/>
        </w:rPr>
        <w:t>as filed by the 2</w:t>
      </w:r>
      <w:r w:rsidR="00130080" w:rsidRPr="00DB4332">
        <w:rPr>
          <w:sz w:val="24"/>
          <w:szCs w:val="24"/>
          <w:vertAlign w:val="superscript"/>
        </w:rPr>
        <w:t>nd</w:t>
      </w:r>
      <w:r w:rsidRPr="00DB4332">
        <w:rPr>
          <w:sz w:val="24"/>
          <w:szCs w:val="24"/>
        </w:rPr>
        <w:t xml:space="preserve"> Responden</w:t>
      </w:r>
      <w:r w:rsidR="00130080" w:rsidRPr="00DB4332">
        <w:rPr>
          <w:sz w:val="24"/>
          <w:szCs w:val="24"/>
        </w:rPr>
        <w:t>t Mr. Antonio Gabriel</w:t>
      </w:r>
      <w:r w:rsidRPr="00DB4332">
        <w:rPr>
          <w:sz w:val="24"/>
          <w:szCs w:val="24"/>
        </w:rPr>
        <w:t xml:space="preserve"> (supra). It is sub</w:t>
      </w:r>
      <w:r w:rsidR="00130080" w:rsidRPr="00DB4332">
        <w:rPr>
          <w:sz w:val="24"/>
          <w:szCs w:val="24"/>
        </w:rPr>
        <w:t>mitted that the Affidavit of the 2</w:t>
      </w:r>
      <w:r w:rsidR="00130080" w:rsidRPr="00DB4332">
        <w:rPr>
          <w:sz w:val="24"/>
          <w:szCs w:val="24"/>
          <w:vertAlign w:val="superscript"/>
        </w:rPr>
        <w:t>nd</w:t>
      </w:r>
      <w:r w:rsidR="00130080" w:rsidRPr="00DB4332">
        <w:rPr>
          <w:sz w:val="24"/>
          <w:szCs w:val="24"/>
        </w:rPr>
        <w:t xml:space="preserve"> Respondent is defective hence null and void ab initio for the</w:t>
      </w:r>
      <w:r w:rsidRPr="00DB4332">
        <w:rPr>
          <w:sz w:val="24"/>
          <w:szCs w:val="24"/>
        </w:rPr>
        <w:t xml:space="preserve"> Affidavit is sworn before Notar</w:t>
      </w:r>
      <w:r w:rsidR="00130080" w:rsidRPr="00DB4332">
        <w:rPr>
          <w:sz w:val="24"/>
          <w:szCs w:val="24"/>
        </w:rPr>
        <w:t>y Berna</w:t>
      </w:r>
      <w:r w:rsidRPr="00DB4332">
        <w:rPr>
          <w:sz w:val="24"/>
          <w:szCs w:val="24"/>
        </w:rPr>
        <w:t>rd Georges, who is the Attorney-at-L</w:t>
      </w:r>
      <w:r w:rsidR="00130080" w:rsidRPr="00DB4332">
        <w:rPr>
          <w:sz w:val="24"/>
          <w:szCs w:val="24"/>
        </w:rPr>
        <w:t xml:space="preserve">aw representing </w:t>
      </w:r>
      <w:r w:rsidRPr="00DB4332">
        <w:rPr>
          <w:sz w:val="24"/>
          <w:szCs w:val="24"/>
        </w:rPr>
        <w:t>Respondents</w:t>
      </w:r>
      <w:r w:rsidR="00130080" w:rsidRPr="00DB4332">
        <w:rPr>
          <w:sz w:val="24"/>
          <w:szCs w:val="24"/>
        </w:rPr>
        <w:t>. Refer</w:t>
      </w:r>
      <w:r w:rsidRPr="00DB4332">
        <w:rPr>
          <w:sz w:val="24"/>
          <w:szCs w:val="24"/>
        </w:rPr>
        <w:t>ence is also made to the provisi</w:t>
      </w:r>
      <w:r w:rsidR="00130080" w:rsidRPr="00DB4332">
        <w:rPr>
          <w:sz w:val="24"/>
          <w:szCs w:val="24"/>
        </w:rPr>
        <w:t>ons of Order 41 of Rule 8 of the Supreme Court of</w:t>
      </w:r>
      <w:r w:rsidRPr="00DB4332">
        <w:rPr>
          <w:sz w:val="24"/>
          <w:szCs w:val="24"/>
        </w:rPr>
        <w:t xml:space="preserve"> England applicable in Seychelle</w:t>
      </w:r>
      <w:r w:rsidR="00130080" w:rsidRPr="00DB4332">
        <w:rPr>
          <w:sz w:val="24"/>
          <w:szCs w:val="24"/>
        </w:rPr>
        <w:t xml:space="preserve">s by virtue of Section 17 of the Courts Act with respect to the </w:t>
      </w:r>
      <w:r w:rsidRPr="00DB4332">
        <w:rPr>
          <w:sz w:val="24"/>
          <w:szCs w:val="24"/>
        </w:rPr>
        <w:t xml:space="preserve">fact that, </w:t>
      </w:r>
      <w:r w:rsidR="00130080" w:rsidRPr="00DB4332">
        <w:rPr>
          <w:i/>
          <w:sz w:val="24"/>
          <w:szCs w:val="24"/>
        </w:rPr>
        <w:t xml:space="preserve">“no </w:t>
      </w:r>
      <w:r w:rsidR="00130080" w:rsidRPr="00DB4332">
        <w:rPr>
          <w:i/>
          <w:sz w:val="24"/>
          <w:szCs w:val="24"/>
        </w:rPr>
        <w:lastRenderedPageBreak/>
        <w:t xml:space="preserve">affidavit shall be sufficient if sworn before the solicitor of the party on whose behalf the affidavit is to be used or before any agent, partner or clerk of that solicitor’. </w:t>
      </w:r>
      <w:r w:rsidR="00130080" w:rsidRPr="00DB4332">
        <w:rPr>
          <w:sz w:val="24"/>
          <w:szCs w:val="24"/>
        </w:rPr>
        <w:t>It is th</w:t>
      </w:r>
      <w:r w:rsidRPr="00DB4332">
        <w:rPr>
          <w:sz w:val="24"/>
          <w:szCs w:val="24"/>
        </w:rPr>
        <w:t>u</w:t>
      </w:r>
      <w:r w:rsidR="00130080" w:rsidRPr="00DB4332">
        <w:rPr>
          <w:sz w:val="24"/>
          <w:szCs w:val="24"/>
        </w:rPr>
        <w:t>s submitted in the end result</w:t>
      </w:r>
      <w:r w:rsidRPr="00DB4332">
        <w:rPr>
          <w:sz w:val="24"/>
          <w:szCs w:val="24"/>
        </w:rPr>
        <w:t xml:space="preserve">, </w:t>
      </w:r>
      <w:r w:rsidR="00130080" w:rsidRPr="00DB4332">
        <w:rPr>
          <w:sz w:val="24"/>
          <w:szCs w:val="24"/>
        </w:rPr>
        <w:t>that the 2</w:t>
      </w:r>
      <w:r w:rsidR="00130080" w:rsidRPr="00DB4332">
        <w:rPr>
          <w:sz w:val="24"/>
          <w:szCs w:val="24"/>
          <w:vertAlign w:val="superscript"/>
        </w:rPr>
        <w:t>nd</w:t>
      </w:r>
      <w:r w:rsidR="00130080" w:rsidRPr="00DB4332">
        <w:rPr>
          <w:sz w:val="24"/>
          <w:szCs w:val="24"/>
        </w:rPr>
        <w:t xml:space="preserve"> Respo</w:t>
      </w:r>
      <w:r w:rsidRPr="00DB4332">
        <w:rPr>
          <w:sz w:val="24"/>
          <w:szCs w:val="24"/>
        </w:rPr>
        <w:t>n</w:t>
      </w:r>
      <w:r w:rsidR="00130080" w:rsidRPr="00DB4332">
        <w:rPr>
          <w:sz w:val="24"/>
          <w:szCs w:val="24"/>
        </w:rPr>
        <w:t>dent could not have sworn his</w:t>
      </w:r>
      <w:r w:rsidRPr="00DB4332">
        <w:rPr>
          <w:sz w:val="24"/>
          <w:szCs w:val="24"/>
        </w:rPr>
        <w:t xml:space="preserve"> A</w:t>
      </w:r>
      <w:r w:rsidR="00130080" w:rsidRPr="00DB4332">
        <w:rPr>
          <w:sz w:val="24"/>
          <w:szCs w:val="24"/>
        </w:rPr>
        <w:t>ff</w:t>
      </w:r>
      <w:r w:rsidRPr="00DB4332">
        <w:rPr>
          <w:sz w:val="24"/>
          <w:szCs w:val="24"/>
        </w:rPr>
        <w:t>i</w:t>
      </w:r>
      <w:r w:rsidR="00130080" w:rsidRPr="00DB4332">
        <w:rPr>
          <w:sz w:val="24"/>
          <w:szCs w:val="24"/>
        </w:rPr>
        <w:t>d</w:t>
      </w:r>
      <w:r w:rsidRPr="00DB4332">
        <w:rPr>
          <w:sz w:val="24"/>
          <w:szCs w:val="24"/>
        </w:rPr>
        <w:t>avit</w:t>
      </w:r>
      <w:r w:rsidR="00130080" w:rsidRPr="00DB4332">
        <w:rPr>
          <w:sz w:val="24"/>
          <w:szCs w:val="24"/>
        </w:rPr>
        <w:t xml:space="preserve"> before </w:t>
      </w:r>
      <w:r w:rsidRPr="00DB4332">
        <w:rPr>
          <w:sz w:val="24"/>
          <w:szCs w:val="24"/>
        </w:rPr>
        <w:t xml:space="preserve">Bernard Georges, as he is the Attorney-at-Law representing </w:t>
      </w:r>
      <w:r w:rsidR="00130080" w:rsidRPr="00DB4332">
        <w:rPr>
          <w:sz w:val="24"/>
          <w:szCs w:val="24"/>
        </w:rPr>
        <w:t>him and the 1</w:t>
      </w:r>
      <w:r w:rsidR="00130080" w:rsidRPr="00DB4332">
        <w:rPr>
          <w:sz w:val="24"/>
          <w:szCs w:val="24"/>
          <w:vertAlign w:val="superscript"/>
        </w:rPr>
        <w:t>st</w:t>
      </w:r>
      <w:r w:rsidR="00130080" w:rsidRPr="00DB4332">
        <w:rPr>
          <w:sz w:val="24"/>
          <w:szCs w:val="24"/>
        </w:rPr>
        <w:t xml:space="preserve"> Respo</w:t>
      </w:r>
      <w:r w:rsidRPr="00DB4332">
        <w:rPr>
          <w:sz w:val="24"/>
          <w:szCs w:val="24"/>
        </w:rPr>
        <w:t xml:space="preserve">ndent in the present case hence it being void </w:t>
      </w:r>
      <w:r w:rsidR="00130080" w:rsidRPr="00DB4332">
        <w:rPr>
          <w:sz w:val="24"/>
          <w:szCs w:val="24"/>
        </w:rPr>
        <w:t xml:space="preserve">and of no effect. Reliance is made on the Supreme Court cases of </w:t>
      </w:r>
      <w:r w:rsidRPr="00DB4332">
        <w:rPr>
          <w:i/>
          <w:sz w:val="24"/>
          <w:szCs w:val="24"/>
        </w:rPr>
        <w:t>((</w:t>
      </w:r>
      <w:r w:rsidR="00130080" w:rsidRPr="00DB4332">
        <w:rPr>
          <w:i/>
          <w:sz w:val="24"/>
          <w:szCs w:val="24"/>
        </w:rPr>
        <w:t xml:space="preserve">Church v/s </w:t>
      </w:r>
      <w:r w:rsidRPr="00DB4332">
        <w:rPr>
          <w:i/>
          <w:sz w:val="24"/>
          <w:szCs w:val="24"/>
        </w:rPr>
        <w:t>Boniface (</w:t>
      </w:r>
      <w:r w:rsidR="00130080" w:rsidRPr="00DB4332">
        <w:rPr>
          <w:i/>
          <w:sz w:val="24"/>
          <w:szCs w:val="24"/>
        </w:rPr>
        <w:t>2011) SLR 260</w:t>
      </w:r>
      <w:r w:rsidRPr="00DB4332">
        <w:rPr>
          <w:i/>
          <w:sz w:val="24"/>
          <w:szCs w:val="24"/>
        </w:rPr>
        <w:t>)</w:t>
      </w:r>
      <w:r w:rsidR="00130080" w:rsidRPr="00DB4332">
        <w:rPr>
          <w:i/>
          <w:sz w:val="24"/>
          <w:szCs w:val="24"/>
        </w:rPr>
        <w:t xml:space="preserve"> and on the of </w:t>
      </w:r>
      <w:r w:rsidRPr="00DB4332">
        <w:rPr>
          <w:i/>
          <w:sz w:val="24"/>
          <w:szCs w:val="24"/>
        </w:rPr>
        <w:t>(</w:t>
      </w:r>
      <w:r w:rsidR="00130080" w:rsidRPr="00DB4332">
        <w:rPr>
          <w:i/>
          <w:sz w:val="24"/>
          <w:szCs w:val="24"/>
        </w:rPr>
        <w:t>Appeal case of Morin v/s Pool (2012) S.L.R. 109</w:t>
      </w:r>
      <w:r w:rsidRPr="00DB4332">
        <w:rPr>
          <w:i/>
          <w:sz w:val="24"/>
          <w:szCs w:val="24"/>
        </w:rPr>
        <w:t>)</w:t>
      </w:r>
      <w:r w:rsidR="00130080" w:rsidRPr="00DB4332">
        <w:rPr>
          <w:sz w:val="24"/>
          <w:szCs w:val="24"/>
        </w:rPr>
        <w:t>.</w:t>
      </w:r>
    </w:p>
    <w:p w:rsidR="00130080" w:rsidRPr="00DB4332" w:rsidRDefault="00462D5F" w:rsidP="00130080">
      <w:pPr>
        <w:widowControl/>
        <w:autoSpaceDE/>
        <w:autoSpaceDN/>
        <w:adjustRightInd/>
        <w:spacing w:after="240" w:line="360" w:lineRule="auto"/>
        <w:ind w:left="720" w:hanging="720"/>
        <w:jc w:val="both"/>
        <w:rPr>
          <w:sz w:val="24"/>
          <w:szCs w:val="24"/>
        </w:rPr>
      </w:pPr>
      <w:r>
        <w:rPr>
          <w:sz w:val="24"/>
          <w:szCs w:val="24"/>
        </w:rPr>
        <w:t>[23</w:t>
      </w:r>
      <w:r w:rsidR="00130080" w:rsidRPr="00DB4332">
        <w:rPr>
          <w:sz w:val="24"/>
          <w:szCs w:val="24"/>
        </w:rPr>
        <w:t>]</w:t>
      </w:r>
      <w:r w:rsidR="00130080" w:rsidRPr="00DB4332">
        <w:rPr>
          <w:sz w:val="24"/>
          <w:szCs w:val="24"/>
        </w:rPr>
        <w:tab/>
        <w:t>Now, wit</w:t>
      </w:r>
      <w:r w:rsidR="00A72B9D" w:rsidRPr="00DB4332">
        <w:rPr>
          <w:sz w:val="24"/>
          <w:szCs w:val="24"/>
        </w:rPr>
        <w:t xml:space="preserve">h reference to the submission of the </w:t>
      </w:r>
      <w:r w:rsidR="00130080" w:rsidRPr="00DB4332">
        <w:rPr>
          <w:sz w:val="24"/>
          <w:szCs w:val="24"/>
        </w:rPr>
        <w:t>def</w:t>
      </w:r>
      <w:r w:rsidR="00A72B9D" w:rsidRPr="00DB4332">
        <w:rPr>
          <w:sz w:val="24"/>
          <w:szCs w:val="24"/>
        </w:rPr>
        <w:t>e</w:t>
      </w:r>
      <w:r w:rsidR="00130080" w:rsidRPr="00DB4332">
        <w:rPr>
          <w:sz w:val="24"/>
          <w:szCs w:val="24"/>
        </w:rPr>
        <w:t xml:space="preserve">ctive </w:t>
      </w:r>
      <w:r w:rsidR="00A72B9D" w:rsidRPr="00DB4332">
        <w:rPr>
          <w:sz w:val="24"/>
          <w:szCs w:val="24"/>
        </w:rPr>
        <w:t>A</w:t>
      </w:r>
      <w:r w:rsidR="00130080" w:rsidRPr="00DB4332">
        <w:rPr>
          <w:sz w:val="24"/>
          <w:szCs w:val="24"/>
        </w:rPr>
        <w:t xml:space="preserve">ffidavit, this </w:t>
      </w:r>
      <w:r w:rsidR="00A72B9D" w:rsidRPr="00DB4332">
        <w:rPr>
          <w:sz w:val="24"/>
          <w:szCs w:val="24"/>
        </w:rPr>
        <w:t>Court notes that the Affidavit of</w:t>
      </w:r>
      <w:r w:rsidR="00130080" w:rsidRPr="00DB4332">
        <w:rPr>
          <w:sz w:val="24"/>
          <w:szCs w:val="24"/>
        </w:rPr>
        <w:t xml:space="preserve"> the 2</w:t>
      </w:r>
      <w:r w:rsidR="00130080" w:rsidRPr="00DB4332">
        <w:rPr>
          <w:sz w:val="24"/>
          <w:szCs w:val="24"/>
          <w:vertAlign w:val="superscript"/>
        </w:rPr>
        <w:t>nd</w:t>
      </w:r>
      <w:r w:rsidR="00130080" w:rsidRPr="00DB4332">
        <w:rPr>
          <w:sz w:val="24"/>
          <w:szCs w:val="24"/>
        </w:rPr>
        <w:t xml:space="preserve"> Respondent was sworn before Notary </w:t>
      </w:r>
      <w:r w:rsidR="00A72B9D" w:rsidRPr="00DB4332">
        <w:rPr>
          <w:sz w:val="24"/>
          <w:szCs w:val="24"/>
        </w:rPr>
        <w:t>Bernard G</w:t>
      </w:r>
      <w:r w:rsidR="00130080" w:rsidRPr="00DB4332">
        <w:rPr>
          <w:sz w:val="24"/>
          <w:szCs w:val="24"/>
        </w:rPr>
        <w:t>eorges</w:t>
      </w:r>
      <w:r w:rsidR="00A72B9D" w:rsidRPr="00DB4332">
        <w:rPr>
          <w:sz w:val="24"/>
          <w:szCs w:val="24"/>
        </w:rPr>
        <w:t>, his C</w:t>
      </w:r>
      <w:r w:rsidR="00130080" w:rsidRPr="00DB4332">
        <w:rPr>
          <w:sz w:val="24"/>
          <w:szCs w:val="24"/>
        </w:rPr>
        <w:t xml:space="preserve">ounsel in this matter </w:t>
      </w:r>
      <w:r w:rsidR="00A72B9D" w:rsidRPr="00DB4332">
        <w:rPr>
          <w:sz w:val="24"/>
          <w:szCs w:val="24"/>
        </w:rPr>
        <w:t xml:space="preserve">(for Ms. Gill stood in on his behalf) </w:t>
      </w:r>
      <w:r w:rsidR="00130080" w:rsidRPr="00DB4332">
        <w:rPr>
          <w:sz w:val="24"/>
          <w:szCs w:val="24"/>
        </w:rPr>
        <w:t>and hence relevanc</w:t>
      </w:r>
      <w:r w:rsidR="00A72B9D" w:rsidRPr="00DB4332">
        <w:rPr>
          <w:sz w:val="24"/>
          <w:szCs w:val="24"/>
        </w:rPr>
        <w:t>y of the point as raised by Lear</w:t>
      </w:r>
      <w:r w:rsidR="00130080" w:rsidRPr="00DB4332">
        <w:rPr>
          <w:sz w:val="24"/>
          <w:szCs w:val="24"/>
        </w:rPr>
        <w:t xml:space="preserve">ned Counsel for the Applicant. </w:t>
      </w:r>
    </w:p>
    <w:p w:rsidR="00130080" w:rsidRPr="00DB4332" w:rsidRDefault="00462D5F" w:rsidP="00130080">
      <w:pPr>
        <w:widowControl/>
        <w:autoSpaceDE/>
        <w:autoSpaceDN/>
        <w:adjustRightInd/>
        <w:spacing w:after="240" w:line="360" w:lineRule="auto"/>
        <w:ind w:left="720" w:hanging="720"/>
        <w:jc w:val="both"/>
        <w:rPr>
          <w:sz w:val="24"/>
          <w:szCs w:val="24"/>
        </w:rPr>
      </w:pPr>
      <w:r>
        <w:rPr>
          <w:sz w:val="24"/>
          <w:szCs w:val="24"/>
        </w:rPr>
        <w:t>[24</w:t>
      </w:r>
      <w:r w:rsidR="00130080" w:rsidRPr="00DB4332">
        <w:rPr>
          <w:sz w:val="24"/>
          <w:szCs w:val="24"/>
        </w:rPr>
        <w:t>]</w:t>
      </w:r>
      <w:r w:rsidR="00130080" w:rsidRPr="00DB4332">
        <w:rPr>
          <w:sz w:val="24"/>
          <w:szCs w:val="24"/>
        </w:rPr>
        <w:tab/>
        <w:t>It is trite</w:t>
      </w:r>
      <w:r w:rsidR="00A72B9D" w:rsidRPr="00DB4332">
        <w:rPr>
          <w:sz w:val="24"/>
          <w:szCs w:val="24"/>
        </w:rPr>
        <w:t>,</w:t>
      </w:r>
      <w:r w:rsidR="00130080" w:rsidRPr="00DB4332">
        <w:rPr>
          <w:sz w:val="24"/>
          <w:szCs w:val="24"/>
        </w:rPr>
        <w:t xml:space="preserve"> that in this Jurisdiction that there are se</w:t>
      </w:r>
      <w:r w:rsidR="00A72B9D" w:rsidRPr="00DB4332">
        <w:rPr>
          <w:sz w:val="24"/>
          <w:szCs w:val="24"/>
        </w:rPr>
        <w:t>veral instances in the Seychelles Code of Civil Procedure (“SCCP”)</w:t>
      </w:r>
      <w:r w:rsidR="00130080" w:rsidRPr="00DB4332">
        <w:rPr>
          <w:sz w:val="24"/>
          <w:szCs w:val="24"/>
        </w:rPr>
        <w:t xml:space="preserve">, </w:t>
      </w:r>
      <w:r w:rsidR="00A72B9D" w:rsidRPr="00DB4332">
        <w:rPr>
          <w:sz w:val="24"/>
          <w:szCs w:val="24"/>
        </w:rPr>
        <w:t xml:space="preserve">the </w:t>
      </w:r>
      <w:r w:rsidR="00130080" w:rsidRPr="00DB4332">
        <w:rPr>
          <w:sz w:val="24"/>
          <w:szCs w:val="24"/>
        </w:rPr>
        <w:t>Seychel</w:t>
      </w:r>
      <w:r w:rsidR="00A72B9D" w:rsidRPr="00DB4332">
        <w:rPr>
          <w:sz w:val="24"/>
          <w:szCs w:val="24"/>
        </w:rPr>
        <w:t>les Court of Appeal</w:t>
      </w:r>
      <w:r w:rsidR="00130080" w:rsidRPr="00DB4332">
        <w:rPr>
          <w:sz w:val="24"/>
          <w:szCs w:val="24"/>
        </w:rPr>
        <w:t xml:space="preserve"> Rules (“SCAR”), </w:t>
      </w:r>
      <w:r w:rsidR="00A72B9D" w:rsidRPr="00DB4332">
        <w:rPr>
          <w:sz w:val="24"/>
          <w:szCs w:val="24"/>
        </w:rPr>
        <w:t xml:space="preserve">as well as subsidiary legislations like the </w:t>
      </w:r>
      <w:r w:rsidR="00130080" w:rsidRPr="00DB4332">
        <w:rPr>
          <w:sz w:val="24"/>
          <w:szCs w:val="24"/>
        </w:rPr>
        <w:t>Supreme Court Rules regard</w:t>
      </w:r>
      <w:r w:rsidR="00A72B9D" w:rsidRPr="00DB4332">
        <w:rPr>
          <w:sz w:val="24"/>
          <w:szCs w:val="24"/>
        </w:rPr>
        <w:t>ing Interception of Corresponden</w:t>
      </w:r>
      <w:r w:rsidR="00130080" w:rsidRPr="00DB4332">
        <w:rPr>
          <w:sz w:val="24"/>
          <w:szCs w:val="24"/>
        </w:rPr>
        <w:t>ce or Other Means of Comm</w:t>
      </w:r>
      <w:r w:rsidR="00A72B9D" w:rsidRPr="00DB4332">
        <w:rPr>
          <w:sz w:val="24"/>
          <w:szCs w:val="24"/>
        </w:rPr>
        <w:t>unication, the Supreme Court R</w:t>
      </w:r>
      <w:r w:rsidR="00130080" w:rsidRPr="00DB4332">
        <w:rPr>
          <w:sz w:val="24"/>
          <w:szCs w:val="24"/>
        </w:rPr>
        <w:t xml:space="preserve">ules regarding Jurisdiction over Subordinate Courts, Tribunals and Adjudicating Authorities </w:t>
      </w:r>
      <w:r w:rsidR="00A72B9D" w:rsidRPr="00DB4332">
        <w:rPr>
          <w:sz w:val="24"/>
          <w:szCs w:val="24"/>
        </w:rPr>
        <w:t>and the Constitutional Court r</w:t>
      </w:r>
      <w:r w:rsidR="00130080" w:rsidRPr="00DB4332">
        <w:rPr>
          <w:sz w:val="24"/>
          <w:szCs w:val="24"/>
        </w:rPr>
        <w:t>ules regardi</w:t>
      </w:r>
      <w:r w:rsidR="00A72B9D" w:rsidRPr="00DB4332">
        <w:rPr>
          <w:sz w:val="24"/>
          <w:szCs w:val="24"/>
        </w:rPr>
        <w:t>ng Application, Contravention, E</w:t>
      </w:r>
      <w:r w:rsidR="00130080" w:rsidRPr="00DB4332">
        <w:rPr>
          <w:sz w:val="24"/>
          <w:szCs w:val="24"/>
        </w:rPr>
        <w:t>nforcement, or Interpretation of the Consti</w:t>
      </w:r>
      <w:r w:rsidR="00A72B9D" w:rsidRPr="00DB4332">
        <w:rPr>
          <w:sz w:val="24"/>
          <w:szCs w:val="24"/>
        </w:rPr>
        <w:t>tution, where the filing of an A</w:t>
      </w:r>
      <w:r w:rsidR="00130080" w:rsidRPr="00DB4332">
        <w:rPr>
          <w:sz w:val="24"/>
          <w:szCs w:val="24"/>
        </w:rPr>
        <w:t>ffid</w:t>
      </w:r>
      <w:r w:rsidR="00A72B9D" w:rsidRPr="00DB4332">
        <w:rPr>
          <w:sz w:val="24"/>
          <w:szCs w:val="24"/>
        </w:rPr>
        <w:t>avit is required to support an A</w:t>
      </w:r>
      <w:r w:rsidR="00130080" w:rsidRPr="00DB4332">
        <w:rPr>
          <w:sz w:val="24"/>
          <w:szCs w:val="24"/>
        </w:rPr>
        <w:t xml:space="preserve">pplication or filing before the </w:t>
      </w:r>
      <w:r w:rsidR="00A72B9D" w:rsidRPr="00DB4332">
        <w:rPr>
          <w:sz w:val="24"/>
          <w:szCs w:val="24"/>
        </w:rPr>
        <w:t>C</w:t>
      </w:r>
      <w:r w:rsidR="00130080" w:rsidRPr="00DB4332">
        <w:rPr>
          <w:sz w:val="24"/>
          <w:szCs w:val="24"/>
        </w:rPr>
        <w:t>ourt.</w:t>
      </w:r>
    </w:p>
    <w:p w:rsidR="00130080" w:rsidRPr="00DB4332" w:rsidRDefault="00462D5F" w:rsidP="00130080">
      <w:pPr>
        <w:widowControl/>
        <w:autoSpaceDE/>
        <w:autoSpaceDN/>
        <w:adjustRightInd/>
        <w:spacing w:after="240" w:line="360" w:lineRule="auto"/>
        <w:ind w:left="720" w:hanging="720"/>
        <w:jc w:val="both"/>
        <w:rPr>
          <w:i/>
          <w:sz w:val="24"/>
          <w:szCs w:val="24"/>
        </w:rPr>
      </w:pPr>
      <w:r>
        <w:rPr>
          <w:sz w:val="24"/>
          <w:szCs w:val="24"/>
        </w:rPr>
        <w:t>[25</w:t>
      </w:r>
      <w:r w:rsidR="00A72B9D" w:rsidRPr="00DB4332">
        <w:rPr>
          <w:sz w:val="24"/>
          <w:szCs w:val="24"/>
        </w:rPr>
        <w:t>]</w:t>
      </w:r>
      <w:r w:rsidR="00A72B9D" w:rsidRPr="00DB4332">
        <w:rPr>
          <w:sz w:val="24"/>
          <w:szCs w:val="24"/>
        </w:rPr>
        <w:tab/>
        <w:t>According to S</w:t>
      </w:r>
      <w:r w:rsidR="00130080" w:rsidRPr="00DB4332">
        <w:rPr>
          <w:sz w:val="24"/>
          <w:szCs w:val="24"/>
        </w:rPr>
        <w:t>ection 171 of</w:t>
      </w:r>
      <w:r w:rsidR="00A72B9D" w:rsidRPr="00DB4332">
        <w:rPr>
          <w:sz w:val="24"/>
          <w:szCs w:val="24"/>
        </w:rPr>
        <w:t xml:space="preserve"> the SCCP, entitled </w:t>
      </w:r>
      <w:r w:rsidR="00A72B9D" w:rsidRPr="00DB4332">
        <w:rPr>
          <w:i/>
          <w:sz w:val="24"/>
          <w:szCs w:val="24"/>
        </w:rPr>
        <w:t>“</w:t>
      </w:r>
      <w:r w:rsidR="00130080" w:rsidRPr="00DB4332">
        <w:rPr>
          <w:i/>
          <w:sz w:val="24"/>
          <w:szCs w:val="24"/>
        </w:rPr>
        <w:t>Before who affidavits may be sworn”, affid</w:t>
      </w:r>
      <w:r w:rsidR="00A72B9D" w:rsidRPr="00DB4332">
        <w:rPr>
          <w:i/>
          <w:sz w:val="24"/>
          <w:szCs w:val="24"/>
        </w:rPr>
        <w:t xml:space="preserve">avits may </w:t>
      </w:r>
      <w:r w:rsidR="00130080" w:rsidRPr="00DB4332">
        <w:rPr>
          <w:i/>
          <w:sz w:val="24"/>
          <w:szCs w:val="24"/>
        </w:rPr>
        <w:t>be sworn in Seychel</w:t>
      </w:r>
      <w:r w:rsidR="00A72B9D" w:rsidRPr="00DB4332">
        <w:rPr>
          <w:i/>
          <w:sz w:val="24"/>
          <w:szCs w:val="24"/>
        </w:rPr>
        <w:t xml:space="preserve">les </w:t>
      </w:r>
      <w:r w:rsidR="00130080" w:rsidRPr="00DB4332">
        <w:rPr>
          <w:i/>
          <w:sz w:val="24"/>
          <w:szCs w:val="24"/>
        </w:rPr>
        <w:t xml:space="preserve">in any cause or matter and “before a Judge, a Magistrate, a Justice of the </w:t>
      </w:r>
      <w:r w:rsidR="00A72B9D" w:rsidRPr="00DB4332">
        <w:rPr>
          <w:i/>
          <w:sz w:val="24"/>
          <w:szCs w:val="24"/>
        </w:rPr>
        <w:t>peace, a Notary or the Registra</w:t>
      </w:r>
      <w:r w:rsidR="00130080" w:rsidRPr="00DB4332">
        <w:rPr>
          <w:i/>
          <w:sz w:val="24"/>
          <w:szCs w:val="24"/>
        </w:rPr>
        <w:t>r…..”.</w:t>
      </w:r>
    </w:p>
    <w:p w:rsidR="00130080" w:rsidRPr="00DB4332" w:rsidRDefault="00462D5F" w:rsidP="00130080">
      <w:pPr>
        <w:widowControl/>
        <w:autoSpaceDE/>
        <w:autoSpaceDN/>
        <w:adjustRightInd/>
        <w:spacing w:after="240" w:line="360" w:lineRule="auto"/>
        <w:ind w:left="720" w:hanging="720"/>
        <w:jc w:val="both"/>
        <w:rPr>
          <w:sz w:val="24"/>
          <w:szCs w:val="24"/>
        </w:rPr>
      </w:pPr>
      <w:r>
        <w:rPr>
          <w:sz w:val="24"/>
          <w:szCs w:val="24"/>
        </w:rPr>
        <w:t>[26</w:t>
      </w:r>
      <w:r w:rsidR="00130080" w:rsidRPr="00DB4332">
        <w:rPr>
          <w:sz w:val="24"/>
          <w:szCs w:val="24"/>
        </w:rPr>
        <w:t>]</w:t>
      </w:r>
      <w:r w:rsidR="00130080" w:rsidRPr="00DB4332">
        <w:rPr>
          <w:sz w:val="24"/>
          <w:szCs w:val="24"/>
        </w:rPr>
        <w:tab/>
        <w:t>While several provisions of the SCCP, S</w:t>
      </w:r>
      <w:r w:rsidR="00A72B9D" w:rsidRPr="00DB4332">
        <w:rPr>
          <w:sz w:val="24"/>
          <w:szCs w:val="24"/>
        </w:rPr>
        <w:t>CAR and other R</w:t>
      </w:r>
      <w:r w:rsidR="00130080" w:rsidRPr="00DB4332">
        <w:rPr>
          <w:sz w:val="24"/>
          <w:szCs w:val="24"/>
        </w:rPr>
        <w:t xml:space="preserve">ules of the </w:t>
      </w:r>
      <w:r w:rsidR="00A72B9D" w:rsidRPr="00DB4332">
        <w:rPr>
          <w:sz w:val="24"/>
          <w:szCs w:val="24"/>
        </w:rPr>
        <w:t>Court require an A</w:t>
      </w:r>
      <w:r w:rsidR="00130080" w:rsidRPr="00DB4332">
        <w:rPr>
          <w:sz w:val="24"/>
          <w:szCs w:val="24"/>
        </w:rPr>
        <w:t xml:space="preserve">ffidavit, it is </w:t>
      </w:r>
      <w:r w:rsidR="00A72B9D" w:rsidRPr="00DB4332">
        <w:rPr>
          <w:sz w:val="24"/>
          <w:szCs w:val="24"/>
        </w:rPr>
        <w:t>not immediately clear that the C</w:t>
      </w:r>
      <w:r w:rsidR="00130080" w:rsidRPr="00DB4332">
        <w:rPr>
          <w:sz w:val="24"/>
          <w:szCs w:val="24"/>
        </w:rPr>
        <w:t xml:space="preserve">ourts </w:t>
      </w:r>
      <w:r w:rsidR="00A72B9D" w:rsidRPr="00DB4332">
        <w:rPr>
          <w:sz w:val="24"/>
          <w:szCs w:val="24"/>
        </w:rPr>
        <w:t xml:space="preserve">Seychelles have dealt with the </w:t>
      </w:r>
      <w:r w:rsidR="00130080" w:rsidRPr="00DB4332">
        <w:rPr>
          <w:sz w:val="24"/>
          <w:szCs w:val="24"/>
        </w:rPr>
        <w:t>issue of a defective</w:t>
      </w:r>
      <w:r w:rsidR="00A72B9D" w:rsidRPr="00DB4332">
        <w:rPr>
          <w:sz w:val="24"/>
          <w:szCs w:val="24"/>
        </w:rPr>
        <w:t xml:space="preserve"> affidavit uniformly. While a</w:t>
      </w:r>
      <w:r w:rsidR="00130080" w:rsidRPr="00DB4332">
        <w:rPr>
          <w:sz w:val="24"/>
          <w:szCs w:val="24"/>
        </w:rPr>
        <w:t xml:space="preserve"> brief review of the </w:t>
      </w:r>
      <w:r w:rsidR="00A72B9D" w:rsidRPr="00DB4332">
        <w:rPr>
          <w:sz w:val="24"/>
          <w:szCs w:val="24"/>
        </w:rPr>
        <w:t>Jurisprudence in the Seychelle</w:t>
      </w:r>
      <w:r w:rsidR="00130080" w:rsidRPr="00DB4332">
        <w:rPr>
          <w:sz w:val="24"/>
          <w:szCs w:val="24"/>
        </w:rPr>
        <w:t xml:space="preserve">s suggests that </w:t>
      </w:r>
      <w:r w:rsidR="00A72B9D" w:rsidRPr="00DB4332">
        <w:rPr>
          <w:sz w:val="24"/>
          <w:szCs w:val="24"/>
        </w:rPr>
        <w:t>the C</w:t>
      </w:r>
      <w:r w:rsidR="00130080" w:rsidRPr="00DB4332">
        <w:rPr>
          <w:sz w:val="24"/>
          <w:szCs w:val="24"/>
        </w:rPr>
        <w:t>ourts of Appeal dismisses fili</w:t>
      </w:r>
      <w:r w:rsidR="00A72B9D" w:rsidRPr="00DB4332">
        <w:rPr>
          <w:sz w:val="24"/>
          <w:szCs w:val="24"/>
        </w:rPr>
        <w:t>ngs or A</w:t>
      </w:r>
      <w:r w:rsidR="00130080" w:rsidRPr="00DB4332">
        <w:rPr>
          <w:sz w:val="24"/>
          <w:szCs w:val="24"/>
        </w:rPr>
        <w:t>pplications</w:t>
      </w:r>
      <w:r w:rsidR="000A31C8" w:rsidRPr="00DB4332">
        <w:rPr>
          <w:sz w:val="24"/>
          <w:szCs w:val="24"/>
        </w:rPr>
        <w:t xml:space="preserve"> that do not have the required A</w:t>
      </w:r>
      <w:r w:rsidR="00130080" w:rsidRPr="00DB4332">
        <w:rPr>
          <w:sz w:val="24"/>
          <w:szCs w:val="24"/>
        </w:rPr>
        <w:t>ffidavit, certai</w:t>
      </w:r>
      <w:r w:rsidR="000A31C8" w:rsidRPr="00DB4332">
        <w:rPr>
          <w:sz w:val="24"/>
          <w:szCs w:val="24"/>
        </w:rPr>
        <w:t>n lower Courts in Seychelles have issued R</w:t>
      </w:r>
      <w:r w:rsidR="00130080" w:rsidRPr="00DB4332">
        <w:rPr>
          <w:sz w:val="24"/>
          <w:szCs w:val="24"/>
        </w:rPr>
        <w:t>ulings suggesting that there is a certain amount of latitude</w:t>
      </w:r>
      <w:r w:rsidR="000A31C8" w:rsidRPr="00DB4332">
        <w:rPr>
          <w:sz w:val="24"/>
          <w:szCs w:val="24"/>
        </w:rPr>
        <w:t xml:space="preserve"> in how to address a defective A</w:t>
      </w:r>
      <w:r w:rsidR="00130080" w:rsidRPr="00DB4332">
        <w:rPr>
          <w:sz w:val="24"/>
          <w:szCs w:val="24"/>
        </w:rPr>
        <w:t>ffidavit or “unsworn affid</w:t>
      </w:r>
      <w:r w:rsidR="000A31C8" w:rsidRPr="00DB4332">
        <w:rPr>
          <w:sz w:val="24"/>
          <w:szCs w:val="24"/>
        </w:rPr>
        <w:t>avit</w:t>
      </w:r>
      <w:r w:rsidR="00130080" w:rsidRPr="00DB4332">
        <w:rPr>
          <w:sz w:val="24"/>
          <w:szCs w:val="24"/>
        </w:rPr>
        <w:t>”.</w:t>
      </w:r>
    </w:p>
    <w:p w:rsidR="00130080" w:rsidRPr="00DB4332" w:rsidRDefault="00462D5F" w:rsidP="00130080">
      <w:pPr>
        <w:widowControl/>
        <w:autoSpaceDE/>
        <w:autoSpaceDN/>
        <w:adjustRightInd/>
        <w:spacing w:after="240" w:line="360" w:lineRule="auto"/>
        <w:ind w:left="720" w:hanging="720"/>
        <w:jc w:val="both"/>
        <w:rPr>
          <w:sz w:val="24"/>
          <w:szCs w:val="24"/>
        </w:rPr>
      </w:pPr>
      <w:r>
        <w:rPr>
          <w:sz w:val="24"/>
          <w:szCs w:val="24"/>
        </w:rPr>
        <w:lastRenderedPageBreak/>
        <w:t>[27</w:t>
      </w:r>
      <w:r w:rsidR="000A31C8" w:rsidRPr="00DB4332">
        <w:rPr>
          <w:sz w:val="24"/>
          <w:szCs w:val="24"/>
        </w:rPr>
        <w:t>]</w:t>
      </w:r>
      <w:r w:rsidR="000A31C8" w:rsidRPr="00DB4332">
        <w:rPr>
          <w:sz w:val="24"/>
          <w:szCs w:val="24"/>
        </w:rPr>
        <w:tab/>
        <w:t xml:space="preserve">In the case of </w:t>
      </w:r>
      <w:r w:rsidR="000A31C8" w:rsidRPr="00DB4332">
        <w:rPr>
          <w:i/>
          <w:sz w:val="24"/>
          <w:szCs w:val="24"/>
        </w:rPr>
        <w:t xml:space="preserve">(Louis </w:t>
      </w:r>
      <w:r w:rsidR="00130080" w:rsidRPr="00DB4332">
        <w:rPr>
          <w:i/>
          <w:sz w:val="24"/>
          <w:szCs w:val="24"/>
        </w:rPr>
        <w:t>v/s Constitutional Appointment Authority, SCA 26 of 2007</w:t>
      </w:r>
      <w:r w:rsidR="000A31C8" w:rsidRPr="00DB4332">
        <w:rPr>
          <w:i/>
          <w:sz w:val="24"/>
          <w:szCs w:val="24"/>
        </w:rPr>
        <w:t>)</w:t>
      </w:r>
      <w:r w:rsidR="00130080" w:rsidRPr="00DB4332">
        <w:rPr>
          <w:sz w:val="24"/>
          <w:szCs w:val="24"/>
        </w:rPr>
        <w:t>, the Applicant filed a petiti</w:t>
      </w:r>
      <w:r w:rsidR="000A31C8" w:rsidRPr="00DB4332">
        <w:rPr>
          <w:sz w:val="24"/>
          <w:szCs w:val="24"/>
        </w:rPr>
        <w:t xml:space="preserve">on for special leave to appeal </w:t>
      </w:r>
      <w:r w:rsidR="00130080" w:rsidRPr="00DB4332">
        <w:rPr>
          <w:sz w:val="24"/>
          <w:szCs w:val="24"/>
        </w:rPr>
        <w:t>pursuant to s</w:t>
      </w:r>
      <w:r w:rsidR="000A31C8" w:rsidRPr="00DB4332">
        <w:rPr>
          <w:sz w:val="24"/>
          <w:szCs w:val="24"/>
        </w:rPr>
        <w:t xml:space="preserve">ection </w:t>
      </w:r>
      <w:r w:rsidR="00130080" w:rsidRPr="00DB4332">
        <w:rPr>
          <w:sz w:val="24"/>
          <w:szCs w:val="24"/>
        </w:rPr>
        <w:t xml:space="preserve">17 of the </w:t>
      </w:r>
      <w:r w:rsidR="000A31C8" w:rsidRPr="00DB4332">
        <w:rPr>
          <w:sz w:val="24"/>
          <w:szCs w:val="24"/>
        </w:rPr>
        <w:t>SCAR</w:t>
      </w:r>
      <w:r w:rsidR="00130080" w:rsidRPr="00DB4332">
        <w:rPr>
          <w:sz w:val="24"/>
          <w:szCs w:val="24"/>
        </w:rPr>
        <w:t>. The Respo</w:t>
      </w:r>
      <w:r w:rsidR="000A31C8" w:rsidRPr="00DB4332">
        <w:rPr>
          <w:sz w:val="24"/>
          <w:szCs w:val="24"/>
        </w:rPr>
        <w:t xml:space="preserve">ndent, </w:t>
      </w:r>
      <w:r w:rsidR="00130080" w:rsidRPr="00DB4332">
        <w:rPr>
          <w:sz w:val="24"/>
          <w:szCs w:val="24"/>
        </w:rPr>
        <w:t>however, objected to the Petition conte</w:t>
      </w:r>
      <w:r w:rsidR="000A31C8" w:rsidRPr="00DB4332">
        <w:rPr>
          <w:sz w:val="24"/>
          <w:szCs w:val="24"/>
        </w:rPr>
        <w:t xml:space="preserve">nding </w:t>
      </w:r>
      <w:r w:rsidR="00130080" w:rsidRPr="00DB4332">
        <w:rPr>
          <w:sz w:val="24"/>
          <w:szCs w:val="24"/>
        </w:rPr>
        <w:t>that it was untimely, the prescribed fees had not been paid, and th</w:t>
      </w:r>
      <w:r w:rsidR="000A31C8" w:rsidRPr="00DB4332">
        <w:rPr>
          <w:sz w:val="24"/>
          <w:szCs w:val="24"/>
        </w:rPr>
        <w:t>at it had not been supported by</w:t>
      </w:r>
      <w:r w:rsidR="00130080" w:rsidRPr="00DB4332">
        <w:rPr>
          <w:sz w:val="24"/>
          <w:szCs w:val="24"/>
        </w:rPr>
        <w:t xml:space="preserve"> properly attested affidavit. The purported affidavit lacked a name and signature. </w:t>
      </w:r>
    </w:p>
    <w:p w:rsidR="00130080" w:rsidRPr="00DB4332" w:rsidRDefault="00462D5F" w:rsidP="00130080">
      <w:pPr>
        <w:widowControl/>
        <w:autoSpaceDE/>
        <w:autoSpaceDN/>
        <w:adjustRightInd/>
        <w:spacing w:after="240" w:line="360" w:lineRule="auto"/>
        <w:ind w:left="720" w:hanging="720"/>
        <w:jc w:val="both"/>
        <w:rPr>
          <w:sz w:val="24"/>
          <w:szCs w:val="24"/>
        </w:rPr>
      </w:pPr>
      <w:r>
        <w:rPr>
          <w:sz w:val="24"/>
          <w:szCs w:val="24"/>
        </w:rPr>
        <w:t>[28</w:t>
      </w:r>
      <w:r w:rsidR="000A31C8" w:rsidRPr="00DB4332">
        <w:rPr>
          <w:sz w:val="24"/>
          <w:szCs w:val="24"/>
        </w:rPr>
        <w:t>)</w:t>
      </w:r>
      <w:r w:rsidR="00130080" w:rsidRPr="00DB4332">
        <w:rPr>
          <w:sz w:val="24"/>
          <w:szCs w:val="24"/>
        </w:rPr>
        <w:tab/>
        <w:t>Because the affidavit could not be considered an affidavit as a matt</w:t>
      </w:r>
      <w:r w:rsidR="000A31C8" w:rsidRPr="00DB4332">
        <w:rPr>
          <w:sz w:val="24"/>
          <w:szCs w:val="24"/>
        </w:rPr>
        <w:t>er of la</w:t>
      </w:r>
      <w:r w:rsidR="00130080" w:rsidRPr="00DB4332">
        <w:rPr>
          <w:sz w:val="24"/>
          <w:szCs w:val="24"/>
        </w:rPr>
        <w:t>w, it found that the document was void and therefore that there was no valid petition before the c</w:t>
      </w:r>
      <w:r w:rsidR="000A31C8" w:rsidRPr="00DB4332">
        <w:rPr>
          <w:sz w:val="24"/>
          <w:szCs w:val="24"/>
        </w:rPr>
        <w:t>o</w:t>
      </w:r>
      <w:r w:rsidR="00130080" w:rsidRPr="00DB4332">
        <w:rPr>
          <w:sz w:val="24"/>
          <w:szCs w:val="24"/>
        </w:rPr>
        <w:t xml:space="preserve">urt. In dismissing </w:t>
      </w:r>
      <w:r w:rsidR="000A31C8" w:rsidRPr="00DB4332">
        <w:rPr>
          <w:sz w:val="24"/>
          <w:szCs w:val="24"/>
        </w:rPr>
        <w:t>the petition, the court of Appeal stated that the Nota</w:t>
      </w:r>
      <w:r w:rsidR="00130080" w:rsidRPr="00DB4332">
        <w:rPr>
          <w:sz w:val="24"/>
          <w:szCs w:val="24"/>
        </w:rPr>
        <w:t>ry Public who had signed the document should have realized that he was signing a document which lacked the basic fe</w:t>
      </w:r>
      <w:r w:rsidR="000A31C8" w:rsidRPr="00DB4332">
        <w:rPr>
          <w:sz w:val="24"/>
          <w:szCs w:val="24"/>
        </w:rPr>
        <w:t xml:space="preserve">atures </w:t>
      </w:r>
      <w:r w:rsidR="00130080" w:rsidRPr="00DB4332">
        <w:rPr>
          <w:sz w:val="24"/>
          <w:szCs w:val="24"/>
        </w:rPr>
        <w:t>of an affidavit. Having determined that the applic</w:t>
      </w:r>
      <w:r w:rsidR="000A31C8" w:rsidRPr="00DB4332">
        <w:rPr>
          <w:sz w:val="24"/>
          <w:szCs w:val="24"/>
        </w:rPr>
        <w:t>ation contained “several fatal</w:t>
      </w:r>
      <w:r w:rsidR="00130080" w:rsidRPr="00DB4332">
        <w:rPr>
          <w:sz w:val="24"/>
          <w:szCs w:val="24"/>
        </w:rPr>
        <w:t xml:space="preserve"> fl</w:t>
      </w:r>
      <w:r w:rsidR="000A31C8" w:rsidRPr="00DB4332">
        <w:rPr>
          <w:sz w:val="24"/>
          <w:szCs w:val="24"/>
        </w:rPr>
        <w:t>aws</w:t>
      </w:r>
      <w:r w:rsidR="00130080" w:rsidRPr="00DB4332">
        <w:rPr>
          <w:sz w:val="24"/>
          <w:szCs w:val="24"/>
        </w:rPr>
        <w:t>”, the court dismissed the petition.</w:t>
      </w:r>
    </w:p>
    <w:p w:rsidR="00130080" w:rsidRPr="00DB4332" w:rsidRDefault="00462D5F" w:rsidP="00130080">
      <w:pPr>
        <w:widowControl/>
        <w:autoSpaceDE/>
        <w:autoSpaceDN/>
        <w:adjustRightInd/>
        <w:spacing w:after="240" w:line="360" w:lineRule="auto"/>
        <w:ind w:left="720" w:hanging="720"/>
        <w:jc w:val="both"/>
        <w:rPr>
          <w:sz w:val="24"/>
          <w:szCs w:val="24"/>
        </w:rPr>
      </w:pPr>
      <w:r>
        <w:rPr>
          <w:sz w:val="24"/>
          <w:szCs w:val="24"/>
        </w:rPr>
        <w:t>[29</w:t>
      </w:r>
      <w:r w:rsidR="00130080" w:rsidRPr="00DB4332">
        <w:rPr>
          <w:sz w:val="24"/>
          <w:szCs w:val="24"/>
        </w:rPr>
        <w:t>]</w:t>
      </w:r>
      <w:r w:rsidR="00130080" w:rsidRPr="00DB4332">
        <w:rPr>
          <w:sz w:val="24"/>
          <w:szCs w:val="24"/>
        </w:rPr>
        <w:tab/>
        <w:t xml:space="preserve">Relatively, in the matter of </w:t>
      </w:r>
      <w:r w:rsidR="000A31C8" w:rsidRPr="00DB4332">
        <w:rPr>
          <w:i/>
          <w:sz w:val="24"/>
          <w:szCs w:val="24"/>
        </w:rPr>
        <w:t>(</w:t>
      </w:r>
      <w:r w:rsidR="00130080" w:rsidRPr="00DB4332">
        <w:rPr>
          <w:i/>
          <w:sz w:val="24"/>
          <w:szCs w:val="24"/>
        </w:rPr>
        <w:t>Morin v/s Pool (2012) SLR 109</w:t>
      </w:r>
      <w:r w:rsidR="000A31C8" w:rsidRPr="00DB4332">
        <w:rPr>
          <w:sz w:val="24"/>
          <w:szCs w:val="24"/>
        </w:rPr>
        <w:t>), (as cited by Lear</w:t>
      </w:r>
      <w:r w:rsidR="00130080" w:rsidRPr="00DB4332">
        <w:rPr>
          <w:sz w:val="24"/>
          <w:szCs w:val="24"/>
        </w:rPr>
        <w:t>ned Cou</w:t>
      </w:r>
      <w:r w:rsidR="000A31C8" w:rsidRPr="00DB4332">
        <w:rPr>
          <w:sz w:val="24"/>
          <w:szCs w:val="24"/>
        </w:rPr>
        <w:t>nsel for the Applicant) (</w:t>
      </w:r>
      <w:r w:rsidR="00130080" w:rsidRPr="00DB4332">
        <w:rPr>
          <w:sz w:val="24"/>
          <w:szCs w:val="24"/>
        </w:rPr>
        <w:t>supra), the Court of Appe</w:t>
      </w:r>
      <w:r w:rsidR="000A31C8" w:rsidRPr="00DB4332">
        <w:rPr>
          <w:sz w:val="24"/>
          <w:szCs w:val="24"/>
        </w:rPr>
        <w:t>al deal</w:t>
      </w:r>
      <w:r w:rsidR="00130080" w:rsidRPr="00DB4332">
        <w:rPr>
          <w:sz w:val="24"/>
          <w:szCs w:val="24"/>
        </w:rPr>
        <w:t>ing with the issue of a lawyer acting as oath taker of his own client’s affidavit,</w:t>
      </w:r>
      <w:r w:rsidR="000A31C8" w:rsidRPr="00DB4332">
        <w:rPr>
          <w:sz w:val="24"/>
          <w:szCs w:val="24"/>
        </w:rPr>
        <w:t xml:space="preserve"> acknowledged the decision in </w:t>
      </w:r>
      <w:r w:rsidR="000A31C8" w:rsidRPr="00DB4332">
        <w:rPr>
          <w:i/>
          <w:sz w:val="24"/>
          <w:szCs w:val="24"/>
        </w:rPr>
        <w:t>L</w:t>
      </w:r>
      <w:r w:rsidR="00130080" w:rsidRPr="00DB4332">
        <w:rPr>
          <w:i/>
          <w:sz w:val="24"/>
          <w:szCs w:val="24"/>
        </w:rPr>
        <w:t xml:space="preserve">ouis </w:t>
      </w:r>
      <w:r w:rsidR="000A31C8" w:rsidRPr="00DB4332">
        <w:rPr>
          <w:i/>
          <w:sz w:val="24"/>
          <w:szCs w:val="24"/>
        </w:rPr>
        <w:t>case</w:t>
      </w:r>
      <w:r w:rsidR="000A31C8" w:rsidRPr="00DB4332">
        <w:rPr>
          <w:sz w:val="24"/>
          <w:szCs w:val="24"/>
        </w:rPr>
        <w:t xml:space="preserve"> and stated that, </w:t>
      </w:r>
      <w:r w:rsidR="00130080" w:rsidRPr="00DB4332">
        <w:rPr>
          <w:i/>
          <w:sz w:val="24"/>
          <w:szCs w:val="24"/>
        </w:rPr>
        <w:t>“We are unable to find fault wi</w:t>
      </w:r>
      <w:r w:rsidR="000A31C8" w:rsidRPr="00DB4332">
        <w:rPr>
          <w:i/>
          <w:sz w:val="24"/>
          <w:szCs w:val="24"/>
        </w:rPr>
        <w:t>th the</w:t>
      </w:r>
      <w:r w:rsidR="00130080" w:rsidRPr="00DB4332">
        <w:rPr>
          <w:i/>
          <w:sz w:val="24"/>
          <w:szCs w:val="24"/>
        </w:rPr>
        <w:t xml:space="preserve"> reason of … the court of Appe</w:t>
      </w:r>
      <w:r w:rsidR="000A31C8" w:rsidRPr="00DB4332">
        <w:rPr>
          <w:i/>
          <w:sz w:val="24"/>
          <w:szCs w:val="24"/>
        </w:rPr>
        <w:t xml:space="preserve">al </w:t>
      </w:r>
      <w:r w:rsidR="00130080" w:rsidRPr="00DB4332">
        <w:rPr>
          <w:i/>
          <w:sz w:val="24"/>
          <w:szCs w:val="24"/>
        </w:rPr>
        <w:t>in such c</w:t>
      </w:r>
      <w:r w:rsidR="00130080" w:rsidRPr="00DB4332">
        <w:rPr>
          <w:sz w:val="24"/>
          <w:szCs w:val="24"/>
        </w:rPr>
        <w:t>ases and therefore feel bound to follow their approach.”</w:t>
      </w:r>
    </w:p>
    <w:p w:rsidR="00130080" w:rsidRPr="00DB4332" w:rsidRDefault="00462D5F" w:rsidP="00130080">
      <w:pPr>
        <w:widowControl/>
        <w:autoSpaceDE/>
        <w:autoSpaceDN/>
        <w:adjustRightInd/>
        <w:spacing w:after="240" w:line="360" w:lineRule="auto"/>
        <w:ind w:left="720" w:hanging="720"/>
        <w:jc w:val="both"/>
        <w:rPr>
          <w:sz w:val="24"/>
          <w:szCs w:val="24"/>
        </w:rPr>
      </w:pPr>
      <w:r>
        <w:rPr>
          <w:sz w:val="24"/>
          <w:szCs w:val="24"/>
        </w:rPr>
        <w:t>[30</w:t>
      </w:r>
      <w:r w:rsidR="00130080" w:rsidRPr="00DB4332">
        <w:rPr>
          <w:sz w:val="24"/>
          <w:szCs w:val="24"/>
        </w:rPr>
        <w:t>]</w:t>
      </w:r>
      <w:r w:rsidR="00130080" w:rsidRPr="00DB4332">
        <w:rPr>
          <w:sz w:val="24"/>
          <w:szCs w:val="24"/>
        </w:rPr>
        <w:tab/>
        <w:t>While the Court of Appea</w:t>
      </w:r>
      <w:r w:rsidR="000A31C8" w:rsidRPr="00DB4332">
        <w:rPr>
          <w:sz w:val="24"/>
          <w:szCs w:val="24"/>
        </w:rPr>
        <w:t>l</w:t>
      </w:r>
      <w:r w:rsidR="00130080" w:rsidRPr="00DB4332">
        <w:rPr>
          <w:sz w:val="24"/>
          <w:szCs w:val="24"/>
        </w:rPr>
        <w:t xml:space="preserve">’s finding would tend to indicate that an unsworn affidavit should be dismissed, the court’s formulation of “bound to follow” a decision, may also be interpreted in two alternate ways namely, firstly, in that it may be interpreted as suggesting or according courts a certain amount of deference in how to best </w:t>
      </w:r>
      <w:r w:rsidR="000A31C8" w:rsidRPr="00DB4332">
        <w:rPr>
          <w:sz w:val="24"/>
          <w:szCs w:val="24"/>
        </w:rPr>
        <w:t>deal with a defective affidavit</w:t>
      </w:r>
      <w:r w:rsidR="00130080" w:rsidRPr="00DB4332">
        <w:rPr>
          <w:sz w:val="24"/>
          <w:szCs w:val="24"/>
        </w:rPr>
        <w:t xml:space="preserve">; and secondly, it may be interpreted narrowly as simply a confirmation of </w:t>
      </w:r>
      <w:r w:rsidR="000A31C8" w:rsidRPr="00DB4332">
        <w:rPr>
          <w:sz w:val="24"/>
          <w:szCs w:val="24"/>
        </w:rPr>
        <w:t>w</w:t>
      </w:r>
      <w:r w:rsidR="00130080" w:rsidRPr="00DB4332">
        <w:rPr>
          <w:sz w:val="24"/>
          <w:szCs w:val="24"/>
        </w:rPr>
        <w:t xml:space="preserve">hat a </w:t>
      </w:r>
      <w:r w:rsidR="000A31C8" w:rsidRPr="00DB4332">
        <w:rPr>
          <w:sz w:val="24"/>
          <w:szCs w:val="24"/>
        </w:rPr>
        <w:t>c</w:t>
      </w:r>
      <w:r w:rsidR="00130080" w:rsidRPr="00DB4332">
        <w:rPr>
          <w:sz w:val="24"/>
          <w:szCs w:val="24"/>
        </w:rPr>
        <w:t xml:space="preserve">ourt can do </w:t>
      </w:r>
      <w:r w:rsidR="000A31C8" w:rsidRPr="00DB4332">
        <w:rPr>
          <w:sz w:val="24"/>
          <w:szCs w:val="24"/>
        </w:rPr>
        <w:t>(i.e. d</w:t>
      </w:r>
      <w:r w:rsidR="00130080" w:rsidRPr="00DB4332">
        <w:rPr>
          <w:sz w:val="24"/>
          <w:szCs w:val="24"/>
        </w:rPr>
        <w:t>etermine that an unsworn affidavit is defective and therefore dismiss it), as opposed to a broader interpretation confirming what a court cannot do (i</w:t>
      </w:r>
      <w:r w:rsidR="000A31C8" w:rsidRPr="00DB4332">
        <w:rPr>
          <w:sz w:val="24"/>
          <w:szCs w:val="24"/>
        </w:rPr>
        <w:t>.</w:t>
      </w:r>
      <w:r w:rsidR="00130080" w:rsidRPr="00DB4332">
        <w:rPr>
          <w:sz w:val="24"/>
          <w:szCs w:val="24"/>
        </w:rPr>
        <w:t xml:space="preserve">e. </w:t>
      </w:r>
      <w:r w:rsidR="000A31C8" w:rsidRPr="00DB4332">
        <w:rPr>
          <w:sz w:val="24"/>
          <w:szCs w:val="24"/>
        </w:rPr>
        <w:t>d</w:t>
      </w:r>
      <w:r w:rsidR="00130080" w:rsidRPr="00DB4332">
        <w:rPr>
          <w:sz w:val="24"/>
          <w:szCs w:val="24"/>
        </w:rPr>
        <w:t>etermine that an unsworn Affidavit is defective, but allow the party to cure the defect)</w:t>
      </w:r>
      <w:r w:rsidR="000A31C8" w:rsidRPr="00DB4332">
        <w:rPr>
          <w:sz w:val="24"/>
          <w:szCs w:val="24"/>
        </w:rPr>
        <w:t>.</w:t>
      </w:r>
    </w:p>
    <w:p w:rsidR="00130080" w:rsidRPr="00DB4332" w:rsidRDefault="00462D5F" w:rsidP="00130080">
      <w:pPr>
        <w:widowControl/>
        <w:autoSpaceDE/>
        <w:autoSpaceDN/>
        <w:adjustRightInd/>
        <w:spacing w:after="240" w:line="360" w:lineRule="auto"/>
        <w:ind w:left="720" w:hanging="720"/>
        <w:jc w:val="both"/>
        <w:rPr>
          <w:i/>
          <w:sz w:val="24"/>
          <w:szCs w:val="24"/>
        </w:rPr>
      </w:pPr>
      <w:r>
        <w:rPr>
          <w:sz w:val="24"/>
          <w:szCs w:val="24"/>
        </w:rPr>
        <w:t>[31</w:t>
      </w:r>
      <w:r w:rsidR="000A31C8" w:rsidRPr="00DB4332">
        <w:rPr>
          <w:sz w:val="24"/>
          <w:szCs w:val="24"/>
        </w:rPr>
        <w:t>]</w:t>
      </w:r>
      <w:r w:rsidR="000A31C8" w:rsidRPr="00DB4332">
        <w:rPr>
          <w:sz w:val="24"/>
          <w:szCs w:val="24"/>
        </w:rPr>
        <w:tab/>
      </w:r>
      <w:r w:rsidR="00130080" w:rsidRPr="00DB4332">
        <w:rPr>
          <w:sz w:val="24"/>
          <w:szCs w:val="24"/>
        </w:rPr>
        <w:t xml:space="preserve">In this regards, the Supreme Court in </w:t>
      </w:r>
      <w:r w:rsidR="000A31C8" w:rsidRPr="00DB4332">
        <w:rPr>
          <w:i/>
          <w:sz w:val="24"/>
          <w:szCs w:val="24"/>
        </w:rPr>
        <w:t>(</w:t>
      </w:r>
      <w:r w:rsidR="00130080" w:rsidRPr="00DB4332">
        <w:rPr>
          <w:i/>
          <w:sz w:val="24"/>
          <w:szCs w:val="24"/>
        </w:rPr>
        <w:t>Krishnamart &amp; Company v/s Opportunity International (2007) SLR 73</w:t>
      </w:r>
      <w:r w:rsidR="000A31C8" w:rsidRPr="00DB4332">
        <w:rPr>
          <w:i/>
          <w:sz w:val="24"/>
          <w:szCs w:val="24"/>
        </w:rPr>
        <w:t>),</w:t>
      </w:r>
      <w:r w:rsidR="00130080" w:rsidRPr="00DB4332">
        <w:rPr>
          <w:sz w:val="24"/>
          <w:szCs w:val="24"/>
        </w:rPr>
        <w:t xml:space="preserve"> acknowledged there cases where the courts had seemingly found that they had a certain amount of latitude to deal with a defective affidavit and not dismiss it outright: namely, the cases of </w:t>
      </w:r>
      <w:r w:rsidR="000A31C8" w:rsidRPr="00DB4332">
        <w:rPr>
          <w:i/>
          <w:sz w:val="24"/>
          <w:szCs w:val="24"/>
        </w:rPr>
        <w:t>(</w:t>
      </w:r>
      <w:r w:rsidR="00130080" w:rsidRPr="00DB4332">
        <w:rPr>
          <w:i/>
          <w:sz w:val="24"/>
          <w:szCs w:val="24"/>
        </w:rPr>
        <w:t xml:space="preserve">Paul Chow v/s The Commissioner of Elections, </w:t>
      </w:r>
      <w:r w:rsidR="00130080" w:rsidRPr="00DB4332">
        <w:rPr>
          <w:i/>
          <w:sz w:val="24"/>
          <w:szCs w:val="24"/>
        </w:rPr>
        <w:lastRenderedPageBreak/>
        <w:t>CC 3/2007</w:t>
      </w:r>
      <w:r w:rsidR="000A31C8" w:rsidRPr="00DB4332">
        <w:rPr>
          <w:i/>
          <w:sz w:val="24"/>
          <w:szCs w:val="24"/>
        </w:rPr>
        <w:t>)</w:t>
      </w:r>
      <w:r w:rsidR="00130080" w:rsidRPr="00DB4332">
        <w:rPr>
          <w:i/>
          <w:sz w:val="24"/>
          <w:szCs w:val="24"/>
        </w:rPr>
        <w:t xml:space="preserve">, </w:t>
      </w:r>
      <w:r w:rsidR="000A31C8" w:rsidRPr="00DB4332">
        <w:rPr>
          <w:i/>
          <w:sz w:val="24"/>
          <w:szCs w:val="24"/>
        </w:rPr>
        <w:t>(</w:t>
      </w:r>
      <w:r w:rsidR="00130080" w:rsidRPr="00DB4332">
        <w:rPr>
          <w:i/>
          <w:sz w:val="24"/>
          <w:szCs w:val="24"/>
        </w:rPr>
        <w:t>United Opposition v/s Attorney General (unreported) CC 8/1995</w:t>
      </w:r>
      <w:r w:rsidR="000A31C8" w:rsidRPr="00DB4332">
        <w:rPr>
          <w:i/>
          <w:sz w:val="24"/>
          <w:szCs w:val="24"/>
        </w:rPr>
        <w:t>))</w:t>
      </w:r>
      <w:r w:rsidR="00130080" w:rsidRPr="00DB4332">
        <w:rPr>
          <w:i/>
          <w:sz w:val="24"/>
          <w:szCs w:val="24"/>
        </w:rPr>
        <w:t xml:space="preserve">, </w:t>
      </w:r>
      <w:r w:rsidR="000A31C8" w:rsidRPr="00DB4332">
        <w:rPr>
          <w:i/>
          <w:sz w:val="24"/>
          <w:szCs w:val="24"/>
        </w:rPr>
        <w:t>and (</w:t>
      </w:r>
      <w:r w:rsidR="00130080" w:rsidRPr="00DB4332">
        <w:rPr>
          <w:i/>
          <w:sz w:val="24"/>
          <w:szCs w:val="24"/>
        </w:rPr>
        <w:t>Mrs Mersia Chetty v/s Krishna Levy Chetty (unreported) SC 417/2006</w:t>
      </w:r>
      <w:r w:rsidR="000A31C8" w:rsidRPr="00DB4332">
        <w:rPr>
          <w:i/>
          <w:sz w:val="24"/>
          <w:szCs w:val="24"/>
        </w:rPr>
        <w:t>)</w:t>
      </w:r>
      <w:r w:rsidR="00130080" w:rsidRPr="00DB4332">
        <w:rPr>
          <w:i/>
          <w:sz w:val="24"/>
          <w:szCs w:val="24"/>
        </w:rPr>
        <w:t>.</w:t>
      </w:r>
    </w:p>
    <w:p w:rsidR="00130080" w:rsidRPr="00DB4332" w:rsidRDefault="00130080" w:rsidP="00130080">
      <w:pPr>
        <w:widowControl/>
        <w:autoSpaceDE/>
        <w:autoSpaceDN/>
        <w:adjustRightInd/>
        <w:spacing w:after="240" w:line="360" w:lineRule="auto"/>
        <w:ind w:left="720" w:hanging="720"/>
        <w:jc w:val="both"/>
        <w:rPr>
          <w:i/>
          <w:sz w:val="24"/>
          <w:szCs w:val="24"/>
        </w:rPr>
      </w:pPr>
      <w:r w:rsidRPr="00DB4332">
        <w:rPr>
          <w:sz w:val="24"/>
          <w:szCs w:val="24"/>
        </w:rPr>
        <w:t>[3</w:t>
      </w:r>
      <w:r w:rsidR="00462D5F">
        <w:rPr>
          <w:sz w:val="24"/>
          <w:szCs w:val="24"/>
        </w:rPr>
        <w:t>2</w:t>
      </w:r>
      <w:r w:rsidRPr="00DB4332">
        <w:rPr>
          <w:sz w:val="24"/>
          <w:szCs w:val="24"/>
        </w:rPr>
        <w:t>]</w:t>
      </w:r>
      <w:r w:rsidRPr="00DB4332">
        <w:rPr>
          <w:i/>
          <w:sz w:val="24"/>
          <w:szCs w:val="24"/>
        </w:rPr>
        <w:tab/>
      </w:r>
      <w:r w:rsidRPr="00DB4332">
        <w:rPr>
          <w:sz w:val="24"/>
          <w:szCs w:val="24"/>
        </w:rPr>
        <w:t>In a gist</w:t>
      </w:r>
      <w:r w:rsidR="000A31C8" w:rsidRPr="00DB4332">
        <w:rPr>
          <w:sz w:val="24"/>
          <w:szCs w:val="24"/>
        </w:rPr>
        <w:t>,</w:t>
      </w:r>
      <w:r w:rsidR="00462D5F">
        <w:rPr>
          <w:sz w:val="24"/>
          <w:szCs w:val="24"/>
        </w:rPr>
        <w:t xml:space="preserve"> </w:t>
      </w:r>
      <w:r w:rsidR="000A31C8" w:rsidRPr="00DB4332">
        <w:rPr>
          <w:sz w:val="24"/>
          <w:szCs w:val="24"/>
        </w:rPr>
        <w:t>in</w:t>
      </w:r>
      <w:r w:rsidR="00462D5F">
        <w:rPr>
          <w:sz w:val="24"/>
          <w:szCs w:val="24"/>
        </w:rPr>
        <w:t xml:space="preserve"> </w:t>
      </w:r>
      <w:r w:rsidRPr="00DB4332">
        <w:rPr>
          <w:i/>
          <w:sz w:val="24"/>
          <w:szCs w:val="24"/>
        </w:rPr>
        <w:t>the Krishnamart</w:t>
      </w:r>
      <w:r w:rsidR="00462D5F">
        <w:rPr>
          <w:i/>
          <w:sz w:val="24"/>
          <w:szCs w:val="24"/>
        </w:rPr>
        <w:t xml:space="preserve"> </w:t>
      </w:r>
      <w:r w:rsidRPr="00DB4332">
        <w:rPr>
          <w:i/>
          <w:sz w:val="24"/>
          <w:szCs w:val="24"/>
        </w:rPr>
        <w:t>case</w:t>
      </w:r>
      <w:r w:rsidRPr="00DB4332">
        <w:rPr>
          <w:sz w:val="24"/>
          <w:szCs w:val="24"/>
        </w:rPr>
        <w:t xml:space="preserve"> the defective affidavit was stamped by an attorney instead of a notary public stamp. Moreover it appears from the ruling, that the attorney who had stamped the affidavit with an attor</w:t>
      </w:r>
      <w:r w:rsidR="000A31C8" w:rsidRPr="00DB4332">
        <w:rPr>
          <w:sz w:val="24"/>
          <w:szCs w:val="24"/>
        </w:rPr>
        <w:t>ney at la</w:t>
      </w:r>
      <w:r w:rsidRPr="00DB4332">
        <w:rPr>
          <w:sz w:val="24"/>
          <w:szCs w:val="24"/>
        </w:rPr>
        <w:t xml:space="preserve">w stamp was a well-known public notary who had mistakenly used her attorney stamp instead of her </w:t>
      </w:r>
      <w:r w:rsidR="00462D5F" w:rsidRPr="00DB4332">
        <w:rPr>
          <w:sz w:val="24"/>
          <w:szCs w:val="24"/>
        </w:rPr>
        <w:t>notarial</w:t>
      </w:r>
      <w:r w:rsidRPr="00DB4332">
        <w:rPr>
          <w:sz w:val="24"/>
          <w:szCs w:val="24"/>
        </w:rPr>
        <w:t xml:space="preserve"> stamp. </w:t>
      </w:r>
      <w:r w:rsidRPr="00DB4332">
        <w:rPr>
          <w:i/>
          <w:sz w:val="24"/>
          <w:szCs w:val="24"/>
        </w:rPr>
        <w:t>Despite the applicant’s argument that her signature and not the stamp was proof of its authenticity and that she could have</w:t>
      </w:r>
      <w:r w:rsidR="000A31C8" w:rsidRPr="00DB4332">
        <w:rPr>
          <w:i/>
          <w:sz w:val="24"/>
          <w:szCs w:val="24"/>
        </w:rPr>
        <w:t xml:space="preserve"> easily come to court to rectif</w:t>
      </w:r>
      <w:r w:rsidRPr="00DB4332">
        <w:rPr>
          <w:i/>
          <w:sz w:val="24"/>
          <w:szCs w:val="24"/>
        </w:rPr>
        <w:t>y it after filing the affidavit, the court dismissed the application</w:t>
      </w:r>
      <w:r w:rsidR="000A31C8" w:rsidRPr="00DB4332">
        <w:rPr>
          <w:i/>
          <w:sz w:val="24"/>
          <w:szCs w:val="24"/>
        </w:rPr>
        <w:t>.</w:t>
      </w:r>
      <w:r w:rsidRPr="00DB4332">
        <w:rPr>
          <w:i/>
          <w:sz w:val="24"/>
          <w:szCs w:val="24"/>
        </w:rPr>
        <w:t xml:space="preserve"> It explained that it would be unfair for the court to take on the onerous duty of speculating or </w:t>
      </w:r>
      <w:r w:rsidR="000A31C8" w:rsidRPr="00DB4332">
        <w:rPr>
          <w:i/>
          <w:sz w:val="24"/>
          <w:szCs w:val="24"/>
        </w:rPr>
        <w:t>v</w:t>
      </w:r>
      <w:r w:rsidRPr="00DB4332">
        <w:rPr>
          <w:i/>
          <w:sz w:val="24"/>
          <w:szCs w:val="24"/>
        </w:rPr>
        <w:t>enturing to look into th</w:t>
      </w:r>
      <w:r w:rsidR="000A31C8" w:rsidRPr="00DB4332">
        <w:rPr>
          <w:i/>
          <w:sz w:val="24"/>
          <w:szCs w:val="24"/>
        </w:rPr>
        <w:t>e intentions behind her mistake.</w:t>
      </w:r>
      <w:r w:rsidRPr="00DB4332">
        <w:rPr>
          <w:i/>
          <w:sz w:val="24"/>
          <w:szCs w:val="24"/>
        </w:rPr>
        <w:t xml:space="preserve"> In dismissing the application, the court remarked that the applicant and his counsel ought to h</w:t>
      </w:r>
      <w:r w:rsidR="000A31C8" w:rsidRPr="00DB4332">
        <w:rPr>
          <w:i/>
          <w:sz w:val="24"/>
          <w:szCs w:val="24"/>
        </w:rPr>
        <w:t>ave been more diligent and resp</w:t>
      </w:r>
      <w:r w:rsidRPr="00DB4332">
        <w:rPr>
          <w:i/>
          <w:sz w:val="24"/>
          <w:szCs w:val="24"/>
        </w:rPr>
        <w:t>onsible by perusing the pleading for possible defects</w:t>
      </w:r>
      <w:r w:rsidR="000A31C8" w:rsidRPr="00DB4332">
        <w:rPr>
          <w:i/>
          <w:sz w:val="24"/>
          <w:szCs w:val="24"/>
        </w:rPr>
        <w:t xml:space="preserve">. </w:t>
      </w:r>
      <w:r w:rsidRPr="00DB4332">
        <w:rPr>
          <w:i/>
          <w:sz w:val="24"/>
          <w:szCs w:val="24"/>
        </w:rPr>
        <w:t xml:space="preserve">Importantly, despite dismissing the application, the Supreme </w:t>
      </w:r>
      <w:r w:rsidR="000A31C8" w:rsidRPr="00DB4332">
        <w:rPr>
          <w:i/>
          <w:sz w:val="24"/>
          <w:szCs w:val="24"/>
        </w:rPr>
        <w:t>C</w:t>
      </w:r>
      <w:r w:rsidRPr="00DB4332">
        <w:rPr>
          <w:i/>
          <w:sz w:val="24"/>
          <w:szCs w:val="24"/>
        </w:rPr>
        <w:t>ourt seemed to suggest that the alternatives available to the court for addressing the defect were not limited to dismissal. It stated that</w:t>
      </w:r>
      <w:r w:rsidR="000A31C8" w:rsidRPr="00DB4332">
        <w:rPr>
          <w:i/>
          <w:sz w:val="24"/>
          <w:szCs w:val="24"/>
        </w:rPr>
        <w:t>,</w:t>
      </w:r>
      <w:r w:rsidRPr="00DB4332">
        <w:rPr>
          <w:i/>
          <w:sz w:val="24"/>
          <w:szCs w:val="24"/>
        </w:rPr>
        <w:t xml:space="preserve"> “In my view no amount of explanation can remedy the situation a</w:t>
      </w:r>
      <w:r w:rsidR="000A31C8" w:rsidRPr="00DB4332">
        <w:rPr>
          <w:i/>
          <w:sz w:val="24"/>
          <w:szCs w:val="24"/>
        </w:rPr>
        <w:t>part fro</w:t>
      </w:r>
      <w:r w:rsidRPr="00DB4332">
        <w:rPr>
          <w:i/>
          <w:sz w:val="24"/>
          <w:szCs w:val="24"/>
        </w:rPr>
        <w:t>m rectifying it by way of amendment or filing a new affidavit.”</w:t>
      </w:r>
    </w:p>
    <w:p w:rsidR="000A31C8" w:rsidRPr="00DB4332" w:rsidRDefault="000A31C8" w:rsidP="00130080">
      <w:pPr>
        <w:widowControl/>
        <w:autoSpaceDE/>
        <w:autoSpaceDN/>
        <w:adjustRightInd/>
        <w:spacing w:after="240" w:line="360" w:lineRule="auto"/>
        <w:ind w:left="720" w:hanging="720"/>
        <w:jc w:val="both"/>
        <w:rPr>
          <w:sz w:val="24"/>
          <w:szCs w:val="24"/>
        </w:rPr>
      </w:pPr>
      <w:r w:rsidRPr="00DB4332">
        <w:rPr>
          <w:i/>
          <w:sz w:val="24"/>
          <w:szCs w:val="24"/>
        </w:rPr>
        <w:tab/>
      </w:r>
      <w:r w:rsidRPr="00DB4332">
        <w:rPr>
          <w:sz w:val="24"/>
          <w:szCs w:val="24"/>
        </w:rPr>
        <w:t>(Emphasis is mine).</w:t>
      </w:r>
    </w:p>
    <w:p w:rsidR="00130080" w:rsidRPr="00DB4332" w:rsidRDefault="00462D5F" w:rsidP="00130080">
      <w:pPr>
        <w:widowControl/>
        <w:autoSpaceDE/>
        <w:autoSpaceDN/>
        <w:adjustRightInd/>
        <w:spacing w:after="240" w:line="360" w:lineRule="auto"/>
        <w:ind w:left="720" w:hanging="720"/>
        <w:jc w:val="both"/>
        <w:rPr>
          <w:sz w:val="24"/>
          <w:szCs w:val="24"/>
        </w:rPr>
      </w:pPr>
      <w:r>
        <w:rPr>
          <w:sz w:val="24"/>
          <w:szCs w:val="24"/>
        </w:rPr>
        <w:t>[33</w:t>
      </w:r>
      <w:r w:rsidR="000A31C8" w:rsidRPr="00DB4332">
        <w:rPr>
          <w:sz w:val="24"/>
          <w:szCs w:val="24"/>
        </w:rPr>
        <w:t>]</w:t>
      </w:r>
      <w:r w:rsidR="000A31C8" w:rsidRPr="00DB4332">
        <w:rPr>
          <w:sz w:val="24"/>
          <w:szCs w:val="24"/>
        </w:rPr>
        <w:tab/>
        <w:t xml:space="preserve">Moreover, in reaching </w:t>
      </w:r>
      <w:r w:rsidR="00130080" w:rsidRPr="00DB4332">
        <w:rPr>
          <w:sz w:val="24"/>
          <w:szCs w:val="24"/>
        </w:rPr>
        <w:t xml:space="preserve">its findings the court considered the cases of </w:t>
      </w:r>
      <w:r w:rsidR="00130080" w:rsidRPr="00DB4332">
        <w:rPr>
          <w:i/>
          <w:sz w:val="24"/>
          <w:szCs w:val="24"/>
        </w:rPr>
        <w:t xml:space="preserve">Chow, United Opposition and </w:t>
      </w:r>
      <w:r w:rsidR="000A31C8" w:rsidRPr="00DB4332">
        <w:rPr>
          <w:i/>
          <w:sz w:val="24"/>
          <w:szCs w:val="24"/>
        </w:rPr>
        <w:t xml:space="preserve">Mersia </w:t>
      </w:r>
      <w:r w:rsidR="00130080" w:rsidRPr="00DB4332">
        <w:rPr>
          <w:i/>
          <w:sz w:val="24"/>
          <w:szCs w:val="24"/>
        </w:rPr>
        <w:t>Chett</w:t>
      </w:r>
      <w:r w:rsidR="00130080" w:rsidRPr="00DB4332">
        <w:rPr>
          <w:sz w:val="24"/>
          <w:szCs w:val="24"/>
        </w:rPr>
        <w:t>y, but found the facts distinguishable.</w:t>
      </w:r>
    </w:p>
    <w:p w:rsidR="00130080" w:rsidRPr="00DB4332" w:rsidRDefault="00462D5F" w:rsidP="00130080">
      <w:pPr>
        <w:widowControl/>
        <w:autoSpaceDE/>
        <w:autoSpaceDN/>
        <w:adjustRightInd/>
        <w:spacing w:after="240" w:line="360" w:lineRule="auto"/>
        <w:ind w:left="720" w:hanging="720"/>
        <w:jc w:val="both"/>
        <w:rPr>
          <w:i/>
          <w:sz w:val="24"/>
          <w:szCs w:val="24"/>
        </w:rPr>
      </w:pPr>
      <w:r>
        <w:rPr>
          <w:sz w:val="24"/>
          <w:szCs w:val="24"/>
        </w:rPr>
        <w:t>[34</w:t>
      </w:r>
      <w:r w:rsidR="00130080" w:rsidRPr="00DB4332">
        <w:rPr>
          <w:sz w:val="24"/>
          <w:szCs w:val="24"/>
        </w:rPr>
        <w:t>]</w:t>
      </w:r>
      <w:r w:rsidR="00130080" w:rsidRPr="00DB4332">
        <w:rPr>
          <w:sz w:val="24"/>
          <w:szCs w:val="24"/>
        </w:rPr>
        <w:tab/>
        <w:t xml:space="preserve">In the </w:t>
      </w:r>
      <w:r w:rsidR="00130080" w:rsidRPr="00DB4332">
        <w:rPr>
          <w:i/>
          <w:sz w:val="24"/>
          <w:szCs w:val="24"/>
        </w:rPr>
        <w:t>Chow case</w:t>
      </w:r>
      <w:r w:rsidR="00EC036C" w:rsidRPr="00DB4332">
        <w:rPr>
          <w:sz w:val="24"/>
          <w:szCs w:val="24"/>
        </w:rPr>
        <w:t>, the defec</w:t>
      </w:r>
      <w:r w:rsidR="00130080" w:rsidRPr="00DB4332">
        <w:rPr>
          <w:sz w:val="24"/>
          <w:szCs w:val="24"/>
        </w:rPr>
        <w:t xml:space="preserve">ts at </w:t>
      </w:r>
      <w:r w:rsidR="00EC036C" w:rsidRPr="00DB4332">
        <w:rPr>
          <w:sz w:val="24"/>
          <w:szCs w:val="24"/>
        </w:rPr>
        <w:t>issue were explained as follows,</w:t>
      </w:r>
      <w:r>
        <w:rPr>
          <w:sz w:val="24"/>
          <w:szCs w:val="24"/>
        </w:rPr>
        <w:t xml:space="preserve"> </w:t>
      </w:r>
      <w:r w:rsidR="00130080" w:rsidRPr="00DB4332">
        <w:rPr>
          <w:i/>
          <w:sz w:val="24"/>
          <w:szCs w:val="24"/>
        </w:rPr>
        <w:t>“For instance, it averred in paragraph 5 of the petition that the 1</w:t>
      </w:r>
      <w:r w:rsidR="00130080" w:rsidRPr="00DB4332">
        <w:rPr>
          <w:i/>
          <w:sz w:val="24"/>
          <w:szCs w:val="24"/>
          <w:vertAlign w:val="superscript"/>
        </w:rPr>
        <w:t>st</w:t>
      </w:r>
      <w:r w:rsidR="00130080" w:rsidRPr="00DB4332">
        <w:rPr>
          <w:i/>
          <w:sz w:val="24"/>
          <w:szCs w:val="24"/>
        </w:rPr>
        <w:t xml:space="preserve"> Respo</w:t>
      </w:r>
      <w:r w:rsidR="00EC036C" w:rsidRPr="00DB4332">
        <w:rPr>
          <w:i/>
          <w:sz w:val="24"/>
          <w:szCs w:val="24"/>
        </w:rPr>
        <w:t>nd</w:t>
      </w:r>
      <w:r w:rsidR="00130080" w:rsidRPr="00DB4332">
        <w:rPr>
          <w:i/>
          <w:sz w:val="24"/>
          <w:szCs w:val="24"/>
        </w:rPr>
        <w:t>ent announced the dates of the el</w:t>
      </w:r>
      <w:r w:rsidR="00EC036C" w:rsidRPr="00DB4332">
        <w:rPr>
          <w:i/>
          <w:sz w:val="24"/>
          <w:szCs w:val="24"/>
        </w:rPr>
        <w:t>e</w:t>
      </w:r>
      <w:r w:rsidR="00130080" w:rsidRPr="00DB4332">
        <w:rPr>
          <w:i/>
          <w:sz w:val="24"/>
          <w:szCs w:val="24"/>
        </w:rPr>
        <w:t>ction on the 20</w:t>
      </w:r>
      <w:r w:rsidR="00130080" w:rsidRPr="00DB4332">
        <w:rPr>
          <w:i/>
          <w:sz w:val="24"/>
          <w:szCs w:val="24"/>
          <w:vertAlign w:val="superscript"/>
        </w:rPr>
        <w:t>th</w:t>
      </w:r>
      <w:r w:rsidR="00130080" w:rsidRPr="00DB4332">
        <w:rPr>
          <w:i/>
          <w:sz w:val="24"/>
          <w:szCs w:val="24"/>
        </w:rPr>
        <w:t xml:space="preserve"> March 2007, whereas it was done on the 26</w:t>
      </w:r>
      <w:r w:rsidR="00130080" w:rsidRPr="00DB4332">
        <w:rPr>
          <w:i/>
          <w:sz w:val="24"/>
          <w:szCs w:val="24"/>
          <w:vertAlign w:val="superscript"/>
        </w:rPr>
        <w:t>th</w:t>
      </w:r>
      <w:r w:rsidR="00130080" w:rsidRPr="00DB4332">
        <w:rPr>
          <w:i/>
          <w:sz w:val="24"/>
          <w:szCs w:val="24"/>
        </w:rPr>
        <w:t xml:space="preserve"> March 2007. A more material error contained in paragraph</w:t>
      </w:r>
      <w:r w:rsidR="00EC036C" w:rsidRPr="00DB4332">
        <w:rPr>
          <w:i/>
          <w:sz w:val="24"/>
          <w:szCs w:val="24"/>
        </w:rPr>
        <w:t xml:space="preserve"> 8 of the Petition was the aver</w:t>
      </w:r>
      <w:r w:rsidR="00130080" w:rsidRPr="00DB4332">
        <w:rPr>
          <w:i/>
          <w:sz w:val="24"/>
          <w:szCs w:val="24"/>
        </w:rPr>
        <w:t>ment that the 1</w:t>
      </w:r>
      <w:r w:rsidR="00130080" w:rsidRPr="00DB4332">
        <w:rPr>
          <w:i/>
          <w:sz w:val="24"/>
          <w:szCs w:val="24"/>
          <w:vertAlign w:val="superscript"/>
        </w:rPr>
        <w:t>st</w:t>
      </w:r>
      <w:r w:rsidR="00130080" w:rsidRPr="00DB4332">
        <w:rPr>
          <w:i/>
          <w:sz w:val="24"/>
          <w:szCs w:val="24"/>
        </w:rPr>
        <w:t xml:space="preserve"> Respo</w:t>
      </w:r>
      <w:r w:rsidR="00EC036C" w:rsidRPr="00DB4332">
        <w:rPr>
          <w:i/>
          <w:sz w:val="24"/>
          <w:szCs w:val="24"/>
        </w:rPr>
        <w:t>nden</w:t>
      </w:r>
      <w:r w:rsidR="00130080" w:rsidRPr="00DB4332">
        <w:rPr>
          <w:i/>
          <w:sz w:val="24"/>
          <w:szCs w:val="24"/>
        </w:rPr>
        <w:t xml:space="preserve">t can only hold elections 30 days after the proclamation. As submitted by the Attorney general, that would have </w:t>
      </w:r>
      <w:r w:rsidR="00EC036C" w:rsidRPr="00DB4332">
        <w:rPr>
          <w:i/>
          <w:sz w:val="24"/>
          <w:szCs w:val="24"/>
        </w:rPr>
        <w:t xml:space="preserve">meant </w:t>
      </w:r>
      <w:r w:rsidR="00130080" w:rsidRPr="00DB4332">
        <w:rPr>
          <w:i/>
          <w:sz w:val="24"/>
          <w:szCs w:val="24"/>
        </w:rPr>
        <w:t>that the 1</w:t>
      </w:r>
      <w:r w:rsidR="00130080" w:rsidRPr="00DB4332">
        <w:rPr>
          <w:i/>
          <w:sz w:val="24"/>
          <w:szCs w:val="24"/>
          <w:vertAlign w:val="superscript"/>
        </w:rPr>
        <w:t>st</w:t>
      </w:r>
      <w:r w:rsidR="00130080" w:rsidRPr="00DB4332">
        <w:rPr>
          <w:i/>
          <w:sz w:val="24"/>
          <w:szCs w:val="24"/>
        </w:rPr>
        <w:t xml:space="preserve"> Respo</w:t>
      </w:r>
      <w:r w:rsidR="00EC036C" w:rsidRPr="00DB4332">
        <w:rPr>
          <w:i/>
          <w:sz w:val="24"/>
          <w:szCs w:val="24"/>
        </w:rPr>
        <w:t xml:space="preserve">ndent </w:t>
      </w:r>
      <w:r w:rsidR="00130080" w:rsidRPr="00DB4332">
        <w:rPr>
          <w:i/>
          <w:sz w:val="24"/>
          <w:szCs w:val="24"/>
        </w:rPr>
        <w:t>was corre</w:t>
      </w:r>
      <w:r w:rsidR="00EC036C" w:rsidRPr="00DB4332">
        <w:rPr>
          <w:i/>
          <w:sz w:val="24"/>
          <w:szCs w:val="24"/>
        </w:rPr>
        <w:t>c</w:t>
      </w:r>
      <w:r w:rsidR="00130080" w:rsidRPr="00DB4332">
        <w:rPr>
          <w:i/>
          <w:sz w:val="24"/>
          <w:szCs w:val="24"/>
        </w:rPr>
        <w:t>t in fixing the dates of the el</w:t>
      </w:r>
      <w:r w:rsidR="00EC036C" w:rsidRPr="00DB4332">
        <w:rPr>
          <w:i/>
          <w:sz w:val="24"/>
          <w:szCs w:val="24"/>
        </w:rPr>
        <w:t>e</w:t>
      </w:r>
      <w:r w:rsidR="00130080" w:rsidRPr="00DB4332">
        <w:rPr>
          <w:i/>
          <w:sz w:val="24"/>
          <w:szCs w:val="24"/>
        </w:rPr>
        <w:t>ction to commence on the 50</w:t>
      </w:r>
      <w:r w:rsidR="00130080" w:rsidRPr="00DB4332">
        <w:rPr>
          <w:i/>
          <w:sz w:val="24"/>
          <w:szCs w:val="24"/>
          <w:vertAlign w:val="superscript"/>
        </w:rPr>
        <w:t>th</w:t>
      </w:r>
      <w:r w:rsidR="00130080" w:rsidRPr="00DB4332">
        <w:rPr>
          <w:i/>
          <w:sz w:val="24"/>
          <w:szCs w:val="24"/>
        </w:rPr>
        <w:t xml:space="preserve"> day after the proclamation.”</w:t>
      </w:r>
    </w:p>
    <w:p w:rsidR="00130080" w:rsidRPr="00DB4332" w:rsidRDefault="00462D5F" w:rsidP="00130080">
      <w:pPr>
        <w:widowControl/>
        <w:autoSpaceDE/>
        <w:autoSpaceDN/>
        <w:adjustRightInd/>
        <w:spacing w:after="240" w:line="360" w:lineRule="auto"/>
        <w:ind w:left="720" w:hanging="720"/>
        <w:jc w:val="both"/>
        <w:rPr>
          <w:i/>
          <w:sz w:val="24"/>
          <w:szCs w:val="24"/>
        </w:rPr>
      </w:pPr>
      <w:r>
        <w:rPr>
          <w:sz w:val="24"/>
          <w:szCs w:val="24"/>
        </w:rPr>
        <w:lastRenderedPageBreak/>
        <w:t>[35</w:t>
      </w:r>
      <w:r w:rsidR="00EC036C" w:rsidRPr="00DB4332">
        <w:rPr>
          <w:sz w:val="24"/>
          <w:szCs w:val="24"/>
        </w:rPr>
        <w:t>]</w:t>
      </w:r>
      <w:r w:rsidR="00EC036C" w:rsidRPr="00DB4332">
        <w:rPr>
          <w:sz w:val="24"/>
          <w:szCs w:val="24"/>
        </w:rPr>
        <w:tab/>
        <w:t>The Constitutional C</w:t>
      </w:r>
      <w:r w:rsidR="0059717D">
        <w:rPr>
          <w:sz w:val="24"/>
          <w:szCs w:val="24"/>
        </w:rPr>
        <w:t>o</w:t>
      </w:r>
      <w:r w:rsidR="00EC036C" w:rsidRPr="00DB4332">
        <w:rPr>
          <w:sz w:val="24"/>
          <w:szCs w:val="24"/>
        </w:rPr>
        <w:t>urt ex</w:t>
      </w:r>
      <w:r w:rsidR="00130080" w:rsidRPr="00DB4332">
        <w:rPr>
          <w:sz w:val="24"/>
          <w:szCs w:val="24"/>
        </w:rPr>
        <w:t>plained that</w:t>
      </w:r>
      <w:r w:rsidR="00EC036C" w:rsidRPr="00DB4332">
        <w:rPr>
          <w:sz w:val="24"/>
          <w:szCs w:val="24"/>
        </w:rPr>
        <w:t>,</w:t>
      </w:r>
      <w:r>
        <w:rPr>
          <w:sz w:val="24"/>
          <w:szCs w:val="24"/>
        </w:rPr>
        <w:t xml:space="preserve"> </w:t>
      </w:r>
      <w:r w:rsidR="00EC036C" w:rsidRPr="00DB4332">
        <w:rPr>
          <w:sz w:val="24"/>
          <w:szCs w:val="24"/>
        </w:rPr>
        <w:t>it</w:t>
      </w:r>
      <w:r w:rsidR="00EC036C" w:rsidRPr="00DB4332">
        <w:rPr>
          <w:i/>
          <w:sz w:val="24"/>
          <w:szCs w:val="24"/>
        </w:rPr>
        <w:t xml:space="preserve"> “</w:t>
      </w:r>
      <w:r w:rsidR="00130080" w:rsidRPr="00DB4332">
        <w:rPr>
          <w:i/>
          <w:sz w:val="24"/>
          <w:szCs w:val="24"/>
        </w:rPr>
        <w:t>expects the petitioner and his counsel to have acted with more dilige</w:t>
      </w:r>
      <w:r w:rsidR="00EC036C" w:rsidRPr="00DB4332">
        <w:rPr>
          <w:i/>
          <w:sz w:val="24"/>
          <w:szCs w:val="24"/>
        </w:rPr>
        <w:t>nce, seriousness, and with resp</w:t>
      </w:r>
      <w:r w:rsidR="00130080" w:rsidRPr="00DB4332">
        <w:rPr>
          <w:i/>
          <w:sz w:val="24"/>
          <w:szCs w:val="24"/>
        </w:rPr>
        <w:t>onsibil</w:t>
      </w:r>
      <w:r w:rsidR="00EC036C" w:rsidRPr="00DB4332">
        <w:rPr>
          <w:i/>
          <w:sz w:val="24"/>
          <w:szCs w:val="24"/>
        </w:rPr>
        <w:t>ity and at least peruse the plea</w:t>
      </w:r>
      <w:r w:rsidR="00130080" w:rsidRPr="00DB4332">
        <w:rPr>
          <w:i/>
          <w:sz w:val="24"/>
          <w:szCs w:val="24"/>
        </w:rPr>
        <w:t xml:space="preserve">dings </w:t>
      </w:r>
      <w:r w:rsidR="00EC036C" w:rsidRPr="00DB4332">
        <w:rPr>
          <w:i/>
          <w:sz w:val="24"/>
          <w:szCs w:val="24"/>
        </w:rPr>
        <w:t xml:space="preserve">once after typing for possible </w:t>
      </w:r>
      <w:r w:rsidR="00130080" w:rsidRPr="00DB4332">
        <w:rPr>
          <w:i/>
          <w:sz w:val="24"/>
          <w:szCs w:val="24"/>
        </w:rPr>
        <w:t xml:space="preserve">defects.” </w:t>
      </w:r>
      <w:r w:rsidR="00130080" w:rsidRPr="00DB4332">
        <w:rPr>
          <w:sz w:val="24"/>
          <w:szCs w:val="24"/>
        </w:rPr>
        <w:t>An</w:t>
      </w:r>
      <w:r w:rsidR="00EC036C" w:rsidRPr="00DB4332">
        <w:rPr>
          <w:sz w:val="24"/>
          <w:szCs w:val="24"/>
        </w:rPr>
        <w:t xml:space="preserve">d it </w:t>
      </w:r>
      <w:r w:rsidR="00130080" w:rsidRPr="00DB4332">
        <w:rPr>
          <w:sz w:val="24"/>
          <w:szCs w:val="24"/>
        </w:rPr>
        <w:t>expressed its strong disapproval of</w:t>
      </w:r>
      <w:r w:rsidR="00EC036C" w:rsidRPr="00DB4332">
        <w:rPr>
          <w:sz w:val="24"/>
          <w:szCs w:val="24"/>
        </w:rPr>
        <w:t xml:space="preserve"> such irresponsibly drafted plea</w:t>
      </w:r>
      <w:r w:rsidR="00130080" w:rsidRPr="00DB4332">
        <w:rPr>
          <w:sz w:val="24"/>
          <w:szCs w:val="24"/>
        </w:rPr>
        <w:t>dings</w:t>
      </w:r>
      <w:r w:rsidR="00EC036C" w:rsidRPr="00DB4332">
        <w:rPr>
          <w:sz w:val="24"/>
          <w:szCs w:val="24"/>
        </w:rPr>
        <w:t>.</w:t>
      </w:r>
      <w:r w:rsidR="00130080" w:rsidRPr="00DB4332">
        <w:rPr>
          <w:sz w:val="24"/>
          <w:szCs w:val="24"/>
        </w:rPr>
        <w:t xml:space="preserve"> However, given that the Petition concerned the constitutional</w:t>
      </w:r>
      <w:r w:rsidR="00EC036C" w:rsidRPr="00DB4332">
        <w:rPr>
          <w:sz w:val="24"/>
          <w:szCs w:val="24"/>
        </w:rPr>
        <w:t>i</w:t>
      </w:r>
      <w:r w:rsidR="00130080" w:rsidRPr="00DB4332">
        <w:rPr>
          <w:sz w:val="24"/>
          <w:szCs w:val="24"/>
        </w:rPr>
        <w:t>ty of an impending Gen</w:t>
      </w:r>
      <w:r w:rsidR="00EC036C" w:rsidRPr="00DB4332">
        <w:rPr>
          <w:sz w:val="24"/>
          <w:szCs w:val="24"/>
        </w:rPr>
        <w:t>eral Election which affected</w:t>
      </w:r>
      <w:r w:rsidR="00130080" w:rsidRPr="00DB4332">
        <w:rPr>
          <w:sz w:val="24"/>
          <w:szCs w:val="24"/>
        </w:rPr>
        <w:t xml:space="preserve"> the whole country, the court explained that it was</w:t>
      </w:r>
      <w:r w:rsidR="00EC036C" w:rsidRPr="00DB4332">
        <w:rPr>
          <w:sz w:val="24"/>
          <w:szCs w:val="24"/>
        </w:rPr>
        <w:t>,</w:t>
      </w:r>
      <w:r w:rsidR="00EC036C" w:rsidRPr="00DB4332">
        <w:rPr>
          <w:i/>
          <w:sz w:val="24"/>
          <w:szCs w:val="24"/>
        </w:rPr>
        <w:t xml:space="preserve"> “prepared to ackno</w:t>
      </w:r>
      <w:r w:rsidR="00130080" w:rsidRPr="00DB4332">
        <w:rPr>
          <w:i/>
          <w:sz w:val="24"/>
          <w:szCs w:val="24"/>
        </w:rPr>
        <w:t>wl</w:t>
      </w:r>
      <w:r w:rsidR="00EC036C" w:rsidRPr="00DB4332">
        <w:rPr>
          <w:i/>
          <w:sz w:val="24"/>
          <w:szCs w:val="24"/>
        </w:rPr>
        <w:t>edge human errors and omissions</w:t>
      </w:r>
      <w:r w:rsidR="00130080" w:rsidRPr="00DB4332">
        <w:rPr>
          <w:i/>
          <w:sz w:val="24"/>
          <w:szCs w:val="24"/>
        </w:rPr>
        <w:t xml:space="preserve"> regarding certain defects in an affidavit.</w:t>
      </w:r>
      <w:r w:rsidR="00EC036C" w:rsidRPr="00DB4332">
        <w:rPr>
          <w:i/>
          <w:sz w:val="24"/>
          <w:szCs w:val="24"/>
        </w:rPr>
        <w:t>”</w:t>
      </w:r>
      <w:r w:rsidR="00130080" w:rsidRPr="00DB4332">
        <w:rPr>
          <w:sz w:val="24"/>
          <w:szCs w:val="24"/>
        </w:rPr>
        <w:t>Moreove</w:t>
      </w:r>
      <w:r w:rsidR="00EC036C" w:rsidRPr="00DB4332">
        <w:rPr>
          <w:sz w:val="24"/>
          <w:szCs w:val="24"/>
        </w:rPr>
        <w:t>r</w:t>
      </w:r>
      <w:r w:rsidR="00130080" w:rsidRPr="00DB4332">
        <w:rPr>
          <w:sz w:val="24"/>
          <w:szCs w:val="24"/>
        </w:rPr>
        <w:t>, it noted that</w:t>
      </w:r>
      <w:r w:rsidR="00EC036C" w:rsidRPr="00DB4332">
        <w:rPr>
          <w:i/>
          <w:sz w:val="24"/>
          <w:szCs w:val="24"/>
        </w:rPr>
        <w:t>, “th</w:t>
      </w:r>
      <w:r w:rsidR="00130080" w:rsidRPr="00DB4332">
        <w:rPr>
          <w:i/>
          <w:sz w:val="24"/>
          <w:szCs w:val="24"/>
        </w:rPr>
        <w:t>ose errors and</w:t>
      </w:r>
      <w:r w:rsidR="00EC036C" w:rsidRPr="00DB4332">
        <w:rPr>
          <w:i/>
          <w:sz w:val="24"/>
          <w:szCs w:val="24"/>
        </w:rPr>
        <w:t xml:space="preserve"> omissions were </w:t>
      </w:r>
      <w:r w:rsidR="00130080" w:rsidRPr="00DB4332">
        <w:rPr>
          <w:i/>
          <w:sz w:val="24"/>
          <w:szCs w:val="24"/>
        </w:rPr>
        <w:t>however permitt</w:t>
      </w:r>
      <w:r w:rsidR="00EC036C" w:rsidRPr="00DB4332">
        <w:rPr>
          <w:i/>
          <w:sz w:val="24"/>
          <w:szCs w:val="24"/>
        </w:rPr>
        <w:t>ed to be mended under Rule 5 (3)</w:t>
      </w:r>
      <w:r w:rsidR="00130080" w:rsidRPr="00DB4332">
        <w:rPr>
          <w:i/>
          <w:sz w:val="24"/>
          <w:szCs w:val="24"/>
        </w:rPr>
        <w:t xml:space="preserve"> as they did not constitute any new matter not pleaded in the Petition.” </w:t>
      </w:r>
    </w:p>
    <w:p w:rsidR="00130080" w:rsidRPr="00DB4332" w:rsidRDefault="00462D5F" w:rsidP="00130080">
      <w:pPr>
        <w:widowControl/>
        <w:autoSpaceDE/>
        <w:autoSpaceDN/>
        <w:adjustRightInd/>
        <w:spacing w:after="240" w:line="360" w:lineRule="auto"/>
        <w:ind w:left="720" w:hanging="720"/>
        <w:jc w:val="both"/>
        <w:rPr>
          <w:b/>
          <w:sz w:val="24"/>
          <w:szCs w:val="24"/>
        </w:rPr>
      </w:pPr>
      <w:r>
        <w:rPr>
          <w:sz w:val="24"/>
          <w:szCs w:val="24"/>
        </w:rPr>
        <w:t>[36</w:t>
      </w:r>
      <w:r w:rsidR="00130080" w:rsidRPr="00DB4332">
        <w:rPr>
          <w:sz w:val="24"/>
          <w:szCs w:val="24"/>
        </w:rPr>
        <w:t>]</w:t>
      </w:r>
      <w:r w:rsidR="00130080" w:rsidRPr="00DB4332">
        <w:rPr>
          <w:sz w:val="24"/>
          <w:szCs w:val="24"/>
        </w:rPr>
        <w:tab/>
        <w:t xml:space="preserve">Likewise, in the cases of </w:t>
      </w:r>
      <w:r w:rsidR="00130080" w:rsidRPr="00DB4332">
        <w:rPr>
          <w:i/>
          <w:sz w:val="24"/>
          <w:szCs w:val="24"/>
        </w:rPr>
        <w:t>United Opposition and Mersia Chetty</w:t>
      </w:r>
      <w:r w:rsidR="00130080" w:rsidRPr="00DB4332">
        <w:rPr>
          <w:sz w:val="24"/>
          <w:szCs w:val="24"/>
        </w:rPr>
        <w:t xml:space="preserve">, the </w:t>
      </w:r>
      <w:r w:rsidR="00EC036C" w:rsidRPr="00DB4332">
        <w:rPr>
          <w:sz w:val="24"/>
          <w:szCs w:val="24"/>
        </w:rPr>
        <w:t xml:space="preserve">Constitutional Court and the Supreme </w:t>
      </w:r>
      <w:r w:rsidR="00130080" w:rsidRPr="00DB4332">
        <w:rPr>
          <w:sz w:val="24"/>
          <w:szCs w:val="24"/>
        </w:rPr>
        <w:t>Court reached a similar position. In the former, the case involved inter alia</w:t>
      </w:r>
      <w:r w:rsidR="00EC036C" w:rsidRPr="00DB4332">
        <w:rPr>
          <w:sz w:val="24"/>
          <w:szCs w:val="24"/>
        </w:rPr>
        <w:t>,</w:t>
      </w:r>
      <w:r w:rsidR="00130080" w:rsidRPr="00DB4332">
        <w:rPr>
          <w:sz w:val="24"/>
          <w:szCs w:val="24"/>
        </w:rPr>
        <w:t xml:space="preserve"> a petition and purported affidavit fi</w:t>
      </w:r>
      <w:r w:rsidR="00EC036C" w:rsidRPr="00DB4332">
        <w:rPr>
          <w:sz w:val="24"/>
          <w:szCs w:val="24"/>
        </w:rPr>
        <w:t>led under section 3 of the rules</w:t>
      </w:r>
      <w:r w:rsidR="00130080" w:rsidRPr="00DB4332">
        <w:rPr>
          <w:sz w:val="24"/>
          <w:szCs w:val="24"/>
        </w:rPr>
        <w:t xml:space="preserve"> regarding application to the constitutional court. The petition was filed by Bernard Georges, in his capacity as an attorney and the affidavit was filed by the sa</w:t>
      </w:r>
      <w:r w:rsidR="00EC036C" w:rsidRPr="00DB4332">
        <w:rPr>
          <w:sz w:val="24"/>
          <w:szCs w:val="24"/>
        </w:rPr>
        <w:t>me attorney, bu</w:t>
      </w:r>
      <w:r w:rsidR="00130080" w:rsidRPr="00DB4332">
        <w:rPr>
          <w:sz w:val="24"/>
          <w:szCs w:val="24"/>
        </w:rPr>
        <w:t xml:space="preserve">t in his capacity as a public notary. The Constitutional court found that the affidavit was deficient, but noted that </w:t>
      </w:r>
      <w:r w:rsidR="00EC036C" w:rsidRPr="00DB4332">
        <w:rPr>
          <w:sz w:val="24"/>
          <w:szCs w:val="24"/>
        </w:rPr>
        <w:t xml:space="preserve">opposing </w:t>
      </w:r>
      <w:r w:rsidR="00130080" w:rsidRPr="00DB4332">
        <w:rPr>
          <w:sz w:val="24"/>
          <w:szCs w:val="24"/>
        </w:rPr>
        <w:t>counsel had not challenged the petition on those grounds and that failure to file a proper affidavit in a future constitutional case could be regarded as being a</w:t>
      </w:r>
      <w:r w:rsidR="00EC036C" w:rsidRPr="00DB4332">
        <w:rPr>
          <w:sz w:val="24"/>
          <w:szCs w:val="24"/>
        </w:rPr>
        <w:t xml:space="preserve"> failure to comply with Rule 3 (</w:t>
      </w:r>
      <w:r w:rsidR="00130080" w:rsidRPr="00DB4332">
        <w:rPr>
          <w:sz w:val="24"/>
          <w:szCs w:val="24"/>
        </w:rPr>
        <w:t>1). However, despite fi</w:t>
      </w:r>
      <w:r w:rsidR="00EC036C" w:rsidRPr="00DB4332">
        <w:rPr>
          <w:sz w:val="24"/>
          <w:szCs w:val="24"/>
        </w:rPr>
        <w:t xml:space="preserve">nding </w:t>
      </w:r>
      <w:r w:rsidR="00130080" w:rsidRPr="00DB4332">
        <w:rPr>
          <w:sz w:val="24"/>
          <w:szCs w:val="24"/>
        </w:rPr>
        <w:t>the affidavit deficien</w:t>
      </w:r>
      <w:r w:rsidR="00EC036C" w:rsidRPr="00DB4332">
        <w:rPr>
          <w:sz w:val="24"/>
          <w:szCs w:val="24"/>
        </w:rPr>
        <w:t>t, the Constitutional court f</w:t>
      </w:r>
      <w:r w:rsidR="00130080" w:rsidRPr="00DB4332">
        <w:rPr>
          <w:sz w:val="24"/>
          <w:szCs w:val="24"/>
        </w:rPr>
        <w:t xml:space="preserve">elt </w:t>
      </w:r>
      <w:r w:rsidR="00EC036C" w:rsidRPr="00DB4332">
        <w:rPr>
          <w:sz w:val="24"/>
          <w:szCs w:val="24"/>
        </w:rPr>
        <w:t xml:space="preserve">that, </w:t>
      </w:r>
      <w:r w:rsidR="00130080" w:rsidRPr="00DB4332">
        <w:rPr>
          <w:b/>
          <w:i/>
          <w:sz w:val="24"/>
          <w:szCs w:val="24"/>
        </w:rPr>
        <w:t>“seeki</w:t>
      </w:r>
      <w:r w:rsidR="00EC036C" w:rsidRPr="00DB4332">
        <w:rPr>
          <w:b/>
          <w:i/>
          <w:sz w:val="24"/>
          <w:szCs w:val="24"/>
        </w:rPr>
        <w:t>n</w:t>
      </w:r>
      <w:r w:rsidR="00130080" w:rsidRPr="00DB4332">
        <w:rPr>
          <w:b/>
          <w:i/>
          <w:sz w:val="24"/>
          <w:szCs w:val="24"/>
        </w:rPr>
        <w:t>g redress of infringem</w:t>
      </w:r>
      <w:r w:rsidR="00EC036C" w:rsidRPr="00DB4332">
        <w:rPr>
          <w:b/>
          <w:i/>
          <w:sz w:val="24"/>
          <w:szCs w:val="24"/>
        </w:rPr>
        <w:t>e</w:t>
      </w:r>
      <w:r w:rsidR="00130080" w:rsidRPr="00DB4332">
        <w:rPr>
          <w:b/>
          <w:i/>
          <w:sz w:val="24"/>
          <w:szCs w:val="24"/>
        </w:rPr>
        <w:t>nts of fundamental rights and contravent</w:t>
      </w:r>
      <w:r w:rsidR="00EC036C" w:rsidRPr="00DB4332">
        <w:rPr>
          <w:b/>
          <w:i/>
          <w:sz w:val="24"/>
          <w:szCs w:val="24"/>
        </w:rPr>
        <w:t>ions of the provisi</w:t>
      </w:r>
      <w:r w:rsidR="00130080" w:rsidRPr="00DB4332">
        <w:rPr>
          <w:b/>
          <w:i/>
          <w:sz w:val="24"/>
          <w:szCs w:val="24"/>
        </w:rPr>
        <w:t>ons of con</w:t>
      </w:r>
      <w:r w:rsidR="00EC036C" w:rsidRPr="00DB4332">
        <w:rPr>
          <w:b/>
          <w:i/>
          <w:sz w:val="24"/>
          <w:szCs w:val="24"/>
        </w:rPr>
        <w:t xml:space="preserve">stitution should not generally be </w:t>
      </w:r>
      <w:r w:rsidR="00130080" w:rsidRPr="00DB4332">
        <w:rPr>
          <w:b/>
          <w:i/>
          <w:sz w:val="24"/>
          <w:szCs w:val="24"/>
        </w:rPr>
        <w:t>def</w:t>
      </w:r>
      <w:r w:rsidR="00EC036C" w:rsidRPr="00DB4332">
        <w:rPr>
          <w:b/>
          <w:i/>
          <w:sz w:val="24"/>
          <w:szCs w:val="24"/>
        </w:rPr>
        <w:t>eated by procedural deficien</w:t>
      </w:r>
      <w:r w:rsidR="00130080" w:rsidRPr="00DB4332">
        <w:rPr>
          <w:b/>
          <w:i/>
          <w:sz w:val="24"/>
          <w:szCs w:val="24"/>
        </w:rPr>
        <w:t>cies, unless such deficiencies are fundamentally fatal</w:t>
      </w:r>
      <w:r w:rsidR="00EC036C" w:rsidRPr="00DB4332">
        <w:rPr>
          <w:b/>
          <w:i/>
          <w:sz w:val="24"/>
          <w:szCs w:val="24"/>
        </w:rPr>
        <w:t xml:space="preserve"> to the main</w:t>
      </w:r>
      <w:r w:rsidR="00130080" w:rsidRPr="00DB4332">
        <w:rPr>
          <w:b/>
          <w:i/>
          <w:sz w:val="24"/>
          <w:szCs w:val="24"/>
        </w:rPr>
        <w:t>tenance of such</w:t>
      </w:r>
      <w:r w:rsidR="00130080" w:rsidRPr="00DB4332">
        <w:rPr>
          <w:b/>
          <w:sz w:val="24"/>
          <w:szCs w:val="24"/>
        </w:rPr>
        <w:t xml:space="preserve"> petitions.”</w:t>
      </w:r>
    </w:p>
    <w:p w:rsidR="00EC036C" w:rsidRPr="00DB4332" w:rsidRDefault="00EC036C" w:rsidP="00130080">
      <w:pPr>
        <w:widowControl/>
        <w:autoSpaceDE/>
        <w:autoSpaceDN/>
        <w:adjustRightInd/>
        <w:spacing w:after="240" w:line="360" w:lineRule="auto"/>
        <w:ind w:left="720" w:hanging="720"/>
        <w:jc w:val="both"/>
        <w:rPr>
          <w:b/>
          <w:sz w:val="24"/>
          <w:szCs w:val="24"/>
        </w:rPr>
      </w:pPr>
      <w:r w:rsidRPr="00DB4332">
        <w:rPr>
          <w:b/>
          <w:sz w:val="24"/>
          <w:szCs w:val="24"/>
        </w:rPr>
        <w:tab/>
      </w:r>
      <w:r w:rsidRPr="00DB4332">
        <w:rPr>
          <w:sz w:val="24"/>
          <w:szCs w:val="24"/>
        </w:rPr>
        <w:t>(Emphasis is mine).</w:t>
      </w:r>
    </w:p>
    <w:p w:rsidR="00130080" w:rsidRPr="00DB4332" w:rsidRDefault="00462D5F" w:rsidP="00130080">
      <w:pPr>
        <w:widowControl/>
        <w:autoSpaceDE/>
        <w:autoSpaceDN/>
        <w:adjustRightInd/>
        <w:spacing w:after="240" w:line="360" w:lineRule="auto"/>
        <w:ind w:left="720" w:hanging="720"/>
        <w:jc w:val="both"/>
        <w:rPr>
          <w:b/>
          <w:i/>
          <w:sz w:val="24"/>
          <w:szCs w:val="24"/>
        </w:rPr>
      </w:pPr>
      <w:r>
        <w:rPr>
          <w:sz w:val="24"/>
          <w:szCs w:val="24"/>
        </w:rPr>
        <w:t>[37</w:t>
      </w:r>
      <w:r w:rsidR="00130080" w:rsidRPr="00DB4332">
        <w:rPr>
          <w:sz w:val="24"/>
          <w:szCs w:val="24"/>
        </w:rPr>
        <w:t>]</w:t>
      </w:r>
      <w:r w:rsidR="00130080" w:rsidRPr="00DB4332">
        <w:rPr>
          <w:sz w:val="24"/>
          <w:szCs w:val="24"/>
        </w:rPr>
        <w:tab/>
        <w:t xml:space="preserve">In the latter case of </w:t>
      </w:r>
      <w:r w:rsidR="00EC036C" w:rsidRPr="00DB4332">
        <w:rPr>
          <w:i/>
          <w:sz w:val="24"/>
          <w:szCs w:val="24"/>
        </w:rPr>
        <w:t xml:space="preserve">Mersia </w:t>
      </w:r>
      <w:r w:rsidR="00130080" w:rsidRPr="00DB4332">
        <w:rPr>
          <w:i/>
          <w:sz w:val="24"/>
          <w:szCs w:val="24"/>
        </w:rPr>
        <w:t>Chett</w:t>
      </w:r>
      <w:r w:rsidR="00130080" w:rsidRPr="00DB4332">
        <w:rPr>
          <w:sz w:val="24"/>
          <w:szCs w:val="24"/>
        </w:rPr>
        <w:t>y, the Supreme Court stated that</w:t>
      </w:r>
      <w:r w:rsidR="00EC036C" w:rsidRPr="00DB4332">
        <w:rPr>
          <w:sz w:val="24"/>
          <w:szCs w:val="24"/>
        </w:rPr>
        <w:t xml:space="preserve">, </w:t>
      </w:r>
      <w:r w:rsidR="00EC036C" w:rsidRPr="00DB4332">
        <w:rPr>
          <w:b/>
          <w:i/>
          <w:sz w:val="24"/>
          <w:szCs w:val="24"/>
        </w:rPr>
        <w:t>“</w:t>
      </w:r>
      <w:r w:rsidR="00130080" w:rsidRPr="00DB4332">
        <w:rPr>
          <w:b/>
          <w:i/>
          <w:sz w:val="24"/>
          <w:szCs w:val="24"/>
        </w:rPr>
        <w:t>…merely not being supported by an affidavit is not enough reason to warrant a dismissal of a motion especially where the grounds to be argued require no evidence and are, for instance, purely matters of law</w:t>
      </w:r>
      <w:r w:rsidR="00EC036C" w:rsidRPr="00DB4332">
        <w:rPr>
          <w:b/>
          <w:i/>
          <w:sz w:val="24"/>
          <w:szCs w:val="24"/>
        </w:rPr>
        <w:t>.</w:t>
      </w:r>
      <w:r w:rsidR="00130080" w:rsidRPr="00DB4332">
        <w:rPr>
          <w:b/>
          <w:i/>
          <w:sz w:val="24"/>
          <w:szCs w:val="24"/>
        </w:rPr>
        <w:t xml:space="preserve"> A motion drawn in the prescribed form and in general terms sufficiently setting out the prescribed form and in general terms sufficiently set</w:t>
      </w:r>
      <w:r w:rsidR="00EC036C" w:rsidRPr="00DB4332">
        <w:rPr>
          <w:b/>
          <w:i/>
          <w:sz w:val="24"/>
          <w:szCs w:val="24"/>
        </w:rPr>
        <w:t>t</w:t>
      </w:r>
      <w:r w:rsidR="00130080" w:rsidRPr="00DB4332">
        <w:rPr>
          <w:b/>
          <w:i/>
          <w:sz w:val="24"/>
          <w:szCs w:val="24"/>
        </w:rPr>
        <w:t>ing out the gro</w:t>
      </w:r>
      <w:r w:rsidR="00130080" w:rsidRPr="00DB4332">
        <w:rPr>
          <w:b/>
          <w:sz w:val="24"/>
          <w:szCs w:val="24"/>
        </w:rPr>
        <w:t xml:space="preserve">unds </w:t>
      </w:r>
      <w:r w:rsidR="00130080" w:rsidRPr="00DB4332">
        <w:rPr>
          <w:b/>
          <w:i/>
          <w:sz w:val="24"/>
          <w:szCs w:val="24"/>
        </w:rPr>
        <w:t>on which it is made would suffice where no evidence is required.</w:t>
      </w:r>
      <w:r w:rsidR="00EC036C" w:rsidRPr="00DB4332">
        <w:rPr>
          <w:b/>
          <w:i/>
          <w:sz w:val="24"/>
          <w:szCs w:val="24"/>
        </w:rPr>
        <w:t>”</w:t>
      </w:r>
    </w:p>
    <w:p w:rsidR="00EC036C" w:rsidRPr="00DB4332" w:rsidRDefault="00EC036C" w:rsidP="00130080">
      <w:pPr>
        <w:widowControl/>
        <w:autoSpaceDE/>
        <w:autoSpaceDN/>
        <w:adjustRightInd/>
        <w:spacing w:after="240" w:line="360" w:lineRule="auto"/>
        <w:ind w:left="720" w:hanging="720"/>
        <w:jc w:val="both"/>
        <w:rPr>
          <w:sz w:val="24"/>
          <w:szCs w:val="24"/>
        </w:rPr>
      </w:pPr>
      <w:r w:rsidRPr="00DB4332">
        <w:rPr>
          <w:b/>
          <w:i/>
          <w:sz w:val="24"/>
          <w:szCs w:val="24"/>
        </w:rPr>
        <w:lastRenderedPageBreak/>
        <w:tab/>
      </w:r>
      <w:r w:rsidRPr="00DB4332">
        <w:rPr>
          <w:sz w:val="24"/>
          <w:szCs w:val="24"/>
        </w:rPr>
        <w:t xml:space="preserve">(Emphasis is mine). </w:t>
      </w:r>
    </w:p>
    <w:p w:rsidR="00130080" w:rsidRPr="00DB4332" w:rsidRDefault="00462D5F" w:rsidP="00130080">
      <w:pPr>
        <w:widowControl/>
        <w:autoSpaceDE/>
        <w:autoSpaceDN/>
        <w:adjustRightInd/>
        <w:spacing w:after="240" w:line="360" w:lineRule="auto"/>
        <w:ind w:left="720" w:hanging="720"/>
        <w:jc w:val="both"/>
        <w:rPr>
          <w:sz w:val="24"/>
          <w:szCs w:val="24"/>
        </w:rPr>
      </w:pPr>
      <w:r>
        <w:rPr>
          <w:sz w:val="24"/>
          <w:szCs w:val="24"/>
        </w:rPr>
        <w:t>[38</w:t>
      </w:r>
      <w:r w:rsidR="00130080" w:rsidRPr="00DB4332">
        <w:rPr>
          <w:sz w:val="24"/>
          <w:szCs w:val="24"/>
        </w:rPr>
        <w:t>]</w:t>
      </w:r>
      <w:r w:rsidR="00130080" w:rsidRPr="00DB4332">
        <w:rPr>
          <w:sz w:val="24"/>
          <w:szCs w:val="24"/>
        </w:rPr>
        <w:tab/>
        <w:t xml:space="preserve">Finally, in the case of </w:t>
      </w:r>
      <w:r w:rsidR="00EC036C" w:rsidRPr="00DB4332">
        <w:rPr>
          <w:i/>
          <w:sz w:val="24"/>
          <w:szCs w:val="24"/>
        </w:rPr>
        <w:t>(</w:t>
      </w:r>
      <w:r w:rsidR="00130080" w:rsidRPr="00DB4332">
        <w:rPr>
          <w:i/>
          <w:sz w:val="24"/>
          <w:szCs w:val="24"/>
        </w:rPr>
        <w:t>Mrs. Lea R</w:t>
      </w:r>
      <w:r w:rsidR="00EC036C" w:rsidRPr="00DB4332">
        <w:rPr>
          <w:i/>
          <w:sz w:val="24"/>
          <w:szCs w:val="24"/>
        </w:rPr>
        <w:t xml:space="preserve">aja M. Chetty v/s Mr. Mariapen </w:t>
      </w:r>
      <w:r w:rsidR="00130080" w:rsidRPr="00DB4332">
        <w:rPr>
          <w:i/>
          <w:sz w:val="24"/>
          <w:szCs w:val="24"/>
        </w:rPr>
        <w:t>Srinivasen Chetty, CS 327 of 200</w:t>
      </w:r>
      <w:r w:rsidR="00130080" w:rsidRPr="00DB4332">
        <w:rPr>
          <w:sz w:val="24"/>
          <w:szCs w:val="24"/>
        </w:rPr>
        <w:t>6</w:t>
      </w:r>
      <w:r w:rsidR="00EC036C" w:rsidRPr="00DB4332">
        <w:rPr>
          <w:sz w:val="24"/>
          <w:szCs w:val="24"/>
        </w:rPr>
        <w:t>)</w:t>
      </w:r>
      <w:r w:rsidR="00130080" w:rsidRPr="00DB4332">
        <w:rPr>
          <w:sz w:val="24"/>
          <w:szCs w:val="24"/>
        </w:rPr>
        <w:t>, a case dealing with an application for a freezing order signed by an attorney and an affidavit signed by the same attorney in his capacity as public notary, t</w:t>
      </w:r>
      <w:r w:rsidR="00EC036C" w:rsidRPr="00DB4332">
        <w:rPr>
          <w:sz w:val="24"/>
          <w:szCs w:val="24"/>
        </w:rPr>
        <w:t xml:space="preserve">he Supreme Court concluded that, </w:t>
      </w:r>
      <w:r w:rsidR="00130080" w:rsidRPr="00DB4332">
        <w:rPr>
          <w:i/>
          <w:sz w:val="24"/>
          <w:szCs w:val="24"/>
        </w:rPr>
        <w:t>“</w:t>
      </w:r>
      <w:r w:rsidR="00EC036C" w:rsidRPr="00DB4332">
        <w:rPr>
          <w:i/>
          <w:sz w:val="24"/>
          <w:szCs w:val="24"/>
        </w:rPr>
        <w:t>given the relationship of the pa</w:t>
      </w:r>
      <w:r w:rsidR="00130080" w:rsidRPr="00DB4332">
        <w:rPr>
          <w:i/>
          <w:sz w:val="24"/>
          <w:szCs w:val="24"/>
        </w:rPr>
        <w:t>rties, their state of affairs, as well as the redress ought and the urgency of the application, the court was prepared to entertain it the way it is in the interest of justice”.</w:t>
      </w:r>
      <w:r w:rsidR="00130080" w:rsidRPr="00DB4332">
        <w:rPr>
          <w:sz w:val="24"/>
          <w:szCs w:val="24"/>
        </w:rPr>
        <w:t xml:space="preserve"> In reaching this conclusion, the Supreme Court referred to the court’s ruling in the </w:t>
      </w:r>
      <w:r w:rsidR="00130080" w:rsidRPr="00DB4332">
        <w:rPr>
          <w:i/>
          <w:sz w:val="24"/>
          <w:szCs w:val="24"/>
        </w:rPr>
        <w:t>United Opposition.</w:t>
      </w:r>
    </w:p>
    <w:p w:rsidR="00130080" w:rsidRPr="00DB4332" w:rsidRDefault="00462D5F" w:rsidP="00130080">
      <w:pPr>
        <w:widowControl/>
        <w:autoSpaceDE/>
        <w:autoSpaceDN/>
        <w:adjustRightInd/>
        <w:spacing w:after="240" w:line="360" w:lineRule="auto"/>
        <w:ind w:left="720" w:hanging="720"/>
        <w:jc w:val="both"/>
        <w:rPr>
          <w:sz w:val="24"/>
          <w:szCs w:val="24"/>
        </w:rPr>
      </w:pPr>
      <w:r>
        <w:rPr>
          <w:sz w:val="24"/>
          <w:szCs w:val="24"/>
        </w:rPr>
        <w:t>[39</w:t>
      </w:r>
      <w:r w:rsidR="00130080" w:rsidRPr="00DB4332">
        <w:rPr>
          <w:sz w:val="24"/>
          <w:szCs w:val="24"/>
        </w:rPr>
        <w:t>]</w:t>
      </w:r>
      <w:r w:rsidR="00130080" w:rsidRPr="00DB4332">
        <w:rPr>
          <w:sz w:val="24"/>
          <w:szCs w:val="24"/>
        </w:rPr>
        <w:tab/>
        <w:t>Now, as demonstrated in those various cases, while the Court of Appeal h</w:t>
      </w:r>
      <w:r w:rsidR="009D59A9" w:rsidRPr="00DB4332">
        <w:rPr>
          <w:sz w:val="24"/>
          <w:szCs w:val="24"/>
        </w:rPr>
        <w:t xml:space="preserve">as interpreted the requirement </w:t>
      </w:r>
      <w:r w:rsidR="00130080" w:rsidRPr="00DB4332">
        <w:rPr>
          <w:sz w:val="24"/>
          <w:szCs w:val="24"/>
        </w:rPr>
        <w:t>for having a proper affidavit more strictly, and dismissed applications with d</w:t>
      </w:r>
      <w:r w:rsidR="009D59A9" w:rsidRPr="00DB4332">
        <w:rPr>
          <w:sz w:val="24"/>
          <w:szCs w:val="24"/>
        </w:rPr>
        <w:t>e</w:t>
      </w:r>
      <w:r w:rsidR="00130080" w:rsidRPr="00DB4332">
        <w:rPr>
          <w:sz w:val="24"/>
          <w:szCs w:val="24"/>
        </w:rPr>
        <w:t>fective aff</w:t>
      </w:r>
      <w:r w:rsidR="009D59A9" w:rsidRPr="00DB4332">
        <w:rPr>
          <w:sz w:val="24"/>
          <w:szCs w:val="24"/>
        </w:rPr>
        <w:t>idavits</w:t>
      </w:r>
      <w:r w:rsidR="00130080" w:rsidRPr="00DB4332">
        <w:rPr>
          <w:sz w:val="24"/>
          <w:szCs w:val="24"/>
        </w:rPr>
        <w:t xml:space="preserve">, lower courts dealing with constitutional issues and urgent applications have focused on the nature and content of the purported affidavit, and have interpreted the affidavit requirements less </w:t>
      </w:r>
      <w:r w:rsidR="009D59A9" w:rsidRPr="00DB4332">
        <w:rPr>
          <w:sz w:val="24"/>
          <w:szCs w:val="24"/>
        </w:rPr>
        <w:t>strictly by characterizing the</w:t>
      </w:r>
      <w:r w:rsidR="00130080" w:rsidRPr="00DB4332">
        <w:rPr>
          <w:sz w:val="24"/>
          <w:szCs w:val="24"/>
        </w:rPr>
        <w:t xml:space="preserve"> more liberal approach as being in the better interest of justice. </w:t>
      </w:r>
    </w:p>
    <w:p w:rsidR="00130080" w:rsidRPr="00DB4332" w:rsidRDefault="00462D5F" w:rsidP="00130080">
      <w:pPr>
        <w:widowControl/>
        <w:autoSpaceDE/>
        <w:autoSpaceDN/>
        <w:adjustRightInd/>
        <w:spacing w:after="240" w:line="360" w:lineRule="auto"/>
        <w:ind w:left="720" w:hanging="720"/>
        <w:jc w:val="both"/>
        <w:rPr>
          <w:sz w:val="24"/>
          <w:szCs w:val="24"/>
        </w:rPr>
      </w:pPr>
      <w:r>
        <w:rPr>
          <w:sz w:val="24"/>
          <w:szCs w:val="24"/>
        </w:rPr>
        <w:t>[40</w:t>
      </w:r>
      <w:r w:rsidR="00130080" w:rsidRPr="00DB4332">
        <w:rPr>
          <w:sz w:val="24"/>
          <w:szCs w:val="24"/>
        </w:rPr>
        <w:t>]</w:t>
      </w:r>
      <w:r w:rsidR="00130080" w:rsidRPr="00DB4332">
        <w:rPr>
          <w:sz w:val="24"/>
          <w:szCs w:val="24"/>
        </w:rPr>
        <w:tab/>
        <w:t xml:space="preserve">Now, this Court having carefully scrutinised the stance of the Court of Appeal being the highest court of the land and the other subordinate Courts with respect to the issue of </w:t>
      </w:r>
      <w:r w:rsidR="00130080" w:rsidRPr="00C147DE">
        <w:rPr>
          <w:i/>
          <w:sz w:val="24"/>
          <w:szCs w:val="24"/>
        </w:rPr>
        <w:t>“defective affidavits”</w:t>
      </w:r>
      <w:r w:rsidR="00130080" w:rsidRPr="00DB4332">
        <w:rPr>
          <w:sz w:val="24"/>
          <w:szCs w:val="24"/>
        </w:rPr>
        <w:t xml:space="preserve"> finds that, in striking an appropriate balance for respecting the integrity of our legal system guarding the importance of form and procedures all the while acknowledging that rules of procedure are the hand maid of justice, and also noting that the affidavit evidence of the 2</w:t>
      </w:r>
      <w:r w:rsidR="00130080" w:rsidRPr="00DB4332">
        <w:rPr>
          <w:sz w:val="24"/>
          <w:szCs w:val="24"/>
          <w:vertAlign w:val="superscript"/>
        </w:rPr>
        <w:t>nd</w:t>
      </w:r>
      <w:r w:rsidR="00130080" w:rsidRPr="00DB4332">
        <w:rPr>
          <w:sz w:val="24"/>
          <w:szCs w:val="24"/>
        </w:rPr>
        <w:t xml:space="preserve"> Respondent is the sole legal document with respect to facts to be relied upon for the purpose of determining this application and this matter not falling within the parameters of “the exceptions” as enunciated in the cases of </w:t>
      </w:r>
      <w:r w:rsidR="009D59A9" w:rsidRPr="00DB4332">
        <w:rPr>
          <w:i/>
          <w:sz w:val="24"/>
          <w:szCs w:val="24"/>
        </w:rPr>
        <w:t xml:space="preserve">United Opposition, </w:t>
      </w:r>
      <w:r w:rsidR="00130080" w:rsidRPr="00DB4332">
        <w:rPr>
          <w:i/>
          <w:sz w:val="24"/>
          <w:szCs w:val="24"/>
        </w:rPr>
        <w:t xml:space="preserve">Mersia Chetty and </w:t>
      </w:r>
      <w:r w:rsidR="009D59A9" w:rsidRPr="00DB4332">
        <w:rPr>
          <w:i/>
          <w:sz w:val="24"/>
          <w:szCs w:val="24"/>
        </w:rPr>
        <w:t xml:space="preserve">Lea </w:t>
      </w:r>
      <w:r w:rsidR="00130080" w:rsidRPr="00DB4332">
        <w:rPr>
          <w:i/>
          <w:sz w:val="24"/>
          <w:szCs w:val="24"/>
        </w:rPr>
        <w:t>Chetty</w:t>
      </w:r>
      <w:r w:rsidR="00130080" w:rsidRPr="00DB4332">
        <w:rPr>
          <w:sz w:val="24"/>
          <w:szCs w:val="24"/>
        </w:rPr>
        <w:t xml:space="preserve">, I find myself bound to follow the narrow interpretation of the Court of Appeal in </w:t>
      </w:r>
      <w:r w:rsidR="00130080" w:rsidRPr="00DB4332">
        <w:rPr>
          <w:i/>
          <w:sz w:val="24"/>
          <w:szCs w:val="24"/>
        </w:rPr>
        <w:t>Morin case</w:t>
      </w:r>
      <w:r w:rsidR="00130080" w:rsidRPr="00DB4332">
        <w:rPr>
          <w:sz w:val="24"/>
          <w:szCs w:val="24"/>
        </w:rPr>
        <w:t xml:space="preserve"> and the </w:t>
      </w:r>
      <w:r w:rsidR="009D59A9" w:rsidRPr="00DB4332">
        <w:rPr>
          <w:sz w:val="24"/>
          <w:szCs w:val="24"/>
        </w:rPr>
        <w:t xml:space="preserve">Supreme Court </w:t>
      </w:r>
      <w:r w:rsidR="00130080" w:rsidRPr="00DB4332">
        <w:rPr>
          <w:i/>
          <w:sz w:val="24"/>
          <w:szCs w:val="24"/>
        </w:rPr>
        <w:t>Krishnamart case</w:t>
      </w:r>
      <w:r w:rsidR="009D59A9" w:rsidRPr="00DB4332">
        <w:rPr>
          <w:sz w:val="24"/>
          <w:szCs w:val="24"/>
        </w:rPr>
        <w:t xml:space="preserve"> (supra).</w:t>
      </w:r>
      <w:r w:rsidR="00130080" w:rsidRPr="00DB4332">
        <w:rPr>
          <w:sz w:val="24"/>
          <w:szCs w:val="24"/>
        </w:rPr>
        <w:t xml:space="preserve"> I find that well-known Counsel and Notary </w:t>
      </w:r>
      <w:r w:rsidR="009D59A9" w:rsidRPr="00DB4332">
        <w:rPr>
          <w:sz w:val="24"/>
          <w:szCs w:val="24"/>
        </w:rPr>
        <w:t xml:space="preserve">Bernard Georges, </w:t>
      </w:r>
      <w:r w:rsidR="00130080" w:rsidRPr="00DB4332">
        <w:rPr>
          <w:sz w:val="24"/>
          <w:szCs w:val="24"/>
        </w:rPr>
        <w:t>ought to have been more diligent and responsible i</w:t>
      </w:r>
      <w:r w:rsidR="009D59A9" w:rsidRPr="00DB4332">
        <w:rPr>
          <w:sz w:val="24"/>
          <w:szCs w:val="24"/>
        </w:rPr>
        <w:t>n this case by perusing the plea</w:t>
      </w:r>
      <w:r w:rsidR="00130080" w:rsidRPr="00DB4332">
        <w:rPr>
          <w:sz w:val="24"/>
          <w:szCs w:val="24"/>
        </w:rPr>
        <w:t xml:space="preserve">dings for ascertaining possible defects in the affidavit of his client and </w:t>
      </w:r>
      <w:r w:rsidR="009D59A9" w:rsidRPr="00DB4332">
        <w:rPr>
          <w:sz w:val="24"/>
          <w:szCs w:val="24"/>
        </w:rPr>
        <w:t>had this been done at the appropriate time, then Counsel could have still “rectified</w:t>
      </w:r>
      <w:r w:rsidR="00130080" w:rsidRPr="00DB4332">
        <w:rPr>
          <w:sz w:val="24"/>
          <w:szCs w:val="24"/>
        </w:rPr>
        <w:t xml:space="preserve"> the defective affidavit by way of an amendment or filing a new affidavit”. Since t</w:t>
      </w:r>
      <w:r w:rsidR="009D59A9" w:rsidRPr="00DB4332">
        <w:rPr>
          <w:sz w:val="24"/>
          <w:szCs w:val="24"/>
        </w:rPr>
        <w:t xml:space="preserve">he </w:t>
      </w:r>
      <w:r w:rsidR="00130080" w:rsidRPr="00DB4332">
        <w:rPr>
          <w:sz w:val="24"/>
          <w:szCs w:val="24"/>
        </w:rPr>
        <w:t>essential legal ex</w:t>
      </w:r>
      <w:r w:rsidR="009D59A9" w:rsidRPr="00DB4332">
        <w:rPr>
          <w:sz w:val="24"/>
          <w:szCs w:val="24"/>
        </w:rPr>
        <w:t xml:space="preserve">ercise has not been done </w:t>
      </w:r>
      <w:r w:rsidR="009D59A9" w:rsidRPr="00DB4332">
        <w:rPr>
          <w:sz w:val="24"/>
          <w:szCs w:val="24"/>
        </w:rPr>
        <w:lastRenderedPageBreak/>
        <w:t>by Lear</w:t>
      </w:r>
      <w:r w:rsidR="00130080" w:rsidRPr="00DB4332">
        <w:rPr>
          <w:sz w:val="24"/>
          <w:szCs w:val="24"/>
        </w:rPr>
        <w:t>ned Counsel and or Respo</w:t>
      </w:r>
      <w:r w:rsidR="009D59A9" w:rsidRPr="00DB4332">
        <w:rPr>
          <w:sz w:val="24"/>
          <w:szCs w:val="24"/>
        </w:rPr>
        <w:t>ndents</w:t>
      </w:r>
      <w:r w:rsidR="00130080" w:rsidRPr="00DB4332">
        <w:rPr>
          <w:sz w:val="24"/>
          <w:szCs w:val="24"/>
        </w:rPr>
        <w:t>, then I find that the defect in the affidavit in that it is sworn by the same attorney who is representing the Respondents contrary to Order 41 of Rule 8 o</w:t>
      </w:r>
      <w:r w:rsidR="009D59A9" w:rsidRPr="00DB4332">
        <w:rPr>
          <w:sz w:val="24"/>
          <w:szCs w:val="24"/>
        </w:rPr>
        <w:t>f the Supreme Court of England [</w:t>
      </w:r>
      <w:r w:rsidR="00130080" w:rsidRPr="00DB4332">
        <w:rPr>
          <w:sz w:val="24"/>
          <w:szCs w:val="24"/>
        </w:rPr>
        <w:t xml:space="preserve">paragraph </w:t>
      </w:r>
      <w:r w:rsidR="009D59A9" w:rsidRPr="00DB4332">
        <w:rPr>
          <w:sz w:val="24"/>
          <w:szCs w:val="24"/>
        </w:rPr>
        <w:t xml:space="preserve">21] above, </w:t>
      </w:r>
      <w:r w:rsidR="00130080" w:rsidRPr="00DB4332">
        <w:rPr>
          <w:sz w:val="24"/>
          <w:szCs w:val="24"/>
        </w:rPr>
        <w:t xml:space="preserve">is fatal to the Respondent’s pleadings and hence void and of no effect. </w:t>
      </w:r>
    </w:p>
    <w:p w:rsidR="009D59A9" w:rsidRDefault="00130080" w:rsidP="00130080">
      <w:pPr>
        <w:pStyle w:val="JudgmentText"/>
        <w:numPr>
          <w:ilvl w:val="0"/>
          <w:numId w:val="0"/>
        </w:numPr>
        <w:ind w:left="720" w:hanging="720"/>
      </w:pPr>
      <w:r w:rsidRPr="00DB4332">
        <w:t>[4</w:t>
      </w:r>
      <w:r w:rsidR="00462D5F">
        <w:t>1</w:t>
      </w:r>
      <w:r w:rsidRPr="00DB4332">
        <w:t>]</w:t>
      </w:r>
      <w:r w:rsidRPr="00DB4332">
        <w:tab/>
        <w:t>I find thus on the basis of the very clear analysis of the defective Affidavit evidence of the 2</w:t>
      </w:r>
      <w:r w:rsidRPr="00DB4332">
        <w:rPr>
          <w:vertAlign w:val="superscript"/>
        </w:rPr>
        <w:t>nd</w:t>
      </w:r>
      <w:r w:rsidRPr="00DB4332">
        <w:t xml:space="preserve"> Respondent </w:t>
      </w:r>
      <w:r w:rsidRPr="00C147DE">
        <w:rPr>
          <w:b/>
          <w:i/>
        </w:rPr>
        <w:t>(which defect as ruled is fatal to his defence ab initio)</w:t>
      </w:r>
      <w:r w:rsidRPr="00DB4332">
        <w:t xml:space="preserve"> as presented</w:t>
      </w:r>
      <w:r w:rsidR="009D59A9" w:rsidRPr="00DB4332">
        <w:t>,</w:t>
      </w:r>
      <w:r w:rsidRPr="00DB4332">
        <w:t xml:space="preserve"> that the </w:t>
      </w:r>
      <w:r w:rsidR="009D59A9" w:rsidRPr="00DB4332">
        <w:t xml:space="preserve">Application remains uncontested for reasons given. </w:t>
      </w:r>
    </w:p>
    <w:p w:rsidR="00C147DE" w:rsidRPr="00DB4332" w:rsidRDefault="00C147DE" w:rsidP="00130080">
      <w:pPr>
        <w:pStyle w:val="JudgmentText"/>
        <w:numPr>
          <w:ilvl w:val="0"/>
          <w:numId w:val="0"/>
        </w:numPr>
        <w:ind w:left="720" w:hanging="720"/>
      </w:pPr>
      <w:r>
        <w:tab/>
        <w:t>(Emphasis is mine).</w:t>
      </w:r>
    </w:p>
    <w:p w:rsidR="00683383" w:rsidRPr="00DB4332" w:rsidRDefault="00462D5F" w:rsidP="009D59A9">
      <w:pPr>
        <w:pStyle w:val="JudgmentText"/>
        <w:numPr>
          <w:ilvl w:val="0"/>
          <w:numId w:val="0"/>
        </w:numPr>
        <w:ind w:left="720" w:hanging="720"/>
        <w:rPr>
          <w:i/>
        </w:rPr>
      </w:pPr>
      <w:r>
        <w:t>[42</w:t>
      </w:r>
      <w:r w:rsidR="009D59A9" w:rsidRPr="00DB4332">
        <w:t>]</w:t>
      </w:r>
      <w:r w:rsidR="009D59A9" w:rsidRPr="00DB4332">
        <w:tab/>
        <w:t xml:space="preserve">Now, </w:t>
      </w:r>
      <w:r w:rsidR="0073368B" w:rsidRPr="00DB4332">
        <w:t>following fro</w:t>
      </w:r>
      <w:r w:rsidR="004F617D" w:rsidRPr="00DB4332">
        <w:t xml:space="preserve">m the above and </w:t>
      </w:r>
      <w:r w:rsidR="009D59A9" w:rsidRPr="00DB4332">
        <w:t xml:space="preserve">analysing the </w:t>
      </w:r>
      <w:r w:rsidR="004F617D" w:rsidRPr="00DB4332">
        <w:t xml:space="preserve">“uncontested” </w:t>
      </w:r>
      <w:r w:rsidR="009D59A9" w:rsidRPr="00DB4332">
        <w:t xml:space="preserve">affidavit evidence of the Applicant in the </w:t>
      </w:r>
      <w:r w:rsidR="008F5E23" w:rsidRPr="00DB4332">
        <w:t>present case</w:t>
      </w:r>
      <w:r w:rsidR="009D59A9" w:rsidRPr="00DB4332">
        <w:t xml:space="preserve"> in line with the prerequisites </w:t>
      </w:r>
      <w:r w:rsidR="004F617D" w:rsidRPr="00DB4332">
        <w:t xml:space="preserve">to be met </w:t>
      </w:r>
      <w:r w:rsidR="009D59A9" w:rsidRPr="00DB4332">
        <w:t>for such an Application for Writ</w:t>
      </w:r>
      <w:r w:rsidR="008F5E23" w:rsidRPr="00DB4332">
        <w:t>,</w:t>
      </w:r>
      <w:r w:rsidR="00DB14A9" w:rsidRPr="00DB4332">
        <w:t xml:space="preserve"> firstly, </w:t>
      </w:r>
      <w:r w:rsidR="008F5E23" w:rsidRPr="00DB4332">
        <w:t xml:space="preserve">the Applicant has established ownership of the </w:t>
      </w:r>
      <w:r w:rsidR="004F617D" w:rsidRPr="00DB4332">
        <w:t xml:space="preserve">property and the house being occupied by the </w:t>
      </w:r>
      <w:r w:rsidR="008F5E23" w:rsidRPr="00DB4332">
        <w:t>Respo</w:t>
      </w:r>
      <w:r w:rsidR="004F617D" w:rsidRPr="00DB4332">
        <w:t>ndents</w:t>
      </w:r>
      <w:r w:rsidR="008F5E23" w:rsidRPr="00DB4332">
        <w:rPr>
          <w:i/>
        </w:rPr>
        <w:t>(Exhibit A1</w:t>
      </w:r>
      <w:r w:rsidR="004F617D" w:rsidRPr="00DB4332">
        <w:rPr>
          <w:i/>
        </w:rPr>
        <w:t>)</w:t>
      </w:r>
      <w:r w:rsidR="004F617D" w:rsidRPr="00DB4332">
        <w:t xml:space="preserve">. </w:t>
      </w:r>
      <w:r w:rsidR="004F617D" w:rsidRPr="00DB4332">
        <w:rPr>
          <w:i/>
        </w:rPr>
        <w:t>(</w:t>
      </w:r>
      <w:r w:rsidR="008F5E23" w:rsidRPr="00DB4332">
        <w:rPr>
          <w:i/>
        </w:rPr>
        <w:t>Exhibit A2</w:t>
      </w:r>
      <w:r w:rsidR="004F617D" w:rsidRPr="00DB4332">
        <w:rPr>
          <w:i/>
        </w:rPr>
        <w:t>),</w:t>
      </w:r>
      <w:r w:rsidR="004F617D" w:rsidRPr="00DB4332">
        <w:t xml:space="preserve"> being the Certif</w:t>
      </w:r>
      <w:r w:rsidR="008F5E23" w:rsidRPr="00DB4332">
        <w:t>icate of Official Search further confirms owners</w:t>
      </w:r>
      <w:r w:rsidR="004F617D" w:rsidRPr="00DB4332">
        <w:t xml:space="preserve">hip of the Applicant with an, </w:t>
      </w:r>
      <w:r w:rsidR="004F617D" w:rsidRPr="00DB4332">
        <w:rPr>
          <w:i/>
        </w:rPr>
        <w:t xml:space="preserve">“encumbrance thereon namely as “entry No2. </w:t>
      </w:r>
      <w:r w:rsidR="004F617D" w:rsidRPr="00C147DE">
        <w:rPr>
          <w:i/>
        </w:rPr>
        <w:t>D</w:t>
      </w:r>
      <w:r w:rsidR="008F5E23" w:rsidRPr="00C147DE">
        <w:rPr>
          <w:i/>
        </w:rPr>
        <w:t xml:space="preserve">roit </w:t>
      </w:r>
      <w:r w:rsidR="004F617D" w:rsidRPr="00C147DE">
        <w:rPr>
          <w:i/>
        </w:rPr>
        <w:t>d’habitation</w:t>
      </w:r>
      <w:r w:rsidR="008F5E23" w:rsidRPr="00DB4332">
        <w:t xml:space="preserve"> in favour of Mr. Lidell Bill and Mrs Clem</w:t>
      </w:r>
      <w:r w:rsidR="004F617D" w:rsidRPr="00DB4332">
        <w:t xml:space="preserve">encia </w:t>
      </w:r>
      <w:r w:rsidR="008F5E23" w:rsidRPr="00DB4332">
        <w:t>Bibi”</w:t>
      </w:r>
      <w:r w:rsidR="00683383" w:rsidRPr="00DB4332">
        <w:t xml:space="preserve"> and </w:t>
      </w:r>
      <w:r w:rsidR="004F617D" w:rsidRPr="00DB4332">
        <w:t>(</w:t>
      </w:r>
      <w:r w:rsidR="00683383" w:rsidRPr="00DB4332">
        <w:rPr>
          <w:i/>
        </w:rPr>
        <w:t>Exhibit A3</w:t>
      </w:r>
      <w:r w:rsidR="004F617D" w:rsidRPr="00DB4332">
        <w:rPr>
          <w:i/>
        </w:rPr>
        <w:t>)</w:t>
      </w:r>
      <w:r w:rsidR="00683383" w:rsidRPr="00DB4332">
        <w:t xml:space="preserve">, </w:t>
      </w:r>
      <w:r w:rsidR="004F617D" w:rsidRPr="00DB4332">
        <w:t xml:space="preserve">in furtherance to </w:t>
      </w:r>
      <w:r w:rsidR="008F5E23" w:rsidRPr="00DB4332">
        <w:t xml:space="preserve">its </w:t>
      </w:r>
      <w:r w:rsidR="00683383" w:rsidRPr="00DB4332">
        <w:t xml:space="preserve">clauses 1 as read with clauses 4 and 5 of the agreement between Mr </w:t>
      </w:r>
      <w:r w:rsidR="004F617D" w:rsidRPr="00DB4332">
        <w:t xml:space="preserve">Lidell Bill and Mrs Clemencia Bibi </w:t>
      </w:r>
      <w:r w:rsidR="00683383" w:rsidRPr="00DB4332">
        <w:t>and Mr Norman</w:t>
      </w:r>
      <w:r w:rsidR="004F617D" w:rsidRPr="00DB4332">
        <w:t xml:space="preserve"> Bastienne. Paragraph 1 of the agreement </w:t>
      </w:r>
      <w:r w:rsidR="00683383" w:rsidRPr="00DB4332">
        <w:rPr>
          <w:i/>
        </w:rPr>
        <w:t>Exhibit A3</w:t>
      </w:r>
      <w:r w:rsidR="004F617D" w:rsidRPr="00DB4332">
        <w:rPr>
          <w:i/>
        </w:rPr>
        <w:t>,</w:t>
      </w:r>
      <w:r w:rsidR="00683383" w:rsidRPr="00DB4332">
        <w:t xml:space="preserve"> reveals that, </w:t>
      </w:r>
      <w:r w:rsidR="004F617D" w:rsidRPr="00DB4332">
        <w:rPr>
          <w:i/>
        </w:rPr>
        <w:t>“The Land Ow</w:t>
      </w:r>
      <w:r w:rsidR="00683383" w:rsidRPr="00DB4332">
        <w:rPr>
          <w:i/>
        </w:rPr>
        <w:t>ner will build a one bedroom house in accordance with Planning laws and regulations on Parcel C6823 and will grant the Oc</w:t>
      </w:r>
      <w:r w:rsidR="004F617D" w:rsidRPr="00DB4332">
        <w:rPr>
          <w:i/>
        </w:rPr>
        <w:t>c</w:t>
      </w:r>
      <w:r w:rsidR="00683383" w:rsidRPr="00DB4332">
        <w:rPr>
          <w:i/>
        </w:rPr>
        <w:t>upiers a droit d’habitation until their death rent free in the said house”</w:t>
      </w:r>
      <w:r w:rsidR="004F617D" w:rsidRPr="00DB4332">
        <w:rPr>
          <w:i/>
        </w:rPr>
        <w:t>.</w:t>
      </w:r>
      <w:r w:rsidR="00683383" w:rsidRPr="00DB4332">
        <w:t xml:space="preserve"> Clause 2 provides that</w:t>
      </w:r>
      <w:r w:rsidR="004F617D" w:rsidRPr="00DB4332">
        <w:t>,</w:t>
      </w:r>
      <w:r>
        <w:t xml:space="preserve"> </w:t>
      </w:r>
      <w:r w:rsidR="004F617D" w:rsidRPr="00DB4332">
        <w:rPr>
          <w:i/>
        </w:rPr>
        <w:t>“the occup</w:t>
      </w:r>
      <w:r w:rsidR="00683383" w:rsidRPr="00DB4332">
        <w:rPr>
          <w:i/>
        </w:rPr>
        <w:t>iers are not allowed to sublet, assign, or part with the possession of the said house provided</w:t>
      </w:r>
      <w:r>
        <w:rPr>
          <w:i/>
        </w:rPr>
        <w:t xml:space="preserve"> </w:t>
      </w:r>
      <w:r w:rsidR="00683383" w:rsidRPr="00DB4332">
        <w:rPr>
          <w:i/>
        </w:rPr>
        <w:t>to them, nor to cause any structural alteration or addition to be made to it”</w:t>
      </w:r>
      <w:r w:rsidR="004F617D" w:rsidRPr="00DB4332">
        <w:t xml:space="preserve">. Clause </w:t>
      </w:r>
      <w:r w:rsidR="00683383" w:rsidRPr="00DB4332">
        <w:t xml:space="preserve">4 </w:t>
      </w:r>
      <w:r w:rsidR="004F617D" w:rsidRPr="00DB4332">
        <w:t xml:space="preserve">further provides that, </w:t>
      </w:r>
      <w:r w:rsidR="00683383" w:rsidRPr="00DB4332">
        <w:rPr>
          <w:i/>
        </w:rPr>
        <w:t>“The occupiers will need the prior permission of the land owner to bring in any relative to live with them, and such permission will be subject to</w:t>
      </w:r>
      <w:r w:rsidR="004F617D" w:rsidRPr="00DB4332">
        <w:rPr>
          <w:i/>
        </w:rPr>
        <w:t xml:space="preserve"> that person vacating the hous</w:t>
      </w:r>
      <w:r w:rsidR="00683383" w:rsidRPr="00DB4332">
        <w:rPr>
          <w:i/>
        </w:rPr>
        <w:t>e forthwith after the termination of the droit d’habitation upon the death of the last surviving oc</w:t>
      </w:r>
      <w:r w:rsidR="004F617D" w:rsidRPr="00DB4332">
        <w:rPr>
          <w:i/>
        </w:rPr>
        <w:t>c</w:t>
      </w:r>
      <w:r w:rsidR="00683383" w:rsidRPr="00DB4332">
        <w:rPr>
          <w:i/>
        </w:rPr>
        <w:t xml:space="preserve">upiers”. </w:t>
      </w:r>
      <w:r w:rsidR="00683383" w:rsidRPr="00DB4332">
        <w:t xml:space="preserve">Clause 5 finally provides </w:t>
      </w:r>
      <w:r w:rsidR="004F617D" w:rsidRPr="00DB4332">
        <w:t>that,</w:t>
      </w:r>
      <w:r>
        <w:t xml:space="preserve"> </w:t>
      </w:r>
      <w:r w:rsidR="00683383" w:rsidRPr="00DB4332">
        <w:rPr>
          <w:i/>
        </w:rPr>
        <w:t>“If the land owner sells the said property before</w:t>
      </w:r>
      <w:r>
        <w:rPr>
          <w:i/>
        </w:rPr>
        <w:t xml:space="preserve"> </w:t>
      </w:r>
      <w:r w:rsidR="00683383" w:rsidRPr="00DB4332">
        <w:rPr>
          <w:i/>
        </w:rPr>
        <w:t xml:space="preserve">the rebuilding of the new house, he undertakes to sell the property subject </w:t>
      </w:r>
      <w:r w:rsidR="004F617D" w:rsidRPr="00DB4332">
        <w:rPr>
          <w:i/>
        </w:rPr>
        <w:t xml:space="preserve">to the </w:t>
      </w:r>
      <w:r w:rsidR="00683383" w:rsidRPr="00DB4332">
        <w:rPr>
          <w:i/>
        </w:rPr>
        <w:t>purchaser agreeing to be bound by this Agreem</w:t>
      </w:r>
      <w:r w:rsidR="004F617D" w:rsidRPr="00DB4332">
        <w:rPr>
          <w:i/>
        </w:rPr>
        <w:t>e</w:t>
      </w:r>
      <w:r w:rsidR="00683383" w:rsidRPr="00DB4332">
        <w:rPr>
          <w:i/>
        </w:rPr>
        <w:t>nt”.</w:t>
      </w:r>
    </w:p>
    <w:p w:rsidR="00DB14A9" w:rsidRPr="00DB4332" w:rsidRDefault="00683383" w:rsidP="000C5F5E">
      <w:pPr>
        <w:widowControl/>
        <w:autoSpaceDE/>
        <w:autoSpaceDN/>
        <w:adjustRightInd/>
        <w:spacing w:after="240" w:line="360" w:lineRule="auto"/>
        <w:ind w:left="720" w:hanging="720"/>
        <w:jc w:val="both"/>
        <w:rPr>
          <w:i/>
          <w:sz w:val="24"/>
          <w:szCs w:val="24"/>
        </w:rPr>
      </w:pPr>
      <w:r w:rsidRPr="00DB4332">
        <w:rPr>
          <w:sz w:val="24"/>
          <w:szCs w:val="24"/>
        </w:rPr>
        <w:lastRenderedPageBreak/>
        <w:t>[</w:t>
      </w:r>
      <w:r w:rsidR="00462D5F">
        <w:rPr>
          <w:sz w:val="24"/>
          <w:szCs w:val="24"/>
        </w:rPr>
        <w:t>43</w:t>
      </w:r>
      <w:r w:rsidRPr="00DB4332">
        <w:rPr>
          <w:sz w:val="24"/>
          <w:szCs w:val="24"/>
        </w:rPr>
        <w:t>]</w:t>
      </w:r>
      <w:r w:rsidRPr="00DB4332">
        <w:rPr>
          <w:sz w:val="24"/>
          <w:szCs w:val="24"/>
        </w:rPr>
        <w:tab/>
        <w:t>In furtherance to the above cite</w:t>
      </w:r>
      <w:r w:rsidRPr="00DB4332">
        <w:rPr>
          <w:i/>
          <w:sz w:val="24"/>
          <w:szCs w:val="24"/>
        </w:rPr>
        <w:t>d clauses of Exhibit A3</w:t>
      </w:r>
      <w:r w:rsidR="004F617D" w:rsidRPr="00DB4332">
        <w:rPr>
          <w:i/>
          <w:sz w:val="24"/>
          <w:szCs w:val="24"/>
        </w:rPr>
        <w:t>, the conditions of instrum</w:t>
      </w:r>
      <w:r w:rsidRPr="00DB4332">
        <w:rPr>
          <w:i/>
          <w:sz w:val="24"/>
          <w:szCs w:val="24"/>
        </w:rPr>
        <w:t>ent of transfer</w:t>
      </w:r>
      <w:r w:rsidR="004F617D" w:rsidRPr="00DB4332">
        <w:rPr>
          <w:sz w:val="24"/>
          <w:szCs w:val="24"/>
        </w:rPr>
        <w:t xml:space="preserve"> </w:t>
      </w:r>
      <w:r w:rsidR="004F617D" w:rsidRPr="005C4A53">
        <w:rPr>
          <w:i/>
          <w:sz w:val="24"/>
          <w:szCs w:val="24"/>
        </w:rPr>
        <w:t>Exhibit A1</w:t>
      </w:r>
      <w:r w:rsidR="004F617D" w:rsidRPr="00DB4332">
        <w:rPr>
          <w:sz w:val="24"/>
          <w:szCs w:val="24"/>
        </w:rPr>
        <w:t xml:space="preserve"> provides that, </w:t>
      </w:r>
      <w:r w:rsidR="004F617D" w:rsidRPr="00DB4332">
        <w:rPr>
          <w:i/>
          <w:sz w:val="24"/>
          <w:szCs w:val="24"/>
        </w:rPr>
        <w:t>“The tran</w:t>
      </w:r>
      <w:r w:rsidRPr="00DB4332">
        <w:rPr>
          <w:i/>
          <w:sz w:val="24"/>
          <w:szCs w:val="24"/>
        </w:rPr>
        <w:t>sferor hereby warrants and represents to</w:t>
      </w:r>
      <w:r w:rsidR="004F617D" w:rsidRPr="00DB4332">
        <w:rPr>
          <w:i/>
          <w:sz w:val="24"/>
          <w:szCs w:val="24"/>
        </w:rPr>
        <w:t xml:space="preserve"> the </w:t>
      </w:r>
      <w:r w:rsidRPr="00DB4332">
        <w:rPr>
          <w:i/>
          <w:sz w:val="24"/>
          <w:szCs w:val="24"/>
        </w:rPr>
        <w:t>Transf</w:t>
      </w:r>
      <w:r w:rsidR="004F617D" w:rsidRPr="00DB4332">
        <w:rPr>
          <w:i/>
          <w:sz w:val="24"/>
          <w:szCs w:val="24"/>
        </w:rPr>
        <w:t>eree knowing that the Transfe</w:t>
      </w:r>
      <w:r w:rsidRPr="00DB4332">
        <w:rPr>
          <w:i/>
          <w:sz w:val="24"/>
          <w:szCs w:val="24"/>
        </w:rPr>
        <w:t>ree is relying on t</w:t>
      </w:r>
      <w:r w:rsidR="004F617D" w:rsidRPr="00DB4332">
        <w:rPr>
          <w:i/>
          <w:sz w:val="24"/>
          <w:szCs w:val="24"/>
        </w:rPr>
        <w:t>he said warranties and represen</w:t>
      </w:r>
      <w:r w:rsidRPr="00DB4332">
        <w:rPr>
          <w:i/>
          <w:sz w:val="24"/>
          <w:szCs w:val="24"/>
        </w:rPr>
        <w:t>t</w:t>
      </w:r>
      <w:r w:rsidR="004F617D" w:rsidRPr="00DB4332">
        <w:rPr>
          <w:i/>
          <w:sz w:val="24"/>
          <w:szCs w:val="24"/>
        </w:rPr>
        <w:t>a</w:t>
      </w:r>
      <w:r w:rsidRPr="00DB4332">
        <w:rPr>
          <w:i/>
          <w:sz w:val="24"/>
          <w:szCs w:val="24"/>
        </w:rPr>
        <w:t>tions in entering into this transfer- (a) that the Pro</w:t>
      </w:r>
      <w:r w:rsidR="004F617D" w:rsidRPr="00DB4332">
        <w:rPr>
          <w:i/>
          <w:sz w:val="24"/>
          <w:szCs w:val="24"/>
        </w:rPr>
        <w:t>perty is free fro</w:t>
      </w:r>
      <w:r w:rsidRPr="00DB4332">
        <w:rPr>
          <w:i/>
          <w:sz w:val="24"/>
          <w:szCs w:val="24"/>
        </w:rPr>
        <w:t>m encumbrances, lien,, right or pre-emption, usufructua</w:t>
      </w:r>
      <w:r w:rsidR="009E052D" w:rsidRPr="00DB4332">
        <w:rPr>
          <w:i/>
          <w:sz w:val="24"/>
          <w:szCs w:val="24"/>
        </w:rPr>
        <w:t>ry in</w:t>
      </w:r>
      <w:r w:rsidRPr="00DB4332">
        <w:rPr>
          <w:i/>
          <w:sz w:val="24"/>
          <w:szCs w:val="24"/>
        </w:rPr>
        <w:t>ter</w:t>
      </w:r>
      <w:r w:rsidR="009E052D" w:rsidRPr="00DB4332">
        <w:rPr>
          <w:i/>
          <w:sz w:val="24"/>
          <w:szCs w:val="24"/>
        </w:rPr>
        <w:t>e</w:t>
      </w:r>
      <w:r w:rsidRPr="00DB4332">
        <w:rPr>
          <w:i/>
          <w:sz w:val="24"/>
          <w:szCs w:val="24"/>
        </w:rPr>
        <w:t>st, droit d’habitation or other analogues right save “for a house occupied by Mr. and Mrs Clem</w:t>
      </w:r>
      <w:r w:rsidR="009E052D" w:rsidRPr="00DB4332">
        <w:rPr>
          <w:i/>
          <w:sz w:val="24"/>
          <w:szCs w:val="24"/>
        </w:rPr>
        <w:t>e</w:t>
      </w:r>
      <w:r w:rsidRPr="00DB4332">
        <w:rPr>
          <w:i/>
          <w:sz w:val="24"/>
          <w:szCs w:val="24"/>
        </w:rPr>
        <w:t xml:space="preserve">ntia Bibi which the </w:t>
      </w:r>
      <w:r w:rsidR="009E052D" w:rsidRPr="00DB4332">
        <w:rPr>
          <w:i/>
          <w:sz w:val="24"/>
          <w:szCs w:val="24"/>
        </w:rPr>
        <w:t>Transfer</w:t>
      </w:r>
      <w:r w:rsidR="00C147DE">
        <w:rPr>
          <w:i/>
          <w:sz w:val="24"/>
          <w:szCs w:val="24"/>
        </w:rPr>
        <w:t xml:space="preserve">ee has full knowledge </w:t>
      </w:r>
      <w:r w:rsidRPr="00DB4332">
        <w:rPr>
          <w:i/>
          <w:sz w:val="24"/>
          <w:szCs w:val="24"/>
        </w:rPr>
        <w:t>of and has accepted to take the Property subject thereto</w:t>
      </w:r>
      <w:r w:rsidR="00DB14A9" w:rsidRPr="00DB4332">
        <w:rPr>
          <w:i/>
          <w:sz w:val="24"/>
          <w:szCs w:val="24"/>
        </w:rPr>
        <w:t>;”</w:t>
      </w:r>
    </w:p>
    <w:p w:rsidR="00DB14A9" w:rsidRPr="00DB4332" w:rsidRDefault="00462D5F" w:rsidP="000C5F5E">
      <w:pPr>
        <w:widowControl/>
        <w:autoSpaceDE/>
        <w:autoSpaceDN/>
        <w:adjustRightInd/>
        <w:spacing w:after="240" w:line="360" w:lineRule="auto"/>
        <w:ind w:left="720" w:hanging="720"/>
        <w:jc w:val="both"/>
        <w:rPr>
          <w:sz w:val="24"/>
          <w:szCs w:val="24"/>
        </w:rPr>
      </w:pPr>
      <w:r>
        <w:rPr>
          <w:sz w:val="24"/>
          <w:szCs w:val="24"/>
        </w:rPr>
        <w:t>[44</w:t>
      </w:r>
      <w:r w:rsidR="00DB14A9" w:rsidRPr="00DB4332">
        <w:rPr>
          <w:sz w:val="24"/>
          <w:szCs w:val="24"/>
        </w:rPr>
        <w:t>]</w:t>
      </w:r>
      <w:r w:rsidR="00DB14A9" w:rsidRPr="00DB4332">
        <w:rPr>
          <w:sz w:val="24"/>
          <w:szCs w:val="24"/>
        </w:rPr>
        <w:tab/>
        <w:t>It is thus abundantly clear</w:t>
      </w:r>
      <w:r w:rsidR="009E052D" w:rsidRPr="00DB4332">
        <w:rPr>
          <w:sz w:val="24"/>
          <w:szCs w:val="24"/>
        </w:rPr>
        <w:t>,</w:t>
      </w:r>
      <w:r w:rsidR="00DB14A9" w:rsidRPr="00DB4332">
        <w:rPr>
          <w:sz w:val="24"/>
          <w:szCs w:val="24"/>
        </w:rPr>
        <w:t xml:space="preserve"> that in the absence of any evidence to the contrary</w:t>
      </w:r>
      <w:r w:rsidR="009E052D" w:rsidRPr="00DB4332">
        <w:rPr>
          <w:sz w:val="24"/>
          <w:szCs w:val="24"/>
        </w:rPr>
        <w:t>,</w:t>
      </w:r>
      <w:r w:rsidR="00DB14A9" w:rsidRPr="00DB4332">
        <w:rPr>
          <w:sz w:val="24"/>
          <w:szCs w:val="24"/>
        </w:rPr>
        <w:t xml:space="preserve"> the Applicant has proved on a balance of probabilities that she is the owner of </w:t>
      </w:r>
      <w:r w:rsidR="009E052D" w:rsidRPr="00DB4332">
        <w:rPr>
          <w:sz w:val="24"/>
          <w:szCs w:val="24"/>
        </w:rPr>
        <w:t xml:space="preserve">the Property </w:t>
      </w:r>
      <w:r w:rsidR="00DB14A9" w:rsidRPr="00DB4332">
        <w:rPr>
          <w:sz w:val="24"/>
          <w:szCs w:val="24"/>
        </w:rPr>
        <w:t xml:space="preserve">and the house as averred in his </w:t>
      </w:r>
      <w:r w:rsidR="009E052D" w:rsidRPr="00DB4332">
        <w:rPr>
          <w:sz w:val="24"/>
          <w:szCs w:val="24"/>
        </w:rPr>
        <w:t>a</w:t>
      </w:r>
      <w:r w:rsidR="00DB14A9" w:rsidRPr="00DB4332">
        <w:rPr>
          <w:sz w:val="24"/>
          <w:szCs w:val="24"/>
        </w:rPr>
        <w:t xml:space="preserve">ffidavit and upon the demise of Mr. </w:t>
      </w:r>
      <w:r w:rsidR="009E052D" w:rsidRPr="00DB4332">
        <w:rPr>
          <w:sz w:val="24"/>
          <w:szCs w:val="24"/>
        </w:rPr>
        <w:t xml:space="preserve">Lidell Bill </w:t>
      </w:r>
      <w:r w:rsidR="00DB14A9" w:rsidRPr="00DB4332">
        <w:rPr>
          <w:sz w:val="24"/>
          <w:szCs w:val="24"/>
        </w:rPr>
        <w:t>and Mrs</w:t>
      </w:r>
      <w:r w:rsidR="009E052D" w:rsidRPr="00DB4332">
        <w:rPr>
          <w:sz w:val="24"/>
          <w:szCs w:val="24"/>
        </w:rPr>
        <w:t xml:space="preserve"> Clemencia </w:t>
      </w:r>
      <w:r w:rsidR="00DB14A9" w:rsidRPr="00DB4332">
        <w:rPr>
          <w:sz w:val="24"/>
          <w:szCs w:val="24"/>
        </w:rPr>
        <w:t xml:space="preserve">Bibi leading to the termination of their </w:t>
      </w:r>
      <w:r w:rsidR="00C147DE">
        <w:rPr>
          <w:i/>
          <w:sz w:val="24"/>
          <w:szCs w:val="24"/>
        </w:rPr>
        <w:t xml:space="preserve">droit </w:t>
      </w:r>
      <w:bookmarkStart w:id="11" w:name="_GoBack"/>
      <w:bookmarkEnd w:id="11"/>
      <w:r w:rsidR="00DB14A9" w:rsidRPr="00C147DE">
        <w:rPr>
          <w:i/>
          <w:sz w:val="24"/>
          <w:szCs w:val="24"/>
        </w:rPr>
        <w:t>d’habitation</w:t>
      </w:r>
      <w:r w:rsidR="00DB14A9" w:rsidRPr="00DB4332">
        <w:rPr>
          <w:sz w:val="24"/>
          <w:szCs w:val="24"/>
        </w:rPr>
        <w:t xml:space="preserve"> of th</w:t>
      </w:r>
      <w:r w:rsidR="009E052D" w:rsidRPr="00DB4332">
        <w:rPr>
          <w:sz w:val="24"/>
          <w:szCs w:val="24"/>
        </w:rPr>
        <w:t xml:space="preserve">e house </w:t>
      </w:r>
      <w:r w:rsidR="00DB14A9" w:rsidRPr="00DB4332">
        <w:rPr>
          <w:sz w:val="24"/>
          <w:szCs w:val="24"/>
        </w:rPr>
        <w:t xml:space="preserve">as per </w:t>
      </w:r>
      <w:r w:rsidR="00DB14A9" w:rsidRPr="00DB4332">
        <w:rPr>
          <w:i/>
          <w:sz w:val="24"/>
          <w:szCs w:val="24"/>
        </w:rPr>
        <w:t>Exhibit A3</w:t>
      </w:r>
      <w:r w:rsidR="00DB14A9" w:rsidRPr="00DB4332">
        <w:rPr>
          <w:sz w:val="24"/>
          <w:szCs w:val="24"/>
        </w:rPr>
        <w:t xml:space="preserve"> respectively. (supra). </w:t>
      </w:r>
    </w:p>
    <w:p w:rsidR="00DB14A9" w:rsidRPr="00DB4332" w:rsidRDefault="00462D5F" w:rsidP="000C5F5E">
      <w:pPr>
        <w:widowControl/>
        <w:autoSpaceDE/>
        <w:autoSpaceDN/>
        <w:adjustRightInd/>
        <w:spacing w:after="240" w:line="360" w:lineRule="auto"/>
        <w:ind w:left="720" w:hanging="720"/>
        <w:jc w:val="both"/>
        <w:rPr>
          <w:i/>
          <w:sz w:val="24"/>
          <w:szCs w:val="24"/>
        </w:rPr>
      </w:pPr>
      <w:r>
        <w:rPr>
          <w:sz w:val="24"/>
          <w:szCs w:val="24"/>
        </w:rPr>
        <w:t>[45</w:t>
      </w:r>
      <w:r w:rsidR="00DB14A9" w:rsidRPr="00DB4332">
        <w:rPr>
          <w:sz w:val="24"/>
          <w:szCs w:val="24"/>
        </w:rPr>
        <w:t>]</w:t>
      </w:r>
      <w:r w:rsidR="00DB14A9" w:rsidRPr="00DB4332">
        <w:rPr>
          <w:sz w:val="24"/>
          <w:szCs w:val="24"/>
        </w:rPr>
        <w:tab/>
        <w:t>Seco</w:t>
      </w:r>
      <w:r w:rsidR="009E052D" w:rsidRPr="00DB4332">
        <w:rPr>
          <w:sz w:val="24"/>
          <w:szCs w:val="24"/>
        </w:rPr>
        <w:t>ndly, as i</w:t>
      </w:r>
      <w:r w:rsidR="00DB14A9" w:rsidRPr="00DB4332">
        <w:rPr>
          <w:sz w:val="24"/>
          <w:szCs w:val="24"/>
        </w:rPr>
        <w:t>ndicated above, the second essential condition for such an Application</w:t>
      </w:r>
      <w:r>
        <w:rPr>
          <w:sz w:val="24"/>
          <w:szCs w:val="24"/>
        </w:rPr>
        <w:t xml:space="preserve"> </w:t>
      </w:r>
      <w:r w:rsidR="00DB14A9" w:rsidRPr="00DB4332">
        <w:rPr>
          <w:sz w:val="24"/>
          <w:szCs w:val="24"/>
        </w:rPr>
        <w:t>to succeed</w:t>
      </w:r>
      <w:r w:rsidR="009E052D" w:rsidRPr="00DB4332">
        <w:rPr>
          <w:sz w:val="24"/>
          <w:szCs w:val="24"/>
        </w:rPr>
        <w:t>,</w:t>
      </w:r>
      <w:r w:rsidR="00DB14A9" w:rsidRPr="00DB4332">
        <w:rPr>
          <w:sz w:val="24"/>
          <w:szCs w:val="24"/>
        </w:rPr>
        <w:t xml:space="preserve"> is that it should be the only remedy available and which to my mind is directly linked with the u</w:t>
      </w:r>
      <w:r w:rsidR="009E052D" w:rsidRPr="00DB4332">
        <w:rPr>
          <w:sz w:val="24"/>
          <w:szCs w:val="24"/>
        </w:rPr>
        <w:t>rgency for the granting of the W</w:t>
      </w:r>
      <w:r w:rsidR="00DB14A9" w:rsidRPr="00DB4332">
        <w:rPr>
          <w:sz w:val="24"/>
          <w:szCs w:val="24"/>
        </w:rPr>
        <w:t>rit and this principle has been clearly establishe</w:t>
      </w:r>
      <w:r w:rsidR="009E052D" w:rsidRPr="00DB4332">
        <w:rPr>
          <w:sz w:val="24"/>
          <w:szCs w:val="24"/>
        </w:rPr>
        <w:t>d as rightly pointed out by Lear</w:t>
      </w:r>
      <w:r w:rsidR="00DB14A9" w:rsidRPr="00DB4332">
        <w:rPr>
          <w:sz w:val="24"/>
          <w:szCs w:val="24"/>
        </w:rPr>
        <w:t>ned Cou</w:t>
      </w:r>
      <w:r w:rsidR="009E052D" w:rsidRPr="00DB4332">
        <w:rPr>
          <w:sz w:val="24"/>
          <w:szCs w:val="24"/>
        </w:rPr>
        <w:t xml:space="preserve">nsel </w:t>
      </w:r>
      <w:r w:rsidR="00DB14A9" w:rsidRPr="00DB4332">
        <w:rPr>
          <w:sz w:val="24"/>
          <w:szCs w:val="24"/>
        </w:rPr>
        <w:t xml:space="preserve">for the Applicant in the matter of </w:t>
      </w:r>
      <w:r w:rsidR="009E052D" w:rsidRPr="00DB4332">
        <w:rPr>
          <w:i/>
          <w:sz w:val="24"/>
          <w:szCs w:val="24"/>
        </w:rPr>
        <w:t>(</w:t>
      </w:r>
      <w:r w:rsidR="00DB14A9" w:rsidRPr="00DB4332">
        <w:rPr>
          <w:i/>
          <w:sz w:val="24"/>
          <w:szCs w:val="24"/>
        </w:rPr>
        <w:t>Simon Bertie Chrisostome v/s Therse Macgaw C.C. 32/92</w:t>
      </w:r>
      <w:r w:rsidR="009E052D" w:rsidRPr="00DB4332">
        <w:rPr>
          <w:i/>
          <w:sz w:val="24"/>
          <w:szCs w:val="24"/>
        </w:rPr>
        <w:t>),</w:t>
      </w:r>
      <w:r w:rsidR="00DB14A9" w:rsidRPr="00DB4332">
        <w:rPr>
          <w:sz w:val="24"/>
          <w:szCs w:val="24"/>
        </w:rPr>
        <w:t>wherein Perera J</w:t>
      </w:r>
      <w:r w:rsidR="009E052D" w:rsidRPr="00DB4332">
        <w:rPr>
          <w:sz w:val="24"/>
          <w:szCs w:val="24"/>
        </w:rPr>
        <w:t xml:space="preserve">., ruled that </w:t>
      </w:r>
      <w:r w:rsidR="009E052D" w:rsidRPr="00DB4332">
        <w:rPr>
          <w:i/>
          <w:sz w:val="24"/>
          <w:szCs w:val="24"/>
        </w:rPr>
        <w:t>“…the principle</w:t>
      </w:r>
      <w:r w:rsidR="00DB14A9" w:rsidRPr="00DB4332">
        <w:rPr>
          <w:i/>
          <w:sz w:val="24"/>
          <w:szCs w:val="24"/>
        </w:rPr>
        <w:t xml:space="preserve"> has</w:t>
      </w:r>
      <w:r w:rsidR="009E052D" w:rsidRPr="00DB4332">
        <w:rPr>
          <w:i/>
          <w:sz w:val="24"/>
          <w:szCs w:val="24"/>
        </w:rPr>
        <w:t xml:space="preserve"> been well established, this writ is available to a </w:t>
      </w:r>
      <w:r w:rsidR="00DB14A9" w:rsidRPr="00DB4332">
        <w:rPr>
          <w:i/>
          <w:sz w:val="24"/>
          <w:szCs w:val="24"/>
        </w:rPr>
        <w:t xml:space="preserve">party whose need is of an urgent nature and who has no </w:t>
      </w:r>
      <w:r w:rsidR="009E052D" w:rsidRPr="00DB4332">
        <w:rPr>
          <w:i/>
          <w:sz w:val="24"/>
          <w:szCs w:val="24"/>
        </w:rPr>
        <w:t xml:space="preserve">other </w:t>
      </w:r>
      <w:r w:rsidR="00DB14A9" w:rsidRPr="00DB4332">
        <w:rPr>
          <w:i/>
          <w:sz w:val="24"/>
          <w:szCs w:val="24"/>
        </w:rPr>
        <w:t>equivalent legal remedy at his disposal…”</w:t>
      </w:r>
    </w:p>
    <w:p w:rsidR="009E052D" w:rsidRPr="00DB4332" w:rsidRDefault="00462D5F" w:rsidP="000C5F5E">
      <w:pPr>
        <w:widowControl/>
        <w:autoSpaceDE/>
        <w:autoSpaceDN/>
        <w:adjustRightInd/>
        <w:spacing w:after="240" w:line="360" w:lineRule="auto"/>
        <w:ind w:left="720" w:hanging="720"/>
        <w:jc w:val="both"/>
        <w:rPr>
          <w:sz w:val="24"/>
          <w:szCs w:val="24"/>
        </w:rPr>
      </w:pPr>
      <w:r>
        <w:rPr>
          <w:sz w:val="24"/>
          <w:szCs w:val="24"/>
        </w:rPr>
        <w:t>[46</w:t>
      </w:r>
      <w:r w:rsidR="00DB14A9" w:rsidRPr="00DB4332">
        <w:rPr>
          <w:sz w:val="24"/>
          <w:szCs w:val="24"/>
        </w:rPr>
        <w:t>]</w:t>
      </w:r>
      <w:r w:rsidR="00DB14A9" w:rsidRPr="00DB4332">
        <w:rPr>
          <w:sz w:val="24"/>
          <w:szCs w:val="24"/>
        </w:rPr>
        <w:tab/>
      </w:r>
      <w:r w:rsidR="009E052D" w:rsidRPr="00DB4332">
        <w:rPr>
          <w:sz w:val="24"/>
          <w:szCs w:val="24"/>
        </w:rPr>
        <w:t>The Applicant it</w:t>
      </w:r>
      <w:r w:rsidR="0050093D" w:rsidRPr="00DB4332">
        <w:rPr>
          <w:sz w:val="24"/>
          <w:szCs w:val="24"/>
        </w:rPr>
        <w:t xml:space="preserve"> is </w:t>
      </w:r>
      <w:r w:rsidR="009E052D" w:rsidRPr="00DB4332">
        <w:rPr>
          <w:sz w:val="24"/>
          <w:szCs w:val="24"/>
        </w:rPr>
        <w:t xml:space="preserve">to be noted at paragraph 10 of his </w:t>
      </w:r>
      <w:r w:rsidR="0050093D" w:rsidRPr="00DB4332">
        <w:rPr>
          <w:sz w:val="24"/>
          <w:szCs w:val="24"/>
        </w:rPr>
        <w:t>Affidavit explains of the urgent nature of the Application and sustains same with proof of pe</w:t>
      </w:r>
      <w:r w:rsidR="009E052D" w:rsidRPr="00DB4332">
        <w:rPr>
          <w:sz w:val="24"/>
          <w:szCs w:val="24"/>
        </w:rPr>
        <w:t>rmanent residency in Seychelles.</w:t>
      </w:r>
    </w:p>
    <w:p w:rsidR="0050093D" w:rsidRPr="00DB4332" w:rsidRDefault="00462D5F" w:rsidP="000C5F5E">
      <w:pPr>
        <w:widowControl/>
        <w:autoSpaceDE/>
        <w:autoSpaceDN/>
        <w:adjustRightInd/>
        <w:spacing w:after="240" w:line="360" w:lineRule="auto"/>
        <w:ind w:left="720" w:hanging="720"/>
        <w:jc w:val="both"/>
        <w:rPr>
          <w:sz w:val="24"/>
          <w:szCs w:val="24"/>
        </w:rPr>
      </w:pPr>
      <w:r>
        <w:rPr>
          <w:sz w:val="24"/>
          <w:szCs w:val="24"/>
        </w:rPr>
        <w:t>[47</w:t>
      </w:r>
      <w:r w:rsidR="0050093D" w:rsidRPr="00DB4332">
        <w:rPr>
          <w:sz w:val="24"/>
          <w:szCs w:val="24"/>
        </w:rPr>
        <w:t>]</w:t>
      </w:r>
      <w:r w:rsidR="0050093D" w:rsidRPr="00DB4332">
        <w:rPr>
          <w:sz w:val="24"/>
          <w:szCs w:val="24"/>
        </w:rPr>
        <w:tab/>
        <w:t>Thirdly, it is also a prerequisite for such an Application to succeed that the Respondents should have demonstrated no serious and or bona fide defence and</w:t>
      </w:r>
      <w:r w:rsidR="009E052D" w:rsidRPr="00DB4332">
        <w:rPr>
          <w:sz w:val="24"/>
          <w:szCs w:val="24"/>
        </w:rPr>
        <w:t xml:space="preserve"> this inclusive of “no right nor</w:t>
      </w:r>
      <w:r w:rsidR="0050093D" w:rsidRPr="00DB4332">
        <w:rPr>
          <w:sz w:val="24"/>
          <w:szCs w:val="24"/>
        </w:rPr>
        <w:t xml:space="preserve"> Tit</w:t>
      </w:r>
      <w:r w:rsidR="009E052D" w:rsidRPr="00DB4332">
        <w:rPr>
          <w:sz w:val="24"/>
          <w:szCs w:val="24"/>
        </w:rPr>
        <w:t>le over the questioned premises</w:t>
      </w:r>
      <w:r w:rsidR="0050093D" w:rsidRPr="00DB4332">
        <w:rPr>
          <w:sz w:val="24"/>
          <w:szCs w:val="24"/>
        </w:rPr>
        <w:t xml:space="preserve">. </w:t>
      </w:r>
    </w:p>
    <w:p w:rsidR="009B41F2" w:rsidRPr="00DB4332" w:rsidRDefault="00462D5F" w:rsidP="000C5F5E">
      <w:pPr>
        <w:widowControl/>
        <w:autoSpaceDE/>
        <w:autoSpaceDN/>
        <w:adjustRightInd/>
        <w:spacing w:after="240" w:line="360" w:lineRule="auto"/>
        <w:ind w:left="720" w:hanging="720"/>
        <w:jc w:val="both"/>
        <w:rPr>
          <w:i/>
          <w:sz w:val="24"/>
          <w:szCs w:val="24"/>
        </w:rPr>
      </w:pPr>
      <w:r>
        <w:rPr>
          <w:sz w:val="24"/>
          <w:szCs w:val="24"/>
        </w:rPr>
        <w:t>[48</w:t>
      </w:r>
      <w:r w:rsidR="0050093D" w:rsidRPr="00DB4332">
        <w:rPr>
          <w:sz w:val="24"/>
          <w:szCs w:val="24"/>
        </w:rPr>
        <w:t>]</w:t>
      </w:r>
      <w:r w:rsidR="0050093D" w:rsidRPr="00DB4332">
        <w:rPr>
          <w:sz w:val="24"/>
          <w:szCs w:val="24"/>
        </w:rPr>
        <w:tab/>
        <w:t xml:space="preserve">As to the third point, </w:t>
      </w:r>
      <w:r w:rsidR="009B41F2" w:rsidRPr="00DB4332">
        <w:rPr>
          <w:sz w:val="24"/>
          <w:szCs w:val="24"/>
        </w:rPr>
        <w:t xml:space="preserve">it is up to the Court to examine the </w:t>
      </w:r>
      <w:r w:rsidR="009E052D" w:rsidRPr="00DB4332">
        <w:rPr>
          <w:sz w:val="24"/>
          <w:szCs w:val="24"/>
        </w:rPr>
        <w:t>e</w:t>
      </w:r>
      <w:r w:rsidR="009B41F2" w:rsidRPr="00DB4332">
        <w:rPr>
          <w:sz w:val="24"/>
          <w:szCs w:val="24"/>
        </w:rPr>
        <w:t>vidence as is necessary in order to determine whet</w:t>
      </w:r>
      <w:r w:rsidR="009E052D" w:rsidRPr="00DB4332">
        <w:rPr>
          <w:sz w:val="24"/>
          <w:szCs w:val="24"/>
        </w:rPr>
        <w:t>her the Re</w:t>
      </w:r>
      <w:r w:rsidR="009B41F2" w:rsidRPr="00DB4332">
        <w:rPr>
          <w:sz w:val="24"/>
          <w:szCs w:val="24"/>
        </w:rPr>
        <w:t>spo</w:t>
      </w:r>
      <w:r w:rsidR="009E052D" w:rsidRPr="00DB4332">
        <w:rPr>
          <w:sz w:val="24"/>
          <w:szCs w:val="24"/>
        </w:rPr>
        <w:t>ndent has a</w:t>
      </w:r>
      <w:r w:rsidR="009B41F2" w:rsidRPr="00DB4332">
        <w:rPr>
          <w:sz w:val="24"/>
          <w:szCs w:val="24"/>
        </w:rPr>
        <w:t xml:space="preserve"> serious defence or not </w:t>
      </w:r>
      <w:r w:rsidR="009B41F2" w:rsidRPr="00DB4332">
        <w:rPr>
          <w:i/>
          <w:sz w:val="24"/>
          <w:szCs w:val="24"/>
        </w:rPr>
        <w:t xml:space="preserve">(Reference is made to </w:t>
      </w:r>
      <w:r w:rsidR="009B41F2" w:rsidRPr="00DB4332">
        <w:rPr>
          <w:i/>
          <w:sz w:val="24"/>
          <w:szCs w:val="24"/>
        </w:rPr>
        <w:lastRenderedPageBreak/>
        <w:t>Gujadur v/s Reunion Ltd &amp; Ors (1960) MR 208 and Gopaul v/s Bagobin and Ors (1992) MR 268</w:t>
      </w:r>
      <w:r w:rsidR="009E052D" w:rsidRPr="00DB4332">
        <w:rPr>
          <w:i/>
          <w:sz w:val="24"/>
          <w:szCs w:val="24"/>
        </w:rPr>
        <w:t>)</w:t>
      </w:r>
      <w:r w:rsidR="009B41F2" w:rsidRPr="00DB4332">
        <w:rPr>
          <w:sz w:val="24"/>
          <w:szCs w:val="24"/>
        </w:rPr>
        <w:t xml:space="preserve">, </w:t>
      </w:r>
      <w:r w:rsidR="009B41F2" w:rsidRPr="00DB4332">
        <w:rPr>
          <w:i/>
          <w:sz w:val="24"/>
          <w:szCs w:val="24"/>
        </w:rPr>
        <w:t>the Supreme</w:t>
      </w:r>
      <w:r>
        <w:rPr>
          <w:i/>
          <w:sz w:val="24"/>
          <w:szCs w:val="24"/>
        </w:rPr>
        <w:t xml:space="preserve"> </w:t>
      </w:r>
      <w:r w:rsidR="009B41F2" w:rsidRPr="00DB4332">
        <w:rPr>
          <w:i/>
          <w:sz w:val="24"/>
          <w:szCs w:val="24"/>
        </w:rPr>
        <w:t xml:space="preserve">Court of Mauritius quoted with approval from </w:t>
      </w:r>
      <w:r w:rsidR="009E052D" w:rsidRPr="00DB4332">
        <w:rPr>
          <w:i/>
          <w:sz w:val="24"/>
          <w:szCs w:val="24"/>
        </w:rPr>
        <w:t>(</w:t>
      </w:r>
      <w:r w:rsidR="009B41F2" w:rsidRPr="00DB4332">
        <w:rPr>
          <w:i/>
          <w:sz w:val="24"/>
          <w:szCs w:val="24"/>
        </w:rPr>
        <w:t>Hossen Opticians v/s Mauritius printing Co Ltd 1977 MR 270</w:t>
      </w:r>
      <w:r w:rsidR="009E052D" w:rsidRPr="00DB4332">
        <w:rPr>
          <w:i/>
          <w:sz w:val="24"/>
          <w:szCs w:val="24"/>
        </w:rPr>
        <w:t>)</w:t>
      </w:r>
      <w:r w:rsidR="009B41F2" w:rsidRPr="00DB4332">
        <w:rPr>
          <w:i/>
          <w:sz w:val="24"/>
          <w:szCs w:val="24"/>
        </w:rPr>
        <w:t xml:space="preserve"> that</w:t>
      </w:r>
      <w:r w:rsidR="009E052D" w:rsidRPr="00DB4332">
        <w:rPr>
          <w:i/>
          <w:sz w:val="24"/>
          <w:szCs w:val="24"/>
        </w:rPr>
        <w:t>,</w:t>
      </w:r>
      <w:r w:rsidR="009B41F2" w:rsidRPr="00DB4332">
        <w:rPr>
          <w:i/>
          <w:sz w:val="24"/>
          <w:szCs w:val="24"/>
        </w:rPr>
        <w:t xml:space="preserve"> “An applicant who has established his right to the </w:t>
      </w:r>
      <w:r w:rsidR="009E052D" w:rsidRPr="00DB4332">
        <w:rPr>
          <w:i/>
          <w:sz w:val="24"/>
          <w:szCs w:val="24"/>
        </w:rPr>
        <w:t xml:space="preserve">property </w:t>
      </w:r>
      <w:r w:rsidR="009B41F2" w:rsidRPr="00DB4332">
        <w:rPr>
          <w:i/>
          <w:sz w:val="24"/>
          <w:szCs w:val="24"/>
        </w:rPr>
        <w:t>should</w:t>
      </w:r>
      <w:r w:rsidR="009E052D" w:rsidRPr="00DB4332">
        <w:rPr>
          <w:i/>
          <w:sz w:val="24"/>
          <w:szCs w:val="24"/>
        </w:rPr>
        <w:t xml:space="preserve"> be granted the writ…. Unless the respondent has p</w:t>
      </w:r>
      <w:r w:rsidR="009B41F2" w:rsidRPr="00DB4332">
        <w:rPr>
          <w:i/>
          <w:sz w:val="24"/>
          <w:szCs w:val="24"/>
        </w:rPr>
        <w:t>ut forward a defence which is both bona fide and one wh</w:t>
      </w:r>
      <w:r w:rsidR="009E052D" w:rsidRPr="00DB4332">
        <w:rPr>
          <w:i/>
          <w:sz w:val="24"/>
          <w:szCs w:val="24"/>
        </w:rPr>
        <w:t>i</w:t>
      </w:r>
      <w:r w:rsidR="009B41F2" w:rsidRPr="00DB4332">
        <w:rPr>
          <w:i/>
          <w:sz w:val="24"/>
          <w:szCs w:val="24"/>
        </w:rPr>
        <w:t>ch is seriously raised, and …. It is not sufficient for the respondent to state facts which if established would constitute a defence [before a trial court], but… he must also aver such facts and circumstances as are likely to help the judge in assessing the seriousness of the defence.”</w:t>
      </w:r>
    </w:p>
    <w:p w:rsidR="00CB29D6" w:rsidRPr="00DB4332" w:rsidRDefault="00462D5F" w:rsidP="000C5F5E">
      <w:pPr>
        <w:widowControl/>
        <w:autoSpaceDE/>
        <w:autoSpaceDN/>
        <w:adjustRightInd/>
        <w:spacing w:after="240" w:line="360" w:lineRule="auto"/>
        <w:ind w:left="720" w:hanging="720"/>
        <w:jc w:val="both"/>
        <w:rPr>
          <w:sz w:val="24"/>
          <w:szCs w:val="24"/>
        </w:rPr>
      </w:pPr>
      <w:r>
        <w:rPr>
          <w:sz w:val="24"/>
          <w:szCs w:val="24"/>
        </w:rPr>
        <w:t>[49</w:t>
      </w:r>
      <w:r w:rsidR="009B41F2" w:rsidRPr="00DB4332">
        <w:rPr>
          <w:sz w:val="24"/>
          <w:szCs w:val="24"/>
        </w:rPr>
        <w:t>]</w:t>
      </w:r>
      <w:r w:rsidR="009B41F2" w:rsidRPr="00DB4332">
        <w:rPr>
          <w:sz w:val="24"/>
          <w:szCs w:val="24"/>
        </w:rPr>
        <w:tab/>
        <w:t xml:space="preserve">Now, moving to the present case with regards to the third aspect of the condition of a serious and bona fide defence inclusive of a right thereto, </w:t>
      </w:r>
      <w:r w:rsidR="0050093D" w:rsidRPr="00DB4332">
        <w:rPr>
          <w:sz w:val="24"/>
          <w:szCs w:val="24"/>
        </w:rPr>
        <w:t xml:space="preserve">it is </w:t>
      </w:r>
      <w:r w:rsidR="00CB29D6" w:rsidRPr="00DB4332">
        <w:rPr>
          <w:sz w:val="24"/>
          <w:szCs w:val="24"/>
        </w:rPr>
        <w:t xml:space="preserve">clear based on the basis of the Ruling on the defective affidavit which is fatal </w:t>
      </w:r>
      <w:r w:rsidR="0059717D">
        <w:rPr>
          <w:sz w:val="24"/>
          <w:szCs w:val="24"/>
        </w:rPr>
        <w:t xml:space="preserve">to the </w:t>
      </w:r>
      <w:r w:rsidR="00CB29D6" w:rsidRPr="00DB4332">
        <w:rPr>
          <w:sz w:val="24"/>
          <w:szCs w:val="24"/>
        </w:rPr>
        <w:t xml:space="preserve">Respondents’ case, that they have not satisfied the Court of any serious and or bona fide defence. </w:t>
      </w:r>
    </w:p>
    <w:p w:rsidR="00CB29D6" w:rsidRPr="00DB4332" w:rsidRDefault="00462D5F" w:rsidP="000C5F5E">
      <w:pPr>
        <w:widowControl/>
        <w:autoSpaceDE/>
        <w:autoSpaceDN/>
        <w:adjustRightInd/>
        <w:spacing w:after="240" w:line="360" w:lineRule="auto"/>
        <w:ind w:left="720" w:hanging="720"/>
        <w:jc w:val="both"/>
        <w:rPr>
          <w:sz w:val="24"/>
          <w:szCs w:val="24"/>
        </w:rPr>
      </w:pPr>
      <w:r>
        <w:rPr>
          <w:sz w:val="24"/>
          <w:szCs w:val="24"/>
        </w:rPr>
        <w:t>[50</w:t>
      </w:r>
      <w:r w:rsidR="00CB29D6" w:rsidRPr="00DB4332">
        <w:rPr>
          <w:sz w:val="24"/>
          <w:szCs w:val="24"/>
        </w:rPr>
        <w:t>]</w:t>
      </w:r>
      <w:r w:rsidR="00CB29D6" w:rsidRPr="00DB4332">
        <w:rPr>
          <w:sz w:val="24"/>
          <w:szCs w:val="24"/>
        </w:rPr>
        <w:tab/>
        <w:t>In that light as i</w:t>
      </w:r>
      <w:r w:rsidR="0050093D" w:rsidRPr="00DB4332">
        <w:rPr>
          <w:sz w:val="24"/>
          <w:szCs w:val="24"/>
        </w:rPr>
        <w:t xml:space="preserve">llustrated on the evidence as per contents of </w:t>
      </w:r>
      <w:r w:rsidR="0050093D" w:rsidRPr="00DB4332">
        <w:rPr>
          <w:i/>
          <w:sz w:val="24"/>
          <w:szCs w:val="24"/>
        </w:rPr>
        <w:t>Ex</w:t>
      </w:r>
      <w:r w:rsidR="009E052D" w:rsidRPr="00DB4332">
        <w:rPr>
          <w:i/>
          <w:sz w:val="24"/>
          <w:szCs w:val="24"/>
        </w:rPr>
        <w:t xml:space="preserve">hibits A1, 2 and 3 </w:t>
      </w:r>
      <w:r w:rsidR="005C4A53">
        <w:rPr>
          <w:sz w:val="24"/>
          <w:szCs w:val="24"/>
        </w:rPr>
        <w:t>[</w:t>
      </w:r>
      <w:r w:rsidR="009E052D" w:rsidRPr="005C4A53">
        <w:rPr>
          <w:sz w:val="24"/>
          <w:szCs w:val="24"/>
        </w:rPr>
        <w:t>Paragraph 41</w:t>
      </w:r>
      <w:r w:rsidR="0050093D" w:rsidRPr="005C4A53">
        <w:rPr>
          <w:sz w:val="24"/>
          <w:szCs w:val="24"/>
        </w:rPr>
        <w:t>]</w:t>
      </w:r>
      <w:r w:rsidR="0059717D" w:rsidRPr="005C4A53">
        <w:rPr>
          <w:sz w:val="24"/>
          <w:szCs w:val="24"/>
        </w:rPr>
        <w:t>,</w:t>
      </w:r>
      <w:r w:rsidR="009B41F2" w:rsidRPr="00DB4332">
        <w:rPr>
          <w:sz w:val="24"/>
          <w:szCs w:val="24"/>
        </w:rPr>
        <w:t>arising out of the Affidavit of evidence of the Applicant the Respondent</w:t>
      </w:r>
      <w:r w:rsidR="0059717D">
        <w:rPr>
          <w:sz w:val="24"/>
          <w:szCs w:val="24"/>
        </w:rPr>
        <w:t>s</w:t>
      </w:r>
      <w:r w:rsidR="009B41F2" w:rsidRPr="00DB4332">
        <w:rPr>
          <w:sz w:val="24"/>
          <w:szCs w:val="24"/>
        </w:rPr>
        <w:t xml:space="preserve"> ha</w:t>
      </w:r>
      <w:r w:rsidR="0059717D">
        <w:rPr>
          <w:sz w:val="24"/>
          <w:szCs w:val="24"/>
        </w:rPr>
        <w:t>ve</w:t>
      </w:r>
      <w:r w:rsidR="009B41F2" w:rsidRPr="00DB4332">
        <w:rPr>
          <w:sz w:val="24"/>
          <w:szCs w:val="24"/>
        </w:rPr>
        <w:t xml:space="preserve"> no right and or a serious defence arising out of either the instrument of transfer, neither th</w:t>
      </w:r>
      <w:r w:rsidR="009E052D" w:rsidRPr="00DB4332">
        <w:rPr>
          <w:sz w:val="24"/>
          <w:szCs w:val="24"/>
        </w:rPr>
        <w:t>e certific</w:t>
      </w:r>
      <w:r w:rsidR="009B41F2" w:rsidRPr="00DB4332">
        <w:rPr>
          <w:sz w:val="24"/>
          <w:szCs w:val="24"/>
        </w:rPr>
        <w:t>ate of Official Se</w:t>
      </w:r>
      <w:r w:rsidR="009E052D" w:rsidRPr="00DB4332">
        <w:rPr>
          <w:sz w:val="24"/>
          <w:szCs w:val="24"/>
        </w:rPr>
        <w:t>arch as read</w:t>
      </w:r>
      <w:r w:rsidR="009B41F2" w:rsidRPr="00DB4332">
        <w:rPr>
          <w:sz w:val="24"/>
          <w:szCs w:val="24"/>
        </w:rPr>
        <w:t xml:space="preserve"> with the Agreement as between Mr, Norman Manc</w:t>
      </w:r>
      <w:r w:rsidR="009E052D" w:rsidRPr="00DB4332">
        <w:rPr>
          <w:sz w:val="24"/>
          <w:szCs w:val="24"/>
        </w:rPr>
        <w:t>ienne,</w:t>
      </w:r>
      <w:r w:rsidR="009B41F2" w:rsidRPr="00DB4332">
        <w:rPr>
          <w:sz w:val="24"/>
          <w:szCs w:val="24"/>
        </w:rPr>
        <w:t xml:space="preserve"> the Applicant and Mr </w:t>
      </w:r>
      <w:r w:rsidR="0073368B" w:rsidRPr="00DB4332">
        <w:rPr>
          <w:sz w:val="24"/>
          <w:szCs w:val="24"/>
        </w:rPr>
        <w:t xml:space="preserve">Lidell Bill </w:t>
      </w:r>
      <w:r w:rsidR="009B41F2" w:rsidRPr="00DB4332">
        <w:rPr>
          <w:sz w:val="24"/>
          <w:szCs w:val="24"/>
        </w:rPr>
        <w:t xml:space="preserve">and Mrs </w:t>
      </w:r>
      <w:r w:rsidR="0073368B" w:rsidRPr="00DB4332">
        <w:rPr>
          <w:sz w:val="24"/>
          <w:szCs w:val="24"/>
        </w:rPr>
        <w:t xml:space="preserve">Clemencia </w:t>
      </w:r>
      <w:r w:rsidR="009B41F2" w:rsidRPr="00DB4332">
        <w:rPr>
          <w:sz w:val="24"/>
          <w:szCs w:val="24"/>
        </w:rPr>
        <w:t>Bibi before the</w:t>
      </w:r>
      <w:r w:rsidR="0073368B" w:rsidRPr="00DB4332">
        <w:rPr>
          <w:sz w:val="24"/>
          <w:szCs w:val="24"/>
        </w:rPr>
        <w:t>ir</w:t>
      </w:r>
      <w:r w:rsidR="009B41F2" w:rsidRPr="00DB4332">
        <w:rPr>
          <w:sz w:val="24"/>
          <w:szCs w:val="24"/>
        </w:rPr>
        <w:t xml:space="preserve"> demise. </w:t>
      </w:r>
    </w:p>
    <w:p w:rsidR="00B2021A" w:rsidRPr="00DB4332" w:rsidRDefault="00462D5F" w:rsidP="000C5F5E">
      <w:pPr>
        <w:widowControl/>
        <w:autoSpaceDE/>
        <w:autoSpaceDN/>
        <w:adjustRightInd/>
        <w:spacing w:after="240" w:line="360" w:lineRule="auto"/>
        <w:ind w:left="720" w:hanging="720"/>
        <w:jc w:val="both"/>
        <w:rPr>
          <w:sz w:val="24"/>
          <w:szCs w:val="24"/>
        </w:rPr>
      </w:pPr>
      <w:r>
        <w:rPr>
          <w:sz w:val="24"/>
          <w:szCs w:val="24"/>
        </w:rPr>
        <w:t>[51</w:t>
      </w:r>
      <w:r w:rsidR="00B2021A" w:rsidRPr="00DB4332">
        <w:rPr>
          <w:sz w:val="24"/>
          <w:szCs w:val="24"/>
        </w:rPr>
        <w:t>]</w:t>
      </w:r>
      <w:r w:rsidR="00B2021A" w:rsidRPr="00DB4332">
        <w:rPr>
          <w:sz w:val="24"/>
          <w:szCs w:val="24"/>
        </w:rPr>
        <w:tab/>
      </w:r>
      <w:r w:rsidR="00CB29D6" w:rsidRPr="00DB4332">
        <w:rPr>
          <w:sz w:val="24"/>
          <w:szCs w:val="24"/>
        </w:rPr>
        <w:t xml:space="preserve">It follows, thus based on the </w:t>
      </w:r>
      <w:r w:rsidR="00B2021A" w:rsidRPr="00DB4332">
        <w:rPr>
          <w:sz w:val="24"/>
          <w:szCs w:val="24"/>
        </w:rPr>
        <w:t xml:space="preserve">contents of </w:t>
      </w:r>
      <w:r w:rsidR="00B2021A" w:rsidRPr="0059717D">
        <w:rPr>
          <w:i/>
          <w:sz w:val="24"/>
          <w:szCs w:val="24"/>
        </w:rPr>
        <w:t>Exhibit</w:t>
      </w:r>
      <w:r w:rsidR="005C4A53">
        <w:rPr>
          <w:i/>
          <w:sz w:val="24"/>
          <w:szCs w:val="24"/>
        </w:rPr>
        <w:t>s</w:t>
      </w:r>
      <w:r w:rsidR="00B2021A" w:rsidRPr="0059717D">
        <w:rPr>
          <w:i/>
          <w:sz w:val="24"/>
          <w:szCs w:val="24"/>
        </w:rPr>
        <w:t xml:space="preserve"> </w:t>
      </w:r>
      <w:r w:rsidR="00CB29D6" w:rsidRPr="0059717D">
        <w:rPr>
          <w:i/>
          <w:sz w:val="24"/>
          <w:szCs w:val="24"/>
        </w:rPr>
        <w:t>A1, 2 and</w:t>
      </w:r>
      <w:r w:rsidR="00CB29D6" w:rsidRPr="00DB4332">
        <w:rPr>
          <w:sz w:val="24"/>
          <w:szCs w:val="24"/>
        </w:rPr>
        <w:t xml:space="preserve"> 3 (supra) that the evidence of the Applicant has clearly met the conditions for a Writ as prayed in</w:t>
      </w:r>
      <w:r w:rsidR="0073368B" w:rsidRPr="00DB4332">
        <w:rPr>
          <w:sz w:val="24"/>
          <w:szCs w:val="24"/>
        </w:rPr>
        <w:t xml:space="preserve"> the absence of any genuine proof of</w:t>
      </w:r>
      <w:r w:rsidR="00CB29D6" w:rsidRPr="00DB4332">
        <w:rPr>
          <w:sz w:val="24"/>
          <w:szCs w:val="24"/>
        </w:rPr>
        <w:t xml:space="preserve"> interest and or bonafide and or serious defence to the Applicant’s Application. </w:t>
      </w:r>
    </w:p>
    <w:p w:rsidR="000C5F5E" w:rsidRPr="00DB4332" w:rsidRDefault="00462D5F" w:rsidP="00130080">
      <w:pPr>
        <w:widowControl/>
        <w:autoSpaceDE/>
        <w:autoSpaceDN/>
        <w:adjustRightInd/>
        <w:spacing w:after="240" w:line="360" w:lineRule="auto"/>
        <w:ind w:left="720" w:hanging="720"/>
        <w:jc w:val="both"/>
        <w:rPr>
          <w:sz w:val="24"/>
          <w:szCs w:val="24"/>
        </w:rPr>
      </w:pPr>
      <w:r>
        <w:rPr>
          <w:sz w:val="24"/>
          <w:szCs w:val="24"/>
        </w:rPr>
        <w:t>[52</w:t>
      </w:r>
      <w:r w:rsidR="0080269E" w:rsidRPr="00DB4332">
        <w:rPr>
          <w:sz w:val="24"/>
          <w:szCs w:val="24"/>
        </w:rPr>
        <w:t>]</w:t>
      </w:r>
      <w:r w:rsidR="0080269E" w:rsidRPr="00DB4332">
        <w:rPr>
          <w:sz w:val="24"/>
          <w:szCs w:val="24"/>
        </w:rPr>
        <w:tab/>
      </w:r>
      <w:r w:rsidR="0073368B" w:rsidRPr="00DB4332">
        <w:rPr>
          <w:sz w:val="24"/>
          <w:szCs w:val="24"/>
        </w:rPr>
        <w:t xml:space="preserve">It follows therefore, that on that basis, I allow this Application and I order the Respondents to quit, leave and vacate the property owned by the Applicant forthwith. </w:t>
      </w:r>
    </w:p>
    <w:p w:rsidR="009252E6" w:rsidRPr="00DB4332" w:rsidRDefault="009252E6" w:rsidP="009252E6">
      <w:pPr>
        <w:pStyle w:val="NoSpacing"/>
        <w:jc w:val="both"/>
        <w:rPr>
          <w:rFonts w:ascii="Times New Roman" w:hAnsi="Times New Roman" w:cs="Times New Roman"/>
          <w:sz w:val="24"/>
          <w:szCs w:val="24"/>
        </w:rPr>
      </w:pPr>
    </w:p>
    <w:p w:rsidR="006F4881" w:rsidRPr="00DB4332" w:rsidRDefault="006F4881" w:rsidP="006F4881">
      <w:pPr>
        <w:pStyle w:val="ListParagraph"/>
        <w:widowControl/>
        <w:autoSpaceDE/>
        <w:autoSpaceDN/>
        <w:adjustRightInd/>
        <w:spacing w:after="240" w:line="360" w:lineRule="auto"/>
        <w:ind w:left="0"/>
        <w:contextualSpacing w:val="0"/>
        <w:jc w:val="both"/>
        <w:rPr>
          <w:sz w:val="24"/>
          <w:szCs w:val="24"/>
        </w:rPr>
      </w:pPr>
      <w:r w:rsidRPr="00DB4332">
        <w:rPr>
          <w:sz w:val="24"/>
          <w:szCs w:val="24"/>
        </w:rPr>
        <w:t xml:space="preserve">Signed, dated and delivered at Ile du Port on </w:t>
      </w:r>
      <w:r w:rsidR="0073368B" w:rsidRPr="00DB4332">
        <w:rPr>
          <w:sz w:val="24"/>
          <w:szCs w:val="24"/>
        </w:rPr>
        <w:t>25</w:t>
      </w:r>
      <w:r w:rsidR="0073368B" w:rsidRPr="00DB4332">
        <w:rPr>
          <w:sz w:val="24"/>
          <w:szCs w:val="24"/>
          <w:vertAlign w:val="superscript"/>
        </w:rPr>
        <w:t>th</w:t>
      </w:r>
      <w:r w:rsidR="00462D5F">
        <w:rPr>
          <w:sz w:val="24"/>
          <w:szCs w:val="24"/>
          <w:vertAlign w:val="superscript"/>
        </w:rPr>
        <w:t xml:space="preserve"> </w:t>
      </w:r>
      <w:r w:rsidRPr="00DB4332">
        <w:rPr>
          <w:sz w:val="24"/>
          <w:szCs w:val="24"/>
        </w:rPr>
        <w:t>day of January 2018.</w:t>
      </w:r>
    </w:p>
    <w:p w:rsidR="009252E6" w:rsidRPr="00DB4332" w:rsidRDefault="009252E6" w:rsidP="009252E6">
      <w:pPr>
        <w:pStyle w:val="ListParagraph"/>
        <w:widowControl/>
        <w:autoSpaceDE/>
        <w:autoSpaceDN/>
        <w:adjustRightInd/>
        <w:spacing w:after="240" w:line="360" w:lineRule="auto"/>
        <w:ind w:left="0"/>
        <w:contextualSpacing w:val="0"/>
        <w:jc w:val="both"/>
        <w:rPr>
          <w:sz w:val="24"/>
          <w:szCs w:val="24"/>
        </w:rPr>
      </w:pPr>
    </w:p>
    <w:p w:rsidR="009252E6" w:rsidRPr="00DB4332" w:rsidRDefault="009252E6" w:rsidP="009252E6">
      <w:pPr>
        <w:pStyle w:val="ListParagraph"/>
        <w:widowControl/>
        <w:autoSpaceDE/>
        <w:autoSpaceDN/>
        <w:adjustRightInd/>
        <w:spacing w:after="240" w:line="360" w:lineRule="auto"/>
        <w:ind w:left="0"/>
        <w:contextualSpacing w:val="0"/>
        <w:jc w:val="both"/>
        <w:rPr>
          <w:sz w:val="24"/>
          <w:szCs w:val="24"/>
        </w:rPr>
      </w:pPr>
    </w:p>
    <w:p w:rsidR="0039596B" w:rsidRPr="00DB4332" w:rsidRDefault="0039596B" w:rsidP="0006489F">
      <w:pPr>
        <w:pStyle w:val="ListParagraph"/>
        <w:widowControl/>
        <w:autoSpaceDE/>
        <w:autoSpaceDN/>
        <w:adjustRightInd/>
        <w:spacing w:after="120"/>
        <w:ind w:left="0"/>
        <w:contextualSpacing w:val="0"/>
        <w:jc w:val="both"/>
        <w:rPr>
          <w:sz w:val="24"/>
          <w:szCs w:val="24"/>
        </w:rPr>
        <w:sectPr w:rsidR="0039596B" w:rsidRPr="00DB4332" w:rsidSect="00EF2051">
          <w:type w:val="continuous"/>
          <w:pgSz w:w="12240" w:h="15840"/>
          <w:pgMar w:top="1440" w:right="1440" w:bottom="1440" w:left="1440" w:header="720" w:footer="720" w:gutter="0"/>
          <w:cols w:space="720"/>
          <w:formProt w:val="0"/>
          <w:docGrid w:linePitch="360"/>
        </w:sectPr>
      </w:pPr>
    </w:p>
    <w:p w:rsidR="006F4881" w:rsidRPr="00DB4332" w:rsidRDefault="006F4881" w:rsidP="0006489F">
      <w:pPr>
        <w:pStyle w:val="ListParagraph"/>
        <w:widowControl/>
        <w:autoSpaceDE/>
        <w:autoSpaceDN/>
        <w:adjustRightInd/>
        <w:spacing w:after="120"/>
        <w:ind w:left="0"/>
        <w:contextualSpacing w:val="0"/>
        <w:jc w:val="both"/>
        <w:rPr>
          <w:sz w:val="24"/>
          <w:szCs w:val="24"/>
        </w:rPr>
      </w:pPr>
    </w:p>
    <w:p w:rsidR="006F4881" w:rsidRPr="00DB4332" w:rsidRDefault="006F4881" w:rsidP="0006489F">
      <w:pPr>
        <w:pStyle w:val="ListParagraph"/>
        <w:widowControl/>
        <w:autoSpaceDE/>
        <w:autoSpaceDN/>
        <w:adjustRightInd/>
        <w:spacing w:after="120"/>
        <w:ind w:left="0"/>
        <w:contextualSpacing w:val="0"/>
        <w:jc w:val="both"/>
        <w:rPr>
          <w:sz w:val="24"/>
          <w:szCs w:val="24"/>
        </w:rPr>
      </w:pPr>
    </w:p>
    <w:p w:rsidR="00E33F35" w:rsidRPr="00DB4332" w:rsidRDefault="000C230F" w:rsidP="0006489F">
      <w:pPr>
        <w:pStyle w:val="ListParagraph"/>
        <w:widowControl/>
        <w:autoSpaceDE/>
        <w:autoSpaceDN/>
        <w:adjustRightInd/>
        <w:ind w:left="0"/>
        <w:contextualSpacing w:val="0"/>
        <w:jc w:val="both"/>
        <w:rPr>
          <w:sz w:val="24"/>
          <w:szCs w:val="24"/>
        </w:rPr>
      </w:pPr>
      <w:r w:rsidRPr="00DB4332">
        <w:rPr>
          <w:sz w:val="24"/>
          <w:szCs w:val="24"/>
        </w:rPr>
        <w:t>S. Govinden</w:t>
      </w:r>
    </w:p>
    <w:p w:rsidR="009E05E5" w:rsidRPr="00DB4332" w:rsidRDefault="000C230F" w:rsidP="00E33F35">
      <w:pPr>
        <w:pStyle w:val="ListParagraph"/>
        <w:widowControl/>
        <w:autoSpaceDE/>
        <w:autoSpaceDN/>
        <w:adjustRightInd/>
        <w:ind w:left="0"/>
        <w:contextualSpacing w:val="0"/>
        <w:jc w:val="both"/>
        <w:rPr>
          <w:b/>
          <w:sz w:val="24"/>
          <w:szCs w:val="24"/>
        </w:rPr>
      </w:pPr>
      <w:r w:rsidRPr="00DB4332">
        <w:rPr>
          <w:b/>
          <w:sz w:val="24"/>
          <w:szCs w:val="24"/>
        </w:rPr>
        <w:t xml:space="preserve">Judge of the Supreme Court </w:t>
      </w:r>
    </w:p>
    <w:p w:rsidR="000C230F" w:rsidRDefault="000C230F">
      <w:pPr>
        <w:pStyle w:val="ListParagraph"/>
        <w:widowControl/>
        <w:autoSpaceDE/>
        <w:autoSpaceDN/>
        <w:adjustRightInd/>
        <w:ind w:left="0"/>
        <w:contextualSpacing w:val="0"/>
        <w:jc w:val="both"/>
        <w:rPr>
          <w:rFonts w:ascii="Bookman Old Style" w:hAnsi="Bookman Old Style"/>
          <w:b/>
          <w:sz w:val="24"/>
          <w:szCs w:val="24"/>
        </w:rPr>
      </w:pPr>
    </w:p>
    <w:p w:rsidR="009A6EB2" w:rsidRDefault="009A6EB2">
      <w:pPr>
        <w:pStyle w:val="ListParagraph"/>
        <w:widowControl/>
        <w:autoSpaceDE/>
        <w:autoSpaceDN/>
        <w:adjustRightInd/>
        <w:ind w:left="0"/>
        <w:contextualSpacing w:val="0"/>
        <w:jc w:val="both"/>
        <w:rPr>
          <w:rFonts w:ascii="Bookman Old Style" w:hAnsi="Bookman Old Style"/>
          <w:b/>
          <w:sz w:val="24"/>
          <w:szCs w:val="24"/>
        </w:rPr>
      </w:pPr>
    </w:p>
    <w:p w:rsidR="009A6EB2" w:rsidRDefault="009A6EB2">
      <w:pPr>
        <w:pStyle w:val="ListParagraph"/>
        <w:widowControl/>
        <w:autoSpaceDE/>
        <w:autoSpaceDN/>
        <w:adjustRightInd/>
        <w:ind w:left="0"/>
        <w:contextualSpacing w:val="0"/>
        <w:jc w:val="both"/>
        <w:rPr>
          <w:rFonts w:ascii="Bookman Old Style" w:hAnsi="Bookman Old Style"/>
          <w:b/>
          <w:sz w:val="24"/>
          <w:szCs w:val="24"/>
        </w:rPr>
      </w:pPr>
    </w:p>
    <w:p w:rsidR="009A6EB2" w:rsidRPr="00A935A0" w:rsidRDefault="009A6EB2" w:rsidP="009A6EB2">
      <w:pPr>
        <w:pStyle w:val="NoSpacing"/>
        <w:jc w:val="both"/>
        <w:rPr>
          <w:rFonts w:ascii="Times New Roman" w:hAnsi="Times New Roman" w:cs="Times New Roman"/>
          <w:b/>
          <w:sz w:val="24"/>
          <w:szCs w:val="24"/>
        </w:rPr>
      </w:pPr>
    </w:p>
    <w:p w:rsidR="009A6EB2" w:rsidRPr="000C230F" w:rsidRDefault="009A6EB2">
      <w:pPr>
        <w:pStyle w:val="ListParagraph"/>
        <w:widowControl/>
        <w:autoSpaceDE/>
        <w:autoSpaceDN/>
        <w:adjustRightInd/>
        <w:ind w:left="0"/>
        <w:contextualSpacing w:val="0"/>
        <w:jc w:val="both"/>
        <w:rPr>
          <w:rFonts w:ascii="Bookman Old Style" w:hAnsi="Bookman Old Style"/>
          <w:b/>
          <w:sz w:val="24"/>
          <w:szCs w:val="24"/>
        </w:rPr>
      </w:pPr>
    </w:p>
    <w:sectPr w:rsidR="009A6EB2" w:rsidRPr="000C230F"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A31" w:rsidRDefault="00D61A31" w:rsidP="00DB6D34">
      <w:r>
        <w:separator/>
      </w:r>
    </w:p>
  </w:endnote>
  <w:endnote w:type="continuationSeparator" w:id="1">
    <w:p w:rsidR="00D61A31" w:rsidRDefault="00D61A3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5F" w:rsidRDefault="00D6757B">
    <w:pPr>
      <w:pStyle w:val="Footer"/>
      <w:jc w:val="center"/>
    </w:pPr>
    <w:fldSimple w:instr=" PAGE   \* MERGEFORMAT ">
      <w:r w:rsidR="005C4A53">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A31" w:rsidRDefault="00D61A31" w:rsidP="00DB6D34">
      <w:r>
        <w:separator/>
      </w:r>
    </w:p>
  </w:footnote>
  <w:footnote w:type="continuationSeparator" w:id="1">
    <w:p w:rsidR="00D61A31" w:rsidRDefault="00D61A3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SwMDMzMDYxNTMwMjRR0lEKTi0uzszPAykwrgUAUcdqqSwAAAA="/>
  </w:docVars>
  <w:rsids>
    <w:rsidRoot w:val="009112A8"/>
    <w:rsid w:val="00005BEF"/>
    <w:rsid w:val="0002151A"/>
    <w:rsid w:val="000255D7"/>
    <w:rsid w:val="00025A59"/>
    <w:rsid w:val="00030C81"/>
    <w:rsid w:val="000509D8"/>
    <w:rsid w:val="0006489F"/>
    <w:rsid w:val="00075573"/>
    <w:rsid w:val="00091036"/>
    <w:rsid w:val="000A10B8"/>
    <w:rsid w:val="000A31C8"/>
    <w:rsid w:val="000C230F"/>
    <w:rsid w:val="000C5F5E"/>
    <w:rsid w:val="000D1DD3"/>
    <w:rsid w:val="000E39A5"/>
    <w:rsid w:val="000E5D08"/>
    <w:rsid w:val="000E7400"/>
    <w:rsid w:val="001008BC"/>
    <w:rsid w:val="00101D12"/>
    <w:rsid w:val="001040DB"/>
    <w:rsid w:val="00110334"/>
    <w:rsid w:val="00117CBF"/>
    <w:rsid w:val="00121267"/>
    <w:rsid w:val="00126A10"/>
    <w:rsid w:val="00130080"/>
    <w:rsid w:val="001376AB"/>
    <w:rsid w:val="00144612"/>
    <w:rsid w:val="001471EA"/>
    <w:rsid w:val="00150A09"/>
    <w:rsid w:val="0016510C"/>
    <w:rsid w:val="00180158"/>
    <w:rsid w:val="001B38E9"/>
    <w:rsid w:val="001D30F7"/>
    <w:rsid w:val="001E4ED8"/>
    <w:rsid w:val="0020244B"/>
    <w:rsid w:val="0022080C"/>
    <w:rsid w:val="00220907"/>
    <w:rsid w:val="00222173"/>
    <w:rsid w:val="00231C17"/>
    <w:rsid w:val="00234AC1"/>
    <w:rsid w:val="00236AAC"/>
    <w:rsid w:val="0024353F"/>
    <w:rsid w:val="00282186"/>
    <w:rsid w:val="00290E14"/>
    <w:rsid w:val="002A7376"/>
    <w:rsid w:val="002B2255"/>
    <w:rsid w:val="002B4478"/>
    <w:rsid w:val="002B7807"/>
    <w:rsid w:val="002C4D83"/>
    <w:rsid w:val="002C7560"/>
    <w:rsid w:val="002D06AA"/>
    <w:rsid w:val="002D67FC"/>
    <w:rsid w:val="002E3EA1"/>
    <w:rsid w:val="002E478B"/>
    <w:rsid w:val="002E6963"/>
    <w:rsid w:val="002F40A1"/>
    <w:rsid w:val="00301D88"/>
    <w:rsid w:val="00304458"/>
    <w:rsid w:val="00304E76"/>
    <w:rsid w:val="003131F4"/>
    <w:rsid w:val="00314C7A"/>
    <w:rsid w:val="00343929"/>
    <w:rsid w:val="00363CCA"/>
    <w:rsid w:val="003647E7"/>
    <w:rsid w:val="00367D3C"/>
    <w:rsid w:val="0037270D"/>
    <w:rsid w:val="00377341"/>
    <w:rsid w:val="003838CC"/>
    <w:rsid w:val="003862CB"/>
    <w:rsid w:val="0038700C"/>
    <w:rsid w:val="0039596B"/>
    <w:rsid w:val="003B461C"/>
    <w:rsid w:val="003B4C19"/>
    <w:rsid w:val="003B6223"/>
    <w:rsid w:val="003C0C7E"/>
    <w:rsid w:val="003D58AA"/>
    <w:rsid w:val="003D7B97"/>
    <w:rsid w:val="003E2ABC"/>
    <w:rsid w:val="003F0F8D"/>
    <w:rsid w:val="004156B9"/>
    <w:rsid w:val="0043199B"/>
    <w:rsid w:val="00435D61"/>
    <w:rsid w:val="00445BFA"/>
    <w:rsid w:val="00452BB6"/>
    <w:rsid w:val="0046133B"/>
    <w:rsid w:val="00462D5F"/>
    <w:rsid w:val="004B05AA"/>
    <w:rsid w:val="004C3D80"/>
    <w:rsid w:val="004F3823"/>
    <w:rsid w:val="004F617D"/>
    <w:rsid w:val="0050093D"/>
    <w:rsid w:val="00504E85"/>
    <w:rsid w:val="005207C8"/>
    <w:rsid w:val="00530663"/>
    <w:rsid w:val="0055036F"/>
    <w:rsid w:val="005514D6"/>
    <w:rsid w:val="00552704"/>
    <w:rsid w:val="00572AB3"/>
    <w:rsid w:val="005836AC"/>
    <w:rsid w:val="00584583"/>
    <w:rsid w:val="00594FAC"/>
    <w:rsid w:val="0059717D"/>
    <w:rsid w:val="005A5B1D"/>
    <w:rsid w:val="005C4A53"/>
    <w:rsid w:val="005F5FB0"/>
    <w:rsid w:val="00606587"/>
    <w:rsid w:val="00606EEA"/>
    <w:rsid w:val="00613788"/>
    <w:rsid w:val="006174DB"/>
    <w:rsid w:val="00622551"/>
    <w:rsid w:val="0064023C"/>
    <w:rsid w:val="006578C2"/>
    <w:rsid w:val="006632A4"/>
    <w:rsid w:val="00666D33"/>
    <w:rsid w:val="00683383"/>
    <w:rsid w:val="00695110"/>
    <w:rsid w:val="006A58E4"/>
    <w:rsid w:val="006A6E7F"/>
    <w:rsid w:val="006D36C9"/>
    <w:rsid w:val="006E4742"/>
    <w:rsid w:val="006F4881"/>
    <w:rsid w:val="00702575"/>
    <w:rsid w:val="007175A6"/>
    <w:rsid w:val="0073368B"/>
    <w:rsid w:val="00744508"/>
    <w:rsid w:val="00776B5F"/>
    <w:rsid w:val="007A47DC"/>
    <w:rsid w:val="007B0BCA"/>
    <w:rsid w:val="007B6178"/>
    <w:rsid w:val="007C2809"/>
    <w:rsid w:val="007D416E"/>
    <w:rsid w:val="0080269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8F5E23"/>
    <w:rsid w:val="00902D3C"/>
    <w:rsid w:val="00903B2A"/>
    <w:rsid w:val="00904E94"/>
    <w:rsid w:val="0090655B"/>
    <w:rsid w:val="009112A8"/>
    <w:rsid w:val="00916575"/>
    <w:rsid w:val="009252E6"/>
    <w:rsid w:val="00926D09"/>
    <w:rsid w:val="009336BA"/>
    <w:rsid w:val="00937FB4"/>
    <w:rsid w:val="0094087C"/>
    <w:rsid w:val="00951EC0"/>
    <w:rsid w:val="00952778"/>
    <w:rsid w:val="0096041D"/>
    <w:rsid w:val="00981287"/>
    <w:rsid w:val="00983045"/>
    <w:rsid w:val="009A6EB2"/>
    <w:rsid w:val="009B41F2"/>
    <w:rsid w:val="009D59A9"/>
    <w:rsid w:val="009E052D"/>
    <w:rsid w:val="009E05E5"/>
    <w:rsid w:val="009F1B68"/>
    <w:rsid w:val="009F4DC4"/>
    <w:rsid w:val="009F53D7"/>
    <w:rsid w:val="00A11166"/>
    <w:rsid w:val="00A14038"/>
    <w:rsid w:val="00A42850"/>
    <w:rsid w:val="00A53837"/>
    <w:rsid w:val="00A53CED"/>
    <w:rsid w:val="00A72B9D"/>
    <w:rsid w:val="00A80E4E"/>
    <w:rsid w:val="00A93D26"/>
    <w:rsid w:val="00AC3885"/>
    <w:rsid w:val="00AD7059"/>
    <w:rsid w:val="00AD75CD"/>
    <w:rsid w:val="00B05D6E"/>
    <w:rsid w:val="00B119B1"/>
    <w:rsid w:val="00B14612"/>
    <w:rsid w:val="00B2021A"/>
    <w:rsid w:val="00B23E73"/>
    <w:rsid w:val="00B32A63"/>
    <w:rsid w:val="00B40898"/>
    <w:rsid w:val="00B4124C"/>
    <w:rsid w:val="00B44D71"/>
    <w:rsid w:val="00B4625E"/>
    <w:rsid w:val="00B633CC"/>
    <w:rsid w:val="00B75AE2"/>
    <w:rsid w:val="00B9148E"/>
    <w:rsid w:val="00B94805"/>
    <w:rsid w:val="00BA6027"/>
    <w:rsid w:val="00BC1D95"/>
    <w:rsid w:val="00BD4287"/>
    <w:rsid w:val="00BD60D5"/>
    <w:rsid w:val="00BE1D00"/>
    <w:rsid w:val="00BE3628"/>
    <w:rsid w:val="00BE424C"/>
    <w:rsid w:val="00BF5CC9"/>
    <w:rsid w:val="00BF5D77"/>
    <w:rsid w:val="00C036A5"/>
    <w:rsid w:val="00C065A3"/>
    <w:rsid w:val="00C14327"/>
    <w:rsid w:val="00C147DE"/>
    <w:rsid w:val="00C22967"/>
    <w:rsid w:val="00C35333"/>
    <w:rsid w:val="00C52B55"/>
    <w:rsid w:val="00C55FDF"/>
    <w:rsid w:val="00C56CB6"/>
    <w:rsid w:val="00C5739F"/>
    <w:rsid w:val="00C66FBE"/>
    <w:rsid w:val="00C87FCA"/>
    <w:rsid w:val="00CA1B0C"/>
    <w:rsid w:val="00CA7795"/>
    <w:rsid w:val="00CA7F40"/>
    <w:rsid w:val="00CB29D6"/>
    <w:rsid w:val="00CB3C7E"/>
    <w:rsid w:val="00CC0154"/>
    <w:rsid w:val="00CD5D07"/>
    <w:rsid w:val="00D03314"/>
    <w:rsid w:val="00D06A0F"/>
    <w:rsid w:val="00D12DD6"/>
    <w:rsid w:val="00D36A37"/>
    <w:rsid w:val="00D40918"/>
    <w:rsid w:val="00D5317D"/>
    <w:rsid w:val="00D61A31"/>
    <w:rsid w:val="00D6757B"/>
    <w:rsid w:val="00D82047"/>
    <w:rsid w:val="00DB14A9"/>
    <w:rsid w:val="00DB4332"/>
    <w:rsid w:val="00DB6D34"/>
    <w:rsid w:val="00DD4E02"/>
    <w:rsid w:val="00DD639D"/>
    <w:rsid w:val="00DE08C1"/>
    <w:rsid w:val="00DF2970"/>
    <w:rsid w:val="00DF303A"/>
    <w:rsid w:val="00E0467F"/>
    <w:rsid w:val="00E0505F"/>
    <w:rsid w:val="00E30B60"/>
    <w:rsid w:val="00E33F35"/>
    <w:rsid w:val="00E35862"/>
    <w:rsid w:val="00E41E94"/>
    <w:rsid w:val="00E55B91"/>
    <w:rsid w:val="00E55C69"/>
    <w:rsid w:val="00E57D4D"/>
    <w:rsid w:val="00E6492F"/>
    <w:rsid w:val="00E65691"/>
    <w:rsid w:val="00E91FA1"/>
    <w:rsid w:val="00E944E2"/>
    <w:rsid w:val="00EA6F17"/>
    <w:rsid w:val="00EC036C"/>
    <w:rsid w:val="00EC12D0"/>
    <w:rsid w:val="00EC2355"/>
    <w:rsid w:val="00EC6290"/>
    <w:rsid w:val="00ED76D9"/>
    <w:rsid w:val="00EF2051"/>
    <w:rsid w:val="00F00A19"/>
    <w:rsid w:val="00F37F29"/>
    <w:rsid w:val="00F409B1"/>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paragraph" w:styleId="NoSpacing">
    <w:name w:val="No Spacing"/>
    <w:uiPriority w:val="1"/>
    <w:qFormat/>
    <w:rsid w:val="009A6EB2"/>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Templates\Civil%20Side%20-%20petitions%20(DC,MC,judicial%20review)%20-%20not%20MA%20-%20petitioner-respo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0579-664B-4396-B477-F2D682B8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petitions (DC,MC,judicial review) - not MA - petitioner-respondent</Template>
  <TotalTime>12</TotalTime>
  <Pages>13</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govinden</dc:creator>
  <cp:lastModifiedBy>m.esther</cp:lastModifiedBy>
  <cp:revision>5</cp:revision>
  <cp:lastPrinted>2018-01-26T06:27:00Z</cp:lastPrinted>
  <dcterms:created xsi:type="dcterms:W3CDTF">2018-01-25T11:12:00Z</dcterms:created>
  <dcterms:modified xsi:type="dcterms:W3CDTF">2018-01-26T06:28:00Z</dcterms:modified>
</cp:coreProperties>
</file>