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8" w:rsidRPr="00447FE5" w:rsidRDefault="00E94E48" w:rsidP="00E94E48">
      <w:pPr>
        <w:jc w:val="center"/>
        <w:rPr>
          <w:b/>
          <w:sz w:val="24"/>
          <w:szCs w:val="24"/>
        </w:rPr>
      </w:pPr>
    </w:p>
    <w:p w:rsidR="00E94E48" w:rsidRPr="00447FE5" w:rsidRDefault="00E94E48" w:rsidP="00CA7795">
      <w:pPr>
        <w:jc w:val="center"/>
        <w:rPr>
          <w:b/>
          <w:sz w:val="24"/>
          <w:szCs w:val="24"/>
        </w:rPr>
      </w:pPr>
    </w:p>
    <w:p w:rsidR="008500FC" w:rsidRPr="00447FE5" w:rsidRDefault="008500FC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IN THE SUPREME COURT OF SEYCHELLES</w:t>
      </w:r>
    </w:p>
    <w:p w:rsidR="008500FC" w:rsidRPr="00447FE5" w:rsidRDefault="008500FC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FC" w:rsidRPr="00447FE5" w:rsidRDefault="00057A4E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Civil Side No: 28 of 2017</w:t>
      </w:r>
    </w:p>
    <w:p w:rsidR="008500FC" w:rsidRPr="00447FE5" w:rsidRDefault="008500FC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FC" w:rsidRPr="00447FE5" w:rsidRDefault="00057A4E" w:rsidP="008500F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[2018</w:t>
      </w:r>
      <w:r w:rsidR="008500FC" w:rsidRPr="00447FE5">
        <w:rPr>
          <w:rFonts w:ascii="Times New Roman" w:hAnsi="Times New Roman" w:cs="Times New Roman"/>
          <w:b/>
          <w:sz w:val="24"/>
          <w:szCs w:val="24"/>
        </w:rPr>
        <w:t xml:space="preserve">] SCSC </w:t>
      </w:r>
      <w:r w:rsidR="00447FE5">
        <w:rPr>
          <w:rFonts w:ascii="Times New Roman" w:hAnsi="Times New Roman" w:cs="Times New Roman"/>
          <w:b/>
          <w:sz w:val="24"/>
          <w:szCs w:val="24"/>
        </w:rPr>
        <w:t>157</w:t>
      </w:r>
    </w:p>
    <w:p w:rsidR="008500FC" w:rsidRPr="00447FE5" w:rsidRDefault="008500FC" w:rsidP="008500F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FC" w:rsidRPr="00447FE5" w:rsidRDefault="00057A4E" w:rsidP="00850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Ex-parte:</w:t>
      </w:r>
    </w:p>
    <w:p w:rsidR="008500FC" w:rsidRPr="00447FE5" w:rsidRDefault="00057A4E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TERRENCE BELLE OF 107 DRYSDALE AVENUE</w:t>
      </w:r>
    </w:p>
    <w:p w:rsidR="00057A4E" w:rsidRPr="00447FE5" w:rsidRDefault="00057A4E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NARRE WAREEN NORTH, VICTORIA</w:t>
      </w:r>
    </w:p>
    <w:p w:rsidR="00057A4E" w:rsidRPr="00447FE5" w:rsidRDefault="00057A4E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3804, AUSTRALIA</w:t>
      </w:r>
    </w:p>
    <w:p w:rsidR="00057A4E" w:rsidRPr="00447FE5" w:rsidRDefault="00057A4E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(HEREIN REPRESENTED BY MR GILBERT ELIZA</w:t>
      </w:r>
    </w:p>
    <w:p w:rsidR="00057A4E" w:rsidRPr="00447FE5" w:rsidRDefault="00057A4E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OF MA CONSTANCE, MAHE, SEYCHELLES</w:t>
      </w:r>
    </w:p>
    <w:p w:rsidR="008500FC" w:rsidRPr="00447FE5" w:rsidRDefault="008500FC" w:rsidP="008500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00FC" w:rsidRPr="00447FE5" w:rsidRDefault="008500FC" w:rsidP="008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0FC" w:rsidRPr="00447FE5" w:rsidRDefault="008500FC" w:rsidP="008500F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Heard:</w:t>
      </w:r>
      <w:r w:rsidR="008513E9" w:rsidRPr="00447FE5">
        <w:rPr>
          <w:rFonts w:ascii="Times New Roman" w:hAnsi="Times New Roman" w:cs="Times New Roman"/>
          <w:sz w:val="24"/>
          <w:szCs w:val="24"/>
        </w:rPr>
        <w:tab/>
      </w:r>
      <w:r w:rsidR="008513E9" w:rsidRPr="00447FE5">
        <w:rPr>
          <w:rFonts w:ascii="Times New Roman" w:hAnsi="Times New Roman" w:cs="Times New Roman"/>
          <w:sz w:val="24"/>
          <w:szCs w:val="24"/>
        </w:rPr>
        <w:tab/>
      </w:r>
      <w:r w:rsidR="00057A4E" w:rsidRPr="00447FE5">
        <w:rPr>
          <w:rFonts w:ascii="Times New Roman" w:hAnsi="Times New Roman" w:cs="Times New Roman"/>
          <w:noProof/>
          <w:sz w:val="24"/>
          <w:szCs w:val="24"/>
        </w:rPr>
        <w:t>6</w:t>
      </w:r>
      <w:r w:rsidR="00057A4E" w:rsidRPr="00447FE5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2C620E" w:rsidRPr="00447FE5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057A4E" w:rsidRPr="00447FE5">
        <w:rPr>
          <w:rFonts w:ascii="Times New Roman" w:hAnsi="Times New Roman" w:cs="Times New Roman"/>
          <w:sz w:val="24"/>
          <w:szCs w:val="24"/>
        </w:rPr>
        <w:t>day of February 2018</w:t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00FC" w:rsidRPr="00447FE5" w:rsidRDefault="00057A4E" w:rsidP="00057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Counsel: </w:t>
      </w:r>
      <w:r w:rsidRPr="00447FE5">
        <w:rPr>
          <w:rFonts w:ascii="Times New Roman" w:hAnsi="Times New Roman" w:cs="Times New Roman"/>
          <w:sz w:val="24"/>
          <w:szCs w:val="24"/>
        </w:rPr>
        <w:tab/>
        <w:t>M</w:t>
      </w:r>
      <w:r w:rsidR="008500FC" w:rsidRPr="00447FE5">
        <w:rPr>
          <w:rFonts w:ascii="Times New Roman" w:hAnsi="Times New Roman" w:cs="Times New Roman"/>
          <w:sz w:val="24"/>
          <w:szCs w:val="24"/>
        </w:rPr>
        <w:t xml:space="preserve">s. </w:t>
      </w:r>
      <w:r w:rsidRPr="00447FE5">
        <w:rPr>
          <w:rFonts w:ascii="Times New Roman" w:hAnsi="Times New Roman" w:cs="Times New Roman"/>
          <w:sz w:val="24"/>
          <w:szCs w:val="24"/>
        </w:rPr>
        <w:t xml:space="preserve">A. Benoiton for the Petitioner </w:t>
      </w:r>
    </w:p>
    <w:p w:rsidR="00057A4E" w:rsidRPr="00447FE5" w:rsidRDefault="00057A4E" w:rsidP="00057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ab/>
      </w:r>
      <w:r w:rsidRPr="00447FE5">
        <w:rPr>
          <w:rFonts w:ascii="Times New Roman" w:hAnsi="Times New Roman" w:cs="Times New Roman"/>
          <w:sz w:val="24"/>
          <w:szCs w:val="24"/>
        </w:rPr>
        <w:tab/>
        <w:t>Mr. B. Hoareau for the Respondent-Absent and unrepresented</w:t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00FC" w:rsidRPr="00447FE5" w:rsidRDefault="00057A4E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Delivered: </w:t>
      </w:r>
      <w:r w:rsidR="008513E9" w:rsidRPr="00447FE5">
        <w:rPr>
          <w:rFonts w:ascii="Times New Roman" w:hAnsi="Times New Roman" w:cs="Times New Roman"/>
          <w:sz w:val="24"/>
          <w:szCs w:val="24"/>
        </w:rPr>
        <w:tab/>
      </w:r>
      <w:r w:rsidRPr="00447FE5">
        <w:rPr>
          <w:rFonts w:ascii="Times New Roman" w:hAnsi="Times New Roman" w:cs="Times New Roman"/>
          <w:sz w:val="24"/>
          <w:szCs w:val="24"/>
        </w:rPr>
        <w:t>20</w:t>
      </w:r>
      <w:r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7FE5">
        <w:rPr>
          <w:rFonts w:ascii="Times New Roman" w:hAnsi="Times New Roman" w:cs="Times New Roman"/>
          <w:sz w:val="24"/>
          <w:szCs w:val="24"/>
        </w:rPr>
        <w:t xml:space="preserve"> da</w:t>
      </w:r>
      <w:r w:rsidR="008500FC" w:rsidRPr="00447FE5">
        <w:rPr>
          <w:rFonts w:ascii="Times New Roman" w:hAnsi="Times New Roman" w:cs="Times New Roman"/>
          <w:sz w:val="24"/>
          <w:szCs w:val="24"/>
        </w:rPr>
        <w:t xml:space="preserve">y of </w:t>
      </w:r>
      <w:r w:rsidR="008513E9" w:rsidRPr="00447FE5">
        <w:rPr>
          <w:rFonts w:ascii="Times New Roman" w:hAnsi="Times New Roman" w:cs="Times New Roman"/>
          <w:sz w:val="24"/>
          <w:szCs w:val="24"/>
        </w:rPr>
        <w:t xml:space="preserve">February 2018 </w:t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0FC" w:rsidRPr="00447FE5" w:rsidRDefault="008500FC" w:rsidP="00850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RULING ON</w:t>
      </w:r>
      <w:r w:rsidR="003F3D16" w:rsidRPr="00447FE5">
        <w:rPr>
          <w:rFonts w:ascii="Times New Roman" w:hAnsi="Times New Roman" w:cs="Times New Roman"/>
          <w:b/>
          <w:sz w:val="24"/>
          <w:szCs w:val="24"/>
        </w:rPr>
        <w:t xml:space="preserve"> OBJECTION TO PETITION FOR SALE BY LICITATION </w:t>
      </w:r>
    </w:p>
    <w:p w:rsidR="008500FC" w:rsidRPr="00447FE5" w:rsidRDefault="008500FC" w:rsidP="008500F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7F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0FC" w:rsidRPr="00447FE5" w:rsidRDefault="008500FC" w:rsidP="008500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FCA" w:rsidRPr="00447FE5" w:rsidRDefault="002408D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447FE5">
        <w:rPr>
          <w:b/>
          <w:sz w:val="24"/>
          <w:szCs w:val="24"/>
        </w:rPr>
        <w:t>Govinden</w:t>
      </w:r>
      <w:r w:rsidR="003F3D16" w:rsidRPr="00447FE5">
        <w:rPr>
          <w:b/>
          <w:sz w:val="24"/>
          <w:szCs w:val="24"/>
        </w:rPr>
        <w:t xml:space="preserve"> S </w:t>
      </w:r>
      <w:r w:rsidRPr="00447FE5">
        <w:rPr>
          <w:b/>
          <w:sz w:val="24"/>
          <w:szCs w:val="24"/>
        </w:rPr>
        <w:t xml:space="preserve">-J </w:t>
      </w:r>
    </w:p>
    <w:p w:rsidR="001008BC" w:rsidRPr="00447FE5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i/>
          <w:sz w:val="24"/>
          <w:szCs w:val="24"/>
        </w:rPr>
        <w:sectPr w:rsidR="001008BC" w:rsidRPr="00447FE5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1A5C" w:rsidRPr="00447FE5" w:rsidRDefault="001F45FB" w:rsidP="00F43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AE527B" w:rsidRPr="00447FE5">
        <w:rPr>
          <w:rFonts w:ascii="Times New Roman" w:hAnsi="Times New Roman" w:cs="Times New Roman"/>
          <w:sz w:val="24"/>
          <w:szCs w:val="24"/>
        </w:rPr>
        <w:t>1</w:t>
      </w:r>
      <w:r w:rsidRPr="00447FE5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  <w:r w:rsidR="00AE527B" w:rsidRPr="00447FE5"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3F3D16" w:rsidRPr="00447FE5">
        <w:rPr>
          <w:rFonts w:ascii="Times New Roman" w:hAnsi="Times New Roman" w:cs="Times New Roman"/>
          <w:sz w:val="24"/>
          <w:szCs w:val="24"/>
        </w:rPr>
        <w:t>Ruling arises out of an Objection to Petition for sale by Licitation of the 30</w:t>
      </w:r>
      <w:r w:rsidR="003F3D16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3D16" w:rsidRPr="00447FE5">
        <w:rPr>
          <w:rFonts w:ascii="Times New Roman" w:hAnsi="Times New Roman" w:cs="Times New Roman"/>
          <w:sz w:val="24"/>
          <w:szCs w:val="24"/>
        </w:rPr>
        <w:tab/>
        <w:t>January 2017 and filed on the 16</w:t>
      </w:r>
      <w:r w:rsidR="003F3D16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3D16" w:rsidRPr="00447FE5">
        <w:rPr>
          <w:rFonts w:ascii="Times New Roman" w:hAnsi="Times New Roman" w:cs="Times New Roman"/>
          <w:sz w:val="24"/>
          <w:szCs w:val="24"/>
        </w:rPr>
        <w:t xml:space="preserve"> February 2017 </w:t>
      </w:r>
      <w:r w:rsidRPr="00447FE5">
        <w:rPr>
          <w:rFonts w:ascii="Times New Roman" w:hAnsi="Times New Roman" w:cs="Times New Roman"/>
          <w:sz w:val="24"/>
          <w:szCs w:val="24"/>
        </w:rPr>
        <w:t xml:space="preserve">by </w:t>
      </w:r>
      <w:r w:rsidR="003F3D16" w:rsidRPr="00447FE5">
        <w:rPr>
          <w:rFonts w:ascii="Times New Roman" w:hAnsi="Times New Roman" w:cs="Times New Roman"/>
          <w:sz w:val="24"/>
          <w:szCs w:val="24"/>
        </w:rPr>
        <w:t>Terrence Belle (“Petitioner”)</w:t>
      </w:r>
      <w:r w:rsidR="00D31A5C" w:rsidRPr="00447FE5">
        <w:rPr>
          <w:rFonts w:ascii="Times New Roman" w:hAnsi="Times New Roman" w:cs="Times New Roman"/>
          <w:sz w:val="24"/>
          <w:szCs w:val="24"/>
        </w:rPr>
        <w:tab/>
        <w:t xml:space="preserve">praying for the sale of the land comprised in 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Parcel V1875 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with a building standing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  <w:t xml:space="preserve">thereon </w:t>
      </w:r>
      <w:r w:rsidR="00D31A5C" w:rsidRPr="00447FE5">
        <w:rPr>
          <w:rFonts w:ascii="Times New Roman" w:hAnsi="Times New Roman" w:cs="Times New Roman"/>
          <w:sz w:val="24"/>
          <w:szCs w:val="24"/>
        </w:rPr>
        <w:t>(“</w:t>
      </w:r>
      <w:r w:rsidR="008513E9" w:rsidRPr="00447FE5">
        <w:rPr>
          <w:rFonts w:ascii="Times New Roman" w:hAnsi="Times New Roman" w:cs="Times New Roman"/>
          <w:sz w:val="24"/>
          <w:szCs w:val="24"/>
        </w:rPr>
        <w:t>Immove</w:t>
      </w:r>
      <w:r w:rsidR="001A685E" w:rsidRPr="00447FE5">
        <w:rPr>
          <w:rFonts w:ascii="Times New Roman" w:hAnsi="Times New Roman" w:cs="Times New Roman"/>
          <w:sz w:val="24"/>
          <w:szCs w:val="24"/>
        </w:rPr>
        <w:t>able P</w:t>
      </w:r>
      <w:r w:rsidR="00D31A5C" w:rsidRPr="00447FE5">
        <w:rPr>
          <w:rFonts w:ascii="Times New Roman" w:hAnsi="Times New Roman" w:cs="Times New Roman"/>
          <w:sz w:val="24"/>
          <w:szCs w:val="24"/>
        </w:rPr>
        <w:t>roperty”) belonging to the Petitioner and Respondent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 (in in</w:t>
      </w:r>
      <w:r w:rsidR="008513E9" w:rsidRPr="00447FE5">
        <w:rPr>
          <w:rFonts w:ascii="Times New Roman" w:hAnsi="Times New Roman" w:cs="Times New Roman"/>
          <w:sz w:val="24"/>
          <w:szCs w:val="24"/>
        </w:rPr>
        <w:t>-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1A685E" w:rsidRPr="00447FE5">
        <w:rPr>
          <w:rFonts w:ascii="Times New Roman" w:hAnsi="Times New Roman" w:cs="Times New Roman"/>
          <w:sz w:val="24"/>
          <w:szCs w:val="24"/>
        </w:rPr>
        <w:t>division)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, having inherited the immoveable property </w:t>
      </w:r>
      <w:r w:rsidR="00F17AD5" w:rsidRPr="00447FE5">
        <w:rPr>
          <w:rFonts w:ascii="Times New Roman" w:hAnsi="Times New Roman" w:cs="Times New Roman"/>
          <w:sz w:val="24"/>
          <w:szCs w:val="24"/>
        </w:rPr>
        <w:t>fro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m the late Eugene Belle as per his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F17AD5" w:rsidRPr="00447FE5">
        <w:rPr>
          <w:rFonts w:ascii="Times New Roman" w:hAnsi="Times New Roman" w:cs="Times New Roman"/>
          <w:sz w:val="24"/>
          <w:szCs w:val="24"/>
        </w:rPr>
        <w:t xml:space="preserve">Last </w:t>
      </w:r>
      <w:r w:rsidR="00D31A5C" w:rsidRPr="00447FE5">
        <w:rPr>
          <w:rFonts w:ascii="Times New Roman" w:hAnsi="Times New Roman" w:cs="Times New Roman"/>
          <w:sz w:val="24"/>
          <w:szCs w:val="24"/>
        </w:rPr>
        <w:t>Will and Testament registered on the 4</w:t>
      </w:r>
      <w:r w:rsidR="00D31A5C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 May 2006 and transcribed on the 4</w:t>
      </w:r>
      <w:r w:rsidR="00D31A5C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 May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2006 in </w:t>
      </w:r>
      <w:r w:rsidR="002C620E" w:rsidRPr="00447FE5">
        <w:rPr>
          <w:rFonts w:ascii="Times New Roman" w:hAnsi="Times New Roman" w:cs="Times New Roman"/>
          <w:sz w:val="24"/>
          <w:szCs w:val="24"/>
        </w:rPr>
        <w:t>Volume 84 No.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34. </w:t>
      </w:r>
    </w:p>
    <w:p w:rsidR="00D31A5C" w:rsidRPr="00447FE5" w:rsidRDefault="00D31A5C" w:rsidP="00F43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A5C" w:rsidRPr="00447FE5" w:rsidRDefault="00D31A5C" w:rsidP="00F43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[2]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3F3D16" w:rsidRPr="00447FE5">
        <w:rPr>
          <w:rFonts w:ascii="Times New Roman" w:hAnsi="Times New Roman" w:cs="Times New Roman"/>
          <w:sz w:val="24"/>
          <w:szCs w:val="24"/>
        </w:rPr>
        <w:t xml:space="preserve">The Respondent Mr. Daniel Belle filed </w:t>
      </w:r>
      <w:r w:rsidR="00F17AD5" w:rsidRPr="00447FE5">
        <w:rPr>
          <w:rFonts w:ascii="Times New Roman" w:hAnsi="Times New Roman" w:cs="Times New Roman"/>
          <w:sz w:val="24"/>
          <w:szCs w:val="24"/>
        </w:rPr>
        <w:t xml:space="preserve">an </w:t>
      </w:r>
      <w:r w:rsidR="003F3D16" w:rsidRPr="00447FE5">
        <w:rPr>
          <w:rFonts w:ascii="Times New Roman" w:hAnsi="Times New Roman" w:cs="Times New Roman"/>
          <w:sz w:val="24"/>
          <w:szCs w:val="24"/>
        </w:rPr>
        <w:t>Objection to Petition on the 4</w:t>
      </w:r>
      <w:r w:rsidR="003F3D16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3D16" w:rsidRPr="00447FE5">
        <w:rPr>
          <w:rFonts w:ascii="Times New Roman" w:hAnsi="Times New Roman" w:cs="Times New Roman"/>
          <w:sz w:val="24"/>
          <w:szCs w:val="24"/>
        </w:rPr>
        <w:t xml:space="preserve"> April 2017 </w:t>
      </w:r>
    </w:p>
    <w:p w:rsidR="003F3D16" w:rsidRPr="00447FE5" w:rsidRDefault="00D31A5C" w:rsidP="00F43DE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ab/>
      </w:r>
      <w:r w:rsidR="003F3D16" w:rsidRPr="00447FE5">
        <w:rPr>
          <w:rFonts w:ascii="Times New Roman" w:hAnsi="Times New Roman" w:cs="Times New Roman"/>
          <w:sz w:val="24"/>
          <w:szCs w:val="24"/>
        </w:rPr>
        <w:t>(“Objection”)</w:t>
      </w:r>
      <w:r w:rsidRPr="00447FE5">
        <w:rPr>
          <w:rFonts w:ascii="Times New Roman" w:hAnsi="Times New Roman" w:cs="Times New Roman"/>
          <w:sz w:val="24"/>
          <w:szCs w:val="24"/>
        </w:rPr>
        <w:t xml:space="preserve"> and which </w:t>
      </w:r>
      <w:r w:rsidRPr="00447FE5">
        <w:rPr>
          <w:rFonts w:ascii="Times New Roman" w:hAnsi="Times New Roman" w:cs="Times New Roman"/>
          <w:i/>
          <w:sz w:val="24"/>
          <w:szCs w:val="24"/>
        </w:rPr>
        <w:t xml:space="preserve">Objection </w:t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>in essence objects to</w:t>
      </w:r>
      <w:r w:rsidRPr="00447FE5">
        <w:rPr>
          <w:rFonts w:ascii="Times New Roman" w:hAnsi="Times New Roman" w:cs="Times New Roman"/>
          <w:i/>
          <w:sz w:val="24"/>
          <w:szCs w:val="24"/>
        </w:rPr>
        <w:t xml:space="preserve"> the Petition on gro</w:t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 xml:space="preserve">unds of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  <w:t xml:space="preserve">nullity </w:t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 xml:space="preserve">of proceedings; conditions of the Memorandum of Charges and that the Property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 xml:space="preserve">can be </w:t>
      </w:r>
      <w:r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 xml:space="preserve">conveniently subdivided hence moving this Court for dismissal of proceedings for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  <w:t xml:space="preserve">the sale </w:t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>as prayed for and or alternatively</w:t>
      </w:r>
      <w:r w:rsidRPr="00447FE5">
        <w:rPr>
          <w:rFonts w:ascii="Times New Roman" w:hAnsi="Times New Roman" w:cs="Times New Roman"/>
          <w:i/>
          <w:sz w:val="24"/>
          <w:szCs w:val="24"/>
        </w:rPr>
        <w:t xml:space="preserve"> stay of the pr</w:t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 xml:space="preserve">oceedings in licitation and order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3F3D16" w:rsidRPr="00447FE5">
        <w:rPr>
          <w:rFonts w:ascii="Times New Roman" w:hAnsi="Times New Roman" w:cs="Times New Roman"/>
          <w:i/>
          <w:sz w:val="24"/>
          <w:szCs w:val="24"/>
        </w:rPr>
        <w:t xml:space="preserve">for the </w:t>
      </w:r>
      <w:r w:rsidRPr="00447FE5">
        <w:rPr>
          <w:rFonts w:ascii="Times New Roman" w:hAnsi="Times New Roman" w:cs="Times New Roman"/>
          <w:i/>
          <w:sz w:val="24"/>
          <w:szCs w:val="24"/>
        </w:rPr>
        <w:tab/>
        <w:t>division in kind of Parcel V1875 between the Petitioner and Respondent.</w:t>
      </w:r>
    </w:p>
    <w:p w:rsidR="006406B3" w:rsidRPr="00447FE5" w:rsidRDefault="001F45FB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1A685E" w:rsidRPr="00447FE5">
        <w:rPr>
          <w:rFonts w:ascii="Times New Roman" w:hAnsi="Times New Roman" w:cs="Times New Roman"/>
          <w:sz w:val="24"/>
          <w:szCs w:val="24"/>
        </w:rPr>
        <w:t>3</w:t>
      </w:r>
      <w:r w:rsidRPr="00447FE5">
        <w:rPr>
          <w:rFonts w:ascii="Times New Roman" w:hAnsi="Times New Roman" w:cs="Times New Roman"/>
          <w:sz w:val="24"/>
          <w:szCs w:val="24"/>
        </w:rPr>
        <w:t>]</w:t>
      </w:r>
      <w:r w:rsidR="00F43DE4" w:rsidRPr="00447FE5">
        <w:rPr>
          <w:rFonts w:ascii="Times New Roman" w:hAnsi="Times New Roman" w:cs="Times New Roman"/>
          <w:sz w:val="24"/>
          <w:szCs w:val="24"/>
        </w:rPr>
        <w:tab/>
        <w:t xml:space="preserve">The relevant factual and procedural background to this Application </w:t>
      </w:r>
      <w:r w:rsidR="00C63EF6" w:rsidRPr="00447FE5">
        <w:rPr>
          <w:rFonts w:ascii="Times New Roman" w:hAnsi="Times New Roman" w:cs="Times New Roman"/>
          <w:sz w:val="24"/>
          <w:szCs w:val="24"/>
        </w:rPr>
        <w:t xml:space="preserve">is in </w:t>
      </w:r>
      <w:r w:rsidR="006406B3" w:rsidRPr="00447FE5">
        <w:rPr>
          <w:rFonts w:ascii="Times New Roman" w:hAnsi="Times New Roman" w:cs="Times New Roman"/>
          <w:sz w:val="24"/>
          <w:szCs w:val="24"/>
        </w:rPr>
        <w:t xml:space="preserve">essence </w:t>
      </w:r>
      <w:r w:rsidR="006406B3" w:rsidRPr="00447FE5">
        <w:rPr>
          <w:rFonts w:ascii="Times New Roman" w:hAnsi="Times New Roman" w:cs="Times New Roman"/>
          <w:noProof/>
          <w:sz w:val="24"/>
          <w:szCs w:val="24"/>
        </w:rPr>
        <w:t>as</w:t>
      </w:r>
      <w:r w:rsidR="00F777A4" w:rsidRPr="00447FE5">
        <w:rPr>
          <w:rFonts w:ascii="Times New Roman" w:hAnsi="Times New Roman" w:cs="Times New Roman"/>
          <w:noProof/>
          <w:sz w:val="24"/>
          <w:szCs w:val="24"/>
        </w:rPr>
        <w:tab/>
      </w:r>
      <w:r w:rsidR="006406B3" w:rsidRPr="00447FE5">
        <w:rPr>
          <w:rFonts w:ascii="Times New Roman" w:hAnsi="Times New Roman" w:cs="Times New Roman"/>
          <w:noProof/>
          <w:sz w:val="24"/>
          <w:szCs w:val="24"/>
        </w:rPr>
        <w:t>follows</w:t>
      </w:r>
      <w:r w:rsidR="006406B3" w:rsidRPr="00447FE5">
        <w:rPr>
          <w:rFonts w:ascii="Times New Roman" w:hAnsi="Times New Roman" w:cs="Times New Roman"/>
          <w:sz w:val="24"/>
          <w:szCs w:val="24"/>
        </w:rPr>
        <w:t>.</w:t>
      </w:r>
    </w:p>
    <w:p w:rsidR="006406B3" w:rsidRPr="00447FE5" w:rsidRDefault="006406B3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13C" w:rsidRPr="00447FE5" w:rsidRDefault="001F45FB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[</w:t>
      </w:r>
      <w:r w:rsidR="001A685E" w:rsidRPr="00447FE5">
        <w:rPr>
          <w:rFonts w:ascii="Times New Roman" w:hAnsi="Times New Roman" w:cs="Times New Roman"/>
          <w:sz w:val="24"/>
          <w:szCs w:val="24"/>
        </w:rPr>
        <w:t>4</w:t>
      </w:r>
      <w:r w:rsidRPr="00447FE5">
        <w:rPr>
          <w:rFonts w:ascii="Times New Roman" w:hAnsi="Times New Roman" w:cs="Times New Roman"/>
          <w:sz w:val="24"/>
          <w:szCs w:val="24"/>
        </w:rPr>
        <w:t>]</w:t>
      </w:r>
      <w:r w:rsidR="006406B3" w:rsidRPr="00447FE5">
        <w:rPr>
          <w:rFonts w:ascii="Times New Roman" w:hAnsi="Times New Roman" w:cs="Times New Roman"/>
          <w:sz w:val="24"/>
          <w:szCs w:val="24"/>
        </w:rPr>
        <w:tab/>
      </w:r>
      <w:r w:rsidR="00D31A5C" w:rsidRPr="00447FE5">
        <w:rPr>
          <w:rFonts w:ascii="Times New Roman" w:hAnsi="Times New Roman" w:cs="Times New Roman"/>
          <w:sz w:val="24"/>
          <w:szCs w:val="24"/>
        </w:rPr>
        <w:t>As above-referred</w:t>
      </w:r>
      <w:r w:rsidR="001A685E" w:rsidRPr="00447FE5">
        <w:rPr>
          <w:rFonts w:ascii="Times New Roman" w:hAnsi="Times New Roman" w:cs="Times New Roman"/>
          <w:sz w:val="24"/>
          <w:szCs w:val="24"/>
        </w:rPr>
        <w:t>,</w:t>
      </w:r>
      <w:r w:rsidR="002C620E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="001A685E" w:rsidRPr="00447FE5">
        <w:rPr>
          <w:rFonts w:ascii="Times New Roman" w:hAnsi="Times New Roman" w:cs="Times New Roman"/>
          <w:sz w:val="24"/>
          <w:szCs w:val="24"/>
        </w:rPr>
        <w:t>the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 Petition was filed as well as an accompanied Memorandum of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Charges 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(‘Memorandum”) </w:t>
      </w:r>
      <w:r w:rsidR="00D31A5C" w:rsidRPr="00447FE5">
        <w:rPr>
          <w:rFonts w:ascii="Times New Roman" w:hAnsi="Times New Roman" w:cs="Times New Roman"/>
          <w:sz w:val="24"/>
          <w:szCs w:val="24"/>
        </w:rPr>
        <w:t>on the 28</w:t>
      </w:r>
      <w:r w:rsidR="00D31A5C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 February 2017 in relation to the </w:t>
      </w:r>
      <w:r w:rsidR="001A685E" w:rsidRPr="00447FE5">
        <w:rPr>
          <w:rFonts w:ascii="Times New Roman" w:hAnsi="Times New Roman" w:cs="Times New Roman"/>
          <w:sz w:val="24"/>
          <w:szCs w:val="24"/>
        </w:rPr>
        <w:t>I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mmoveable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  <w:t>P</w:t>
      </w:r>
      <w:r w:rsidR="00D31A5C" w:rsidRPr="00447FE5">
        <w:rPr>
          <w:rFonts w:ascii="Times New Roman" w:hAnsi="Times New Roman" w:cs="Times New Roman"/>
          <w:sz w:val="24"/>
          <w:szCs w:val="24"/>
        </w:rPr>
        <w:t xml:space="preserve">roperty and Objection filed contesting the 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Petition </w:t>
      </w:r>
      <w:r w:rsidR="0072313C" w:rsidRPr="00447FE5">
        <w:rPr>
          <w:rFonts w:ascii="Times New Roman" w:hAnsi="Times New Roman" w:cs="Times New Roman"/>
          <w:sz w:val="24"/>
          <w:szCs w:val="24"/>
        </w:rPr>
        <w:t>and Memorandum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 (supra).</w:t>
      </w:r>
    </w:p>
    <w:p w:rsidR="00AE527B" w:rsidRPr="00447FE5" w:rsidRDefault="00AE527B" w:rsidP="0075384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313C" w:rsidRPr="00447FE5" w:rsidRDefault="001F45FB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[</w:t>
      </w:r>
      <w:r w:rsidR="00447FE5">
        <w:rPr>
          <w:rFonts w:ascii="Times New Roman" w:hAnsi="Times New Roman" w:cs="Times New Roman"/>
          <w:sz w:val="24"/>
          <w:szCs w:val="24"/>
        </w:rPr>
        <w:t>5</w:t>
      </w:r>
      <w:r w:rsidRPr="00447FE5">
        <w:rPr>
          <w:rFonts w:ascii="Times New Roman" w:hAnsi="Times New Roman" w:cs="Times New Roman"/>
          <w:sz w:val="24"/>
          <w:szCs w:val="24"/>
        </w:rPr>
        <w:t>]</w:t>
      </w:r>
      <w:r w:rsidR="006406B3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It is to be noted at this juncture, that upon the consent of the parties the 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hearing was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adjourned on a few occasions to enable settlement of this matter namely in terms of the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alternative prayer of the Respondent but to no avail hence the hearing proceeded ex-parte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on the above-mentioned date in the absence of Counsel for the Respondent </w:t>
      </w:r>
      <w:r w:rsidR="008513E9" w:rsidRPr="00447FE5">
        <w:rPr>
          <w:rFonts w:ascii="Times New Roman" w:hAnsi="Times New Roman" w:cs="Times New Roman"/>
          <w:sz w:val="24"/>
          <w:szCs w:val="24"/>
        </w:rPr>
        <w:t>following</w:t>
      </w:r>
      <w:r w:rsidR="008513E9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Ruling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  <w:t xml:space="preserve">of the Court 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and also upon the Respondent seeking leave of the Court not to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attend </w:t>
      </w:r>
      <w:r w:rsidR="008513E9" w:rsidRPr="00447FE5">
        <w:rPr>
          <w:rFonts w:ascii="Times New Roman" w:hAnsi="Times New Roman" w:cs="Times New Roman"/>
          <w:sz w:val="24"/>
          <w:szCs w:val="24"/>
        </w:rPr>
        <w:tab/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the proceedings in person. </w:t>
      </w:r>
    </w:p>
    <w:p w:rsidR="0072313C" w:rsidRPr="00447FE5" w:rsidRDefault="0072313C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13C" w:rsidRPr="00447FE5" w:rsidRDefault="00447FE5" w:rsidP="0075384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72313C" w:rsidRPr="00447FE5">
        <w:rPr>
          <w:rFonts w:ascii="Times New Roman" w:hAnsi="Times New Roman" w:cs="Times New Roman"/>
          <w:sz w:val="24"/>
          <w:szCs w:val="24"/>
        </w:rPr>
        <w:t>]</w:t>
      </w:r>
      <w:r w:rsidR="0072313C" w:rsidRPr="00447FE5">
        <w:rPr>
          <w:rFonts w:ascii="Times New Roman" w:hAnsi="Times New Roman" w:cs="Times New Roman"/>
          <w:sz w:val="24"/>
          <w:szCs w:val="24"/>
        </w:rPr>
        <w:tab/>
        <w:t xml:space="preserve">As per the Petition, the </w:t>
      </w:r>
      <w:r w:rsidR="00214A19" w:rsidRPr="00447FE5">
        <w:rPr>
          <w:rFonts w:ascii="Times New Roman" w:hAnsi="Times New Roman" w:cs="Times New Roman"/>
          <w:sz w:val="24"/>
          <w:szCs w:val="24"/>
        </w:rPr>
        <w:t>P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etitioner is 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a 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co-owner of the </w:t>
      </w:r>
      <w:r w:rsidR="001A685E" w:rsidRPr="00447FE5">
        <w:rPr>
          <w:rFonts w:ascii="Times New Roman" w:hAnsi="Times New Roman" w:cs="Times New Roman"/>
          <w:sz w:val="24"/>
          <w:szCs w:val="24"/>
        </w:rPr>
        <w:t>I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mmoveable </w:t>
      </w:r>
      <w:r w:rsidR="001A685E" w:rsidRPr="00447FE5">
        <w:rPr>
          <w:rFonts w:ascii="Times New Roman" w:hAnsi="Times New Roman" w:cs="Times New Roman"/>
          <w:sz w:val="24"/>
          <w:szCs w:val="24"/>
        </w:rPr>
        <w:t>P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roperty situated at </w:t>
      </w:r>
      <w:r>
        <w:rPr>
          <w:rFonts w:ascii="Times New Roman" w:hAnsi="Times New Roman" w:cs="Times New Roman"/>
          <w:sz w:val="24"/>
          <w:szCs w:val="24"/>
        </w:rPr>
        <w:tab/>
        <w:t xml:space="preserve">Bel 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Air, Mahe, Seychelles, with a building standing thereon as per Certificate Official </w:t>
      </w:r>
      <w:r w:rsidR="0072313C" w:rsidRPr="00447FE5">
        <w:rPr>
          <w:rFonts w:ascii="Times New Roman" w:hAnsi="Times New Roman" w:cs="Times New Roman"/>
          <w:sz w:val="24"/>
          <w:szCs w:val="24"/>
        </w:rPr>
        <w:tab/>
        <w:t xml:space="preserve">Search </w:t>
      </w:r>
      <w:r w:rsidR="0072313C" w:rsidRPr="00447FE5">
        <w:rPr>
          <w:rFonts w:ascii="Times New Roman" w:hAnsi="Times New Roman" w:cs="Times New Roman"/>
          <w:i/>
          <w:sz w:val="24"/>
          <w:szCs w:val="24"/>
        </w:rPr>
        <w:t xml:space="preserve">Exhibit P2. </w:t>
      </w:r>
    </w:p>
    <w:p w:rsidR="0072313C" w:rsidRPr="00447FE5" w:rsidRDefault="0072313C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A19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72313C" w:rsidRPr="00447FE5">
        <w:rPr>
          <w:rFonts w:ascii="Times New Roman" w:hAnsi="Times New Roman" w:cs="Times New Roman"/>
          <w:sz w:val="24"/>
          <w:szCs w:val="24"/>
        </w:rPr>
        <w:t>]</w:t>
      </w:r>
      <w:r w:rsidR="0072313C" w:rsidRPr="00447FE5">
        <w:rPr>
          <w:rFonts w:ascii="Times New Roman" w:hAnsi="Times New Roman" w:cs="Times New Roman"/>
          <w:sz w:val="24"/>
          <w:szCs w:val="24"/>
        </w:rPr>
        <w:tab/>
        <w:t xml:space="preserve">The Petitioner owns as per </w:t>
      </w:r>
      <w:r w:rsidR="0072313C" w:rsidRPr="00447FE5">
        <w:rPr>
          <w:rFonts w:ascii="Times New Roman" w:hAnsi="Times New Roman" w:cs="Times New Roman"/>
          <w:i/>
          <w:sz w:val="24"/>
          <w:szCs w:val="24"/>
        </w:rPr>
        <w:t>Exhibit P2</w:t>
      </w:r>
      <w:r w:rsidR="001A685E" w:rsidRPr="00447FE5">
        <w:rPr>
          <w:rFonts w:ascii="Times New Roman" w:hAnsi="Times New Roman" w:cs="Times New Roman"/>
          <w:i/>
          <w:sz w:val="24"/>
          <w:szCs w:val="24"/>
        </w:rPr>
        <w:t>,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 an undivided 4/6 share of the </w:t>
      </w:r>
      <w:r w:rsidR="001A685E" w:rsidRPr="00447FE5">
        <w:rPr>
          <w:rFonts w:ascii="Times New Roman" w:hAnsi="Times New Roman" w:cs="Times New Roman"/>
          <w:sz w:val="24"/>
          <w:szCs w:val="24"/>
        </w:rPr>
        <w:t>I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mmoveable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1A685E" w:rsidRPr="00447FE5">
        <w:rPr>
          <w:rFonts w:ascii="Times New Roman" w:hAnsi="Times New Roman" w:cs="Times New Roman"/>
          <w:sz w:val="24"/>
          <w:szCs w:val="24"/>
        </w:rPr>
        <w:t>P</w:t>
      </w:r>
      <w:r w:rsidR="0072313C" w:rsidRPr="00447FE5">
        <w:rPr>
          <w:rFonts w:ascii="Times New Roman" w:hAnsi="Times New Roman" w:cs="Times New Roman"/>
          <w:sz w:val="24"/>
          <w:szCs w:val="24"/>
        </w:rPr>
        <w:t>roperty and the Respo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ndent 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2/6 share and that the Petitioner desires to proceed to </w:t>
      </w:r>
      <w:r w:rsidR="008513E9" w:rsidRPr="00447FE5">
        <w:rPr>
          <w:rFonts w:ascii="Times New Roman" w:hAnsi="Times New Roman" w:cs="Times New Roman"/>
          <w:sz w:val="24"/>
          <w:szCs w:val="24"/>
        </w:rPr>
        <w:t xml:space="preserve">sale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8513E9" w:rsidRPr="00447FE5">
        <w:rPr>
          <w:rFonts w:ascii="Times New Roman" w:hAnsi="Times New Roman" w:cs="Times New Roman"/>
          <w:sz w:val="24"/>
          <w:szCs w:val="24"/>
        </w:rPr>
        <w:t xml:space="preserve">by </w:t>
      </w:r>
      <w:r w:rsidR="0072313C" w:rsidRPr="00447FE5">
        <w:rPr>
          <w:rFonts w:ascii="Times New Roman" w:hAnsi="Times New Roman" w:cs="Times New Roman"/>
          <w:sz w:val="24"/>
          <w:szCs w:val="24"/>
        </w:rPr>
        <w:t xml:space="preserve">licitation </w:t>
      </w:r>
      <w:r w:rsidR="008513E9" w:rsidRPr="00447FE5">
        <w:rPr>
          <w:rFonts w:ascii="Times New Roman" w:hAnsi="Times New Roman" w:cs="Times New Roman"/>
          <w:sz w:val="24"/>
          <w:szCs w:val="24"/>
        </w:rPr>
        <w:t xml:space="preserve">in terms </w:t>
      </w:r>
      <w:r w:rsidR="00214A19" w:rsidRPr="00447FE5">
        <w:rPr>
          <w:rFonts w:ascii="Times New Roman" w:hAnsi="Times New Roman" w:cs="Times New Roman"/>
          <w:sz w:val="24"/>
          <w:szCs w:val="24"/>
        </w:rPr>
        <w:t>of the Memorandum namely in respect to c</w:t>
      </w:r>
      <w:r w:rsidR="001A685E" w:rsidRPr="00447FE5">
        <w:rPr>
          <w:rFonts w:ascii="Times New Roman" w:hAnsi="Times New Roman" w:cs="Times New Roman"/>
          <w:sz w:val="24"/>
          <w:szCs w:val="24"/>
        </w:rPr>
        <w:t>o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nditions of sale as per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1A685E" w:rsidRPr="00447FE5">
        <w:rPr>
          <w:rFonts w:ascii="Times New Roman" w:hAnsi="Times New Roman" w:cs="Times New Roman"/>
          <w:sz w:val="24"/>
          <w:szCs w:val="24"/>
        </w:rPr>
        <w:t>A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rticles 1 to 7 </w:t>
      </w:r>
      <w:r w:rsidR="008513E9" w:rsidRPr="00447FE5">
        <w:rPr>
          <w:rFonts w:ascii="Times New Roman" w:hAnsi="Times New Roman" w:cs="Times New Roman"/>
          <w:sz w:val="24"/>
          <w:szCs w:val="24"/>
        </w:rPr>
        <w:tab/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thereof </w:t>
      </w:r>
      <w:r w:rsidR="00214A19" w:rsidRPr="00447FE5">
        <w:rPr>
          <w:rFonts w:ascii="Times New Roman" w:hAnsi="Times New Roman" w:cs="Times New Roman"/>
          <w:sz w:val="24"/>
          <w:szCs w:val="24"/>
        </w:rPr>
        <w:t>(“Conditions of Sale”).</w:t>
      </w:r>
    </w:p>
    <w:p w:rsidR="00214A19" w:rsidRPr="00447FE5" w:rsidRDefault="00214A19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6B3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214A19" w:rsidRPr="00447FE5">
        <w:rPr>
          <w:rFonts w:ascii="Times New Roman" w:hAnsi="Times New Roman" w:cs="Times New Roman"/>
          <w:sz w:val="24"/>
          <w:szCs w:val="24"/>
        </w:rPr>
        <w:t>]</w:t>
      </w:r>
      <w:r w:rsidR="00214A19" w:rsidRPr="00447FE5">
        <w:rPr>
          <w:rFonts w:ascii="Times New Roman" w:hAnsi="Times New Roman" w:cs="Times New Roman"/>
          <w:sz w:val="24"/>
          <w:szCs w:val="24"/>
        </w:rPr>
        <w:tab/>
        <w:t>The Petitio</w:t>
      </w:r>
      <w:r w:rsidR="001A685E" w:rsidRPr="00447FE5">
        <w:rPr>
          <w:rFonts w:ascii="Times New Roman" w:hAnsi="Times New Roman" w:cs="Times New Roman"/>
          <w:sz w:val="24"/>
          <w:szCs w:val="24"/>
        </w:rPr>
        <w:t>ner testified in favour of his P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etition on the above hearing date and stressed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214A19" w:rsidRPr="00447FE5">
        <w:rPr>
          <w:rFonts w:ascii="Times New Roman" w:hAnsi="Times New Roman" w:cs="Times New Roman"/>
          <w:sz w:val="24"/>
          <w:szCs w:val="24"/>
        </w:rPr>
        <w:t>he had agreed</w:t>
      </w:r>
      <w:r w:rsidR="002C620E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to a settlement of this matter with the Respondent as per a proposal of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14A19" w:rsidRPr="00447FE5">
        <w:rPr>
          <w:rFonts w:ascii="Times New Roman" w:hAnsi="Times New Roman" w:cs="Times New Roman"/>
          <w:sz w:val="24"/>
          <w:szCs w:val="24"/>
        </w:rPr>
        <w:t>25</w:t>
      </w:r>
      <w:r w:rsidR="00214A19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 January 2018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 in terms of the </w:t>
      </w:r>
      <w:r w:rsidR="00214A19" w:rsidRPr="00447FE5">
        <w:rPr>
          <w:rFonts w:ascii="Times New Roman" w:hAnsi="Times New Roman" w:cs="Times New Roman"/>
          <w:sz w:val="24"/>
          <w:szCs w:val="24"/>
        </w:rPr>
        <w:t>alternative prayer of the Respondent’</w:t>
      </w:r>
      <w:r w:rsidR="001A685E" w:rsidRPr="00447FE5">
        <w:rPr>
          <w:rFonts w:ascii="Times New Roman" w:hAnsi="Times New Roman" w:cs="Times New Roman"/>
          <w:sz w:val="24"/>
          <w:szCs w:val="24"/>
        </w:rPr>
        <w:t>s Objec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tion but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</w:r>
      <w:r w:rsidR="00214A19" w:rsidRPr="00447FE5">
        <w:rPr>
          <w:rFonts w:ascii="Times New Roman" w:hAnsi="Times New Roman" w:cs="Times New Roman"/>
          <w:sz w:val="24"/>
          <w:szCs w:val="24"/>
        </w:rPr>
        <w:t>s</w:t>
      </w:r>
      <w:r w:rsidR="001A685E" w:rsidRPr="00447FE5">
        <w:rPr>
          <w:rFonts w:ascii="Times New Roman" w:hAnsi="Times New Roman" w:cs="Times New Roman"/>
          <w:sz w:val="24"/>
          <w:szCs w:val="24"/>
        </w:rPr>
        <w:t>a</w:t>
      </w:r>
      <w:r w:rsidR="00214A19" w:rsidRPr="00447FE5">
        <w:rPr>
          <w:rFonts w:ascii="Times New Roman" w:hAnsi="Times New Roman" w:cs="Times New Roman"/>
          <w:sz w:val="24"/>
          <w:szCs w:val="24"/>
        </w:rPr>
        <w:t>me has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 been to no </w:t>
      </w:r>
      <w:r w:rsidR="00214A19" w:rsidRPr="00447FE5">
        <w:rPr>
          <w:rFonts w:ascii="Times New Roman" w:hAnsi="Times New Roman" w:cs="Times New Roman"/>
          <w:sz w:val="24"/>
          <w:szCs w:val="24"/>
        </w:rPr>
        <w:t>avail hence his proceeding with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 the P</w:t>
      </w:r>
      <w:r w:rsidR="00214A19" w:rsidRPr="00447FE5">
        <w:rPr>
          <w:rFonts w:ascii="Times New Roman" w:hAnsi="Times New Roman" w:cs="Times New Roman"/>
          <w:sz w:val="24"/>
          <w:szCs w:val="24"/>
        </w:rPr>
        <w:t>etition as originally filed.</w:t>
      </w:r>
    </w:p>
    <w:p w:rsidR="00214A19" w:rsidRPr="00447FE5" w:rsidRDefault="00214A19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879" w:rsidRPr="00447FE5" w:rsidRDefault="001F45FB" w:rsidP="001518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[</w:t>
      </w:r>
      <w:r w:rsidR="00447FE5">
        <w:rPr>
          <w:rFonts w:ascii="Times New Roman" w:hAnsi="Times New Roman" w:cs="Times New Roman"/>
          <w:sz w:val="24"/>
          <w:szCs w:val="24"/>
        </w:rPr>
        <w:t>9</w:t>
      </w:r>
      <w:r w:rsidRPr="00447FE5">
        <w:rPr>
          <w:rFonts w:ascii="Times New Roman" w:hAnsi="Times New Roman" w:cs="Times New Roman"/>
          <w:sz w:val="24"/>
          <w:szCs w:val="24"/>
        </w:rPr>
        <w:t>]</w:t>
      </w:r>
      <w:r w:rsidR="006406B3" w:rsidRPr="00447FE5">
        <w:rPr>
          <w:rFonts w:ascii="Times New Roman" w:hAnsi="Times New Roman" w:cs="Times New Roman"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sz w:val="24"/>
          <w:szCs w:val="24"/>
        </w:rPr>
        <w:t>Mr. Stanley V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alentin 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Quantity Surveyor and Building Services Consultant, 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further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testified in favour of the </w:t>
      </w:r>
      <w:r w:rsidR="001A685E" w:rsidRPr="00447FE5">
        <w:rPr>
          <w:rFonts w:ascii="Times New Roman" w:hAnsi="Times New Roman" w:cs="Times New Roman"/>
          <w:sz w:val="24"/>
          <w:szCs w:val="24"/>
        </w:rPr>
        <w:t>P</w:t>
      </w:r>
      <w:r w:rsidR="00214A19" w:rsidRPr="00447FE5">
        <w:rPr>
          <w:rFonts w:ascii="Times New Roman" w:hAnsi="Times New Roman" w:cs="Times New Roman"/>
          <w:sz w:val="24"/>
          <w:szCs w:val="24"/>
        </w:rPr>
        <w:t>etition and Memorandum</w:t>
      </w:r>
      <w:r w:rsidR="001A685E" w:rsidRPr="00447FE5">
        <w:rPr>
          <w:rFonts w:ascii="Times New Roman" w:hAnsi="Times New Roman" w:cs="Times New Roman"/>
          <w:sz w:val="24"/>
          <w:szCs w:val="24"/>
        </w:rPr>
        <w:t>,</w:t>
      </w:r>
      <w:r w:rsidR="002C620E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="008872AD" w:rsidRPr="00447FE5">
        <w:rPr>
          <w:rFonts w:ascii="Times New Roman" w:hAnsi="Times New Roman" w:cs="Times New Roman"/>
          <w:sz w:val="24"/>
          <w:szCs w:val="24"/>
        </w:rPr>
        <w:t>by produc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ing 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of </w:t>
      </w:r>
      <w:r w:rsidR="00214A19" w:rsidRPr="00447FE5">
        <w:rPr>
          <w:rFonts w:ascii="Times New Roman" w:hAnsi="Times New Roman" w:cs="Times New Roman"/>
          <w:i/>
          <w:sz w:val="24"/>
          <w:szCs w:val="24"/>
        </w:rPr>
        <w:t>Ex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hi</w:t>
      </w:r>
      <w:r w:rsidR="00214A19" w:rsidRPr="00447FE5">
        <w:rPr>
          <w:rFonts w:ascii="Times New Roman" w:hAnsi="Times New Roman" w:cs="Times New Roman"/>
          <w:i/>
          <w:sz w:val="24"/>
          <w:szCs w:val="24"/>
        </w:rPr>
        <w:t>bit P1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 of the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214A19" w:rsidRPr="00447FE5">
        <w:rPr>
          <w:rFonts w:ascii="Times New Roman" w:hAnsi="Times New Roman" w:cs="Times New Roman"/>
          <w:sz w:val="24"/>
          <w:szCs w:val="24"/>
        </w:rPr>
        <w:t>12</w:t>
      </w:r>
      <w:r w:rsidR="00214A19" w:rsidRPr="0044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 January 2016</w:t>
      </w:r>
      <w:r w:rsidR="001A685E" w:rsidRPr="00447FE5">
        <w:rPr>
          <w:rFonts w:ascii="Times New Roman" w:hAnsi="Times New Roman" w:cs="Times New Roman"/>
          <w:sz w:val="24"/>
          <w:szCs w:val="24"/>
        </w:rPr>
        <w:t>,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 being a valuation of the </w:t>
      </w:r>
      <w:r w:rsidR="001A685E" w:rsidRPr="00447FE5">
        <w:rPr>
          <w:rFonts w:ascii="Times New Roman" w:hAnsi="Times New Roman" w:cs="Times New Roman"/>
          <w:sz w:val="24"/>
          <w:szCs w:val="24"/>
        </w:rPr>
        <w:t>I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mmoveable </w:t>
      </w:r>
      <w:r w:rsidR="001A685E" w:rsidRPr="00447FE5">
        <w:rPr>
          <w:rFonts w:ascii="Times New Roman" w:hAnsi="Times New Roman" w:cs="Times New Roman"/>
          <w:sz w:val="24"/>
          <w:szCs w:val="24"/>
        </w:rPr>
        <w:t>P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roperty (inclusive of the land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214A19" w:rsidRPr="00447FE5">
        <w:rPr>
          <w:rFonts w:ascii="Times New Roman" w:hAnsi="Times New Roman" w:cs="Times New Roman"/>
          <w:sz w:val="24"/>
          <w:szCs w:val="24"/>
        </w:rPr>
        <w:t>and</w:t>
      </w:r>
      <w:r w:rsidR="002C620E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all </w:t>
      </w:r>
      <w:r w:rsidR="001A685E" w:rsidRPr="00447FE5">
        <w:rPr>
          <w:rFonts w:ascii="Times New Roman" w:hAnsi="Times New Roman" w:cs="Times New Roman"/>
          <w:sz w:val="24"/>
          <w:szCs w:val="24"/>
        </w:rPr>
        <w:tab/>
        <w:t>D</w:t>
      </w:r>
      <w:r w:rsidR="00214A19" w:rsidRPr="00447FE5">
        <w:rPr>
          <w:rFonts w:ascii="Times New Roman" w:hAnsi="Times New Roman" w:cs="Times New Roman"/>
          <w:sz w:val="24"/>
          <w:szCs w:val="24"/>
        </w:rPr>
        <w:t>evelopmental works situated thereon</w:t>
      </w:r>
      <w:r w:rsidR="008872AD" w:rsidRPr="00447FE5">
        <w:rPr>
          <w:rFonts w:ascii="Times New Roman" w:hAnsi="Times New Roman" w:cs="Times New Roman"/>
          <w:sz w:val="24"/>
          <w:szCs w:val="24"/>
        </w:rPr>
        <w:t>),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 in the sum of </w:t>
      </w:r>
      <w:r w:rsidR="001A685E" w:rsidRPr="00447FE5">
        <w:rPr>
          <w:rFonts w:ascii="Times New Roman" w:hAnsi="Times New Roman" w:cs="Times New Roman"/>
          <w:sz w:val="24"/>
          <w:szCs w:val="24"/>
        </w:rPr>
        <w:t xml:space="preserve">Seychelles Rupees Three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  <w:t xml:space="preserve">Million </w:t>
      </w:r>
      <w:r w:rsidR="001A685E" w:rsidRPr="00447FE5">
        <w:rPr>
          <w:rFonts w:ascii="Times New Roman" w:hAnsi="Times New Roman" w:cs="Times New Roman"/>
          <w:sz w:val="24"/>
          <w:szCs w:val="24"/>
        </w:rPr>
        <w:t>Seventy-Nine Thousand Two Hundred and Twenty-Five (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S.R. 3,079,225.00) and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this as per the indicated description of the </w:t>
      </w:r>
      <w:r w:rsidR="001A685E" w:rsidRPr="00447FE5">
        <w:rPr>
          <w:rFonts w:ascii="Times New Roman" w:hAnsi="Times New Roman" w:cs="Times New Roman"/>
          <w:sz w:val="24"/>
          <w:szCs w:val="24"/>
        </w:rPr>
        <w:t>I</w:t>
      </w:r>
      <w:r w:rsidR="008872AD" w:rsidRPr="00447FE5">
        <w:rPr>
          <w:rFonts w:ascii="Times New Roman" w:hAnsi="Times New Roman" w:cs="Times New Roman"/>
          <w:sz w:val="24"/>
          <w:szCs w:val="24"/>
        </w:rPr>
        <w:t>mmo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vable </w:t>
      </w:r>
      <w:r w:rsidR="001A685E" w:rsidRPr="00447FE5">
        <w:rPr>
          <w:rFonts w:ascii="Times New Roman" w:hAnsi="Times New Roman" w:cs="Times New Roman"/>
          <w:sz w:val="24"/>
          <w:szCs w:val="24"/>
        </w:rPr>
        <w:t>Property</w:t>
      </w:r>
      <w:r w:rsidR="00214A19" w:rsidRPr="00447FE5">
        <w:rPr>
          <w:rFonts w:ascii="Times New Roman" w:hAnsi="Times New Roman" w:cs="Times New Roman"/>
          <w:sz w:val="24"/>
          <w:szCs w:val="24"/>
        </w:rPr>
        <w:t>,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 descri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ption of Title Deed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and </w:t>
      </w:r>
      <w:r w:rsidR="00214A19" w:rsidRPr="00447FE5">
        <w:rPr>
          <w:rFonts w:ascii="Times New Roman" w:hAnsi="Times New Roman" w:cs="Times New Roman"/>
          <w:i/>
          <w:sz w:val="24"/>
          <w:szCs w:val="24"/>
        </w:rPr>
        <w:t>Mise a prix</w:t>
      </w:r>
      <w:r w:rsidR="00214A19" w:rsidRPr="00447FE5">
        <w:rPr>
          <w:rFonts w:ascii="Times New Roman" w:hAnsi="Times New Roman" w:cs="Times New Roman"/>
          <w:sz w:val="24"/>
          <w:szCs w:val="24"/>
        </w:rPr>
        <w:t xml:space="preserve"> on the Memorandum as filed. </w:t>
      </w:r>
    </w:p>
    <w:p w:rsidR="00214A19" w:rsidRPr="00447FE5" w:rsidRDefault="00214A19" w:rsidP="001518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2AD" w:rsidRPr="00447FE5" w:rsidRDefault="001F45FB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[</w:t>
      </w:r>
      <w:r w:rsidR="00447FE5">
        <w:rPr>
          <w:rFonts w:ascii="Times New Roman" w:hAnsi="Times New Roman" w:cs="Times New Roman"/>
          <w:sz w:val="24"/>
          <w:szCs w:val="24"/>
        </w:rPr>
        <w:t>10</w:t>
      </w:r>
      <w:r w:rsidRPr="00447FE5">
        <w:rPr>
          <w:rFonts w:ascii="Times New Roman" w:hAnsi="Times New Roman" w:cs="Times New Roman"/>
          <w:sz w:val="24"/>
          <w:szCs w:val="24"/>
        </w:rPr>
        <w:t>]</w:t>
      </w:r>
      <w:r w:rsidR="00151879" w:rsidRPr="00447FE5">
        <w:rPr>
          <w:rFonts w:ascii="Times New Roman" w:hAnsi="Times New Roman" w:cs="Times New Roman"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The Respondent as per Objection raised </w:t>
      </w:r>
      <w:r w:rsidR="001A685E" w:rsidRPr="00447FE5">
        <w:rPr>
          <w:rFonts w:ascii="Times New Roman" w:hAnsi="Times New Roman" w:cs="Times New Roman"/>
          <w:i/>
          <w:sz w:val="24"/>
          <w:szCs w:val="24"/>
        </w:rPr>
        <w:t>three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 main grounds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for nullification of </w:t>
      </w:r>
      <w:r w:rsidR="008513E9" w:rsidRPr="00447FE5">
        <w:rPr>
          <w:rFonts w:ascii="Times New Roman" w:hAnsi="Times New Roman" w:cs="Times New Roman"/>
          <w:i/>
          <w:sz w:val="24"/>
          <w:szCs w:val="24"/>
        </w:rPr>
        <w:tab/>
        <w:t xml:space="preserve">proceedings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as instituted,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namely, firstly, nullities of proceedings in that the sale of </w:t>
      </w:r>
      <w:r w:rsidR="008513E9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licitation as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prosecuted b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y the Petitio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ner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has not complied with the mandatory provisions </w:t>
      </w:r>
      <w:r w:rsidR="008513E9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Immoveable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Property (Judic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ial Sales) A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ct (“Act”)</w:t>
      </w:r>
      <w:r w:rsidR="008513E9" w:rsidRPr="00447FE5">
        <w:rPr>
          <w:rFonts w:ascii="Times New Roman" w:hAnsi="Times New Roman" w:cs="Times New Roman"/>
          <w:i/>
          <w:sz w:val="24"/>
          <w:szCs w:val="24"/>
        </w:rPr>
        <w:t>,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 in that in the place of abode of </w:t>
      </w:r>
      <w:r w:rsidR="008513E9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the Respondent has not been set out; the property has not been summarily described as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S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ection 5 of the Act; and that the Memorandum has not pa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rticulariz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ed the name and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place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of business of the Attorney at law of the Respo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ndent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. Secondly, as to the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co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 xml:space="preserve">nditions of the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Memorandum, that the Petitio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ner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avers that the Mise a prix is that of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tab/>
        <w:t xml:space="preserve">Seychelles Rupees Three Million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Seventy-Nine Thousand Two Hundred and Twenty-Five </w:t>
      </w:r>
      <w:r w:rsidR="002C620E" w:rsidRPr="00447FE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(S.R.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ab/>
        <w:t>3,079,225.00)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 and same is too low and does not reflect the market va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l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ue of the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ab/>
        <w:t>I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 xml:space="preserve">mmoveable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P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roperty. Th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irdly,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that the property ca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n be </w:t>
      </w:r>
      <w:r w:rsidR="008872AD" w:rsidRPr="00447FE5">
        <w:rPr>
          <w:rFonts w:ascii="Times New Roman" w:hAnsi="Times New Roman" w:cs="Times New Roman"/>
          <w:i/>
          <w:sz w:val="24"/>
          <w:szCs w:val="24"/>
        </w:rPr>
        <w:t>conveniently subdivided.</w:t>
      </w:r>
    </w:p>
    <w:p w:rsidR="008872AD" w:rsidRPr="00447FE5" w:rsidRDefault="008872AD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2AD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r w:rsidR="008872AD" w:rsidRPr="00447FE5">
        <w:rPr>
          <w:rFonts w:ascii="Times New Roman" w:hAnsi="Times New Roman" w:cs="Times New Roman"/>
          <w:sz w:val="24"/>
          <w:szCs w:val="24"/>
        </w:rPr>
        <w:t>]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  <w:t>As indicated at paragraph [4]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  <w:t xml:space="preserve"> of this Ruling (supra), the Respondent decided not to 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  <w:t xml:space="preserve">prosecute his Objections in this case by walking out of Court and hence not calling any 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  <w:t xml:space="preserve">witnesses to support the Objections as raised and or exercising his sacrosanct right to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  <w:t>cross-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FB50B9" w:rsidRPr="00447FE5">
        <w:rPr>
          <w:rFonts w:ascii="Times New Roman" w:hAnsi="Times New Roman" w:cs="Times New Roman"/>
          <w:sz w:val="24"/>
          <w:szCs w:val="24"/>
        </w:rPr>
        <w:t>of the P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etitioner and </w:t>
      </w:r>
      <w:r w:rsidR="00FB50B9" w:rsidRPr="00447FE5">
        <w:rPr>
          <w:rFonts w:ascii="Times New Roman" w:hAnsi="Times New Roman" w:cs="Times New Roman"/>
          <w:sz w:val="24"/>
          <w:szCs w:val="24"/>
        </w:rPr>
        <w:t xml:space="preserve">or </w:t>
      </w:r>
      <w:r w:rsidR="008872AD" w:rsidRPr="00447FE5">
        <w:rPr>
          <w:rFonts w:ascii="Times New Roman" w:hAnsi="Times New Roman" w:cs="Times New Roman"/>
          <w:sz w:val="24"/>
          <w:szCs w:val="24"/>
        </w:rPr>
        <w:t>his witness</w:t>
      </w:r>
      <w:r w:rsidR="00FB50B9" w:rsidRPr="00447FE5">
        <w:rPr>
          <w:rFonts w:ascii="Times New Roman" w:hAnsi="Times New Roman" w:cs="Times New Roman"/>
          <w:sz w:val="24"/>
          <w:szCs w:val="24"/>
        </w:rPr>
        <w:t xml:space="preserve"> whose e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vidence had direct effect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on the 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</w:r>
      <w:r w:rsidR="00FB50B9" w:rsidRPr="00447FE5">
        <w:rPr>
          <w:rFonts w:ascii="Times New Roman" w:hAnsi="Times New Roman" w:cs="Times New Roman"/>
          <w:sz w:val="24"/>
          <w:szCs w:val="24"/>
        </w:rPr>
        <w:t>P</w:t>
      </w:r>
      <w:r w:rsidR="008872AD" w:rsidRPr="00447FE5">
        <w:rPr>
          <w:rFonts w:ascii="Times New Roman" w:hAnsi="Times New Roman" w:cs="Times New Roman"/>
          <w:sz w:val="24"/>
          <w:szCs w:val="24"/>
        </w:rPr>
        <w:t>etition and the Memorandum.</w:t>
      </w:r>
    </w:p>
    <w:p w:rsidR="008872AD" w:rsidRPr="00447FE5" w:rsidRDefault="008872AD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0B9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8872AD" w:rsidRPr="00447FE5">
        <w:rPr>
          <w:rFonts w:ascii="Times New Roman" w:hAnsi="Times New Roman" w:cs="Times New Roman"/>
          <w:sz w:val="24"/>
          <w:szCs w:val="24"/>
        </w:rPr>
        <w:t>]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</w:r>
      <w:r w:rsidR="00FB50B9" w:rsidRPr="00447FE5">
        <w:rPr>
          <w:rFonts w:ascii="Times New Roman" w:hAnsi="Times New Roman" w:cs="Times New Roman"/>
          <w:sz w:val="24"/>
          <w:szCs w:val="24"/>
        </w:rPr>
        <w:t xml:space="preserve">Noting the summary of background of proceedings, I shall now move on to set out the </w:t>
      </w:r>
      <w:r w:rsidR="002C620E" w:rsidRPr="00447FE5">
        <w:rPr>
          <w:rFonts w:ascii="Times New Roman" w:hAnsi="Times New Roman" w:cs="Times New Roman"/>
          <w:sz w:val="24"/>
          <w:szCs w:val="24"/>
        </w:rPr>
        <w:tab/>
      </w:r>
      <w:r w:rsidRPr="00447FE5">
        <w:rPr>
          <w:rFonts w:ascii="Times New Roman" w:hAnsi="Times New Roman" w:cs="Times New Roman"/>
          <w:sz w:val="24"/>
          <w:szCs w:val="24"/>
        </w:rPr>
        <w:t xml:space="preserve">legal </w:t>
      </w:r>
      <w:r w:rsidR="00FB50B9" w:rsidRPr="00447FE5">
        <w:rPr>
          <w:rFonts w:ascii="Times New Roman" w:hAnsi="Times New Roman" w:cs="Times New Roman"/>
          <w:sz w:val="24"/>
          <w:szCs w:val="24"/>
        </w:rPr>
        <w:t>standards and its analysis thereto.</w:t>
      </w:r>
    </w:p>
    <w:p w:rsidR="00FB50B9" w:rsidRPr="00447FE5" w:rsidRDefault="00FB50B9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0B9" w:rsidRPr="00447FE5" w:rsidRDefault="00447FE5" w:rsidP="0075384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FB50B9" w:rsidRPr="00447FE5">
        <w:rPr>
          <w:rFonts w:ascii="Times New Roman" w:hAnsi="Times New Roman" w:cs="Times New Roman"/>
          <w:sz w:val="24"/>
          <w:szCs w:val="24"/>
        </w:rPr>
        <w:t>]</w:t>
      </w:r>
      <w:r w:rsidR="00FB50B9" w:rsidRPr="00447FE5">
        <w:rPr>
          <w:rFonts w:ascii="Times New Roman" w:hAnsi="Times New Roman" w:cs="Times New Roman"/>
          <w:sz w:val="24"/>
          <w:szCs w:val="24"/>
        </w:rPr>
        <w:tab/>
        <w:t xml:space="preserve">The relevant provisions of the Act specific to this Petition are namely, sections 98, 101 </w:t>
      </w:r>
      <w:r w:rsidRPr="00447FE5">
        <w:rPr>
          <w:rFonts w:ascii="Times New Roman" w:hAnsi="Times New Roman" w:cs="Times New Roman"/>
          <w:sz w:val="24"/>
          <w:szCs w:val="24"/>
        </w:rPr>
        <w:tab/>
        <w:t xml:space="preserve">and 103 </w:t>
      </w:r>
      <w:r w:rsidR="00FB50B9" w:rsidRPr="00447FE5">
        <w:rPr>
          <w:rFonts w:ascii="Times New Roman" w:hAnsi="Times New Roman" w:cs="Times New Roman"/>
          <w:sz w:val="24"/>
          <w:szCs w:val="24"/>
        </w:rPr>
        <w:t>of the Act entitled in order of precedence,</w:t>
      </w:r>
      <w:r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(Demand in Licitation), </w:t>
      </w:r>
      <w:r w:rsidRPr="00447FE5">
        <w:rPr>
          <w:rFonts w:ascii="Times New Roman" w:hAnsi="Times New Roman" w:cs="Times New Roman"/>
          <w:i/>
          <w:sz w:val="24"/>
          <w:szCs w:val="24"/>
        </w:rPr>
        <w:tab/>
        <w:t xml:space="preserve">(Commencement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 xml:space="preserve">of Proceedings. Memorandum of Charges) and (Objection to Licitation. </w:t>
      </w:r>
      <w:r w:rsidRPr="00447FE5">
        <w:rPr>
          <w:rFonts w:ascii="Times New Roman" w:hAnsi="Times New Roman" w:cs="Times New Roman"/>
          <w:i/>
          <w:sz w:val="24"/>
          <w:szCs w:val="24"/>
        </w:rPr>
        <w:tab/>
        <w:t xml:space="preserve">Conditions of Sale </w:t>
      </w:r>
      <w:r w:rsidR="00FB50B9" w:rsidRPr="00447FE5">
        <w:rPr>
          <w:rFonts w:ascii="Times New Roman" w:hAnsi="Times New Roman" w:cs="Times New Roman"/>
          <w:i/>
          <w:sz w:val="24"/>
          <w:szCs w:val="24"/>
        </w:rPr>
        <w:t>or Nullities).</w:t>
      </w:r>
    </w:p>
    <w:p w:rsidR="00FB50B9" w:rsidRPr="00447FE5" w:rsidRDefault="00FB50B9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2AD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</w:t>
      </w:r>
      <w:r w:rsidR="00FB50B9" w:rsidRPr="00447FE5">
        <w:rPr>
          <w:rFonts w:ascii="Times New Roman" w:hAnsi="Times New Roman" w:cs="Times New Roman"/>
          <w:sz w:val="24"/>
          <w:szCs w:val="24"/>
        </w:rPr>
        <w:t>]</w:t>
      </w:r>
      <w:r w:rsidR="00FB50B9" w:rsidRPr="00447FE5">
        <w:rPr>
          <w:rFonts w:ascii="Times New Roman" w:hAnsi="Times New Roman" w:cs="Times New Roman"/>
          <w:sz w:val="24"/>
          <w:szCs w:val="24"/>
        </w:rPr>
        <w:tab/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Now, </w:t>
      </w:r>
      <w:r w:rsidR="00A600A8" w:rsidRPr="00447FE5">
        <w:rPr>
          <w:rFonts w:ascii="Times New Roman" w:hAnsi="Times New Roman" w:cs="Times New Roman"/>
          <w:sz w:val="24"/>
          <w:szCs w:val="24"/>
        </w:rPr>
        <w:t>i</w:t>
      </w:r>
      <w:r w:rsidR="00D56618" w:rsidRPr="00447FE5">
        <w:rPr>
          <w:rFonts w:ascii="Times New Roman" w:hAnsi="Times New Roman" w:cs="Times New Roman"/>
          <w:sz w:val="24"/>
          <w:szCs w:val="24"/>
        </w:rPr>
        <w:t>n view of the non-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contest of the evidence </w:t>
      </w:r>
      <w:r w:rsidR="00A600A8" w:rsidRPr="00447FE5">
        <w:rPr>
          <w:rFonts w:ascii="Times New Roman" w:hAnsi="Times New Roman" w:cs="Times New Roman"/>
          <w:sz w:val="24"/>
          <w:szCs w:val="24"/>
        </w:rPr>
        <w:t>of the Petitioner and his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 witn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ess </w:t>
      </w:r>
      <w:r w:rsidR="00FB50B9" w:rsidRPr="00447FE5">
        <w:rPr>
          <w:rFonts w:ascii="Times New Roman" w:hAnsi="Times New Roman" w:cs="Times New Roman"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Quantity Surveyor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Mr. </w:t>
      </w:r>
      <w:r w:rsidR="008872AD" w:rsidRPr="00447FE5">
        <w:rPr>
          <w:rFonts w:ascii="Times New Roman" w:hAnsi="Times New Roman" w:cs="Times New Roman"/>
          <w:sz w:val="24"/>
          <w:szCs w:val="24"/>
        </w:rPr>
        <w:t>Stan</w:t>
      </w:r>
      <w:r w:rsidR="00D56618" w:rsidRPr="00447FE5">
        <w:rPr>
          <w:rFonts w:ascii="Times New Roman" w:hAnsi="Times New Roman" w:cs="Times New Roman"/>
          <w:sz w:val="24"/>
          <w:szCs w:val="24"/>
        </w:rPr>
        <w:t>l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ey Valentin as to the </w:t>
      </w:r>
      <w:r w:rsidR="00D56618" w:rsidRPr="00447FE5">
        <w:rPr>
          <w:rFonts w:ascii="Times New Roman" w:hAnsi="Times New Roman" w:cs="Times New Roman"/>
          <w:i/>
          <w:sz w:val="24"/>
          <w:szCs w:val="24"/>
        </w:rPr>
        <w:t>Mise a Prix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, his evidence </w:t>
      </w:r>
      <w:r w:rsidR="008872AD" w:rsidRPr="00447FE5">
        <w:rPr>
          <w:rFonts w:ascii="Times New Roman" w:hAnsi="Times New Roman" w:cs="Times New Roman"/>
          <w:sz w:val="24"/>
          <w:szCs w:val="24"/>
        </w:rPr>
        <w:t>remain</w:t>
      </w:r>
      <w:r w:rsidR="00A600A8" w:rsidRPr="00447FE5">
        <w:rPr>
          <w:rFonts w:ascii="Times New Roman" w:hAnsi="Times New Roman" w:cs="Times New Roman"/>
          <w:sz w:val="24"/>
          <w:szCs w:val="24"/>
        </w:rPr>
        <w:t>s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  <w:t>uncontroverted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and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 I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thus </w:t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find that the second objection as raised by the Respondent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8872AD" w:rsidRPr="00447FE5">
        <w:rPr>
          <w:rFonts w:ascii="Times New Roman" w:hAnsi="Times New Roman" w:cs="Times New Roman"/>
          <w:sz w:val="24"/>
          <w:szCs w:val="24"/>
        </w:rPr>
        <w:t xml:space="preserve">(supra) </w:t>
      </w:r>
      <w:r w:rsidR="00A600A8" w:rsidRPr="00447FE5">
        <w:rPr>
          <w:rFonts w:ascii="Times New Roman" w:hAnsi="Times New Roman" w:cs="Times New Roman"/>
          <w:sz w:val="24"/>
          <w:szCs w:val="24"/>
        </w:rPr>
        <w:t>has no basis and is dismissed accordingly.</w:t>
      </w:r>
    </w:p>
    <w:p w:rsidR="008872AD" w:rsidRPr="00447FE5" w:rsidRDefault="008872AD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618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</w:t>
      </w:r>
      <w:r w:rsidR="008872AD" w:rsidRPr="00447FE5">
        <w:rPr>
          <w:rFonts w:ascii="Times New Roman" w:hAnsi="Times New Roman" w:cs="Times New Roman"/>
          <w:sz w:val="24"/>
          <w:szCs w:val="24"/>
        </w:rPr>
        <w:t>]</w:t>
      </w:r>
      <w:r w:rsidR="008872AD" w:rsidRPr="00447FE5">
        <w:rPr>
          <w:rFonts w:ascii="Times New Roman" w:hAnsi="Times New Roman" w:cs="Times New Roman"/>
          <w:sz w:val="24"/>
          <w:szCs w:val="24"/>
        </w:rPr>
        <w:tab/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As to the third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ground of </w:t>
      </w:r>
      <w:r w:rsidR="00D56618" w:rsidRPr="00447FE5">
        <w:rPr>
          <w:rFonts w:ascii="Times New Roman" w:hAnsi="Times New Roman" w:cs="Times New Roman"/>
          <w:sz w:val="24"/>
          <w:szCs w:val="24"/>
        </w:rPr>
        <w:t>objection as raised</w:t>
      </w:r>
      <w:r w:rsidR="00A600A8" w:rsidRPr="00447FE5">
        <w:rPr>
          <w:rFonts w:ascii="Times New Roman" w:hAnsi="Times New Roman" w:cs="Times New Roman"/>
          <w:sz w:val="24"/>
          <w:szCs w:val="24"/>
        </w:rPr>
        <w:t>,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 in that the property can be conveniently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 xml:space="preserve">subdivided, again, 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I find that reasonable efforts have been exercised by the Petitioner and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 xml:space="preserve">the Court to 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enable the alternative prayer of the Respondent but to no avail due to lapses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 xml:space="preserve">and disagreements </w:t>
      </w:r>
      <w:r w:rsidR="00D56618" w:rsidRPr="00447FE5">
        <w:rPr>
          <w:rFonts w:ascii="Times New Roman" w:hAnsi="Times New Roman" w:cs="Times New Roman"/>
          <w:sz w:val="24"/>
          <w:szCs w:val="24"/>
        </w:rPr>
        <w:t>of the Respondent himself hence leading to a non-</w:t>
      </w:r>
      <w:r w:rsidRPr="00447FE5">
        <w:rPr>
          <w:rFonts w:ascii="Times New Roman" w:hAnsi="Times New Roman" w:cs="Times New Roman"/>
          <w:sz w:val="24"/>
          <w:szCs w:val="24"/>
        </w:rPr>
        <w:t>Judgment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 by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consent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as 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agreed before Court originally. In that light, the Court cannot and shall not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allow </w:t>
      </w:r>
      <w:r w:rsidRPr="00447FE5">
        <w:rPr>
          <w:rFonts w:ascii="Times New Roman" w:hAnsi="Times New Roman" w:cs="Times New Roman"/>
          <w:sz w:val="24"/>
          <w:szCs w:val="24"/>
        </w:rPr>
        <w:t xml:space="preserve">the 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abuse </w:t>
      </w:r>
      <w:r w:rsidR="00A600A8" w:rsidRPr="00447FE5">
        <w:rPr>
          <w:rFonts w:ascii="Times New Roman" w:hAnsi="Times New Roman" w:cs="Times New Roman"/>
          <w:sz w:val="24"/>
          <w:szCs w:val="24"/>
        </w:rPr>
        <w:t>of process of the Court gea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red towards a settlement which is not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forthcoming and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hence </w:t>
      </w:r>
      <w:r w:rsidR="00D56618" w:rsidRPr="00447FE5">
        <w:rPr>
          <w:rFonts w:ascii="Times New Roman" w:hAnsi="Times New Roman" w:cs="Times New Roman"/>
          <w:sz w:val="24"/>
          <w:szCs w:val="24"/>
        </w:rPr>
        <w:t>delaying the procedure for sale by licita</w:t>
      </w:r>
      <w:r w:rsidR="00A600A8" w:rsidRPr="00447FE5">
        <w:rPr>
          <w:rFonts w:ascii="Times New Roman" w:hAnsi="Times New Roman" w:cs="Times New Roman"/>
          <w:sz w:val="24"/>
          <w:szCs w:val="24"/>
        </w:rPr>
        <w:t>t</w:t>
      </w:r>
      <w:r w:rsidR="00D56618" w:rsidRPr="00447FE5">
        <w:rPr>
          <w:rFonts w:ascii="Times New Roman" w:hAnsi="Times New Roman" w:cs="Times New Roman"/>
          <w:sz w:val="24"/>
          <w:szCs w:val="24"/>
        </w:rPr>
        <w:t>ion as duly set out in the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A600A8" w:rsidRPr="00447FE5">
        <w:rPr>
          <w:rFonts w:ascii="Times New Roman" w:hAnsi="Times New Roman" w:cs="Times New Roman"/>
          <w:sz w:val="24"/>
          <w:szCs w:val="24"/>
        </w:rPr>
        <w:t>A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ct itself. On that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basis, </w:t>
      </w:r>
      <w:r w:rsidR="00D56618" w:rsidRPr="00447FE5">
        <w:rPr>
          <w:rFonts w:ascii="Times New Roman" w:hAnsi="Times New Roman" w:cs="Times New Roman"/>
          <w:sz w:val="24"/>
          <w:szCs w:val="24"/>
        </w:rPr>
        <w:t>the third ground of objection similarly fails.</w:t>
      </w:r>
    </w:p>
    <w:p w:rsidR="00D56618" w:rsidRPr="00447FE5" w:rsidRDefault="00D56618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00A8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D56618" w:rsidRPr="00447FE5">
        <w:rPr>
          <w:rFonts w:ascii="Times New Roman" w:hAnsi="Times New Roman" w:cs="Times New Roman"/>
          <w:sz w:val="24"/>
          <w:szCs w:val="24"/>
        </w:rPr>
        <w:t>]</w:t>
      </w:r>
      <w:r w:rsidR="00D56618" w:rsidRPr="00447FE5">
        <w:rPr>
          <w:rFonts w:ascii="Times New Roman" w:hAnsi="Times New Roman" w:cs="Times New Roman"/>
          <w:sz w:val="24"/>
          <w:szCs w:val="24"/>
        </w:rPr>
        <w:tab/>
        <w:t xml:space="preserve">With respect to the </w:t>
      </w:r>
      <w:r w:rsidR="002B405D" w:rsidRPr="00447FE5">
        <w:rPr>
          <w:rFonts w:ascii="Times New Roman" w:hAnsi="Times New Roman" w:cs="Times New Roman"/>
          <w:sz w:val="24"/>
          <w:szCs w:val="24"/>
        </w:rPr>
        <w:t>first gro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und of objection, </w:t>
      </w:r>
      <w:r w:rsidR="00D56618" w:rsidRPr="00447FE5">
        <w:rPr>
          <w:rFonts w:ascii="Times New Roman" w:hAnsi="Times New Roman" w:cs="Times New Roman"/>
          <w:sz w:val="24"/>
          <w:szCs w:val="24"/>
        </w:rPr>
        <w:t xml:space="preserve">to the extent of alleged nullity of </w:t>
      </w:r>
      <w:r w:rsidRPr="00447FE5">
        <w:rPr>
          <w:rFonts w:ascii="Times New Roman" w:hAnsi="Times New Roman" w:cs="Times New Roman"/>
          <w:sz w:val="24"/>
          <w:szCs w:val="24"/>
        </w:rPr>
        <w:tab/>
        <w:t xml:space="preserve">proceedings, 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which has direct link to the provisions of Sections 89 entitled </w:t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 xml:space="preserve">“Demand in </w:t>
      </w:r>
      <w:r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>licitation”</w:t>
      </w:r>
      <w:r w:rsidRPr="00447FE5">
        <w:rPr>
          <w:rFonts w:ascii="Times New Roman" w:hAnsi="Times New Roman" w:cs="Times New Roman"/>
          <w:sz w:val="24"/>
          <w:szCs w:val="24"/>
        </w:rPr>
        <w:t xml:space="preserve"> and 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101 of the Act entitled </w:t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 xml:space="preserve">“Commencement of Proceedings. Memorandum of </w:t>
      </w:r>
      <w:r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>Charges</w:t>
      </w:r>
      <w:r w:rsidR="002B405D" w:rsidRPr="00447FE5">
        <w:rPr>
          <w:rFonts w:ascii="Times New Roman" w:hAnsi="Times New Roman" w:cs="Times New Roman"/>
          <w:sz w:val="24"/>
          <w:szCs w:val="24"/>
        </w:rPr>
        <w:t>”, I fin</w:t>
      </w:r>
      <w:r w:rsidRPr="00447FE5">
        <w:rPr>
          <w:rFonts w:ascii="Times New Roman" w:hAnsi="Times New Roman" w:cs="Times New Roman"/>
          <w:sz w:val="24"/>
          <w:szCs w:val="24"/>
        </w:rPr>
        <w:t xml:space="preserve">d </w:t>
      </w:r>
      <w:r w:rsidR="00A600A8" w:rsidRPr="00447FE5">
        <w:rPr>
          <w:rFonts w:ascii="Times New Roman" w:hAnsi="Times New Roman" w:cs="Times New Roman"/>
          <w:sz w:val="24"/>
          <w:szCs w:val="24"/>
        </w:rPr>
        <w:t>that g</w:t>
      </w:r>
      <w:r w:rsidR="002B405D" w:rsidRPr="00447FE5">
        <w:rPr>
          <w:rFonts w:ascii="Times New Roman" w:hAnsi="Times New Roman" w:cs="Times New Roman"/>
          <w:sz w:val="24"/>
          <w:szCs w:val="24"/>
        </w:rPr>
        <w:t>r</w:t>
      </w:r>
      <w:r w:rsidR="00A600A8" w:rsidRPr="00447FE5">
        <w:rPr>
          <w:rFonts w:ascii="Times New Roman" w:hAnsi="Times New Roman" w:cs="Times New Roman"/>
          <w:sz w:val="24"/>
          <w:szCs w:val="24"/>
        </w:rPr>
        <w:t>o</w:t>
      </w:r>
      <w:r w:rsidR="002B405D" w:rsidRPr="00447FE5">
        <w:rPr>
          <w:rFonts w:ascii="Times New Roman" w:hAnsi="Times New Roman" w:cs="Times New Roman"/>
          <w:sz w:val="24"/>
          <w:szCs w:val="24"/>
        </w:rPr>
        <w:t>unds of Objections as raised do not hold good</w:t>
      </w:r>
      <w:r w:rsidR="00A600A8" w:rsidRPr="00447FE5">
        <w:rPr>
          <w:rFonts w:ascii="Times New Roman" w:hAnsi="Times New Roman" w:cs="Times New Roman"/>
          <w:sz w:val="24"/>
          <w:szCs w:val="24"/>
        </w:rPr>
        <w:t>,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 in light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of the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summary description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>of the property in the Memo</w:t>
      </w:r>
      <w:r w:rsidR="002B405D" w:rsidRPr="00447FE5">
        <w:rPr>
          <w:rFonts w:ascii="Times New Roman" w:hAnsi="Times New Roman" w:cs="Times New Roman"/>
          <w:sz w:val="24"/>
          <w:szCs w:val="24"/>
        </w:rPr>
        <w:t>randum and further the description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of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Pr="00447FE5">
        <w:rPr>
          <w:rFonts w:ascii="Times New Roman" w:hAnsi="Times New Roman" w:cs="Times New Roman"/>
          <w:sz w:val="24"/>
          <w:szCs w:val="24"/>
        </w:rPr>
        <w:tab/>
        <w:t xml:space="preserve">the address of the </w:t>
      </w:r>
      <w:r w:rsidR="002B405D" w:rsidRPr="00447FE5">
        <w:rPr>
          <w:rFonts w:ascii="Times New Roman" w:hAnsi="Times New Roman" w:cs="Times New Roman"/>
          <w:sz w:val="24"/>
          <w:szCs w:val="24"/>
        </w:rPr>
        <w:t>Respo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ndent which </w:t>
      </w:r>
      <w:r w:rsidR="002B405D" w:rsidRPr="00447FE5">
        <w:rPr>
          <w:rFonts w:ascii="Times New Roman" w:hAnsi="Times New Roman" w:cs="Times New Roman"/>
          <w:sz w:val="24"/>
          <w:szCs w:val="24"/>
        </w:rPr>
        <w:t>has also been clearly de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scribed 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and it is to be noted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that the word </w:t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>“abode”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as </w:t>
      </w:r>
      <w:r w:rsidR="002B405D" w:rsidRPr="00447FE5">
        <w:rPr>
          <w:rFonts w:ascii="Times New Roman" w:hAnsi="Times New Roman" w:cs="Times New Roman"/>
          <w:sz w:val="24"/>
          <w:szCs w:val="24"/>
        </w:rPr>
        <w:t>provided in the Act</w:t>
      </w:r>
      <w:r w:rsidR="00A600A8" w:rsidRPr="00447FE5">
        <w:rPr>
          <w:rFonts w:ascii="Times New Roman" w:hAnsi="Times New Roman" w:cs="Times New Roman"/>
          <w:sz w:val="24"/>
          <w:szCs w:val="24"/>
        </w:rPr>
        <w:t>,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 s</w:t>
      </w:r>
      <w:r w:rsidR="00A600A8" w:rsidRPr="00447FE5">
        <w:rPr>
          <w:rFonts w:ascii="Times New Roman" w:hAnsi="Times New Roman" w:cs="Times New Roman"/>
          <w:sz w:val="24"/>
          <w:szCs w:val="24"/>
        </w:rPr>
        <w:t>hould not be overstretched in te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rms of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sz w:val="24"/>
          <w:szCs w:val="24"/>
        </w:rPr>
        <w:t>definition just to nullify proceedings under the Act on mere technical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objec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tions as to </w:t>
      </w:r>
      <w:r w:rsidRPr="00447FE5">
        <w:rPr>
          <w:rFonts w:ascii="Times New Roman" w:hAnsi="Times New Roman" w:cs="Times New Roman"/>
          <w:sz w:val="24"/>
          <w:szCs w:val="24"/>
        </w:rPr>
        <w:tab/>
        <w:t xml:space="preserve">address certainty. In 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this case, the Respondent was duly served with the Petition and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Memorandum hence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>appearance before Court hence his objec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tions as to unclear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sz w:val="24"/>
          <w:szCs w:val="24"/>
        </w:rPr>
        <w:t>description</w:t>
      </w:r>
      <w:r w:rsidRPr="00447FE5">
        <w:rPr>
          <w:rFonts w:ascii="Times New Roman" w:hAnsi="Times New Roman" w:cs="Times New Roman"/>
          <w:sz w:val="24"/>
          <w:szCs w:val="24"/>
        </w:rPr>
        <w:t xml:space="preserve"> of place of abode is </w:t>
      </w:r>
      <w:r w:rsidR="002B405D" w:rsidRPr="00447FE5">
        <w:rPr>
          <w:rFonts w:ascii="Times New Roman" w:hAnsi="Times New Roman" w:cs="Times New Roman"/>
          <w:sz w:val="24"/>
          <w:szCs w:val="24"/>
        </w:rPr>
        <w:t>unte</w:t>
      </w:r>
      <w:r w:rsidR="00A600A8" w:rsidRPr="00447FE5">
        <w:rPr>
          <w:rFonts w:ascii="Times New Roman" w:hAnsi="Times New Roman" w:cs="Times New Roman"/>
          <w:sz w:val="24"/>
          <w:szCs w:val="24"/>
        </w:rPr>
        <w:t>nable in the specific circumstance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s of this case and is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sz w:val="24"/>
          <w:szCs w:val="24"/>
        </w:rPr>
        <w:t>to my mind a mere technicali</w:t>
      </w:r>
      <w:r w:rsidRPr="00447FE5">
        <w:rPr>
          <w:rFonts w:ascii="Times New Roman" w:hAnsi="Times New Roman" w:cs="Times New Roman"/>
          <w:sz w:val="24"/>
          <w:szCs w:val="24"/>
        </w:rPr>
        <w:t xml:space="preserve">ty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which shall not have the effect of </w:t>
      </w:r>
      <w:r w:rsidR="002B405D" w:rsidRPr="00447FE5">
        <w:rPr>
          <w:rFonts w:ascii="Times New Roman" w:hAnsi="Times New Roman" w:cs="Times New Roman"/>
          <w:sz w:val="24"/>
          <w:szCs w:val="24"/>
        </w:rPr>
        <w:t>nullify</w:t>
      </w:r>
      <w:r w:rsidR="00A600A8" w:rsidRPr="00447FE5">
        <w:rPr>
          <w:rFonts w:ascii="Times New Roman" w:hAnsi="Times New Roman" w:cs="Times New Roman"/>
          <w:sz w:val="24"/>
          <w:szCs w:val="24"/>
        </w:rPr>
        <w:t>ing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 the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proceedings as per filed </w:t>
      </w:r>
      <w:r w:rsidR="00A600A8" w:rsidRPr="00447FE5">
        <w:rPr>
          <w:rFonts w:ascii="Times New Roman" w:hAnsi="Times New Roman" w:cs="Times New Roman"/>
          <w:sz w:val="24"/>
          <w:szCs w:val="24"/>
        </w:rPr>
        <w:t>Me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morandum. </w:t>
      </w:r>
    </w:p>
    <w:p w:rsidR="00A600A8" w:rsidRPr="00447FE5" w:rsidRDefault="00A600A8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405D" w:rsidRPr="00447FE5" w:rsidRDefault="00447FE5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[17</w:t>
      </w:r>
      <w:r w:rsidR="00A600A8" w:rsidRPr="00447FE5">
        <w:rPr>
          <w:rFonts w:ascii="Times New Roman" w:hAnsi="Times New Roman" w:cs="Times New Roman"/>
          <w:sz w:val="24"/>
          <w:szCs w:val="24"/>
        </w:rPr>
        <w:t>]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 xml:space="preserve">Further, </w:t>
      </w:r>
      <w:r w:rsidR="008513E9" w:rsidRPr="00447FE5">
        <w:rPr>
          <w:rFonts w:ascii="Times New Roman" w:hAnsi="Times New Roman" w:cs="Times New Roman"/>
          <w:sz w:val="24"/>
          <w:szCs w:val="24"/>
        </w:rPr>
        <w:t>I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note also in the same respect, that no </w:t>
      </w:r>
      <w:r w:rsidR="002B405D" w:rsidRPr="00447FE5">
        <w:rPr>
          <w:rFonts w:ascii="Times New Roman" w:hAnsi="Times New Roman" w:cs="Times New Roman"/>
          <w:sz w:val="24"/>
          <w:szCs w:val="24"/>
        </w:rPr>
        <w:t>undue prejudice has been suffered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and or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 xml:space="preserve">caused to the 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Respondent in any way whatsoever. The same analysis is applied to the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 xml:space="preserve">objection as to </w:t>
      </w:r>
      <w:r w:rsidR="00A600A8" w:rsidRPr="00447FE5">
        <w:rPr>
          <w:rFonts w:ascii="Times New Roman" w:hAnsi="Times New Roman" w:cs="Times New Roman"/>
          <w:i/>
          <w:sz w:val="24"/>
          <w:szCs w:val="24"/>
        </w:rPr>
        <w:t>“non-</w:t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 xml:space="preserve">description </w:t>
      </w:r>
      <w:r w:rsidR="00A600A8" w:rsidRPr="00447FE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 xml:space="preserve">or failure to state the name and place of business of </w:t>
      </w:r>
      <w:r w:rsidR="00A600A8" w:rsidRPr="00447FE5">
        <w:rPr>
          <w:rFonts w:ascii="Times New Roman" w:hAnsi="Times New Roman" w:cs="Times New Roman"/>
          <w:i/>
          <w:sz w:val="24"/>
          <w:szCs w:val="24"/>
        </w:rPr>
        <w:tab/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>hi</w:t>
      </w:r>
      <w:r w:rsidR="00A600A8" w:rsidRPr="00447FE5">
        <w:rPr>
          <w:rFonts w:ascii="Times New Roman" w:hAnsi="Times New Roman" w:cs="Times New Roman"/>
          <w:i/>
          <w:sz w:val="24"/>
          <w:szCs w:val="24"/>
        </w:rPr>
        <w:t>s attorney</w:t>
      </w:r>
      <w:r w:rsidR="002B405D" w:rsidRPr="00447FE5">
        <w:rPr>
          <w:rFonts w:ascii="Times New Roman" w:hAnsi="Times New Roman" w:cs="Times New Roman"/>
          <w:i/>
          <w:sz w:val="24"/>
          <w:szCs w:val="24"/>
        </w:rPr>
        <w:t>”</w:t>
      </w:r>
      <w:r w:rsidR="002B405D" w:rsidRPr="00447FE5">
        <w:rPr>
          <w:rFonts w:ascii="Times New Roman" w:hAnsi="Times New Roman" w:cs="Times New Roman"/>
          <w:sz w:val="24"/>
          <w:szCs w:val="24"/>
        </w:rPr>
        <w:t xml:space="preserve"> and in that respect it is to be noted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2B405D" w:rsidRPr="00447FE5">
        <w:rPr>
          <w:rFonts w:ascii="Times New Roman" w:hAnsi="Times New Roman" w:cs="Times New Roman"/>
          <w:sz w:val="24"/>
          <w:szCs w:val="24"/>
        </w:rPr>
        <w:t>that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 Subsection (ii) of </w:t>
      </w:r>
      <w:r w:rsidR="00A600A8" w:rsidRPr="00447FE5">
        <w:rPr>
          <w:rFonts w:ascii="Times New Roman" w:hAnsi="Times New Roman" w:cs="Times New Roman"/>
          <w:sz w:val="24"/>
          <w:szCs w:val="24"/>
        </w:rPr>
        <w:tab/>
        <w:t>S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ection 101 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of the Act, </w:t>
      </w:r>
      <w:r w:rsidR="00F45E3E" w:rsidRPr="00447FE5">
        <w:rPr>
          <w:rFonts w:ascii="Times New Roman" w:hAnsi="Times New Roman" w:cs="Times New Roman"/>
          <w:sz w:val="24"/>
          <w:szCs w:val="24"/>
        </w:rPr>
        <w:t>a</w:t>
      </w:r>
      <w:r w:rsidR="00A600A8" w:rsidRPr="00447FE5">
        <w:rPr>
          <w:rFonts w:ascii="Times New Roman" w:hAnsi="Times New Roman" w:cs="Times New Roman"/>
          <w:sz w:val="24"/>
          <w:szCs w:val="24"/>
        </w:rPr>
        <w:t xml:space="preserve">pplies not to the Respondent’s Attorney but Petitioner’s </w:t>
      </w:r>
      <w:r w:rsidRPr="00447FE5">
        <w:rPr>
          <w:rFonts w:ascii="Times New Roman" w:hAnsi="Times New Roman" w:cs="Times New Roman"/>
          <w:sz w:val="24"/>
          <w:szCs w:val="24"/>
        </w:rPr>
        <w:tab/>
      </w:r>
      <w:r w:rsidR="00A600A8" w:rsidRPr="00447FE5">
        <w:rPr>
          <w:rFonts w:ascii="Times New Roman" w:hAnsi="Times New Roman" w:cs="Times New Roman"/>
          <w:sz w:val="24"/>
          <w:szCs w:val="24"/>
        </w:rPr>
        <w:t>A</w:t>
      </w:r>
      <w:r w:rsidRPr="00447FE5">
        <w:rPr>
          <w:rFonts w:ascii="Times New Roman" w:hAnsi="Times New Roman" w:cs="Times New Roman"/>
          <w:sz w:val="24"/>
          <w:szCs w:val="24"/>
        </w:rPr>
        <w:t xml:space="preserve">ttorney. </w:t>
      </w:r>
      <w:r w:rsidR="00221F69" w:rsidRPr="00447FE5">
        <w:rPr>
          <w:rFonts w:ascii="Times New Roman" w:hAnsi="Times New Roman" w:cs="Times New Roman"/>
          <w:sz w:val="24"/>
          <w:szCs w:val="24"/>
        </w:rPr>
        <w:t>It follows, therefore, that the third ground of Objection also fails.</w:t>
      </w:r>
    </w:p>
    <w:p w:rsidR="00221F69" w:rsidRPr="00447FE5" w:rsidRDefault="00221F69" w:rsidP="007538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1F4" w:rsidRPr="00447FE5" w:rsidRDefault="00447FE5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</w:t>
      </w:r>
      <w:r w:rsidR="00CB544F" w:rsidRPr="00447FE5">
        <w:rPr>
          <w:rFonts w:ascii="Times New Roman" w:hAnsi="Times New Roman" w:cs="Times New Roman"/>
          <w:sz w:val="24"/>
          <w:szCs w:val="24"/>
        </w:rPr>
        <w:t>]</w:t>
      </w:r>
      <w:r w:rsidR="00BC11F4" w:rsidRPr="00447FE5">
        <w:rPr>
          <w:rFonts w:ascii="Times New Roman" w:hAnsi="Times New Roman" w:cs="Times New Roman"/>
          <w:sz w:val="24"/>
          <w:szCs w:val="24"/>
        </w:rPr>
        <w:tab/>
      </w:r>
      <w:r w:rsidR="00221F69" w:rsidRPr="00447FE5">
        <w:rPr>
          <w:rFonts w:ascii="Times New Roman" w:hAnsi="Times New Roman" w:cs="Times New Roman"/>
          <w:sz w:val="24"/>
          <w:szCs w:val="24"/>
        </w:rPr>
        <w:t>In the light of t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he above analysis, that </w:t>
      </w:r>
      <w:r w:rsidR="00BC11F4" w:rsidRPr="00447FE5">
        <w:rPr>
          <w:rFonts w:ascii="Times New Roman" w:hAnsi="Times New Roman" w:cs="Times New Roman"/>
          <w:sz w:val="24"/>
          <w:szCs w:val="24"/>
        </w:rPr>
        <w:t xml:space="preserve">I </w:t>
      </w:r>
      <w:r w:rsidR="00F45E3E" w:rsidRPr="00447FE5">
        <w:rPr>
          <w:rFonts w:ascii="Times New Roman" w:hAnsi="Times New Roman" w:cs="Times New Roman"/>
          <w:sz w:val="24"/>
          <w:szCs w:val="24"/>
        </w:rPr>
        <w:t>find that the procedures adopted and contents of the Petition and Memorandum as filed by the</w:t>
      </w:r>
      <w:r w:rsidR="00221F69" w:rsidRPr="00447FE5">
        <w:rPr>
          <w:rFonts w:ascii="Times New Roman" w:hAnsi="Times New Roman" w:cs="Times New Roman"/>
          <w:sz w:val="24"/>
          <w:szCs w:val="24"/>
        </w:rPr>
        <w:t xml:space="preserve"> Petitioner, are in line 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with the provisions of Sections 98 and 102 of the Act as indicated (supra) and hence dismisses the </w:t>
      </w:r>
      <w:r w:rsidR="00221F69" w:rsidRPr="00447FE5">
        <w:rPr>
          <w:rFonts w:ascii="Times New Roman" w:hAnsi="Times New Roman" w:cs="Times New Roman"/>
          <w:sz w:val="24"/>
          <w:szCs w:val="24"/>
        </w:rPr>
        <w:t>O</w:t>
      </w:r>
      <w:r w:rsidR="00F45E3E" w:rsidRPr="00447FE5">
        <w:rPr>
          <w:rFonts w:ascii="Times New Roman" w:hAnsi="Times New Roman" w:cs="Times New Roman"/>
          <w:sz w:val="24"/>
          <w:szCs w:val="24"/>
        </w:rPr>
        <w:t>bjection of the Respo</w:t>
      </w:r>
      <w:r w:rsidR="00967720" w:rsidRPr="00447FE5">
        <w:rPr>
          <w:rFonts w:ascii="Times New Roman" w:hAnsi="Times New Roman" w:cs="Times New Roman"/>
          <w:sz w:val="24"/>
          <w:szCs w:val="24"/>
        </w:rPr>
        <w:t>nd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ent </w:t>
      </w:r>
      <w:r w:rsidR="00F45E3E" w:rsidRPr="00447FE5">
        <w:rPr>
          <w:rFonts w:ascii="Times New Roman" w:hAnsi="Times New Roman" w:cs="Times New Roman"/>
          <w:i/>
          <w:sz w:val="24"/>
          <w:szCs w:val="24"/>
        </w:rPr>
        <w:t>in toto</w:t>
      </w:r>
      <w:r w:rsidR="00221F69" w:rsidRPr="00447FE5">
        <w:rPr>
          <w:rFonts w:ascii="Times New Roman" w:hAnsi="Times New Roman" w:cs="Times New Roman"/>
          <w:i/>
          <w:sz w:val="24"/>
          <w:szCs w:val="24"/>
        </w:rPr>
        <w:t>,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 and thus </w:t>
      </w:r>
      <w:r w:rsidR="00C60298" w:rsidRPr="00447FE5">
        <w:rPr>
          <w:rFonts w:ascii="Times New Roman" w:hAnsi="Times New Roman" w:cs="Times New Roman"/>
          <w:sz w:val="24"/>
          <w:szCs w:val="24"/>
        </w:rPr>
        <w:t>allow</w:t>
      </w:r>
      <w:r w:rsidR="00221F69" w:rsidRPr="00447FE5">
        <w:rPr>
          <w:rFonts w:ascii="Times New Roman" w:hAnsi="Times New Roman" w:cs="Times New Roman"/>
          <w:sz w:val="24"/>
          <w:szCs w:val="24"/>
        </w:rPr>
        <w:t>s</w:t>
      </w:r>
      <w:r w:rsidR="00C60298" w:rsidRPr="00447FE5">
        <w:rPr>
          <w:rFonts w:ascii="Times New Roman" w:hAnsi="Times New Roman" w:cs="Times New Roman"/>
          <w:sz w:val="24"/>
          <w:szCs w:val="24"/>
        </w:rPr>
        <w:t xml:space="preserve"> the 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Petition to proceed for </w:t>
      </w:r>
      <w:r w:rsidR="008513E9" w:rsidRPr="00447FE5">
        <w:rPr>
          <w:rFonts w:ascii="Times New Roman" w:hAnsi="Times New Roman" w:cs="Times New Roman"/>
          <w:sz w:val="24"/>
          <w:szCs w:val="24"/>
        </w:rPr>
        <w:t>sale by l</w:t>
      </w:r>
      <w:r w:rsidR="00F45E3E" w:rsidRPr="00447FE5">
        <w:rPr>
          <w:rFonts w:ascii="Times New Roman" w:hAnsi="Times New Roman" w:cs="Times New Roman"/>
          <w:sz w:val="24"/>
          <w:szCs w:val="24"/>
        </w:rPr>
        <w:t>icitation accordingly</w:t>
      </w:r>
      <w:r w:rsidR="00221F69" w:rsidRPr="00447FE5">
        <w:rPr>
          <w:rFonts w:ascii="Times New Roman" w:hAnsi="Times New Roman" w:cs="Times New Roman"/>
          <w:sz w:val="24"/>
          <w:szCs w:val="24"/>
        </w:rPr>
        <w:t>. Henceforth, the f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ormalities </w:t>
      </w:r>
      <w:r w:rsidR="00221F69" w:rsidRPr="00447FE5">
        <w:rPr>
          <w:rFonts w:ascii="Times New Roman" w:hAnsi="Times New Roman" w:cs="Times New Roman"/>
          <w:sz w:val="24"/>
          <w:szCs w:val="24"/>
        </w:rPr>
        <w:t xml:space="preserve">are to </w:t>
      </w:r>
      <w:r w:rsidR="00967720" w:rsidRPr="00447FE5">
        <w:rPr>
          <w:rFonts w:ascii="Times New Roman" w:hAnsi="Times New Roman" w:cs="Times New Roman"/>
          <w:sz w:val="24"/>
          <w:szCs w:val="24"/>
        </w:rPr>
        <w:t xml:space="preserve">be followed 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as prescribed </w:t>
      </w:r>
      <w:r w:rsidR="00967720" w:rsidRPr="00447FE5">
        <w:rPr>
          <w:rFonts w:ascii="Times New Roman" w:hAnsi="Times New Roman" w:cs="Times New Roman"/>
          <w:sz w:val="24"/>
          <w:szCs w:val="24"/>
        </w:rPr>
        <w:t>under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 Section</w:t>
      </w:r>
      <w:r w:rsidR="00967720" w:rsidRPr="00447FE5">
        <w:rPr>
          <w:rFonts w:ascii="Times New Roman" w:hAnsi="Times New Roman" w:cs="Times New Roman"/>
          <w:sz w:val="24"/>
          <w:szCs w:val="24"/>
        </w:rPr>
        <w:t>s</w:t>
      </w:r>
      <w:r w:rsidR="00F45E3E" w:rsidRPr="00447FE5">
        <w:rPr>
          <w:rFonts w:ascii="Times New Roman" w:hAnsi="Times New Roman" w:cs="Times New Roman"/>
          <w:sz w:val="24"/>
          <w:szCs w:val="24"/>
        </w:rPr>
        <w:t xml:space="preserve"> 104</w:t>
      </w:r>
      <w:r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="00967720" w:rsidRPr="00447FE5">
        <w:rPr>
          <w:rFonts w:ascii="Times New Roman" w:hAnsi="Times New Roman" w:cs="Times New Roman"/>
          <w:sz w:val="24"/>
          <w:szCs w:val="24"/>
        </w:rPr>
        <w:t xml:space="preserve">and 105 of the Act respectively. </w:t>
      </w:r>
    </w:p>
    <w:p w:rsidR="00967720" w:rsidRPr="00447FE5" w:rsidRDefault="00967720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967720" w:rsidRPr="00447FE5" w:rsidRDefault="00447FE5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</w:t>
      </w:r>
      <w:r w:rsidR="00967720" w:rsidRPr="00447FE5">
        <w:rPr>
          <w:rFonts w:ascii="Times New Roman" w:hAnsi="Times New Roman" w:cs="Times New Roman"/>
          <w:sz w:val="24"/>
          <w:szCs w:val="24"/>
        </w:rPr>
        <w:t>]</w:t>
      </w:r>
      <w:r w:rsidR="00967720" w:rsidRPr="00447FE5">
        <w:rPr>
          <w:rFonts w:ascii="Times New Roman" w:hAnsi="Times New Roman" w:cs="Times New Roman"/>
          <w:sz w:val="24"/>
          <w:szCs w:val="24"/>
        </w:rPr>
        <w:tab/>
        <w:t>I so order.</w:t>
      </w:r>
    </w:p>
    <w:p w:rsidR="00221F69" w:rsidRPr="00447FE5" w:rsidRDefault="00221F69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967720" w:rsidRPr="00447FE5" w:rsidRDefault="00967720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1F69" w:rsidRPr="00447FE5" w:rsidRDefault="00221F69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1F69" w:rsidRPr="00447FE5" w:rsidRDefault="00221F69" w:rsidP="00CB544F">
      <w:pPr>
        <w:pStyle w:val="NoSpacing"/>
        <w:ind w:left="810" w:right="-18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1E4ED8" w:rsidRPr="00447FE5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447FE5">
        <w:rPr>
          <w:sz w:val="24"/>
          <w:szCs w:val="24"/>
        </w:rPr>
        <w:t xml:space="preserve">Signed, </w:t>
      </w:r>
      <w:r w:rsidR="00E33F35" w:rsidRPr="00447FE5">
        <w:rPr>
          <w:sz w:val="24"/>
          <w:szCs w:val="24"/>
        </w:rPr>
        <w:t xml:space="preserve">dated and delivered at Ile du Port </w:t>
      </w:r>
      <w:r w:rsidRPr="00447FE5">
        <w:rPr>
          <w:sz w:val="24"/>
          <w:szCs w:val="24"/>
        </w:rPr>
        <w:t xml:space="preserve">on </w:t>
      </w:r>
      <w:r w:rsidR="00967720" w:rsidRPr="00447FE5">
        <w:rPr>
          <w:noProof/>
          <w:sz w:val="24"/>
          <w:szCs w:val="24"/>
        </w:rPr>
        <w:t>20</w:t>
      </w:r>
      <w:r w:rsidR="00967720" w:rsidRPr="00447FE5">
        <w:rPr>
          <w:noProof/>
          <w:sz w:val="24"/>
          <w:szCs w:val="24"/>
          <w:vertAlign w:val="superscript"/>
        </w:rPr>
        <w:t>th</w:t>
      </w:r>
      <w:r w:rsidR="00447FE5">
        <w:rPr>
          <w:noProof/>
          <w:sz w:val="24"/>
          <w:szCs w:val="24"/>
          <w:vertAlign w:val="superscript"/>
        </w:rPr>
        <w:t xml:space="preserve"> </w:t>
      </w:r>
      <w:r w:rsidR="00CB544F" w:rsidRPr="00447FE5">
        <w:rPr>
          <w:sz w:val="24"/>
          <w:szCs w:val="24"/>
        </w:rPr>
        <w:t xml:space="preserve">day of </w:t>
      </w:r>
      <w:r w:rsidR="00967720" w:rsidRPr="00447FE5">
        <w:rPr>
          <w:sz w:val="24"/>
          <w:szCs w:val="24"/>
        </w:rPr>
        <w:t>February 2018.</w:t>
      </w:r>
    </w:p>
    <w:p w:rsidR="00BD0BE9" w:rsidRPr="00447FE5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RPr="00447FE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F35" w:rsidRPr="00447FE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BC11F4" w:rsidRPr="00447FE5" w:rsidRDefault="00BC11F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BC11F4" w:rsidRPr="00447FE5" w:rsidRDefault="00BC11F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B544F" w:rsidRPr="00447FE5" w:rsidRDefault="00CB544F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447FE5" w:rsidRDefault="004C06A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447FE5">
        <w:rPr>
          <w:sz w:val="24"/>
          <w:szCs w:val="24"/>
        </w:rPr>
        <w:t xml:space="preserve">S. Govinden </w:t>
      </w:r>
    </w:p>
    <w:p w:rsidR="0086619B" w:rsidRPr="00447FE5" w:rsidRDefault="004C06AA" w:rsidP="00D53901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447FE5">
        <w:rPr>
          <w:b/>
          <w:sz w:val="24"/>
          <w:szCs w:val="24"/>
        </w:rPr>
        <w:t xml:space="preserve">Judge of the Supreme Court </w:t>
      </w:r>
    </w:p>
    <w:p w:rsidR="003F3D16" w:rsidRPr="00447FE5" w:rsidRDefault="003F3D16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sectPr w:rsidR="003F3D16" w:rsidRPr="00447FE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E5" w:rsidRDefault="00447FE5" w:rsidP="00DB6D34">
      <w:r>
        <w:separator/>
      </w:r>
    </w:p>
  </w:endnote>
  <w:endnote w:type="continuationSeparator" w:id="1">
    <w:p w:rsidR="00447FE5" w:rsidRDefault="00447FE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E5" w:rsidRDefault="00447FE5">
    <w:pPr>
      <w:pStyle w:val="Footer"/>
      <w:jc w:val="center"/>
    </w:pPr>
    <w:fldSimple w:instr=" PAGE   \* MERGEFORMAT ">
      <w:r w:rsidR="00E25CF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E5" w:rsidRDefault="00447FE5" w:rsidP="00DB6D34">
      <w:r>
        <w:separator/>
      </w:r>
    </w:p>
  </w:footnote>
  <w:footnote w:type="continuationSeparator" w:id="1">
    <w:p w:rsidR="00447FE5" w:rsidRDefault="00447FE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68C6253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7C5"/>
    <w:multiLevelType w:val="hybridMultilevel"/>
    <w:tmpl w:val="81E25F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5312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5EA53C0D"/>
    <w:multiLevelType w:val="hybridMultilevel"/>
    <w:tmpl w:val="09FA1A64"/>
    <w:lvl w:ilvl="0" w:tplc="AF3E6728">
      <w:start w:val="1"/>
      <w:numFmt w:val="upp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bYwNDc1MDCyMDE3NDFU0lEKTi0uzszPAykwqwUAJ0x1cCwAAAA="/>
  </w:docVars>
  <w:rsids>
    <w:rsidRoot w:val="00A94E6B"/>
    <w:rsid w:val="00005BEF"/>
    <w:rsid w:val="0002497E"/>
    <w:rsid w:val="00030C81"/>
    <w:rsid w:val="00057A4E"/>
    <w:rsid w:val="0006489F"/>
    <w:rsid w:val="00075573"/>
    <w:rsid w:val="00091036"/>
    <w:rsid w:val="000A02CF"/>
    <w:rsid w:val="000A10B8"/>
    <w:rsid w:val="000A6191"/>
    <w:rsid w:val="000D1DD3"/>
    <w:rsid w:val="000D1E01"/>
    <w:rsid w:val="000E075E"/>
    <w:rsid w:val="000E31C8"/>
    <w:rsid w:val="000E39A5"/>
    <w:rsid w:val="000E7400"/>
    <w:rsid w:val="001008BC"/>
    <w:rsid w:val="00101911"/>
    <w:rsid w:val="00101D12"/>
    <w:rsid w:val="001079B0"/>
    <w:rsid w:val="00117CBF"/>
    <w:rsid w:val="00126A10"/>
    <w:rsid w:val="001376AB"/>
    <w:rsid w:val="00144612"/>
    <w:rsid w:val="00151879"/>
    <w:rsid w:val="0016510C"/>
    <w:rsid w:val="00171F06"/>
    <w:rsid w:val="00180158"/>
    <w:rsid w:val="001818CB"/>
    <w:rsid w:val="00185139"/>
    <w:rsid w:val="00186F92"/>
    <w:rsid w:val="00187294"/>
    <w:rsid w:val="001A29BA"/>
    <w:rsid w:val="001A685E"/>
    <w:rsid w:val="001E3539"/>
    <w:rsid w:val="001E4ED8"/>
    <w:rsid w:val="001E576A"/>
    <w:rsid w:val="001F45FB"/>
    <w:rsid w:val="0020244B"/>
    <w:rsid w:val="00214A19"/>
    <w:rsid w:val="00221F69"/>
    <w:rsid w:val="00231C17"/>
    <w:rsid w:val="00236AAC"/>
    <w:rsid w:val="002408D6"/>
    <w:rsid w:val="0024353F"/>
    <w:rsid w:val="00270E65"/>
    <w:rsid w:val="00290E14"/>
    <w:rsid w:val="002A7376"/>
    <w:rsid w:val="002B2255"/>
    <w:rsid w:val="002B405D"/>
    <w:rsid w:val="002C620E"/>
    <w:rsid w:val="002C7560"/>
    <w:rsid w:val="002D06AA"/>
    <w:rsid w:val="002D67FC"/>
    <w:rsid w:val="002E6963"/>
    <w:rsid w:val="002F40A1"/>
    <w:rsid w:val="002F7EFB"/>
    <w:rsid w:val="00301D88"/>
    <w:rsid w:val="00304E76"/>
    <w:rsid w:val="00344EB5"/>
    <w:rsid w:val="003647E7"/>
    <w:rsid w:val="0037270D"/>
    <w:rsid w:val="00377341"/>
    <w:rsid w:val="003838CC"/>
    <w:rsid w:val="003862CB"/>
    <w:rsid w:val="0038700C"/>
    <w:rsid w:val="003926E9"/>
    <w:rsid w:val="003B461C"/>
    <w:rsid w:val="003B4C19"/>
    <w:rsid w:val="003D58AA"/>
    <w:rsid w:val="003D7B97"/>
    <w:rsid w:val="003E2ABC"/>
    <w:rsid w:val="003F0F8D"/>
    <w:rsid w:val="003F3D16"/>
    <w:rsid w:val="004156B9"/>
    <w:rsid w:val="00445BFA"/>
    <w:rsid w:val="00447FE5"/>
    <w:rsid w:val="00452BB6"/>
    <w:rsid w:val="0046133B"/>
    <w:rsid w:val="004706DB"/>
    <w:rsid w:val="004873AB"/>
    <w:rsid w:val="004C06AA"/>
    <w:rsid w:val="004C3D80"/>
    <w:rsid w:val="004F3823"/>
    <w:rsid w:val="004F64F0"/>
    <w:rsid w:val="005117D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E20D4"/>
    <w:rsid w:val="005E733E"/>
    <w:rsid w:val="005F5FB0"/>
    <w:rsid w:val="00606587"/>
    <w:rsid w:val="00606EEA"/>
    <w:rsid w:val="006174DB"/>
    <w:rsid w:val="00621984"/>
    <w:rsid w:val="0064023C"/>
    <w:rsid w:val="006406B3"/>
    <w:rsid w:val="006578C2"/>
    <w:rsid w:val="00666D33"/>
    <w:rsid w:val="006A2C88"/>
    <w:rsid w:val="006A58E4"/>
    <w:rsid w:val="006D36C9"/>
    <w:rsid w:val="00703B08"/>
    <w:rsid w:val="007175A6"/>
    <w:rsid w:val="0072313C"/>
    <w:rsid w:val="00744508"/>
    <w:rsid w:val="0075368A"/>
    <w:rsid w:val="0075384F"/>
    <w:rsid w:val="007820CB"/>
    <w:rsid w:val="007A47DC"/>
    <w:rsid w:val="007B6178"/>
    <w:rsid w:val="007C2809"/>
    <w:rsid w:val="007D3C83"/>
    <w:rsid w:val="007D416E"/>
    <w:rsid w:val="007E5472"/>
    <w:rsid w:val="00802577"/>
    <w:rsid w:val="00807411"/>
    <w:rsid w:val="00814CF5"/>
    <w:rsid w:val="00816425"/>
    <w:rsid w:val="00821758"/>
    <w:rsid w:val="00823079"/>
    <w:rsid w:val="00823890"/>
    <w:rsid w:val="0083298A"/>
    <w:rsid w:val="00836301"/>
    <w:rsid w:val="00841387"/>
    <w:rsid w:val="008472B3"/>
    <w:rsid w:val="008478D6"/>
    <w:rsid w:val="00847AA2"/>
    <w:rsid w:val="008500FC"/>
    <w:rsid w:val="008513E9"/>
    <w:rsid w:val="00861993"/>
    <w:rsid w:val="0086619B"/>
    <w:rsid w:val="008872AD"/>
    <w:rsid w:val="008A5208"/>
    <w:rsid w:val="008A58A5"/>
    <w:rsid w:val="008B2783"/>
    <w:rsid w:val="008B3EC8"/>
    <w:rsid w:val="008C0FD6"/>
    <w:rsid w:val="008D20A8"/>
    <w:rsid w:val="008D4A76"/>
    <w:rsid w:val="008E1DB1"/>
    <w:rsid w:val="008E512C"/>
    <w:rsid w:val="008E7749"/>
    <w:rsid w:val="008E7F92"/>
    <w:rsid w:val="008F0C10"/>
    <w:rsid w:val="008F311B"/>
    <w:rsid w:val="008F38F7"/>
    <w:rsid w:val="00902D3C"/>
    <w:rsid w:val="009056D6"/>
    <w:rsid w:val="00922CDD"/>
    <w:rsid w:val="00926D09"/>
    <w:rsid w:val="009336BA"/>
    <w:rsid w:val="00937FB4"/>
    <w:rsid w:val="0094087C"/>
    <w:rsid w:val="00943684"/>
    <w:rsid w:val="00951EC0"/>
    <w:rsid w:val="0096041D"/>
    <w:rsid w:val="00967720"/>
    <w:rsid w:val="009745EC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14CC"/>
    <w:rsid w:val="00A42850"/>
    <w:rsid w:val="00A53837"/>
    <w:rsid w:val="00A600A8"/>
    <w:rsid w:val="00A80E4E"/>
    <w:rsid w:val="00A94E6B"/>
    <w:rsid w:val="00AB1DE9"/>
    <w:rsid w:val="00AC3885"/>
    <w:rsid w:val="00AD75CD"/>
    <w:rsid w:val="00AE3237"/>
    <w:rsid w:val="00AE527B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1F4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60298"/>
    <w:rsid w:val="00C63EF6"/>
    <w:rsid w:val="00C87FCA"/>
    <w:rsid w:val="00CA1B0C"/>
    <w:rsid w:val="00CA7795"/>
    <w:rsid w:val="00CA7F40"/>
    <w:rsid w:val="00CB3C7E"/>
    <w:rsid w:val="00CB544F"/>
    <w:rsid w:val="00CF5498"/>
    <w:rsid w:val="00CF77E2"/>
    <w:rsid w:val="00D03314"/>
    <w:rsid w:val="00D06A0F"/>
    <w:rsid w:val="00D31A5C"/>
    <w:rsid w:val="00D51879"/>
    <w:rsid w:val="00D53901"/>
    <w:rsid w:val="00D56618"/>
    <w:rsid w:val="00D804B7"/>
    <w:rsid w:val="00D82047"/>
    <w:rsid w:val="00D8213F"/>
    <w:rsid w:val="00D9293D"/>
    <w:rsid w:val="00DA292E"/>
    <w:rsid w:val="00DB6D34"/>
    <w:rsid w:val="00DD4E02"/>
    <w:rsid w:val="00DE08C1"/>
    <w:rsid w:val="00DF2970"/>
    <w:rsid w:val="00DF303A"/>
    <w:rsid w:val="00DF7879"/>
    <w:rsid w:val="00E0467F"/>
    <w:rsid w:val="00E0505F"/>
    <w:rsid w:val="00E25CFF"/>
    <w:rsid w:val="00E26FB2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95425"/>
    <w:rsid w:val="00EA6F17"/>
    <w:rsid w:val="00EB4360"/>
    <w:rsid w:val="00EC12D0"/>
    <w:rsid w:val="00EC2355"/>
    <w:rsid w:val="00EC4C4B"/>
    <w:rsid w:val="00EC6290"/>
    <w:rsid w:val="00ED7C2E"/>
    <w:rsid w:val="00EF2051"/>
    <w:rsid w:val="00EF3834"/>
    <w:rsid w:val="00F00A19"/>
    <w:rsid w:val="00F17AD5"/>
    <w:rsid w:val="00F338B0"/>
    <w:rsid w:val="00F3686A"/>
    <w:rsid w:val="00F43DE4"/>
    <w:rsid w:val="00F45E3E"/>
    <w:rsid w:val="00F56A5F"/>
    <w:rsid w:val="00F7059D"/>
    <w:rsid w:val="00F74500"/>
    <w:rsid w:val="00F777A4"/>
    <w:rsid w:val="00F804CC"/>
    <w:rsid w:val="00F82A83"/>
    <w:rsid w:val="00F83B3D"/>
    <w:rsid w:val="00FB0AFB"/>
    <w:rsid w:val="00FB2453"/>
    <w:rsid w:val="00FB39BA"/>
    <w:rsid w:val="00FB50B9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86619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19B"/>
    <w:pPr>
      <w:widowControl/>
      <w:autoSpaceDE/>
      <w:autoSpaceDN/>
      <w:adjustRightInd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661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9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6619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879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879"/>
    <w:rPr>
      <w:rFonts w:ascii="Times New Roman" w:eastAsiaTheme="minorHAnsi" w:hAnsi="Times New Roman" w:cstheme="minorBidi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041B-71DC-4588-9AA0-C941C71C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156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s.sanguignon</cp:lastModifiedBy>
  <cp:revision>4</cp:revision>
  <cp:lastPrinted>2018-02-20T07:08:00Z</cp:lastPrinted>
  <dcterms:created xsi:type="dcterms:W3CDTF">2018-02-19T12:13:00Z</dcterms:created>
  <dcterms:modified xsi:type="dcterms:W3CDTF">2018-02-20T09:26:00Z</dcterms:modified>
</cp:coreProperties>
</file>