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B5" w:rsidRPr="00A87CAF" w:rsidRDefault="00F34FB5" w:rsidP="00A87CAF">
      <w:pPr>
        <w:jc w:val="center"/>
        <w:rPr>
          <w:b/>
          <w:sz w:val="24"/>
          <w:szCs w:val="24"/>
        </w:rPr>
      </w:pPr>
    </w:p>
    <w:p w:rsidR="00AD75CD" w:rsidRPr="00606EEA" w:rsidRDefault="00C55FDF" w:rsidP="00CA7795">
      <w:pPr>
        <w:jc w:val="center"/>
        <w:rPr>
          <w:b/>
          <w:sz w:val="28"/>
          <w:szCs w:val="28"/>
        </w:rPr>
      </w:pPr>
      <w:r w:rsidRPr="00606EEA">
        <w:rPr>
          <w:b/>
          <w:sz w:val="28"/>
          <w:szCs w:val="28"/>
        </w:rPr>
        <w:t xml:space="preserve">IN THE SUPREME </w:t>
      </w:r>
      <w:r w:rsidR="00D360DA">
        <w:rPr>
          <w:b/>
          <w:sz w:val="28"/>
          <w:szCs w:val="28"/>
        </w:rPr>
        <w:t>COURT</w:t>
      </w:r>
      <w:r w:rsidRPr="00606EEA">
        <w:rPr>
          <w:b/>
          <w:sz w:val="28"/>
          <w:szCs w:val="28"/>
        </w:rPr>
        <w:t xml:space="preserve">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bookmarkStart w:id="1" w:name="_GoBack"/>
      <w:r w:rsidR="006D0171">
        <w:rPr>
          <w:b/>
          <w:sz w:val="28"/>
          <w:szCs w:val="28"/>
        </w:rPr>
        <w:fldChar w:fldCharType="begin">
          <w:ffData>
            <w:name w:val="Dropdown10"/>
            <w:enabled/>
            <w:calcOnExit w:val="0"/>
            <w:ddList>
              <w:result w:val="1"/>
              <w:listEntry w:val="CS"/>
              <w:listEntry w:val="CC"/>
              <w:listEntry w:val="CM"/>
            </w:ddList>
          </w:ffData>
        </w:fldChar>
      </w:r>
      <w:r w:rsidR="00B40898">
        <w:rPr>
          <w:b/>
          <w:sz w:val="28"/>
          <w:szCs w:val="28"/>
        </w:rPr>
        <w:instrText xml:space="preserve"> FORMDROPDOWN </w:instrText>
      </w:r>
      <w:r w:rsidR="00457140">
        <w:rPr>
          <w:b/>
          <w:sz w:val="28"/>
          <w:szCs w:val="28"/>
        </w:rPr>
      </w:r>
      <w:r w:rsidR="00457140">
        <w:rPr>
          <w:b/>
          <w:sz w:val="28"/>
          <w:szCs w:val="28"/>
        </w:rPr>
        <w:fldChar w:fldCharType="separate"/>
      </w:r>
      <w:r w:rsidR="006D0171">
        <w:rPr>
          <w:b/>
          <w:sz w:val="28"/>
          <w:szCs w:val="28"/>
        </w:rPr>
        <w:fldChar w:fldCharType="end"/>
      </w:r>
      <w:bookmarkEnd w:id="0"/>
      <w:r w:rsidR="005F5FB0">
        <w:rPr>
          <w:b/>
          <w:sz w:val="28"/>
          <w:szCs w:val="28"/>
        </w:rPr>
        <w:t xml:space="preserve"> </w:t>
      </w:r>
      <w:r w:rsidR="006D0171">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6D0171">
        <w:rPr>
          <w:b/>
          <w:sz w:val="28"/>
          <w:szCs w:val="28"/>
        </w:rPr>
      </w:r>
      <w:r w:rsidR="006D0171">
        <w:rPr>
          <w:b/>
          <w:sz w:val="28"/>
          <w:szCs w:val="28"/>
        </w:rPr>
        <w:fldChar w:fldCharType="separate"/>
      </w:r>
      <w:r w:rsidR="00A87CAF">
        <w:rPr>
          <w:b/>
          <w:noProof/>
          <w:sz w:val="28"/>
          <w:szCs w:val="28"/>
        </w:rPr>
        <w:t>23</w:t>
      </w:r>
      <w:r w:rsidR="006D0171">
        <w:rPr>
          <w:b/>
          <w:sz w:val="28"/>
          <w:szCs w:val="28"/>
        </w:rPr>
        <w:fldChar w:fldCharType="end"/>
      </w:r>
      <w:bookmarkEnd w:id="2"/>
      <w:r w:rsidRPr="00B75AE2">
        <w:rPr>
          <w:b/>
          <w:sz w:val="28"/>
          <w:szCs w:val="28"/>
        </w:rPr>
        <w:t>/</w:t>
      </w:r>
      <w:r w:rsidR="00C87FCA" w:rsidRPr="00B75AE2">
        <w:rPr>
          <w:b/>
          <w:sz w:val="28"/>
          <w:szCs w:val="28"/>
        </w:rPr>
        <w:t>20</w:t>
      </w:r>
      <w:r w:rsidR="006D0171"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6D0171" w:rsidRPr="00B75AE2">
        <w:rPr>
          <w:b/>
          <w:sz w:val="28"/>
          <w:szCs w:val="28"/>
        </w:rPr>
      </w:r>
      <w:r w:rsidR="006D0171" w:rsidRPr="00B75AE2">
        <w:rPr>
          <w:b/>
          <w:sz w:val="28"/>
          <w:szCs w:val="28"/>
        </w:rPr>
        <w:fldChar w:fldCharType="separate"/>
      </w:r>
      <w:r w:rsidR="00A87CAF">
        <w:rPr>
          <w:b/>
          <w:noProof/>
          <w:sz w:val="28"/>
          <w:szCs w:val="28"/>
        </w:rPr>
        <w:t>17</w:t>
      </w:r>
      <w:r w:rsidR="006D0171" w:rsidRPr="00B75AE2">
        <w:rPr>
          <w:b/>
          <w:sz w:val="28"/>
          <w:szCs w:val="28"/>
        </w:rPr>
        <w:fldChar w:fldCharType="end"/>
      </w:r>
      <w:bookmarkEnd w:id="3"/>
      <w:bookmarkEnd w:id="1"/>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6D0171">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6D0171">
        <w:rPr>
          <w:b/>
          <w:sz w:val="24"/>
          <w:szCs w:val="24"/>
        </w:rPr>
      </w:r>
      <w:r w:rsidR="006D0171">
        <w:rPr>
          <w:b/>
          <w:sz w:val="24"/>
          <w:szCs w:val="24"/>
        </w:rPr>
        <w:fldChar w:fldCharType="separate"/>
      </w:r>
      <w:r w:rsidR="00A87CAF">
        <w:rPr>
          <w:b/>
          <w:noProof/>
          <w:sz w:val="24"/>
          <w:szCs w:val="24"/>
        </w:rPr>
        <w:t>8</w:t>
      </w:r>
      <w:r w:rsidR="006D0171">
        <w:rPr>
          <w:b/>
          <w:sz w:val="24"/>
          <w:szCs w:val="24"/>
        </w:rPr>
        <w:fldChar w:fldCharType="end"/>
      </w:r>
      <w:bookmarkEnd w:id="4"/>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6D0171">
        <w:rPr>
          <w:b/>
          <w:sz w:val="24"/>
          <w:szCs w:val="24"/>
        </w:rPr>
        <w:fldChar w:fldCharType="begin">
          <w:ffData>
            <w:name w:val="Text43"/>
            <w:enabled/>
            <w:calcOnExit w:val="0"/>
            <w:textInput/>
          </w:ffData>
        </w:fldChar>
      </w:r>
      <w:bookmarkStart w:id="5" w:name="Text43"/>
      <w:r>
        <w:rPr>
          <w:b/>
          <w:sz w:val="24"/>
          <w:szCs w:val="24"/>
        </w:rPr>
        <w:instrText xml:space="preserve"> FORMTEXT </w:instrText>
      </w:r>
      <w:r w:rsidR="006D0171">
        <w:rPr>
          <w:b/>
          <w:sz w:val="24"/>
          <w:szCs w:val="24"/>
        </w:rPr>
      </w:r>
      <w:r w:rsidR="006D0171">
        <w:rPr>
          <w:b/>
          <w:sz w:val="24"/>
          <w:szCs w:val="24"/>
        </w:rPr>
        <w:fldChar w:fldCharType="separate"/>
      </w:r>
      <w:r w:rsidR="00EB53D8">
        <w:rPr>
          <w:b/>
          <w:noProof/>
          <w:sz w:val="24"/>
          <w:szCs w:val="24"/>
        </w:rPr>
        <w:t>271</w:t>
      </w:r>
      <w:r w:rsidR="006D0171">
        <w:rPr>
          <w:b/>
          <w:sz w:val="24"/>
          <w:szCs w:val="24"/>
        </w:rPr>
        <w:fldChar w:fldCharType="end"/>
      </w:r>
      <w:bookmarkEnd w:id="5"/>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6" w:name="Text20"/>
    <w:p w:rsidR="00A87CAF" w:rsidRDefault="006D0171" w:rsidP="003862CB">
      <w:pPr>
        <w:jc w:val="center"/>
        <w:rPr>
          <w:b/>
          <w:noProof/>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76693D">
        <w:rPr>
          <w:b/>
          <w:noProof/>
          <w:sz w:val="24"/>
          <w:szCs w:val="24"/>
        </w:rPr>
        <w:t xml:space="preserve">1.TAMER ABBAS EMAD </w:t>
      </w:r>
    </w:p>
    <w:p w:rsidR="00FB2453" w:rsidRDefault="0076693D" w:rsidP="003862CB">
      <w:pPr>
        <w:jc w:val="center"/>
        <w:rPr>
          <w:b/>
          <w:sz w:val="24"/>
          <w:szCs w:val="24"/>
        </w:rPr>
      </w:pPr>
      <w:r>
        <w:rPr>
          <w:b/>
          <w:noProof/>
          <w:sz w:val="24"/>
          <w:szCs w:val="24"/>
        </w:rPr>
        <w:t>2. PRISCHILLA URANIE</w:t>
      </w:r>
      <w:r w:rsidR="006D0171" w:rsidRPr="00B119B1">
        <w:rPr>
          <w:b/>
          <w:sz w:val="24"/>
          <w:szCs w:val="24"/>
        </w:rPr>
        <w:fldChar w:fldCharType="end"/>
      </w:r>
      <w:bookmarkEnd w:id="6"/>
    </w:p>
    <w:p w:rsidR="00A87CAF" w:rsidRPr="00B119B1" w:rsidRDefault="00A87CAF" w:rsidP="003862CB">
      <w:pPr>
        <w:jc w:val="center"/>
        <w:rPr>
          <w:b/>
          <w:sz w:val="24"/>
          <w:szCs w:val="24"/>
        </w:rPr>
      </w:pPr>
    </w:p>
    <w:p w:rsidR="00B40898" w:rsidRDefault="00B40898" w:rsidP="00A87CAF">
      <w:pPr>
        <w:spacing w:after="240"/>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p>
    <w:p w:rsidR="004C3D80" w:rsidRPr="00A87CAF" w:rsidRDefault="00A87CAF" w:rsidP="003862CB">
      <w:pPr>
        <w:jc w:val="center"/>
        <w:rPr>
          <w:sz w:val="24"/>
          <w:szCs w:val="24"/>
        </w:rPr>
      </w:pPr>
      <w:r w:rsidRPr="00A87CAF">
        <w:rPr>
          <w:sz w:val="24"/>
          <w:szCs w:val="24"/>
        </w:rPr>
        <w:lastRenderedPageBreak/>
        <w:t>Petitioners</w:t>
      </w: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7" w:name="Text22"/>
    <w:p w:rsidR="00A87CAF" w:rsidRDefault="006D0171" w:rsidP="003862CB">
      <w:pPr>
        <w:jc w:val="center"/>
        <w:rPr>
          <w:b/>
          <w:noProof/>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457140">
        <w:rPr>
          <w:b/>
          <w:sz w:val="24"/>
          <w:szCs w:val="24"/>
        </w:rPr>
        <w:t xml:space="preserve">1. </w:t>
      </w:r>
      <w:r w:rsidR="00457140">
        <w:rPr>
          <w:b/>
          <w:noProof/>
          <w:sz w:val="24"/>
          <w:szCs w:val="24"/>
        </w:rPr>
        <w:t>SIMING ZHAO</w:t>
      </w:r>
    </w:p>
    <w:p w:rsidR="00A87CAF" w:rsidRDefault="00457140" w:rsidP="003862CB">
      <w:pPr>
        <w:jc w:val="center"/>
        <w:rPr>
          <w:b/>
          <w:noProof/>
          <w:sz w:val="24"/>
          <w:szCs w:val="24"/>
        </w:rPr>
      </w:pPr>
      <w:r>
        <w:rPr>
          <w:b/>
          <w:noProof/>
          <w:sz w:val="24"/>
          <w:szCs w:val="24"/>
        </w:rPr>
        <w:t>2. TRUST FOR CONSTRUCTION (PROPRIETARY) LIMITED</w:t>
      </w:r>
    </w:p>
    <w:p w:rsidR="00B119B1" w:rsidRDefault="006D0171" w:rsidP="003862CB">
      <w:pPr>
        <w:jc w:val="center"/>
        <w:rPr>
          <w:sz w:val="24"/>
          <w:szCs w:val="24"/>
        </w:rPr>
      </w:pPr>
      <w:r w:rsidRPr="00B119B1">
        <w:rPr>
          <w:b/>
          <w:sz w:val="24"/>
          <w:szCs w:val="24"/>
        </w:rPr>
        <w:fldChar w:fldCharType="end"/>
      </w:r>
      <w:bookmarkEnd w:id="7"/>
    </w:p>
    <w:p w:rsidR="00B40898" w:rsidRDefault="00A87CAF"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t>Respondents</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A87CAF">
        <w:rPr>
          <w:sz w:val="24"/>
          <w:szCs w:val="24"/>
        </w:rPr>
        <w:t>1 March 2018</w:t>
      </w:r>
      <w:r w:rsidR="006D0171">
        <w:rPr>
          <w:sz w:val="24"/>
          <w:szCs w:val="24"/>
        </w:rPr>
        <w:fldChar w:fldCharType="begin"/>
      </w:r>
      <w:r w:rsidR="003F0F8D">
        <w:rPr>
          <w:sz w:val="24"/>
          <w:szCs w:val="24"/>
        </w:rPr>
        <w:instrText xml:space="preserve">  </w:instrText>
      </w:r>
      <w:r w:rsidR="006D017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A87CAF">
        <w:rPr>
          <w:sz w:val="24"/>
          <w:szCs w:val="24"/>
        </w:rPr>
        <w:t>Mr. Serge Rouillon</w:t>
      </w:r>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F804CC">
        <w:rPr>
          <w:b/>
          <w:sz w:val="24"/>
          <w:szCs w:val="24"/>
        </w:rPr>
        <w:t xml:space="preserve"> </w:t>
      </w:r>
      <w:r w:rsidR="009E05E5">
        <w:rPr>
          <w:sz w:val="24"/>
          <w:szCs w:val="24"/>
        </w:rPr>
        <w:t xml:space="preserve">for </w:t>
      </w:r>
      <w:r w:rsidR="003E7DC8">
        <w:rPr>
          <w:sz w:val="24"/>
          <w:szCs w:val="24"/>
        </w:rPr>
        <w:t>Petitioner</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p>
    <w:p w:rsidR="005F5FB0" w:rsidRDefault="00A87CAF"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t>Respondents absent and unrepresented</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8"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A87CAF">
        <w:rPr>
          <w:sz w:val="24"/>
          <w:szCs w:val="24"/>
        </w:rPr>
        <w:t>19 March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9" w:name="Dropdown2"/>
    </w:p>
    <w:bookmarkStart w:id="10" w:name="Dropdown8"/>
    <w:bookmarkEnd w:id="9"/>
    <w:p w:rsidR="00C87FCA" w:rsidRDefault="006D017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457140">
        <w:rPr>
          <w:b/>
          <w:sz w:val="24"/>
          <w:szCs w:val="24"/>
        </w:rPr>
      </w:r>
      <w:r w:rsidR="00457140">
        <w:rPr>
          <w:b/>
          <w:sz w:val="24"/>
          <w:szCs w:val="24"/>
        </w:rPr>
        <w:fldChar w:fldCharType="separate"/>
      </w:r>
      <w:r>
        <w:rPr>
          <w:b/>
          <w:sz w:val="24"/>
          <w:szCs w:val="24"/>
        </w:rPr>
        <w:fldChar w:fldCharType="end"/>
      </w:r>
      <w:bookmarkEnd w:id="1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92555C"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M. Twomey CJ"/>
              <w:listEntry w:val="Karunakaran 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Pillay, J"/>
              <w:listEntry w:val="Egonda-Ntende CJ"/>
            </w:ddList>
          </w:ffData>
        </w:fldChar>
      </w:r>
      <w:bookmarkStart w:id="11" w:name="Dropdown9"/>
      <w:r>
        <w:rPr>
          <w:b/>
          <w:sz w:val="24"/>
          <w:szCs w:val="24"/>
        </w:rPr>
        <w:instrText xml:space="preserve"> FORMDROPDOWN </w:instrText>
      </w:r>
      <w:r w:rsidR="00457140">
        <w:rPr>
          <w:b/>
          <w:sz w:val="24"/>
          <w:szCs w:val="24"/>
        </w:rPr>
      </w:r>
      <w:r w:rsidR="00457140">
        <w:rPr>
          <w:b/>
          <w:sz w:val="24"/>
          <w:szCs w:val="24"/>
        </w:rPr>
        <w:fldChar w:fldCharType="separate"/>
      </w:r>
      <w:r>
        <w:rPr>
          <w:b/>
          <w:sz w:val="24"/>
          <w:szCs w:val="24"/>
        </w:rPr>
        <w:fldChar w:fldCharType="end"/>
      </w:r>
      <w:bookmarkEnd w:id="1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A87CAF" w:rsidRDefault="00457140" w:rsidP="00457140">
      <w:pPr>
        <w:pStyle w:val="JudgmentText"/>
        <w:numPr>
          <w:ilvl w:val="0"/>
          <w:numId w:val="0"/>
        </w:numPr>
        <w:ind w:left="720" w:hanging="720"/>
      </w:pPr>
      <w:r>
        <w:lastRenderedPageBreak/>
        <w:t>[1]</w:t>
      </w:r>
      <w:r>
        <w:tab/>
      </w:r>
      <w:r w:rsidR="00A87CAF">
        <w:t xml:space="preserve">The Petitioners are the Shareholders and Directors of the Second Respondent </w:t>
      </w:r>
      <w:r w:rsidR="00D360DA">
        <w:t>Company</w:t>
      </w:r>
      <w:r w:rsidR="00A87CAF">
        <w:t>. They held between them 67 shares therein and</w:t>
      </w:r>
      <w:r w:rsidR="00A87CAF" w:rsidRPr="002A51A3">
        <w:t xml:space="preserve"> </w:t>
      </w:r>
      <w:r w:rsidR="00A87CAF">
        <w:t>the First Respondent the remaining 33 shares.</w:t>
      </w:r>
    </w:p>
    <w:p w:rsidR="00A87CAF" w:rsidRDefault="00A87CAF" w:rsidP="00A87CAF">
      <w:pPr>
        <w:pStyle w:val="JudgmentText"/>
        <w:numPr>
          <w:ilvl w:val="0"/>
          <w:numId w:val="0"/>
        </w:numPr>
        <w:ind w:left="720" w:hanging="720"/>
      </w:pPr>
      <w:r>
        <w:t>[2]</w:t>
      </w:r>
      <w:r>
        <w:tab/>
        <w:t xml:space="preserve">The objects of the </w:t>
      </w:r>
      <w:r w:rsidR="00D360DA">
        <w:t>Company</w:t>
      </w:r>
      <w:r>
        <w:t xml:space="preserve"> were inter alia the construction of houses, bridges and other buildings. </w:t>
      </w:r>
    </w:p>
    <w:p w:rsidR="00A87CAF" w:rsidRDefault="00A87CAF" w:rsidP="00A87CAF">
      <w:pPr>
        <w:pStyle w:val="JudgmentText"/>
        <w:numPr>
          <w:ilvl w:val="0"/>
          <w:numId w:val="0"/>
        </w:numPr>
        <w:ind w:left="720" w:hanging="720"/>
      </w:pPr>
      <w:r>
        <w:lastRenderedPageBreak/>
        <w:t>[3]</w:t>
      </w:r>
      <w:r>
        <w:tab/>
        <w:t xml:space="preserve">On 21 April 2014 the First Respondent was elected director of the Second Respondent and appointed as the </w:t>
      </w:r>
      <w:r w:rsidR="00D360DA">
        <w:t>Company</w:t>
      </w:r>
      <w:r>
        <w:t xml:space="preserve"> procurement officer. He was also made a signatory of the </w:t>
      </w:r>
      <w:r w:rsidR="00D360DA">
        <w:t>Company</w:t>
      </w:r>
      <w:r>
        <w:t xml:space="preserve"> account.</w:t>
      </w:r>
    </w:p>
    <w:p w:rsidR="00A87CAF" w:rsidRDefault="00A87CAF" w:rsidP="00A87CAF">
      <w:pPr>
        <w:pStyle w:val="JudgmentText"/>
        <w:numPr>
          <w:ilvl w:val="0"/>
          <w:numId w:val="0"/>
        </w:numPr>
        <w:ind w:left="720" w:hanging="720"/>
      </w:pPr>
      <w:r>
        <w:t>[4]</w:t>
      </w:r>
      <w:r>
        <w:tab/>
        <w:t xml:space="preserve">The Petitioners aver that the First Respondent breached his duties as a director by inter alia misleading the </w:t>
      </w:r>
      <w:r w:rsidR="00D360DA">
        <w:t>Company</w:t>
      </w:r>
      <w:r>
        <w:t xml:space="preserve"> that he was outsourcing materials overseas for </w:t>
      </w:r>
      <w:r w:rsidR="00D360DA">
        <w:t>Company</w:t>
      </w:r>
      <w:r>
        <w:t xml:space="preserve"> projects, by personally using and failing to keep accounts of </w:t>
      </w:r>
      <w:r w:rsidR="00D360DA">
        <w:t>Company</w:t>
      </w:r>
      <w:r>
        <w:t xml:space="preserve"> funds advanced to him for the procurement of materials and for shipping goods. </w:t>
      </w:r>
    </w:p>
    <w:p w:rsidR="00A87CAF" w:rsidRDefault="00A87CAF" w:rsidP="00A87CAF">
      <w:pPr>
        <w:pStyle w:val="JudgmentText"/>
        <w:numPr>
          <w:ilvl w:val="0"/>
          <w:numId w:val="0"/>
        </w:numPr>
        <w:ind w:left="720" w:hanging="720"/>
      </w:pPr>
      <w:r>
        <w:t>[5]</w:t>
      </w:r>
      <w:r>
        <w:tab/>
        <w:t xml:space="preserve">Further, the Second Respondent caused them to take on and keep extra staff in anticipation of the said projects. </w:t>
      </w:r>
    </w:p>
    <w:p w:rsidR="00A87CAF" w:rsidRDefault="00A87CAF" w:rsidP="00A87CAF">
      <w:pPr>
        <w:pStyle w:val="JudgmentText"/>
        <w:numPr>
          <w:ilvl w:val="0"/>
          <w:numId w:val="0"/>
        </w:numPr>
        <w:ind w:left="720" w:hanging="720"/>
      </w:pPr>
      <w:r>
        <w:t>[6]</w:t>
      </w:r>
      <w:r>
        <w:tab/>
        <w:t xml:space="preserve">They aver that as a result they have suffered damages in the sum of SR8, 635,818.64 and pray for the removal of the Second Respondent as a signatory to the account, as a director and shareholder of the </w:t>
      </w:r>
      <w:r w:rsidR="00D360DA">
        <w:t>Company</w:t>
      </w:r>
      <w:r>
        <w:t>.</w:t>
      </w:r>
    </w:p>
    <w:p w:rsidR="00A87CAF" w:rsidRDefault="00A87CAF" w:rsidP="00A87CAF">
      <w:pPr>
        <w:pStyle w:val="JudgmentText"/>
        <w:numPr>
          <w:ilvl w:val="0"/>
          <w:numId w:val="0"/>
        </w:numPr>
        <w:ind w:left="720" w:hanging="720"/>
      </w:pPr>
      <w:r>
        <w:t>[7]</w:t>
      </w:r>
      <w:r>
        <w:tab/>
        <w:t xml:space="preserve">At the trial, the First Petitioner testified as to the averments above and produced a report of the actions of the First Respondent together with the consequential financial loss to the </w:t>
      </w:r>
      <w:r w:rsidR="00D360DA">
        <w:t>Company</w:t>
      </w:r>
      <w:r>
        <w:t xml:space="preserve">. Email and postal communication from the Petitioners was also produced showing the First Respondent’s lack of response. </w:t>
      </w:r>
    </w:p>
    <w:p w:rsidR="00A87CAF" w:rsidRDefault="00A87CAF" w:rsidP="00A87CAF">
      <w:pPr>
        <w:pStyle w:val="JudgmentText"/>
        <w:numPr>
          <w:ilvl w:val="0"/>
          <w:numId w:val="0"/>
        </w:numPr>
        <w:ind w:left="720" w:hanging="720"/>
      </w:pPr>
      <w:r>
        <w:t>[8]</w:t>
      </w:r>
      <w:r>
        <w:tab/>
        <w:t xml:space="preserve">Sections 181-182 of the Companies Act (the Act) exempt officers of a </w:t>
      </w:r>
      <w:r w:rsidR="00D360DA">
        <w:t>Company</w:t>
      </w:r>
      <w:r>
        <w:t xml:space="preserve"> from liability for acts of negligence of the officer if he acted reasonably. There is no such evidence of reasonable behaviour on the part of the Respondent. </w:t>
      </w:r>
    </w:p>
    <w:p w:rsidR="00A87CAF" w:rsidRPr="00C74BF3" w:rsidRDefault="00A87CAF" w:rsidP="00A87CAF">
      <w:pPr>
        <w:pStyle w:val="JudgmentText"/>
        <w:numPr>
          <w:ilvl w:val="0"/>
          <w:numId w:val="0"/>
        </w:numPr>
        <w:ind w:left="720" w:hanging="720"/>
        <w:rPr>
          <w:rFonts w:ascii="Times" w:hAnsi="Times"/>
          <w:color w:val="000000"/>
          <w:sz w:val="22"/>
          <w:szCs w:val="22"/>
          <w:lang w:val="en-US"/>
        </w:rPr>
      </w:pPr>
      <w:r>
        <w:t>[9]</w:t>
      </w:r>
      <w:r>
        <w:tab/>
        <w:t xml:space="preserve">On the other hand, section 28 of the Companies Act provides in relevant part that: </w:t>
      </w:r>
    </w:p>
    <w:p w:rsidR="00A87CAF" w:rsidRPr="00C81A9B" w:rsidRDefault="00A87CAF" w:rsidP="00A87CAF">
      <w:pPr>
        <w:pStyle w:val="estatutes-1-section"/>
        <w:shd w:val="clear" w:color="auto" w:fill="FFFFFF"/>
        <w:spacing w:line="360" w:lineRule="auto"/>
        <w:ind w:left="1440" w:firstLine="60"/>
        <w:rPr>
          <w:i/>
          <w:color w:val="000000"/>
          <w:sz w:val="24"/>
          <w:szCs w:val="24"/>
        </w:rPr>
      </w:pPr>
      <w:r w:rsidRPr="00C81A9B">
        <w:rPr>
          <w:i/>
          <w:color w:val="000000"/>
          <w:sz w:val="24"/>
          <w:szCs w:val="24"/>
          <w:lang w:val="en-GB"/>
        </w:rPr>
        <w:t xml:space="preserve">(1) Any member of a proprietary </w:t>
      </w:r>
      <w:r w:rsidR="00D360DA">
        <w:rPr>
          <w:i/>
          <w:color w:val="000000"/>
          <w:sz w:val="24"/>
          <w:szCs w:val="24"/>
          <w:lang w:val="en-GB"/>
        </w:rPr>
        <w:t>Company</w:t>
      </w:r>
      <w:r w:rsidRPr="00C81A9B">
        <w:rPr>
          <w:i/>
          <w:color w:val="000000"/>
          <w:sz w:val="24"/>
          <w:szCs w:val="24"/>
          <w:lang w:val="en-GB"/>
        </w:rPr>
        <w:t xml:space="preserve"> may apply to the </w:t>
      </w:r>
      <w:r w:rsidR="00D360DA">
        <w:rPr>
          <w:i/>
          <w:color w:val="000000"/>
          <w:sz w:val="24"/>
          <w:szCs w:val="24"/>
          <w:lang w:val="en-GB"/>
        </w:rPr>
        <w:t>Court</w:t>
      </w:r>
      <w:r w:rsidRPr="00C81A9B">
        <w:rPr>
          <w:i/>
          <w:color w:val="000000"/>
          <w:sz w:val="24"/>
          <w:szCs w:val="24"/>
          <w:lang w:val="en-GB"/>
        </w:rPr>
        <w:t xml:space="preserve"> for an order that another member shall be expelled from membership of the </w:t>
      </w:r>
      <w:r w:rsidR="00D360DA">
        <w:rPr>
          <w:i/>
          <w:color w:val="000000"/>
          <w:sz w:val="24"/>
          <w:szCs w:val="24"/>
          <w:lang w:val="en-GB"/>
        </w:rPr>
        <w:t>Company</w:t>
      </w:r>
      <w:r w:rsidRPr="00C81A9B">
        <w:rPr>
          <w:i/>
          <w:color w:val="000000"/>
          <w:sz w:val="24"/>
          <w:szCs w:val="24"/>
          <w:lang w:val="en-GB"/>
        </w:rPr>
        <w:t>.</w:t>
      </w:r>
    </w:p>
    <w:p w:rsidR="00A87CAF" w:rsidRPr="00C81A9B" w:rsidRDefault="00A87CAF" w:rsidP="00A87CAF">
      <w:pPr>
        <w:widowControl/>
        <w:shd w:val="clear" w:color="auto" w:fill="FFFFFF"/>
        <w:autoSpaceDE/>
        <w:autoSpaceDN/>
        <w:adjustRightInd/>
        <w:spacing w:before="100" w:beforeAutospacing="1" w:after="100" w:afterAutospacing="1" w:line="360" w:lineRule="auto"/>
        <w:ind w:left="1440"/>
        <w:rPr>
          <w:rFonts w:ascii="Times" w:hAnsi="Times"/>
          <w:i/>
          <w:color w:val="000000"/>
          <w:sz w:val="24"/>
          <w:szCs w:val="24"/>
          <w:lang w:val="en-US"/>
        </w:rPr>
      </w:pPr>
      <w:r w:rsidRPr="00C81A9B">
        <w:rPr>
          <w:rFonts w:ascii="Times" w:hAnsi="Times"/>
          <w:i/>
          <w:color w:val="000000"/>
          <w:sz w:val="24"/>
          <w:szCs w:val="24"/>
        </w:rPr>
        <w:t>(2) An application may be made under this section on any of the following grounds, namely:   </w:t>
      </w:r>
    </w:p>
    <w:p w:rsidR="00A87CAF" w:rsidRPr="00C81A9B" w:rsidRDefault="00A87CAF" w:rsidP="00A87CAF">
      <w:pPr>
        <w:widowControl/>
        <w:shd w:val="clear" w:color="auto" w:fill="FFFFFF"/>
        <w:autoSpaceDE/>
        <w:autoSpaceDN/>
        <w:adjustRightInd/>
        <w:spacing w:before="100" w:beforeAutospacing="1" w:after="100" w:afterAutospacing="1" w:line="360" w:lineRule="auto"/>
        <w:ind w:left="1440"/>
        <w:rPr>
          <w:rFonts w:ascii="Times" w:hAnsi="Times"/>
          <w:i/>
          <w:color w:val="000000"/>
          <w:sz w:val="24"/>
          <w:szCs w:val="24"/>
          <w:lang w:val="en-US"/>
        </w:rPr>
      </w:pPr>
      <w:r w:rsidRPr="00C81A9B">
        <w:rPr>
          <w:rFonts w:ascii="Times" w:hAnsi="Times"/>
          <w:i/>
          <w:color w:val="000000"/>
          <w:sz w:val="24"/>
          <w:szCs w:val="24"/>
        </w:rPr>
        <w:t xml:space="preserve">(a) </w:t>
      </w:r>
      <w:proofErr w:type="gramStart"/>
      <w:r w:rsidRPr="00C81A9B">
        <w:rPr>
          <w:rFonts w:ascii="Times" w:hAnsi="Times"/>
          <w:i/>
          <w:color w:val="000000"/>
          <w:sz w:val="24"/>
          <w:szCs w:val="24"/>
        </w:rPr>
        <w:t>that</w:t>
      </w:r>
      <w:proofErr w:type="gramEnd"/>
      <w:r w:rsidRPr="00C81A9B">
        <w:rPr>
          <w:rFonts w:ascii="Times" w:hAnsi="Times"/>
          <w:i/>
          <w:color w:val="000000"/>
          <w:sz w:val="24"/>
          <w:szCs w:val="24"/>
        </w:rPr>
        <w:t xml:space="preserve"> the member whose expulsion is sought:   </w:t>
      </w:r>
    </w:p>
    <w:p w:rsidR="00A87CAF" w:rsidRPr="00C81A9B" w:rsidRDefault="00A87CAF" w:rsidP="00A87CAF">
      <w:pPr>
        <w:widowControl/>
        <w:shd w:val="clear" w:color="auto" w:fill="FFFFFF"/>
        <w:autoSpaceDE/>
        <w:autoSpaceDN/>
        <w:adjustRightInd/>
        <w:spacing w:before="100" w:beforeAutospacing="1" w:after="100" w:afterAutospacing="1" w:line="360" w:lineRule="auto"/>
        <w:ind w:left="2160"/>
        <w:rPr>
          <w:rFonts w:ascii="Times" w:hAnsi="Times"/>
          <w:i/>
          <w:color w:val="000000"/>
          <w:sz w:val="24"/>
          <w:szCs w:val="24"/>
          <w:lang w:val="en-US"/>
        </w:rPr>
      </w:pPr>
      <w:r w:rsidRPr="00C81A9B">
        <w:rPr>
          <w:rFonts w:ascii="Times" w:hAnsi="Times"/>
          <w:i/>
          <w:color w:val="000000"/>
          <w:sz w:val="24"/>
          <w:szCs w:val="24"/>
        </w:rPr>
        <w:lastRenderedPageBreak/>
        <w:t>(</w:t>
      </w:r>
      <w:proofErr w:type="spellStart"/>
      <w:r w:rsidRPr="00C81A9B">
        <w:rPr>
          <w:rFonts w:ascii="Times" w:hAnsi="Times"/>
          <w:i/>
          <w:color w:val="000000"/>
          <w:sz w:val="24"/>
          <w:szCs w:val="24"/>
        </w:rPr>
        <w:t>i</w:t>
      </w:r>
      <w:proofErr w:type="spellEnd"/>
      <w:r w:rsidRPr="00C81A9B">
        <w:rPr>
          <w:rFonts w:ascii="Times" w:hAnsi="Times"/>
          <w:i/>
          <w:color w:val="000000"/>
          <w:sz w:val="24"/>
          <w:szCs w:val="24"/>
        </w:rPr>
        <w:t xml:space="preserve">) </w:t>
      </w:r>
      <w:proofErr w:type="gramStart"/>
      <w:r w:rsidRPr="00C81A9B">
        <w:rPr>
          <w:rFonts w:ascii="Times" w:hAnsi="Times"/>
          <w:i/>
          <w:color w:val="000000"/>
          <w:sz w:val="24"/>
          <w:szCs w:val="24"/>
        </w:rPr>
        <w:t>has</w:t>
      </w:r>
      <w:proofErr w:type="gramEnd"/>
      <w:r w:rsidRPr="00C81A9B">
        <w:rPr>
          <w:rFonts w:ascii="Times" w:hAnsi="Times"/>
          <w:i/>
          <w:color w:val="000000"/>
          <w:sz w:val="24"/>
          <w:szCs w:val="24"/>
        </w:rPr>
        <w:t xml:space="preserve"> been guilty of serious or persistent breaches of the provisions of the memorandum or articles of the </w:t>
      </w:r>
      <w:r w:rsidR="00D360DA">
        <w:rPr>
          <w:rFonts w:ascii="Times" w:hAnsi="Times"/>
          <w:i/>
          <w:color w:val="000000"/>
          <w:sz w:val="24"/>
          <w:szCs w:val="24"/>
        </w:rPr>
        <w:t>Company</w:t>
      </w:r>
      <w:r w:rsidRPr="00C81A9B">
        <w:rPr>
          <w:rFonts w:ascii="Times" w:hAnsi="Times"/>
          <w:i/>
          <w:color w:val="000000"/>
          <w:sz w:val="24"/>
          <w:szCs w:val="24"/>
        </w:rPr>
        <w:t>; or</w:t>
      </w:r>
    </w:p>
    <w:p w:rsidR="00A87CAF" w:rsidRPr="00C81A9B" w:rsidRDefault="00A87CAF" w:rsidP="00A87CAF">
      <w:pPr>
        <w:widowControl/>
        <w:shd w:val="clear" w:color="auto" w:fill="FFFFFF"/>
        <w:autoSpaceDE/>
        <w:autoSpaceDN/>
        <w:adjustRightInd/>
        <w:spacing w:before="100" w:beforeAutospacing="1" w:after="100" w:afterAutospacing="1"/>
        <w:ind w:left="2160"/>
        <w:rPr>
          <w:rFonts w:ascii="Times" w:hAnsi="Times"/>
          <w:i/>
          <w:color w:val="000000"/>
          <w:sz w:val="24"/>
          <w:szCs w:val="24"/>
          <w:lang w:val="en-US"/>
        </w:rPr>
      </w:pPr>
      <w:r w:rsidRPr="00C81A9B">
        <w:rPr>
          <w:rFonts w:ascii="Times" w:hAnsi="Times"/>
          <w:i/>
          <w:color w:val="000000"/>
          <w:sz w:val="24"/>
          <w:szCs w:val="24"/>
        </w:rPr>
        <w:t xml:space="preserve">(ii) </w:t>
      </w:r>
      <w:proofErr w:type="gramStart"/>
      <w:r w:rsidRPr="00C81A9B">
        <w:rPr>
          <w:rFonts w:ascii="Times" w:hAnsi="Times"/>
          <w:i/>
          <w:color w:val="000000"/>
          <w:sz w:val="24"/>
          <w:szCs w:val="24"/>
        </w:rPr>
        <w:t>has</w:t>
      </w:r>
      <w:proofErr w:type="gramEnd"/>
      <w:r w:rsidRPr="00C81A9B">
        <w:rPr>
          <w:rFonts w:ascii="Times" w:hAnsi="Times"/>
          <w:i/>
          <w:color w:val="000000"/>
          <w:sz w:val="24"/>
          <w:szCs w:val="24"/>
        </w:rPr>
        <w:t xml:space="preserve"> been guilty of conduct seriously detrimental to the interests of the </w:t>
      </w:r>
      <w:r w:rsidR="00D360DA">
        <w:rPr>
          <w:rFonts w:ascii="Times" w:hAnsi="Times"/>
          <w:i/>
          <w:color w:val="000000"/>
          <w:sz w:val="24"/>
          <w:szCs w:val="24"/>
        </w:rPr>
        <w:t>Company</w:t>
      </w:r>
      <w:r w:rsidRPr="00C81A9B">
        <w:rPr>
          <w:rFonts w:ascii="Times" w:hAnsi="Times"/>
          <w:i/>
          <w:color w:val="000000"/>
          <w:sz w:val="24"/>
          <w:szCs w:val="24"/>
        </w:rPr>
        <w:t xml:space="preserve"> or its members as a whole; or…</w:t>
      </w:r>
    </w:p>
    <w:p w:rsidR="00A87CAF" w:rsidRPr="00C81A9B" w:rsidRDefault="00A87CAF" w:rsidP="00A87CAF">
      <w:pPr>
        <w:widowControl/>
        <w:shd w:val="clear" w:color="auto" w:fill="FFFFFF"/>
        <w:autoSpaceDE/>
        <w:autoSpaceDN/>
        <w:adjustRightInd/>
        <w:spacing w:before="100" w:beforeAutospacing="1" w:after="100" w:afterAutospacing="1"/>
        <w:ind w:left="2160"/>
        <w:rPr>
          <w:rFonts w:ascii="Times" w:hAnsi="Times"/>
          <w:i/>
          <w:color w:val="000000"/>
          <w:sz w:val="24"/>
          <w:szCs w:val="24"/>
          <w:lang w:val="en-US"/>
        </w:rPr>
      </w:pPr>
      <w:r w:rsidRPr="00C81A9B">
        <w:rPr>
          <w:rFonts w:ascii="Times" w:hAnsi="Times"/>
          <w:i/>
          <w:color w:val="000000"/>
          <w:sz w:val="24"/>
          <w:szCs w:val="24"/>
        </w:rPr>
        <w:t xml:space="preserve">(b) </w:t>
      </w:r>
      <w:proofErr w:type="gramStart"/>
      <w:r w:rsidRPr="00C81A9B">
        <w:rPr>
          <w:rFonts w:ascii="Times" w:hAnsi="Times"/>
          <w:i/>
          <w:color w:val="000000"/>
          <w:sz w:val="24"/>
          <w:szCs w:val="24"/>
        </w:rPr>
        <w:t>that</w:t>
      </w:r>
      <w:proofErr w:type="gramEnd"/>
      <w:r w:rsidRPr="00C81A9B">
        <w:rPr>
          <w:rFonts w:ascii="Times" w:hAnsi="Times"/>
          <w:i/>
          <w:color w:val="000000"/>
          <w:sz w:val="24"/>
          <w:szCs w:val="24"/>
        </w:rPr>
        <w:t xml:space="preserve"> the member whose expulsion is sought is a director of the </w:t>
      </w:r>
      <w:r w:rsidR="00D360DA">
        <w:rPr>
          <w:rFonts w:ascii="Times" w:hAnsi="Times"/>
          <w:i/>
          <w:color w:val="000000"/>
          <w:sz w:val="24"/>
          <w:szCs w:val="24"/>
        </w:rPr>
        <w:t>Company</w:t>
      </w:r>
      <w:r w:rsidRPr="00C81A9B">
        <w:rPr>
          <w:rFonts w:ascii="Times" w:hAnsi="Times"/>
          <w:i/>
          <w:color w:val="000000"/>
          <w:sz w:val="24"/>
          <w:szCs w:val="24"/>
        </w:rPr>
        <w:t xml:space="preserve"> and:   </w:t>
      </w:r>
    </w:p>
    <w:p w:rsidR="00A87CAF" w:rsidRPr="00C81A9B" w:rsidRDefault="00A87CAF" w:rsidP="00A87CAF">
      <w:pPr>
        <w:widowControl/>
        <w:shd w:val="clear" w:color="auto" w:fill="FFFFFF"/>
        <w:autoSpaceDE/>
        <w:autoSpaceDN/>
        <w:adjustRightInd/>
        <w:spacing w:before="100" w:beforeAutospacing="1" w:after="100" w:afterAutospacing="1"/>
        <w:ind w:left="2160"/>
        <w:rPr>
          <w:rFonts w:ascii="Times" w:hAnsi="Times"/>
          <w:i/>
          <w:color w:val="000000"/>
          <w:sz w:val="24"/>
          <w:szCs w:val="24"/>
          <w:lang w:val="en-US"/>
        </w:rPr>
      </w:pPr>
      <w:r w:rsidRPr="00C81A9B">
        <w:rPr>
          <w:rFonts w:ascii="Times" w:hAnsi="Times"/>
          <w:i/>
          <w:color w:val="000000"/>
          <w:sz w:val="24"/>
          <w:szCs w:val="24"/>
        </w:rPr>
        <w:t>(</w:t>
      </w:r>
      <w:proofErr w:type="spellStart"/>
      <w:r w:rsidRPr="00C81A9B">
        <w:rPr>
          <w:rFonts w:ascii="Times" w:hAnsi="Times"/>
          <w:i/>
          <w:color w:val="000000"/>
          <w:sz w:val="24"/>
          <w:szCs w:val="24"/>
        </w:rPr>
        <w:t>i</w:t>
      </w:r>
      <w:proofErr w:type="spellEnd"/>
      <w:r w:rsidRPr="00C81A9B">
        <w:rPr>
          <w:rFonts w:ascii="Times" w:hAnsi="Times"/>
          <w:i/>
          <w:color w:val="000000"/>
          <w:sz w:val="24"/>
          <w:szCs w:val="24"/>
        </w:rPr>
        <w:t xml:space="preserve">) </w:t>
      </w:r>
      <w:proofErr w:type="gramStart"/>
      <w:r w:rsidRPr="00C81A9B">
        <w:rPr>
          <w:rFonts w:ascii="Times" w:hAnsi="Times"/>
          <w:i/>
          <w:color w:val="000000"/>
          <w:sz w:val="24"/>
          <w:szCs w:val="24"/>
        </w:rPr>
        <w:t>has</w:t>
      </w:r>
      <w:proofErr w:type="gramEnd"/>
      <w:r w:rsidRPr="00C81A9B">
        <w:rPr>
          <w:rFonts w:ascii="Times" w:hAnsi="Times"/>
          <w:i/>
          <w:color w:val="000000"/>
          <w:sz w:val="24"/>
          <w:szCs w:val="24"/>
        </w:rPr>
        <w:t xml:space="preserve"> been guilty of serious breaches  of duty as such a director; …</w:t>
      </w:r>
    </w:p>
    <w:p w:rsidR="00A87CAF" w:rsidRPr="00C81A9B" w:rsidRDefault="00A87CAF" w:rsidP="00A87CAF">
      <w:pPr>
        <w:widowControl/>
        <w:shd w:val="clear" w:color="auto" w:fill="FFFFFF"/>
        <w:autoSpaceDE/>
        <w:autoSpaceDN/>
        <w:adjustRightInd/>
        <w:spacing w:before="100" w:beforeAutospacing="1" w:after="100" w:afterAutospacing="1" w:line="360" w:lineRule="auto"/>
        <w:ind w:left="1440"/>
        <w:rPr>
          <w:rFonts w:ascii="Times" w:hAnsi="Times"/>
          <w:i/>
          <w:color w:val="000000"/>
          <w:sz w:val="24"/>
          <w:szCs w:val="24"/>
          <w:lang w:val="en-US"/>
        </w:rPr>
      </w:pPr>
      <w:r w:rsidRPr="00C81A9B">
        <w:rPr>
          <w:rFonts w:ascii="Times" w:hAnsi="Times"/>
          <w:i/>
          <w:color w:val="000000"/>
          <w:sz w:val="24"/>
          <w:szCs w:val="24"/>
        </w:rPr>
        <w:t xml:space="preserve">(3) If the </w:t>
      </w:r>
      <w:r w:rsidR="00D360DA">
        <w:rPr>
          <w:rFonts w:ascii="Times" w:hAnsi="Times"/>
          <w:i/>
          <w:color w:val="000000"/>
          <w:sz w:val="24"/>
          <w:szCs w:val="24"/>
        </w:rPr>
        <w:t>Court</w:t>
      </w:r>
      <w:r w:rsidRPr="00C81A9B">
        <w:rPr>
          <w:rFonts w:ascii="Times" w:hAnsi="Times"/>
          <w:i/>
          <w:color w:val="000000"/>
          <w:sz w:val="24"/>
          <w:szCs w:val="24"/>
        </w:rPr>
        <w:t xml:space="preserve"> in its discretion accedes to the application, the member whose expulsion is sought shall forthwith cease to be a member, and section 27 of this Ordinance shall thereupon apply as though he had become an outgoing member.</w:t>
      </w:r>
    </w:p>
    <w:p w:rsidR="00A87CAF" w:rsidRPr="00C81A9B" w:rsidRDefault="00A87CAF" w:rsidP="00A87CAF">
      <w:pPr>
        <w:widowControl/>
        <w:shd w:val="clear" w:color="auto" w:fill="FFFFFF"/>
        <w:autoSpaceDE/>
        <w:autoSpaceDN/>
        <w:adjustRightInd/>
        <w:spacing w:before="100" w:beforeAutospacing="1" w:after="100" w:afterAutospacing="1" w:line="360" w:lineRule="auto"/>
        <w:ind w:left="1440"/>
        <w:rPr>
          <w:rFonts w:ascii="Times" w:hAnsi="Times"/>
          <w:i/>
          <w:color w:val="000000"/>
          <w:sz w:val="24"/>
          <w:szCs w:val="24"/>
          <w:lang w:val="en-US"/>
        </w:rPr>
      </w:pPr>
      <w:r w:rsidRPr="00C81A9B">
        <w:rPr>
          <w:rFonts w:ascii="Times" w:hAnsi="Times"/>
          <w:i/>
          <w:color w:val="000000"/>
          <w:sz w:val="24"/>
          <w:szCs w:val="24"/>
        </w:rPr>
        <w:t xml:space="preserve">(4) If offers to acquire all the shares of an expelled member are not made within the time limited by section 27(4), the continuing members of the </w:t>
      </w:r>
      <w:r w:rsidR="00D360DA">
        <w:rPr>
          <w:rFonts w:ascii="Times" w:hAnsi="Times"/>
          <w:i/>
          <w:color w:val="000000"/>
          <w:sz w:val="24"/>
          <w:szCs w:val="24"/>
        </w:rPr>
        <w:t>Company</w:t>
      </w:r>
      <w:r w:rsidRPr="00C81A9B">
        <w:rPr>
          <w:rFonts w:ascii="Times" w:hAnsi="Times"/>
          <w:i/>
          <w:color w:val="000000"/>
          <w:sz w:val="24"/>
          <w:szCs w:val="24"/>
        </w:rPr>
        <w:t xml:space="preserve"> shall be deemed to have offered to take the shares not bid for at a price equal to their fair value as estimated by the </w:t>
      </w:r>
      <w:r w:rsidR="00D360DA">
        <w:rPr>
          <w:rFonts w:ascii="Times" w:hAnsi="Times"/>
          <w:i/>
          <w:color w:val="000000"/>
          <w:sz w:val="24"/>
          <w:szCs w:val="24"/>
        </w:rPr>
        <w:t>Company</w:t>
      </w:r>
      <w:r w:rsidRPr="00C81A9B">
        <w:rPr>
          <w:rFonts w:ascii="Times" w:hAnsi="Times"/>
          <w:i/>
          <w:color w:val="000000"/>
          <w:sz w:val="24"/>
          <w:szCs w:val="24"/>
        </w:rPr>
        <w:t>'s auditor under section 27(6) and (7), and the auditor shall make an estimate in like manner as if the outgoing member had notified the secretary under section 27(6) that he was unwilling to transfer the said shares.”</w:t>
      </w:r>
    </w:p>
    <w:p w:rsidR="00A87CAF" w:rsidRDefault="00A87CAF" w:rsidP="00A87CAF">
      <w:pPr>
        <w:pStyle w:val="JudgmentText"/>
        <w:numPr>
          <w:ilvl w:val="0"/>
          <w:numId w:val="0"/>
        </w:numPr>
        <w:ind w:left="720" w:hanging="720"/>
      </w:pPr>
      <w:r>
        <w:t>[11]</w:t>
      </w:r>
      <w:r>
        <w:tab/>
        <w:t xml:space="preserve">I am satisfied from the evidence adduced that this is a matter necessitating the exercise of the discretion of the </w:t>
      </w:r>
      <w:r w:rsidR="00D360DA">
        <w:t>Court</w:t>
      </w:r>
      <w:r>
        <w:t xml:space="preserve">. I do so in favour of the Petitioners and order that the First Respondent is forthwith removed both as a director and shareholder of the Second Respondent. </w:t>
      </w:r>
    </w:p>
    <w:p w:rsidR="00A87CAF" w:rsidRDefault="00A87CAF" w:rsidP="00D360DA">
      <w:pPr>
        <w:pStyle w:val="JudgmentText"/>
        <w:numPr>
          <w:ilvl w:val="0"/>
          <w:numId w:val="0"/>
        </w:numPr>
        <w:ind w:left="720" w:hanging="720"/>
      </w:pPr>
      <w:r>
        <w:t>[12]</w:t>
      </w:r>
      <w:r>
        <w:tab/>
        <w:t xml:space="preserve">I further order the First Respondent’s 33 shares be redistributed according to the provisions of section 27 of the Companies Act by the secretary of the </w:t>
      </w:r>
      <w:r w:rsidR="00D360DA">
        <w:t>Company</w:t>
      </w:r>
      <w:r>
        <w:t xml:space="preserve">. </w:t>
      </w:r>
    </w:p>
    <w:p w:rsidR="00D360DA" w:rsidRDefault="00D360DA" w:rsidP="00D360DA">
      <w:pPr>
        <w:pStyle w:val="JudgmentText"/>
        <w:numPr>
          <w:ilvl w:val="0"/>
          <w:numId w:val="0"/>
        </w:numPr>
        <w:ind w:left="720" w:hanging="720"/>
      </w:pPr>
    </w:p>
    <w:p w:rsidR="00D360DA" w:rsidRPr="002A51A3" w:rsidRDefault="00D360DA" w:rsidP="00D360DA">
      <w:pPr>
        <w:pStyle w:val="JudgmentText"/>
        <w:numPr>
          <w:ilvl w:val="0"/>
          <w:numId w:val="0"/>
        </w:numPr>
        <w:ind w:left="720" w:hanging="720"/>
        <w:sectPr w:rsidR="00D360DA" w:rsidRPr="002A51A3" w:rsidSect="00EF2051">
          <w:type w:val="continuous"/>
          <w:pgSz w:w="12240" w:h="15840"/>
          <w:pgMar w:top="1440" w:right="1440" w:bottom="1440" w:left="1440" w:header="720" w:footer="720" w:gutter="0"/>
          <w:cols w:space="720"/>
          <w:formProt w:val="0"/>
          <w:docGrid w:linePitch="360"/>
        </w:sectPr>
      </w:pPr>
    </w:p>
    <w:p w:rsidR="00A87CAF" w:rsidRPr="002A51A3" w:rsidRDefault="00A87CAF" w:rsidP="00A87CAF">
      <w:pPr>
        <w:pStyle w:val="ListParagraph"/>
        <w:widowControl/>
        <w:autoSpaceDE/>
        <w:autoSpaceDN/>
        <w:adjustRightInd/>
        <w:spacing w:after="240" w:line="360" w:lineRule="auto"/>
        <w:ind w:left="0"/>
        <w:contextualSpacing w:val="0"/>
        <w:jc w:val="both"/>
        <w:rPr>
          <w:sz w:val="24"/>
          <w:szCs w:val="24"/>
        </w:rPr>
      </w:pPr>
      <w:r w:rsidRPr="002A51A3">
        <w:rPr>
          <w:sz w:val="24"/>
          <w:szCs w:val="24"/>
        </w:rPr>
        <w:t xml:space="preserve">Signed, dated and delivered at Ile du Port on </w:t>
      </w:r>
      <w:r w:rsidR="00D360DA">
        <w:rPr>
          <w:sz w:val="24"/>
          <w:szCs w:val="24"/>
        </w:rPr>
        <w:t>19 March</w:t>
      </w:r>
      <w:r w:rsidRPr="002A51A3">
        <w:rPr>
          <w:sz w:val="24"/>
          <w:szCs w:val="24"/>
        </w:rPr>
        <w:t xml:space="preserve"> 2018.</w:t>
      </w:r>
      <w:r w:rsidRPr="002A51A3">
        <w:rPr>
          <w:sz w:val="24"/>
          <w:szCs w:val="24"/>
        </w:rPr>
        <w:fldChar w:fldCharType="begin">
          <w:ffData>
            <w:name w:val="Text19"/>
            <w:enabled/>
            <w:calcOnExit w:val="0"/>
            <w:textInput>
              <w:type w:val="date"/>
              <w:format w:val="d MMMM yyyy"/>
            </w:textInput>
          </w:ffData>
        </w:fldChar>
      </w:r>
      <w:r w:rsidRPr="002A51A3">
        <w:rPr>
          <w:sz w:val="24"/>
          <w:szCs w:val="24"/>
        </w:rPr>
        <w:instrText xml:space="preserve"> FORMTEXT </w:instrText>
      </w:r>
      <w:r w:rsidRPr="002A51A3">
        <w:rPr>
          <w:sz w:val="24"/>
          <w:szCs w:val="24"/>
        </w:rPr>
      </w:r>
      <w:r w:rsidRPr="002A51A3">
        <w:rPr>
          <w:sz w:val="24"/>
          <w:szCs w:val="24"/>
        </w:rPr>
        <w:fldChar w:fldCharType="separate"/>
      </w:r>
      <w:r w:rsidRPr="002A51A3">
        <w:rPr>
          <w:noProof/>
          <w:sz w:val="24"/>
          <w:szCs w:val="24"/>
        </w:rPr>
        <w:t> </w:t>
      </w:r>
      <w:r w:rsidRPr="002A51A3">
        <w:rPr>
          <w:noProof/>
          <w:sz w:val="24"/>
          <w:szCs w:val="24"/>
        </w:rPr>
        <w:t> </w:t>
      </w:r>
      <w:r w:rsidRPr="002A51A3">
        <w:rPr>
          <w:noProof/>
          <w:sz w:val="24"/>
          <w:szCs w:val="24"/>
        </w:rPr>
        <w:t> </w:t>
      </w:r>
      <w:r w:rsidRPr="002A51A3">
        <w:rPr>
          <w:noProof/>
          <w:sz w:val="24"/>
          <w:szCs w:val="24"/>
        </w:rPr>
        <w:t> </w:t>
      </w:r>
      <w:r w:rsidRPr="002A51A3">
        <w:rPr>
          <w:noProof/>
          <w:sz w:val="24"/>
          <w:szCs w:val="24"/>
        </w:rPr>
        <w:t> </w:t>
      </w:r>
      <w:r w:rsidRPr="002A51A3">
        <w:rPr>
          <w:sz w:val="24"/>
          <w:szCs w:val="24"/>
        </w:rPr>
        <w:fldChar w:fldCharType="end"/>
      </w:r>
    </w:p>
    <w:p w:rsidR="00A87CAF" w:rsidRPr="002A51A3" w:rsidRDefault="00A87CAF" w:rsidP="00A87CAF">
      <w:pPr>
        <w:pStyle w:val="ListParagraph"/>
        <w:widowControl/>
        <w:autoSpaceDE/>
        <w:autoSpaceDN/>
        <w:adjustRightInd/>
        <w:spacing w:line="360" w:lineRule="auto"/>
        <w:ind w:left="0"/>
        <w:contextualSpacing w:val="0"/>
        <w:jc w:val="both"/>
        <w:rPr>
          <w:sz w:val="24"/>
          <w:szCs w:val="24"/>
        </w:rPr>
        <w:sectPr w:rsidR="00A87CAF" w:rsidRPr="002A51A3" w:rsidSect="00EF2051">
          <w:type w:val="continuous"/>
          <w:pgSz w:w="12240" w:h="15840"/>
          <w:pgMar w:top="1440" w:right="1440" w:bottom="1440" w:left="1440" w:header="720" w:footer="720" w:gutter="0"/>
          <w:cols w:space="720"/>
          <w:docGrid w:linePitch="360"/>
        </w:sectPr>
      </w:pPr>
    </w:p>
    <w:p w:rsidR="0006489F" w:rsidRDefault="0006489F" w:rsidP="00D360DA">
      <w:pPr>
        <w:pStyle w:val="JudgmentText"/>
        <w:numPr>
          <w:ilvl w:val="0"/>
          <w:numId w:val="0"/>
        </w:numPr>
        <w:ind w:left="720"/>
      </w:pPr>
    </w:p>
    <w:p w:rsidR="00E6492F" w:rsidRDefault="006D017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D360DA" w:rsidRDefault="00D360DA" w:rsidP="001E4ED8">
      <w:pPr>
        <w:pStyle w:val="ListParagraph"/>
        <w:widowControl/>
        <w:autoSpaceDE/>
        <w:autoSpaceDN/>
        <w:adjustRightInd/>
        <w:spacing w:after="240" w:line="360" w:lineRule="auto"/>
        <w:ind w:left="0"/>
        <w:contextualSpacing w:val="0"/>
        <w:jc w:val="both"/>
        <w:rPr>
          <w:sz w:val="24"/>
          <w:szCs w:val="24"/>
        </w:rPr>
        <w:sectPr w:rsidR="00D360DA" w:rsidSect="00EF2051">
          <w:type w:val="continuous"/>
          <w:pgSz w:w="12240" w:h="15840"/>
          <w:pgMar w:top="1440" w:right="1440" w:bottom="1440" w:left="1440" w:header="720" w:footer="720" w:gutter="0"/>
          <w:cols w:space="720"/>
          <w:formProt w:val="0"/>
          <w:docGrid w:linePitch="360"/>
        </w:sectPr>
      </w:pP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54473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M. Twomey, CJ"/>
              <w:listEntry w:val="R. Govinden ,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J"/>
              <w:listEntry w:val="F M S Egonda-Ntende"/>
            </w:ddList>
          </w:ffData>
        </w:fldChar>
      </w:r>
      <w:bookmarkStart w:id="12" w:name="Dropdown6"/>
      <w:r>
        <w:rPr>
          <w:sz w:val="24"/>
          <w:szCs w:val="24"/>
        </w:rPr>
        <w:instrText xml:space="preserve"> FORMDROPDOWN </w:instrText>
      </w:r>
      <w:r w:rsidR="00457140">
        <w:rPr>
          <w:sz w:val="24"/>
          <w:szCs w:val="24"/>
        </w:rPr>
      </w:r>
      <w:r w:rsidR="00457140">
        <w:rPr>
          <w:sz w:val="24"/>
          <w:szCs w:val="24"/>
        </w:rPr>
        <w:fldChar w:fldCharType="separate"/>
      </w:r>
      <w:r>
        <w:rPr>
          <w:sz w:val="24"/>
          <w:szCs w:val="24"/>
        </w:rPr>
        <w:fldChar w:fldCharType="end"/>
      </w:r>
      <w:bookmarkEnd w:id="12"/>
    </w:p>
    <w:bookmarkStart w:id="13" w:name="Dropdown7"/>
    <w:p w:rsidR="009E05E5" w:rsidRPr="00E33F35" w:rsidRDefault="006D0171"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457140">
        <w:rPr>
          <w:b/>
          <w:sz w:val="24"/>
          <w:szCs w:val="24"/>
        </w:rPr>
      </w:r>
      <w:r w:rsidR="00457140">
        <w:rPr>
          <w:b/>
          <w:sz w:val="24"/>
          <w:szCs w:val="24"/>
        </w:rPr>
        <w:fldChar w:fldCharType="separate"/>
      </w:r>
      <w:r>
        <w:rPr>
          <w:b/>
          <w:sz w:val="24"/>
          <w:szCs w:val="24"/>
        </w:rPr>
        <w:fldChar w:fldCharType="end"/>
      </w:r>
      <w:bookmarkEnd w:id="13"/>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10B" w:rsidRDefault="0024110B" w:rsidP="00DB6D34">
      <w:r>
        <w:separator/>
      </w:r>
    </w:p>
  </w:endnote>
  <w:endnote w:type="continuationSeparator" w:id="0">
    <w:p w:rsidR="0024110B" w:rsidRDefault="0024110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45714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10B" w:rsidRDefault="0024110B" w:rsidP="00DB6D34">
      <w:r>
        <w:separator/>
      </w:r>
    </w:p>
  </w:footnote>
  <w:footnote w:type="continuationSeparator" w:id="0">
    <w:p w:rsidR="0024110B" w:rsidRDefault="0024110B"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1"/>
    <w:lvlOverride w:ilvl="0">
      <w:lvl w:ilvl="0">
        <w:start w:val="1"/>
        <w:numFmt w:val="decimal"/>
        <w:pStyle w:val="JudgmentText"/>
        <w:lvlText w:val="[%1]"/>
        <w:lvlJc w:val="left"/>
        <w:pPr>
          <w:ind w:left="720" w:hanging="720"/>
        </w:pPr>
        <w:rPr>
          <w:rFonts w:ascii="Times New Roman" w:hAnsi="Times New Roman" w:hint="default"/>
          <w:b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AF"/>
    <w:rsid w:val="00005BEF"/>
    <w:rsid w:val="00030C81"/>
    <w:rsid w:val="0006489F"/>
    <w:rsid w:val="00067B0A"/>
    <w:rsid w:val="00075573"/>
    <w:rsid w:val="00091036"/>
    <w:rsid w:val="000A10B8"/>
    <w:rsid w:val="000D1DD3"/>
    <w:rsid w:val="000E39A5"/>
    <w:rsid w:val="000E7400"/>
    <w:rsid w:val="001008BC"/>
    <w:rsid w:val="00101D12"/>
    <w:rsid w:val="00104284"/>
    <w:rsid w:val="00117CBF"/>
    <w:rsid w:val="00126A10"/>
    <w:rsid w:val="00135A90"/>
    <w:rsid w:val="001376AB"/>
    <w:rsid w:val="001439BF"/>
    <w:rsid w:val="00144612"/>
    <w:rsid w:val="001529B0"/>
    <w:rsid w:val="0016510C"/>
    <w:rsid w:val="00180158"/>
    <w:rsid w:val="001D30F7"/>
    <w:rsid w:val="001E4ED8"/>
    <w:rsid w:val="0020244B"/>
    <w:rsid w:val="00231C17"/>
    <w:rsid w:val="00236AAC"/>
    <w:rsid w:val="0024110B"/>
    <w:rsid w:val="00242DF4"/>
    <w:rsid w:val="0024353F"/>
    <w:rsid w:val="002474D4"/>
    <w:rsid w:val="00265DE9"/>
    <w:rsid w:val="00290E14"/>
    <w:rsid w:val="002A7376"/>
    <w:rsid w:val="002B2255"/>
    <w:rsid w:val="002B4478"/>
    <w:rsid w:val="002C7560"/>
    <w:rsid w:val="002D06AA"/>
    <w:rsid w:val="002D67FC"/>
    <w:rsid w:val="002E6963"/>
    <w:rsid w:val="002F40A1"/>
    <w:rsid w:val="002F4A1B"/>
    <w:rsid w:val="00301D88"/>
    <w:rsid w:val="00304084"/>
    <w:rsid w:val="00304E76"/>
    <w:rsid w:val="0031329C"/>
    <w:rsid w:val="003647E7"/>
    <w:rsid w:val="003651F4"/>
    <w:rsid w:val="0037270D"/>
    <w:rsid w:val="00377341"/>
    <w:rsid w:val="003820A5"/>
    <w:rsid w:val="003838CC"/>
    <w:rsid w:val="003862CB"/>
    <w:rsid w:val="0038700C"/>
    <w:rsid w:val="003B461C"/>
    <w:rsid w:val="003B4C19"/>
    <w:rsid w:val="003D58AA"/>
    <w:rsid w:val="003D7B97"/>
    <w:rsid w:val="003E2ABC"/>
    <w:rsid w:val="003E7DC8"/>
    <w:rsid w:val="003F0F8D"/>
    <w:rsid w:val="004156B9"/>
    <w:rsid w:val="00445BFA"/>
    <w:rsid w:val="00452BB6"/>
    <w:rsid w:val="00453A09"/>
    <w:rsid w:val="00457140"/>
    <w:rsid w:val="0046133B"/>
    <w:rsid w:val="004A00A5"/>
    <w:rsid w:val="004C3D80"/>
    <w:rsid w:val="004F3823"/>
    <w:rsid w:val="005207C8"/>
    <w:rsid w:val="00530663"/>
    <w:rsid w:val="0054473E"/>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0171"/>
    <w:rsid w:val="006D36C9"/>
    <w:rsid w:val="0070785D"/>
    <w:rsid w:val="007175A6"/>
    <w:rsid w:val="00744508"/>
    <w:rsid w:val="0076693D"/>
    <w:rsid w:val="007728D0"/>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26D4"/>
    <w:rsid w:val="0092555C"/>
    <w:rsid w:val="00926D09"/>
    <w:rsid w:val="00927982"/>
    <w:rsid w:val="009336BA"/>
    <w:rsid w:val="00936C79"/>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6077D"/>
    <w:rsid w:val="00A80E4E"/>
    <w:rsid w:val="00A87CAF"/>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072B3"/>
    <w:rsid w:val="00C14327"/>
    <w:rsid w:val="00C212FB"/>
    <w:rsid w:val="00C22967"/>
    <w:rsid w:val="00C25E9D"/>
    <w:rsid w:val="00C35333"/>
    <w:rsid w:val="00C41821"/>
    <w:rsid w:val="00C55FDF"/>
    <w:rsid w:val="00C5739F"/>
    <w:rsid w:val="00C87FCA"/>
    <w:rsid w:val="00CA1B0C"/>
    <w:rsid w:val="00CA7795"/>
    <w:rsid w:val="00CA7F40"/>
    <w:rsid w:val="00CB3C7E"/>
    <w:rsid w:val="00CC2A46"/>
    <w:rsid w:val="00CF041D"/>
    <w:rsid w:val="00D03314"/>
    <w:rsid w:val="00D06A0F"/>
    <w:rsid w:val="00D360DA"/>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B53D8"/>
    <w:rsid w:val="00EC12D0"/>
    <w:rsid w:val="00EC2355"/>
    <w:rsid w:val="00EC6290"/>
    <w:rsid w:val="00ED76D9"/>
    <w:rsid w:val="00EE0DAA"/>
    <w:rsid w:val="00EF2051"/>
    <w:rsid w:val="00F00A19"/>
    <w:rsid w:val="00F34FB5"/>
    <w:rsid w:val="00F3644F"/>
    <w:rsid w:val="00F804CC"/>
    <w:rsid w:val="00F82A83"/>
    <w:rsid w:val="00F83B3D"/>
    <w:rsid w:val="00F9695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B7AEA-EDD4-43BE-A0AF-13329E00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estatutes-1-section">
    <w:name w:val="estatutes-1-section"/>
    <w:basedOn w:val="Normal"/>
    <w:rsid w:val="00A87CAF"/>
    <w:pPr>
      <w:widowControl/>
      <w:autoSpaceDE/>
      <w:autoSpaceDN/>
      <w:adjustRightInd/>
      <w:spacing w:before="100" w:beforeAutospacing="1" w:after="100" w:afterAutospacing="1"/>
    </w:pPr>
    <w:rPr>
      <w:rFonts w:ascii="Times"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5996-D7CF-45A4-811A-02300237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Ireena Rosette</dc:creator>
  <cp:lastModifiedBy>Joelle Barnes</cp:lastModifiedBy>
  <cp:revision>6</cp:revision>
  <cp:lastPrinted>2018-03-21T06:38:00Z</cp:lastPrinted>
  <dcterms:created xsi:type="dcterms:W3CDTF">2018-03-20T11:32:00Z</dcterms:created>
  <dcterms:modified xsi:type="dcterms:W3CDTF">2018-12-07T10:27:00Z</dcterms:modified>
</cp:coreProperties>
</file>