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E94E48" w:rsidRDefault="00D14E7D"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4C70B8">
        <w:rPr>
          <w:b/>
          <w:sz w:val="24"/>
          <w:szCs w:val="24"/>
        </w:rPr>
        <w:t> </w:t>
      </w:r>
      <w:r w:rsidR="004C70B8">
        <w:rPr>
          <w:b/>
          <w:sz w:val="24"/>
          <w:szCs w:val="24"/>
        </w:rPr>
        <w:t> </w:t>
      </w:r>
      <w:r w:rsidR="004C70B8">
        <w:rPr>
          <w:b/>
          <w:sz w:val="24"/>
          <w:szCs w:val="24"/>
        </w:rPr>
        <w:t> </w:t>
      </w:r>
      <w:r w:rsidR="004C70B8">
        <w:rPr>
          <w:b/>
          <w:sz w:val="24"/>
          <w:szCs w:val="24"/>
        </w:rPr>
        <w:t> </w:t>
      </w:r>
      <w:r w:rsidR="004C70B8">
        <w:rPr>
          <w:b/>
          <w:sz w:val="24"/>
          <w:szCs w:val="24"/>
        </w:rPr>
        <w:t> </w:t>
      </w:r>
      <w:r w:rsidRPr="0096251D">
        <w:rPr>
          <w:b/>
          <w:sz w:val="24"/>
          <w:szCs w:val="24"/>
        </w:rPr>
        <w:fldChar w:fldCharType="end"/>
      </w:r>
      <w:bookmarkEnd w:id="0"/>
    </w:p>
    <w:bookmarkStart w:id="1" w:name="Text42"/>
    <w:p w:rsidR="00E94E48" w:rsidRPr="00B938BB" w:rsidRDefault="00D14E7D"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4C70B8">
        <w:rPr>
          <w:i/>
          <w:sz w:val="24"/>
          <w:szCs w:val="24"/>
        </w:rPr>
        <w:t> </w:t>
      </w:r>
      <w:r w:rsidR="004C70B8">
        <w:rPr>
          <w:i/>
          <w:sz w:val="24"/>
          <w:szCs w:val="24"/>
        </w:rPr>
        <w:t> </w:t>
      </w:r>
      <w:r w:rsidR="004C70B8">
        <w:rPr>
          <w:i/>
          <w:sz w:val="24"/>
          <w:szCs w:val="24"/>
        </w:rPr>
        <w:t> </w:t>
      </w:r>
      <w:r w:rsidR="004C70B8">
        <w:rPr>
          <w:i/>
          <w:sz w:val="24"/>
          <w:szCs w:val="24"/>
        </w:rPr>
        <w:t> </w:t>
      </w:r>
      <w:r w:rsidR="004C70B8">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D14E7D">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D14E7D">
        <w:rPr>
          <w:b/>
          <w:sz w:val="28"/>
          <w:szCs w:val="28"/>
        </w:rPr>
      </w:r>
      <w:r w:rsidR="00D14E7D">
        <w:rPr>
          <w:b/>
          <w:sz w:val="28"/>
          <w:szCs w:val="28"/>
        </w:rPr>
        <w:fldChar w:fldCharType="separate"/>
      </w:r>
      <w:r w:rsidR="00800309">
        <w:rPr>
          <w:b/>
          <w:noProof/>
          <w:sz w:val="28"/>
          <w:szCs w:val="28"/>
        </w:rPr>
        <w:t>CS</w:t>
      </w:r>
      <w:r w:rsidR="005E2C69">
        <w:rPr>
          <w:b/>
          <w:noProof/>
          <w:sz w:val="28"/>
          <w:szCs w:val="28"/>
        </w:rPr>
        <w:t>52</w:t>
      </w:r>
      <w:r w:rsidR="00D14E7D">
        <w:rPr>
          <w:b/>
          <w:sz w:val="28"/>
          <w:szCs w:val="28"/>
        </w:rPr>
        <w:fldChar w:fldCharType="end"/>
      </w:r>
      <w:bookmarkEnd w:id="2"/>
      <w:r w:rsidRPr="00B75AE2">
        <w:rPr>
          <w:b/>
          <w:sz w:val="28"/>
          <w:szCs w:val="28"/>
        </w:rPr>
        <w:t>/</w:t>
      </w:r>
      <w:r w:rsidR="00C87FCA" w:rsidRPr="00B75AE2">
        <w:rPr>
          <w:b/>
          <w:sz w:val="28"/>
          <w:szCs w:val="28"/>
        </w:rPr>
        <w:t>20</w:t>
      </w:r>
      <w:r w:rsidR="00D14E7D"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D14E7D" w:rsidRPr="00B75AE2">
        <w:rPr>
          <w:b/>
          <w:sz w:val="28"/>
          <w:szCs w:val="28"/>
        </w:rPr>
      </w:r>
      <w:r w:rsidR="00D14E7D" w:rsidRPr="00B75AE2">
        <w:rPr>
          <w:b/>
          <w:sz w:val="28"/>
          <w:szCs w:val="28"/>
        </w:rPr>
        <w:fldChar w:fldCharType="separate"/>
      </w:r>
      <w:r w:rsidR="004C70B8">
        <w:rPr>
          <w:b/>
          <w:noProof/>
          <w:sz w:val="28"/>
          <w:szCs w:val="28"/>
        </w:rPr>
        <w:t>1</w:t>
      </w:r>
      <w:r w:rsidR="005E2C69">
        <w:rPr>
          <w:b/>
          <w:noProof/>
          <w:sz w:val="28"/>
          <w:szCs w:val="28"/>
        </w:rPr>
        <w:t>7</w:t>
      </w:r>
      <w:r w:rsidR="00D14E7D" w:rsidRPr="00B75AE2">
        <w:rPr>
          <w:b/>
          <w:sz w:val="28"/>
          <w:szCs w:val="28"/>
        </w:rPr>
        <w:fldChar w:fldCharType="end"/>
      </w:r>
      <w:bookmarkEnd w:id="3"/>
    </w:p>
    <w:p w:rsidR="006A2C88" w:rsidRPr="006A2C88" w:rsidRDefault="006A2C88" w:rsidP="005460DE">
      <w:pPr>
        <w:spacing w:before="120"/>
        <w:jc w:val="center"/>
        <w:rPr>
          <w:b/>
          <w:sz w:val="24"/>
          <w:szCs w:val="24"/>
        </w:rPr>
      </w:pPr>
    </w:p>
    <w:p w:rsidR="00A53837" w:rsidRPr="00606EEA" w:rsidRDefault="00D14E7D"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D14E7D">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D14E7D">
        <w:rPr>
          <w:b/>
          <w:sz w:val="24"/>
          <w:szCs w:val="24"/>
        </w:rPr>
      </w:r>
      <w:r w:rsidR="00D14E7D">
        <w:rPr>
          <w:b/>
          <w:sz w:val="24"/>
          <w:szCs w:val="24"/>
        </w:rPr>
        <w:fldChar w:fldCharType="separate"/>
      </w:r>
      <w:r w:rsidR="004C70B8">
        <w:rPr>
          <w:b/>
          <w:noProof/>
          <w:sz w:val="24"/>
          <w:szCs w:val="24"/>
        </w:rPr>
        <w:t>8</w:t>
      </w:r>
      <w:r w:rsidR="00D14E7D">
        <w:rPr>
          <w:b/>
          <w:sz w:val="24"/>
          <w:szCs w:val="24"/>
        </w:rPr>
        <w:fldChar w:fldCharType="end"/>
      </w:r>
      <w:bookmarkEnd w:id="4"/>
      <w:r w:rsidR="00D14E7D">
        <w:rPr>
          <w:b/>
          <w:sz w:val="24"/>
          <w:szCs w:val="24"/>
        </w:rPr>
        <w:fldChar w:fldCharType="begin"/>
      </w:r>
      <w:r w:rsidR="00D14E7D">
        <w:rPr>
          <w:b/>
          <w:sz w:val="24"/>
          <w:szCs w:val="24"/>
        </w:rPr>
        <w:fldChar w:fldCharType="end"/>
      </w:r>
      <w:r w:rsidRPr="00606EEA">
        <w:rPr>
          <w:b/>
          <w:sz w:val="24"/>
          <w:szCs w:val="24"/>
        </w:rPr>
        <w:t>] SCSC</w:t>
      </w:r>
      <w:r w:rsidR="00D14E7D">
        <w:rPr>
          <w:b/>
          <w:sz w:val="24"/>
          <w:szCs w:val="24"/>
        </w:rPr>
        <w:fldChar w:fldCharType="begin">
          <w:ffData>
            <w:name w:val="Text43"/>
            <w:enabled/>
            <w:calcOnExit w:val="0"/>
            <w:textInput/>
          </w:ffData>
        </w:fldChar>
      </w:r>
      <w:bookmarkStart w:id="5" w:name="Text43"/>
      <w:r w:rsidR="00AE3237">
        <w:rPr>
          <w:b/>
          <w:sz w:val="24"/>
          <w:szCs w:val="24"/>
        </w:rPr>
        <w:instrText xml:space="preserve"> FORMTEXT </w:instrText>
      </w:r>
      <w:r w:rsidR="00D14E7D">
        <w:rPr>
          <w:b/>
          <w:sz w:val="24"/>
          <w:szCs w:val="24"/>
        </w:rPr>
      </w:r>
      <w:r w:rsidR="00D14E7D">
        <w:rPr>
          <w:b/>
          <w:sz w:val="24"/>
          <w:szCs w:val="24"/>
        </w:rPr>
        <w:fldChar w:fldCharType="separate"/>
      </w:r>
      <w:r w:rsidR="00EB0688">
        <w:rPr>
          <w:b/>
          <w:noProof/>
          <w:sz w:val="24"/>
          <w:szCs w:val="24"/>
        </w:rPr>
        <w:t xml:space="preserve"> 473</w:t>
      </w:r>
      <w:r w:rsidR="00D14E7D">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bookmarkStart w:id="7" w:name="_GoBack"/>
    <w:bookmarkEnd w:id="7"/>
    <w:p w:rsidR="00FB2453" w:rsidRPr="00B119B1" w:rsidRDefault="00D14E7D"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B0688">
        <w:rPr>
          <w:b/>
          <w:noProof/>
          <w:sz w:val="24"/>
          <w:szCs w:val="24"/>
        </w:rPr>
        <w:t>TODOR BORISOV POPOV</w:t>
      </w:r>
      <w:r w:rsidRPr="00B119B1">
        <w:rPr>
          <w:b/>
          <w:sz w:val="24"/>
          <w:szCs w:val="24"/>
        </w:rPr>
        <w:fldChar w:fldCharType="end"/>
      </w:r>
      <w:bookmarkEnd w:id="6"/>
    </w:p>
    <w:p w:rsidR="00512630" w:rsidRPr="00607456" w:rsidRDefault="00512630" w:rsidP="00B40898">
      <w:pPr>
        <w:spacing w:after="240"/>
        <w:jc w:val="center"/>
        <w:rPr>
          <w:sz w:val="24"/>
          <w:szCs w:val="24"/>
          <w:lang w:val="en-US"/>
        </w:rPr>
        <w:sectPr w:rsidR="00512630" w:rsidRPr="00607456" w:rsidSect="00EF2051">
          <w:footerReference w:type="default" r:id="rId8"/>
          <w:type w:val="continuous"/>
          <w:pgSz w:w="12240" w:h="15840"/>
          <w:pgMar w:top="1440" w:right="1440" w:bottom="1440" w:left="1440" w:header="720" w:footer="720" w:gutter="0"/>
          <w:cols w:space="720"/>
          <w:docGrid w:linePitch="360"/>
        </w:sectPr>
      </w:pPr>
      <w:r w:rsidRPr="00607456">
        <w:rPr>
          <w:sz w:val="24"/>
          <w:szCs w:val="24"/>
          <w:lang w:val="en-US"/>
        </w:rPr>
        <w:t>Plaintiff</w:t>
      </w:r>
    </w:p>
    <w:p w:rsidR="004C3D80" w:rsidRPr="00607456" w:rsidRDefault="004C3D80" w:rsidP="003862CB">
      <w:pPr>
        <w:jc w:val="center"/>
        <w:rPr>
          <w:b/>
          <w:sz w:val="24"/>
          <w:szCs w:val="24"/>
          <w:lang w:val="en-US"/>
        </w:rPr>
      </w:pPr>
    </w:p>
    <w:p w:rsidR="00B40898" w:rsidRPr="00607456" w:rsidRDefault="00B40898" w:rsidP="00B40898">
      <w:pPr>
        <w:rPr>
          <w:sz w:val="24"/>
          <w:szCs w:val="24"/>
          <w:lang w:val="en-US"/>
        </w:rPr>
        <w:sectPr w:rsidR="00B40898" w:rsidRPr="00607456" w:rsidSect="00EF2051">
          <w:type w:val="continuous"/>
          <w:pgSz w:w="12240" w:h="15840"/>
          <w:pgMar w:top="1440" w:right="1440" w:bottom="1440" w:left="1440" w:header="720" w:footer="720" w:gutter="0"/>
          <w:cols w:space="720"/>
          <w:formProt w:val="0"/>
          <w:docGrid w:linePitch="360"/>
        </w:sectPr>
      </w:pPr>
    </w:p>
    <w:p w:rsidR="00FB2453" w:rsidRPr="00607456" w:rsidRDefault="00FB2453" w:rsidP="00B40898">
      <w:pPr>
        <w:spacing w:before="120"/>
        <w:jc w:val="center"/>
        <w:rPr>
          <w:sz w:val="24"/>
          <w:szCs w:val="24"/>
          <w:lang w:val="en-US"/>
        </w:rPr>
      </w:pPr>
      <w:proofErr w:type="gramStart"/>
      <w:r w:rsidRPr="00607456">
        <w:rPr>
          <w:sz w:val="24"/>
          <w:szCs w:val="24"/>
          <w:lang w:val="en-US"/>
        </w:rPr>
        <w:lastRenderedPageBreak/>
        <w:t>versus</w:t>
      </w:r>
      <w:proofErr w:type="gramEnd"/>
    </w:p>
    <w:p w:rsidR="00FB2453" w:rsidRPr="00607456" w:rsidRDefault="00FB2453" w:rsidP="003862CB">
      <w:pPr>
        <w:jc w:val="center"/>
        <w:rPr>
          <w:sz w:val="24"/>
          <w:szCs w:val="24"/>
          <w:lang w:val="en-US"/>
        </w:rPr>
      </w:pPr>
    </w:p>
    <w:bookmarkStart w:id="8" w:name="Text22"/>
    <w:p w:rsidR="00B119B1" w:rsidRPr="00607456" w:rsidRDefault="00D14E7D" w:rsidP="003862CB">
      <w:pPr>
        <w:jc w:val="center"/>
        <w:rPr>
          <w:sz w:val="24"/>
          <w:szCs w:val="24"/>
          <w:lang w:val="en-US"/>
        </w:rPr>
      </w:pPr>
      <w:r w:rsidRPr="00B119B1">
        <w:rPr>
          <w:b/>
          <w:sz w:val="24"/>
          <w:szCs w:val="24"/>
        </w:rPr>
        <w:fldChar w:fldCharType="begin">
          <w:ffData>
            <w:name w:val="Text22"/>
            <w:enabled/>
            <w:calcOnExit w:val="0"/>
            <w:textInput>
              <w:format w:val="UPPERCASE"/>
            </w:textInput>
          </w:ffData>
        </w:fldChar>
      </w:r>
      <w:r w:rsidR="00FB2453" w:rsidRPr="00607456">
        <w:rPr>
          <w:b/>
          <w:sz w:val="24"/>
          <w:szCs w:val="24"/>
          <w:lang w:val="en-US"/>
        </w:rPr>
        <w:instrText xml:space="preserve"> FORMTEXT </w:instrText>
      </w:r>
      <w:r w:rsidRPr="00B119B1">
        <w:rPr>
          <w:b/>
          <w:sz w:val="24"/>
          <w:szCs w:val="24"/>
        </w:rPr>
      </w:r>
      <w:r w:rsidRPr="00B119B1">
        <w:rPr>
          <w:b/>
          <w:sz w:val="24"/>
          <w:szCs w:val="24"/>
        </w:rPr>
        <w:fldChar w:fldCharType="separate"/>
      </w:r>
      <w:r w:rsidR="00743212" w:rsidRPr="00607456">
        <w:rPr>
          <w:b/>
          <w:noProof/>
          <w:sz w:val="24"/>
          <w:szCs w:val="24"/>
          <w:lang w:val="en-US"/>
        </w:rPr>
        <w:t xml:space="preserve">LENA DESAUBIN </w:t>
      </w:r>
      <w:r w:rsidRPr="00B119B1">
        <w:rPr>
          <w:b/>
          <w:sz w:val="24"/>
          <w:szCs w:val="24"/>
        </w:rPr>
        <w:fldChar w:fldCharType="end"/>
      </w:r>
      <w:bookmarkEnd w:id="8"/>
    </w:p>
    <w:p w:rsidR="00B40898" w:rsidRPr="00607456" w:rsidRDefault="00512630" w:rsidP="00B40898">
      <w:pPr>
        <w:spacing w:after="240"/>
        <w:jc w:val="center"/>
        <w:rPr>
          <w:sz w:val="24"/>
          <w:szCs w:val="24"/>
          <w:lang w:val="en-US"/>
        </w:rPr>
        <w:sectPr w:rsidR="00B40898" w:rsidRPr="00607456" w:rsidSect="00EF2051">
          <w:type w:val="continuous"/>
          <w:pgSz w:w="12240" w:h="15840"/>
          <w:pgMar w:top="1440" w:right="1440" w:bottom="1440" w:left="1440" w:header="720" w:footer="720" w:gutter="0"/>
          <w:cols w:space="720"/>
          <w:docGrid w:linePitch="360"/>
        </w:sectPr>
      </w:pPr>
      <w:r w:rsidRPr="00607456">
        <w:rPr>
          <w:sz w:val="24"/>
          <w:szCs w:val="24"/>
          <w:lang w:val="en-US"/>
        </w:rPr>
        <w:t>Defendant</w:t>
      </w:r>
    </w:p>
    <w:p w:rsidR="00B119B1" w:rsidRPr="00607456" w:rsidRDefault="00B119B1" w:rsidP="00951EC0">
      <w:pPr>
        <w:jc w:val="center"/>
        <w:rPr>
          <w:sz w:val="24"/>
          <w:szCs w:val="24"/>
          <w:lang w:val="en-US"/>
        </w:rPr>
        <w:sectPr w:rsidR="00B119B1" w:rsidRPr="00607456" w:rsidSect="00EF2051">
          <w:type w:val="continuous"/>
          <w:pgSz w:w="12240" w:h="15840"/>
          <w:pgMar w:top="1440" w:right="1440" w:bottom="1440" w:left="1440" w:header="720" w:footer="720" w:gutter="0"/>
          <w:cols w:space="720"/>
          <w:formProt w:val="0"/>
          <w:docGrid w:linePitch="360"/>
        </w:sectPr>
      </w:pPr>
    </w:p>
    <w:p w:rsidR="00E0467F" w:rsidRPr="00607456" w:rsidRDefault="00E0467F" w:rsidP="00E57D4D">
      <w:pPr>
        <w:pBdr>
          <w:bottom w:val="single" w:sz="4" w:space="1" w:color="auto"/>
        </w:pBdr>
        <w:jc w:val="center"/>
        <w:rPr>
          <w:sz w:val="12"/>
          <w:szCs w:val="12"/>
          <w:lang w:val="en-US"/>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32049A">
        <w:rPr>
          <w:sz w:val="24"/>
          <w:szCs w:val="24"/>
        </w:rPr>
        <w:t>26 July 2017</w:t>
      </w:r>
      <w:r w:rsidR="00D14E7D">
        <w:rPr>
          <w:sz w:val="24"/>
          <w:szCs w:val="24"/>
        </w:rPr>
        <w:fldChar w:fldCharType="begin">
          <w:ffData>
            <w:name w:val="Text34"/>
            <w:enabled/>
            <w:calcOnExit w:val="0"/>
            <w:textInput/>
          </w:ffData>
        </w:fldChar>
      </w:r>
      <w:r w:rsidR="002A7376">
        <w:rPr>
          <w:sz w:val="24"/>
          <w:szCs w:val="24"/>
        </w:rPr>
        <w:instrText xml:space="preserve"> FORMTEXT </w:instrText>
      </w:r>
      <w:r w:rsidR="00D14E7D">
        <w:rPr>
          <w:sz w:val="24"/>
          <w:szCs w:val="24"/>
        </w:rPr>
      </w:r>
      <w:r w:rsidR="00D14E7D">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14E7D">
        <w:rPr>
          <w:sz w:val="24"/>
          <w:szCs w:val="24"/>
        </w:rPr>
        <w:fldChar w:fldCharType="end"/>
      </w:r>
      <w:bookmarkEnd w:id="9"/>
      <w:r w:rsidR="00D14E7D">
        <w:rPr>
          <w:sz w:val="24"/>
          <w:szCs w:val="24"/>
        </w:rPr>
        <w:fldChar w:fldCharType="begin"/>
      </w:r>
      <w:r w:rsidR="00D14E7D">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14E7D">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D14E7D">
        <w:rPr>
          <w:sz w:val="24"/>
          <w:szCs w:val="24"/>
        </w:rPr>
      </w:r>
      <w:r w:rsidR="00D14E7D">
        <w:rPr>
          <w:sz w:val="24"/>
          <w:szCs w:val="24"/>
        </w:rPr>
        <w:fldChar w:fldCharType="separate"/>
      </w:r>
      <w:r w:rsidR="00800309">
        <w:rPr>
          <w:noProof/>
          <w:sz w:val="24"/>
          <w:szCs w:val="24"/>
        </w:rPr>
        <w:t xml:space="preserve">Mrs Alexia Amesbury </w:t>
      </w:r>
      <w:r w:rsidR="00D14E7D">
        <w:rPr>
          <w:sz w:val="24"/>
          <w:szCs w:val="24"/>
        </w:rPr>
        <w:fldChar w:fldCharType="end"/>
      </w:r>
      <w:bookmarkEnd w:id="10"/>
      <w:r w:rsidR="00D14E7D">
        <w:rPr>
          <w:sz w:val="24"/>
          <w:szCs w:val="24"/>
        </w:rPr>
        <w:fldChar w:fldCharType="begin"/>
      </w:r>
      <w:r w:rsidR="00F804CC">
        <w:rPr>
          <w:sz w:val="24"/>
          <w:szCs w:val="24"/>
        </w:rPr>
        <w:instrText xml:space="preserve"> ASK  "Enter Appellant Lawyer full name"  \* MERGEFORMAT </w:instrText>
      </w:r>
      <w:r w:rsidR="00D14E7D">
        <w:rPr>
          <w:sz w:val="24"/>
          <w:szCs w:val="24"/>
        </w:rPr>
        <w:fldChar w:fldCharType="end"/>
      </w:r>
      <w:r w:rsidR="00D14E7D">
        <w:rPr>
          <w:sz w:val="24"/>
          <w:szCs w:val="24"/>
        </w:rPr>
        <w:fldChar w:fldCharType="begin"/>
      </w:r>
      <w:r w:rsidR="00D14E7D">
        <w:rPr>
          <w:sz w:val="24"/>
          <w:szCs w:val="24"/>
        </w:rPr>
        <w:fldChar w:fldCharType="end"/>
      </w:r>
      <w:r w:rsidR="009E05E5">
        <w:rPr>
          <w:sz w:val="24"/>
          <w:szCs w:val="24"/>
        </w:rPr>
        <w:t xml:space="preserve">for </w:t>
      </w:r>
      <w:r w:rsidR="00512630">
        <w:rPr>
          <w:sz w:val="24"/>
          <w:szCs w:val="24"/>
        </w:rPr>
        <w:t>Plaintiff</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14E7D">
        <w:rPr>
          <w:sz w:val="24"/>
          <w:szCs w:val="24"/>
        </w:rPr>
        <w:fldChar w:fldCharType="begin">
          <w:ffData>
            <w:name w:val="Text36"/>
            <w:enabled/>
            <w:calcOnExit w:val="0"/>
            <w:textInput/>
          </w:ffData>
        </w:fldChar>
      </w:r>
      <w:bookmarkStart w:id="11" w:name="Text36"/>
      <w:r>
        <w:rPr>
          <w:sz w:val="24"/>
          <w:szCs w:val="24"/>
        </w:rPr>
        <w:instrText xml:space="preserve"> FORMTEXT </w:instrText>
      </w:r>
      <w:r w:rsidR="00D14E7D">
        <w:rPr>
          <w:sz w:val="24"/>
          <w:szCs w:val="24"/>
        </w:rPr>
      </w:r>
      <w:r w:rsidR="00D14E7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14E7D">
        <w:rPr>
          <w:sz w:val="24"/>
          <w:szCs w:val="24"/>
        </w:rPr>
        <w:fldChar w:fldCharType="end"/>
      </w:r>
      <w:bookmarkEnd w:id="11"/>
    </w:p>
    <w:p w:rsidR="005F5FB0" w:rsidRDefault="009E05E5" w:rsidP="00A53837">
      <w:pPr>
        <w:rPr>
          <w:sz w:val="24"/>
          <w:szCs w:val="24"/>
        </w:rPr>
      </w:pPr>
      <w:r>
        <w:rPr>
          <w:sz w:val="24"/>
          <w:szCs w:val="24"/>
        </w:rPr>
        <w:lastRenderedPageBreak/>
        <w:tab/>
      </w:r>
      <w:r>
        <w:rPr>
          <w:sz w:val="24"/>
          <w:szCs w:val="24"/>
        </w:rPr>
        <w:tab/>
      </w:r>
      <w:r>
        <w:rPr>
          <w:sz w:val="24"/>
          <w:szCs w:val="24"/>
        </w:rPr>
        <w:tab/>
      </w:r>
      <w:r w:rsidR="00D14E7D">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D14E7D">
        <w:rPr>
          <w:sz w:val="24"/>
          <w:szCs w:val="24"/>
        </w:rPr>
      </w:r>
      <w:r w:rsidR="00D14E7D">
        <w:rPr>
          <w:sz w:val="24"/>
          <w:szCs w:val="24"/>
        </w:rPr>
        <w:fldChar w:fldCharType="separate"/>
      </w:r>
      <w:r w:rsidR="009C55A8">
        <w:rPr>
          <w:noProof/>
          <w:sz w:val="24"/>
          <w:szCs w:val="24"/>
        </w:rPr>
        <w:t xml:space="preserve">Mrs Samantha Aglae </w:t>
      </w:r>
      <w:r w:rsidR="00D14E7D">
        <w:rPr>
          <w:sz w:val="24"/>
          <w:szCs w:val="24"/>
        </w:rPr>
        <w:fldChar w:fldCharType="end"/>
      </w:r>
      <w:bookmarkEnd w:id="12"/>
      <w:r w:rsidR="00D14E7D">
        <w:rPr>
          <w:sz w:val="24"/>
          <w:szCs w:val="24"/>
        </w:rPr>
        <w:fldChar w:fldCharType="begin"/>
      </w:r>
      <w:r w:rsidR="00F804CC">
        <w:rPr>
          <w:sz w:val="24"/>
          <w:szCs w:val="24"/>
        </w:rPr>
        <w:instrText xml:space="preserve"> ASK  "Enter Respondent Lawyer Full Name"  \* MERGEFORMAT </w:instrText>
      </w:r>
      <w:r w:rsidR="00D14E7D">
        <w:rPr>
          <w:sz w:val="24"/>
          <w:szCs w:val="24"/>
        </w:rPr>
        <w:fldChar w:fldCharType="end"/>
      </w:r>
      <w:r w:rsidR="00D14E7D">
        <w:rPr>
          <w:sz w:val="24"/>
          <w:szCs w:val="24"/>
        </w:rPr>
        <w:fldChar w:fldCharType="begin"/>
      </w:r>
      <w:r w:rsidR="00D14E7D">
        <w:rPr>
          <w:sz w:val="24"/>
          <w:szCs w:val="24"/>
        </w:rPr>
        <w:fldChar w:fldCharType="end"/>
      </w:r>
      <w:r>
        <w:rPr>
          <w:sz w:val="24"/>
          <w:szCs w:val="24"/>
        </w:rPr>
        <w:t xml:space="preserve">for </w:t>
      </w:r>
      <w:r w:rsidR="00512630">
        <w:rPr>
          <w:sz w:val="24"/>
          <w:szCs w:val="24"/>
        </w:rPr>
        <w:t>Defendant</w:t>
      </w:r>
    </w:p>
    <w:p w:rsidR="00512630" w:rsidRDefault="00512630" w:rsidP="00A53837">
      <w:pPr>
        <w:rPr>
          <w:sz w:val="24"/>
          <w:szCs w:val="24"/>
        </w:rPr>
      </w:pPr>
    </w:p>
    <w:p w:rsidR="00E6492F" w:rsidRPr="00E6492F" w:rsidRDefault="00E6492F" w:rsidP="00512630">
      <w:pPr>
        <w:rPr>
          <w:b/>
          <w:sz w:val="16"/>
          <w:szCs w:val="16"/>
        </w:rPr>
      </w:pPr>
      <w:r>
        <w:rPr>
          <w:sz w:val="24"/>
          <w:szCs w:val="24"/>
        </w:rPr>
        <w:t>Delivered</w:t>
      </w:r>
      <w:r w:rsidR="00E0467F" w:rsidRPr="00E0467F">
        <w:rPr>
          <w:sz w:val="24"/>
          <w:szCs w:val="24"/>
        </w:rPr>
        <w:t>:</w:t>
      </w:r>
      <w:r w:rsidR="00E0467F">
        <w:rPr>
          <w:sz w:val="24"/>
          <w:szCs w:val="24"/>
        </w:rPr>
        <w:tab/>
      </w:r>
      <w:r w:rsidR="00E0467F">
        <w:rPr>
          <w:sz w:val="24"/>
          <w:szCs w:val="24"/>
        </w:rPr>
        <w:tab/>
      </w:r>
      <w:bookmarkStart w:id="13" w:name="Text26"/>
      <w:r w:rsidR="00D14E7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14E7D">
        <w:rPr>
          <w:sz w:val="24"/>
          <w:szCs w:val="24"/>
        </w:rPr>
      </w:r>
      <w:r w:rsidR="00D14E7D">
        <w:rPr>
          <w:sz w:val="24"/>
          <w:szCs w:val="24"/>
        </w:rPr>
        <w:fldChar w:fldCharType="separate"/>
      </w:r>
      <w:r w:rsidR="00266C68">
        <w:rPr>
          <w:noProof/>
          <w:sz w:val="24"/>
          <w:szCs w:val="24"/>
        </w:rPr>
        <w:t>21 May 2018</w:t>
      </w:r>
      <w:r w:rsidR="00D14E7D">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End w:id="14"/>
    <w:p w:rsidR="001008BC" w:rsidRDefault="00800309" w:rsidP="00800309">
      <w:pPr>
        <w:pBdr>
          <w:top w:val="dotted" w:sz="4" w:space="1" w:color="auto"/>
          <w:bottom w:val="dotted" w:sz="4" w:space="1" w:color="auto"/>
        </w:pBdr>
        <w:jc w:val="center"/>
        <w:rPr>
          <w:b/>
          <w:sz w:val="24"/>
          <w:szCs w:val="24"/>
        </w:rPr>
      </w:pPr>
      <w:r>
        <w:rPr>
          <w:b/>
          <w:sz w:val="24"/>
          <w:szCs w:val="24"/>
        </w:rPr>
        <w:t>JUDGMENT</w:t>
      </w:r>
    </w:p>
    <w:p w:rsidR="00800309" w:rsidRPr="001008BC" w:rsidRDefault="00800309" w:rsidP="00800309">
      <w:pPr>
        <w:pBdr>
          <w:top w:val="dotted" w:sz="4" w:space="1" w:color="auto"/>
          <w:bottom w:val="dotted" w:sz="4" w:space="1" w:color="auto"/>
        </w:pBdr>
        <w:jc w:val="center"/>
        <w:rPr>
          <w:b/>
          <w:sz w:val="16"/>
          <w:szCs w:val="16"/>
        </w:rPr>
      </w:pPr>
    </w:p>
    <w:p w:rsidR="00DF220B" w:rsidRDefault="00DF220B" w:rsidP="00C87FCA">
      <w:pPr>
        <w:pStyle w:val="ListParagraph"/>
        <w:widowControl/>
        <w:autoSpaceDE/>
        <w:autoSpaceDN/>
        <w:adjustRightInd/>
        <w:spacing w:after="240" w:line="360" w:lineRule="auto"/>
        <w:ind w:left="0"/>
        <w:contextualSpacing w:val="0"/>
        <w:jc w:val="both"/>
        <w:rPr>
          <w:b/>
          <w:sz w:val="24"/>
          <w:szCs w:val="24"/>
        </w:rPr>
      </w:pPr>
    </w:p>
    <w:p w:rsidR="00C87FCA" w:rsidRDefault="00D14E7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5" w:name="Dropdown9"/>
      <w:r w:rsidR="003A7C6B">
        <w:rPr>
          <w:b/>
          <w:sz w:val="24"/>
          <w:szCs w:val="24"/>
        </w:rPr>
        <w:instrText xml:space="preserve"> FORMDROPDOWN </w:instrText>
      </w:r>
      <w:r w:rsidR="00536216">
        <w:rPr>
          <w:b/>
          <w:sz w:val="24"/>
          <w:szCs w:val="24"/>
        </w:rPr>
      </w:r>
      <w:r w:rsidR="00536216">
        <w:rPr>
          <w:b/>
          <w:sz w:val="24"/>
          <w:szCs w:val="24"/>
        </w:rPr>
        <w:fldChar w:fldCharType="separate"/>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571A0" w:rsidRPr="004C70B8" w:rsidRDefault="00536216" w:rsidP="00536216">
      <w:pPr>
        <w:pStyle w:val="JudgmentText"/>
        <w:numPr>
          <w:ilvl w:val="0"/>
          <w:numId w:val="0"/>
        </w:numPr>
        <w:ind w:left="720" w:hanging="720"/>
      </w:pPr>
      <w:r w:rsidRPr="004C70B8">
        <w:lastRenderedPageBreak/>
        <w:t>[1]</w:t>
      </w:r>
      <w:r w:rsidRPr="004C70B8">
        <w:tab/>
      </w:r>
      <w:r w:rsidR="008571A0" w:rsidRPr="004C70B8">
        <w:t>Plaintiff is the proprietor of land parcel</w:t>
      </w:r>
      <w:r w:rsidR="00536976">
        <w:t xml:space="preserve"> T1914 situated at </w:t>
      </w:r>
      <w:proofErr w:type="spellStart"/>
      <w:r w:rsidR="00536976">
        <w:t>Anse</w:t>
      </w:r>
      <w:proofErr w:type="spellEnd"/>
      <w:r w:rsidR="00536976">
        <w:t xml:space="preserve"> </w:t>
      </w:r>
      <w:proofErr w:type="spellStart"/>
      <w:r w:rsidR="00536976">
        <w:t>Corail</w:t>
      </w:r>
      <w:proofErr w:type="spellEnd"/>
      <w:r w:rsidR="00536976">
        <w:t xml:space="preserve">, </w:t>
      </w:r>
      <w:proofErr w:type="spellStart"/>
      <w:r w:rsidR="008571A0" w:rsidRPr="004C70B8">
        <w:t>Takamaka</w:t>
      </w:r>
      <w:proofErr w:type="spellEnd"/>
      <w:r w:rsidR="00536976">
        <w:t xml:space="preserve"> (</w:t>
      </w:r>
      <w:proofErr w:type="spellStart"/>
      <w:r w:rsidR="00536976">
        <w:t>Mahe</w:t>
      </w:r>
      <w:proofErr w:type="spellEnd"/>
      <w:r w:rsidR="00536976">
        <w:t>)</w:t>
      </w:r>
      <w:r w:rsidR="008571A0" w:rsidRPr="004C70B8">
        <w:t>,</w:t>
      </w:r>
      <w:r w:rsidR="00536976">
        <w:t xml:space="preserve"> which</w:t>
      </w:r>
      <w:r w:rsidR="008571A0" w:rsidRPr="004C70B8">
        <w:t xml:space="preserve"> h</w:t>
      </w:r>
      <w:r w:rsidR="00536976">
        <w:t xml:space="preserve">e purchased from Sea Shore </w:t>
      </w:r>
      <w:r w:rsidR="00536976" w:rsidRPr="004C70B8">
        <w:t>(Pty)</w:t>
      </w:r>
      <w:r w:rsidR="00536976">
        <w:t xml:space="preserve"> L</w:t>
      </w:r>
      <w:r w:rsidR="008571A0" w:rsidRPr="004C70B8">
        <w:t xml:space="preserve">td, </w:t>
      </w:r>
      <w:r w:rsidR="00536976">
        <w:t xml:space="preserve">a company </w:t>
      </w:r>
      <w:r w:rsidR="008571A0" w:rsidRPr="004C70B8">
        <w:t xml:space="preserve">represented by Mr France </w:t>
      </w:r>
      <w:proofErr w:type="spellStart"/>
      <w:r w:rsidR="008571A0" w:rsidRPr="004C70B8">
        <w:t>Bonte</w:t>
      </w:r>
      <w:proofErr w:type="spellEnd"/>
      <w:r w:rsidR="008571A0" w:rsidRPr="004C70B8">
        <w:t xml:space="preserve">, </w:t>
      </w:r>
      <w:r w:rsidR="00536976" w:rsidRPr="004C70B8">
        <w:t>the majority</w:t>
      </w:r>
      <w:r w:rsidR="008571A0" w:rsidRPr="004C70B8">
        <w:t xml:space="preserve"> shareholder and director</w:t>
      </w:r>
      <w:r w:rsidR="00536976">
        <w:t>. Plaintiff effectuated the purchased</w:t>
      </w:r>
      <w:r w:rsidR="008571A0" w:rsidRPr="004C70B8">
        <w:t xml:space="preserve"> by an Instrument of Transfer dated </w:t>
      </w:r>
      <w:r w:rsidR="00536976">
        <w:t>28</w:t>
      </w:r>
      <w:r w:rsidR="008571A0" w:rsidRPr="004C70B8">
        <w:t xml:space="preserve"> December 2015 and registered on the 14</w:t>
      </w:r>
      <w:r w:rsidR="008571A0" w:rsidRPr="004C70B8">
        <w:rPr>
          <w:vertAlign w:val="superscript"/>
        </w:rPr>
        <w:t>th</w:t>
      </w:r>
      <w:r w:rsidR="008571A0" w:rsidRPr="004C70B8">
        <w:t xml:space="preserve"> of January 2016.</w:t>
      </w:r>
    </w:p>
    <w:p w:rsidR="008571A0" w:rsidRPr="004C70B8" w:rsidRDefault="00536216" w:rsidP="00536216">
      <w:pPr>
        <w:pStyle w:val="JudgmentText"/>
        <w:numPr>
          <w:ilvl w:val="0"/>
          <w:numId w:val="0"/>
        </w:numPr>
        <w:ind w:left="720" w:hanging="720"/>
      </w:pPr>
      <w:r w:rsidRPr="004C70B8">
        <w:lastRenderedPageBreak/>
        <w:t>[2]</w:t>
      </w:r>
      <w:r w:rsidRPr="004C70B8">
        <w:tab/>
      </w:r>
      <w:r w:rsidR="008571A0" w:rsidRPr="004C70B8">
        <w:t>Defendant is the p</w:t>
      </w:r>
      <w:r w:rsidR="00536976">
        <w:t>roprietor of land parcel T3110 (</w:t>
      </w:r>
      <w:r w:rsidR="008571A0" w:rsidRPr="004C70B8">
        <w:t xml:space="preserve">6171 </w:t>
      </w:r>
      <w:proofErr w:type="spellStart"/>
      <w:r w:rsidR="008571A0" w:rsidRPr="004C70B8">
        <w:t>sq</w:t>
      </w:r>
      <w:r w:rsidR="00536976">
        <w:t>.m</w:t>
      </w:r>
      <w:proofErr w:type="spellEnd"/>
      <w:r w:rsidR="00536976">
        <w:t xml:space="preserve">.) </w:t>
      </w:r>
      <w:r w:rsidR="008571A0" w:rsidRPr="004C70B8">
        <w:t xml:space="preserve">also situated at </w:t>
      </w:r>
      <w:proofErr w:type="spellStart"/>
      <w:r w:rsidR="008571A0" w:rsidRPr="004C70B8">
        <w:t>Anse</w:t>
      </w:r>
      <w:proofErr w:type="spellEnd"/>
      <w:r w:rsidR="008571A0" w:rsidRPr="004C70B8">
        <w:t xml:space="preserve"> </w:t>
      </w:r>
      <w:proofErr w:type="spellStart"/>
      <w:r w:rsidR="008571A0" w:rsidRPr="004C70B8">
        <w:t>Corail</w:t>
      </w:r>
      <w:proofErr w:type="spellEnd"/>
      <w:r w:rsidR="008571A0" w:rsidRPr="004C70B8">
        <w:t>,</w:t>
      </w:r>
      <w:r w:rsidR="00536976">
        <w:t xml:space="preserve"> </w:t>
      </w:r>
      <w:proofErr w:type="spellStart"/>
      <w:r w:rsidR="00536976">
        <w:t>Takamaka</w:t>
      </w:r>
      <w:proofErr w:type="spellEnd"/>
      <w:r w:rsidR="00536976">
        <w:t xml:space="preserve"> (</w:t>
      </w:r>
      <w:proofErr w:type="spellStart"/>
      <w:r w:rsidR="008571A0" w:rsidRPr="004C70B8">
        <w:t>Mahe</w:t>
      </w:r>
      <w:proofErr w:type="spellEnd"/>
      <w:r w:rsidR="00536976">
        <w:t>)</w:t>
      </w:r>
      <w:r w:rsidR="008571A0" w:rsidRPr="004C70B8">
        <w:t xml:space="preserve">, </w:t>
      </w:r>
      <w:r w:rsidR="00536976">
        <w:t>and which</w:t>
      </w:r>
      <w:r w:rsidR="008571A0" w:rsidRPr="004C70B8">
        <w:t xml:space="preserve"> is adjacent to and contiguous to parcel T1914.</w:t>
      </w:r>
    </w:p>
    <w:p w:rsidR="00536976" w:rsidRDefault="00536216" w:rsidP="00536216">
      <w:pPr>
        <w:pStyle w:val="JudgmentText"/>
        <w:numPr>
          <w:ilvl w:val="0"/>
          <w:numId w:val="0"/>
        </w:numPr>
        <w:ind w:left="720" w:hanging="720"/>
      </w:pPr>
      <w:r>
        <w:t>[3]</w:t>
      </w:r>
      <w:r>
        <w:tab/>
      </w:r>
      <w:r w:rsidR="00536976">
        <w:t>Sea Shore Ltd. unilaterally granted</w:t>
      </w:r>
      <w:r w:rsidR="00F503B0">
        <w:t xml:space="preserve"> to the Defendant an easement in</w:t>
      </w:r>
      <w:r w:rsidR="00536976">
        <w:t xml:space="preserve"> parcel T1914, </w:t>
      </w:r>
      <w:r w:rsidR="00536976" w:rsidRPr="004C70B8">
        <w:t xml:space="preserve">namely to keep and maintain </w:t>
      </w:r>
      <w:r w:rsidR="00536976">
        <w:t>a</w:t>
      </w:r>
      <w:r w:rsidR="00536976" w:rsidRPr="004C70B8">
        <w:t xml:space="preserve"> septic tank and to run a water pipe across land parcel T1914</w:t>
      </w:r>
      <w:r w:rsidR="00536976">
        <w:t xml:space="preserve"> (</w:t>
      </w:r>
      <w:r w:rsidR="00536976" w:rsidRPr="00536976">
        <w:rPr>
          <w:i/>
        </w:rPr>
        <w:t>Instru</w:t>
      </w:r>
      <w:r w:rsidR="005E4F13">
        <w:rPr>
          <w:i/>
        </w:rPr>
        <w:t>ment of Grant of Easement - D</w:t>
      </w:r>
      <w:r w:rsidR="00536976" w:rsidRPr="00536976">
        <w:rPr>
          <w:i/>
        </w:rPr>
        <w:t xml:space="preserve">ated 22 January 2013 </w:t>
      </w:r>
      <w:r w:rsidR="005E4F13">
        <w:rPr>
          <w:i/>
        </w:rPr>
        <w:t>- R</w:t>
      </w:r>
      <w:r w:rsidR="00536976" w:rsidRPr="00536976">
        <w:rPr>
          <w:i/>
        </w:rPr>
        <w:t>egistered on 10 February 2014</w:t>
      </w:r>
      <w:r w:rsidR="00536976">
        <w:t xml:space="preserve">). </w:t>
      </w:r>
    </w:p>
    <w:p w:rsidR="008571A0" w:rsidRDefault="00536216" w:rsidP="00536216">
      <w:pPr>
        <w:pStyle w:val="JudgmentText"/>
        <w:numPr>
          <w:ilvl w:val="0"/>
          <w:numId w:val="0"/>
        </w:numPr>
        <w:ind w:left="720" w:hanging="720"/>
      </w:pPr>
      <w:r>
        <w:t>[4]</w:t>
      </w:r>
      <w:r>
        <w:tab/>
      </w:r>
      <w:r w:rsidR="008571A0" w:rsidRPr="004C70B8">
        <w:t>In accordance with the easement, Defendant say</w:t>
      </w:r>
      <w:r w:rsidR="005E4F13">
        <w:t>s</w:t>
      </w:r>
      <w:r w:rsidR="008571A0" w:rsidRPr="004C70B8">
        <w:t xml:space="preserve"> that she keep</w:t>
      </w:r>
      <w:r w:rsidR="005E4F13">
        <w:t>s</w:t>
      </w:r>
      <w:r w:rsidR="008571A0" w:rsidRPr="004C70B8">
        <w:t xml:space="preserve"> and maintain a septic tank on and runs a water pipes across parcel T1914.After purchasing parcel T1914, Plaintiff obtained approval to develop it as a residential accommodation with a swimming pool.</w:t>
      </w:r>
    </w:p>
    <w:p w:rsidR="00CE0207" w:rsidRPr="00CE0207" w:rsidRDefault="00536216" w:rsidP="00536216">
      <w:pPr>
        <w:pStyle w:val="JudgmentText"/>
        <w:numPr>
          <w:ilvl w:val="0"/>
          <w:numId w:val="0"/>
        </w:numPr>
        <w:ind w:left="2160" w:hanging="360"/>
        <w:rPr>
          <w:u w:val="single"/>
        </w:rPr>
      </w:pPr>
      <w:r w:rsidRPr="00CE0207">
        <w:t>I.</w:t>
      </w:r>
      <w:r w:rsidRPr="00CE0207">
        <w:tab/>
      </w:r>
      <w:r w:rsidR="004D20F2">
        <w:rPr>
          <w:u w:val="single"/>
        </w:rPr>
        <w:t xml:space="preserve">CONTENTIONS OF THE PARTIES AND </w:t>
      </w:r>
      <w:r w:rsidR="004D20F2" w:rsidRPr="00CE0207">
        <w:rPr>
          <w:u w:val="single"/>
        </w:rPr>
        <w:t xml:space="preserve">EVIDENCE PRESENTED </w:t>
      </w:r>
    </w:p>
    <w:p w:rsidR="00CE0207" w:rsidRPr="00CE0207" w:rsidRDefault="00536216" w:rsidP="00536216">
      <w:pPr>
        <w:pStyle w:val="JudgmentText"/>
        <w:numPr>
          <w:ilvl w:val="0"/>
          <w:numId w:val="0"/>
        </w:numPr>
        <w:ind w:left="2880" w:hanging="360"/>
        <w:rPr>
          <w:i/>
        </w:rPr>
      </w:pPr>
      <w:r w:rsidRPr="00CE0207">
        <w:rPr>
          <w:i/>
        </w:rPr>
        <w:t>A.</w:t>
      </w:r>
      <w:r w:rsidRPr="00CE0207">
        <w:rPr>
          <w:i/>
        </w:rPr>
        <w:tab/>
      </w:r>
      <w:r w:rsidR="00CE0207" w:rsidRPr="00CE0207">
        <w:rPr>
          <w:i/>
        </w:rPr>
        <w:t xml:space="preserve">Plaintiff’s Case </w:t>
      </w:r>
    </w:p>
    <w:p w:rsidR="008571A0" w:rsidRPr="004C70B8" w:rsidRDefault="00536216" w:rsidP="00536216">
      <w:pPr>
        <w:pStyle w:val="JudgmentText"/>
        <w:numPr>
          <w:ilvl w:val="0"/>
          <w:numId w:val="0"/>
        </w:numPr>
        <w:ind w:left="720" w:hanging="720"/>
      </w:pPr>
      <w:r w:rsidRPr="004C70B8">
        <w:t>[5]</w:t>
      </w:r>
      <w:r w:rsidRPr="004C70B8">
        <w:tab/>
      </w:r>
      <w:r w:rsidR="005E4F13">
        <w:t xml:space="preserve">Given that </w:t>
      </w:r>
      <w:r w:rsidR="008571A0" w:rsidRPr="004C70B8">
        <w:t>the easement was gra</w:t>
      </w:r>
      <w:r w:rsidR="005E4F13">
        <w:t xml:space="preserve">nted unilaterally </w:t>
      </w:r>
      <w:r w:rsidR="008571A0" w:rsidRPr="004C70B8">
        <w:t>in favour of the Defendant</w:t>
      </w:r>
      <w:r w:rsidR="005E4F13">
        <w:t xml:space="preserve">, </w:t>
      </w:r>
      <w:r w:rsidR="005E4F13" w:rsidRPr="004C70B8">
        <w:t>Plaintiff aver</w:t>
      </w:r>
      <w:r w:rsidR="005E4F13">
        <w:t xml:space="preserve">s that, </w:t>
      </w:r>
      <w:r w:rsidR="008571A0" w:rsidRPr="004C70B8">
        <w:t xml:space="preserve">as the </w:t>
      </w:r>
      <w:r w:rsidR="005E4F13">
        <w:t>Defendant’s</w:t>
      </w:r>
      <w:r w:rsidR="008571A0" w:rsidRPr="004C70B8">
        <w:t xml:space="preserve"> successor in title of land parcel T1914</w:t>
      </w:r>
      <w:r w:rsidR="005E4F13">
        <w:t>,</w:t>
      </w:r>
      <w:r w:rsidR="00A633BE">
        <w:t xml:space="preserve"> </w:t>
      </w:r>
      <w:r w:rsidR="005E4F13">
        <w:t>he</w:t>
      </w:r>
      <w:r w:rsidR="008571A0" w:rsidRPr="004C70B8">
        <w:t xml:space="preserve"> has all the rights and powers to revoke the grant of the easement. Plaintiff aver</w:t>
      </w:r>
      <w:r w:rsidR="005E4F13">
        <w:t>s</w:t>
      </w:r>
      <w:r w:rsidR="008571A0" w:rsidRPr="004C70B8">
        <w:t xml:space="preserve"> that by notice issued to the Defendant</w:t>
      </w:r>
      <w:r w:rsidR="005E4F13">
        <w:t>,</w:t>
      </w:r>
      <w:r w:rsidR="00A633BE">
        <w:t xml:space="preserve"> </w:t>
      </w:r>
      <w:r w:rsidR="005E4F13">
        <w:t>he</w:t>
      </w:r>
      <w:r w:rsidR="008571A0" w:rsidRPr="004C70B8">
        <w:t xml:space="preserve"> revoked and terminated the easement and requested </w:t>
      </w:r>
      <w:r w:rsidR="005E4F13">
        <w:t>that</w:t>
      </w:r>
      <w:r w:rsidR="008571A0" w:rsidRPr="004C70B8">
        <w:t xml:space="preserve"> Defendant remove the easement from </w:t>
      </w:r>
      <w:r w:rsidR="005E4F13">
        <w:t xml:space="preserve">parcel </w:t>
      </w:r>
      <w:r w:rsidR="00F503B0">
        <w:t>T1914. Plaintiff maintains that</w:t>
      </w:r>
      <w:r w:rsidR="005E4F13">
        <w:t xml:space="preserve"> the Defendant has failed, </w:t>
      </w:r>
      <w:r w:rsidR="005E4F13" w:rsidRPr="004C70B8">
        <w:t>ignored</w:t>
      </w:r>
      <w:r w:rsidR="005E4F13">
        <w:t xml:space="preserve"> or refused to remove the easement. </w:t>
      </w:r>
    </w:p>
    <w:p w:rsidR="008571A0" w:rsidRPr="004C70B8" w:rsidRDefault="00536216" w:rsidP="00536216">
      <w:pPr>
        <w:pStyle w:val="JudgmentText"/>
        <w:numPr>
          <w:ilvl w:val="0"/>
          <w:numId w:val="0"/>
        </w:numPr>
        <w:ind w:left="720" w:hanging="720"/>
      </w:pPr>
      <w:r w:rsidRPr="004C70B8">
        <w:t>[6]</w:t>
      </w:r>
      <w:r w:rsidRPr="004C70B8">
        <w:tab/>
      </w:r>
      <w:r w:rsidR="008571A0" w:rsidRPr="004C70B8">
        <w:t>Plaintiff aver</w:t>
      </w:r>
      <w:r w:rsidR="005E4F13">
        <w:t>s</w:t>
      </w:r>
      <w:r w:rsidR="008571A0" w:rsidRPr="004C70B8">
        <w:t xml:space="preserve"> that at any rate the easement has become too onerous to parcel </w:t>
      </w:r>
      <w:r w:rsidR="005E4F13">
        <w:t>T1914 and renders Plaintiff’s use</w:t>
      </w:r>
      <w:r w:rsidR="008571A0" w:rsidRPr="004C70B8">
        <w:t xml:space="preserve"> and enjoyment extremely restrictive and that it restrict Plaintiff’s intended development </w:t>
      </w:r>
      <w:r w:rsidR="005E4F13">
        <w:t>of</w:t>
      </w:r>
      <w:r w:rsidR="00A633BE">
        <w:t xml:space="preserve"> </w:t>
      </w:r>
      <w:r w:rsidR="00CE0207">
        <w:t>the said parcel</w:t>
      </w:r>
      <w:r w:rsidR="008571A0" w:rsidRPr="004C70B8">
        <w:t>. Plaintiff claim</w:t>
      </w:r>
      <w:r w:rsidR="005E4F13">
        <w:t>s</w:t>
      </w:r>
      <w:r w:rsidR="008571A0" w:rsidRPr="004C70B8">
        <w:t xml:space="preserve"> that Defendant can properly be called upon to relocate the septic tank and run</w:t>
      </w:r>
      <w:r w:rsidR="005E4F13">
        <w:t xml:space="preserve"> the water pipe</w:t>
      </w:r>
      <w:r w:rsidR="00F503B0">
        <w:t>s</w:t>
      </w:r>
      <w:r w:rsidR="005E4F13">
        <w:t xml:space="preserve"> on her own land</w:t>
      </w:r>
      <w:r w:rsidR="008571A0" w:rsidRPr="004C70B8">
        <w:t xml:space="preserve">. </w:t>
      </w:r>
    </w:p>
    <w:p w:rsidR="008571A0" w:rsidRPr="004C70B8" w:rsidRDefault="00536216" w:rsidP="00536216">
      <w:pPr>
        <w:pStyle w:val="JudgmentText"/>
        <w:numPr>
          <w:ilvl w:val="0"/>
          <w:numId w:val="0"/>
        </w:numPr>
        <w:ind w:left="720" w:hanging="720"/>
      </w:pPr>
      <w:r w:rsidRPr="004C70B8">
        <w:t>[7]</w:t>
      </w:r>
      <w:r w:rsidRPr="004C70B8">
        <w:tab/>
      </w:r>
      <w:r w:rsidR="00CE0207">
        <w:t>Plaintiff maintains that</w:t>
      </w:r>
      <w:r w:rsidR="008571A0" w:rsidRPr="004C70B8">
        <w:t xml:space="preserve"> the easement already existed as an encumbrance </w:t>
      </w:r>
      <w:r w:rsidR="00CE0207">
        <w:t xml:space="preserve">upon purchasing the </w:t>
      </w:r>
      <w:r w:rsidR="008571A0" w:rsidRPr="004C70B8">
        <w:t xml:space="preserve">parcel. </w:t>
      </w:r>
      <w:r w:rsidR="00CE0207">
        <w:t>When he visited the parcel,</w:t>
      </w:r>
      <w:r w:rsidR="008571A0" w:rsidRPr="004C70B8">
        <w:t xml:space="preserve"> prior to </w:t>
      </w:r>
      <w:r w:rsidR="00CE0207">
        <w:t xml:space="preserve">the purchase, </w:t>
      </w:r>
      <w:r w:rsidR="008571A0" w:rsidRPr="004C70B8">
        <w:t xml:space="preserve">he </w:t>
      </w:r>
      <w:r w:rsidR="00CE0207">
        <w:t>indicated that he did</w:t>
      </w:r>
      <w:r w:rsidR="008571A0" w:rsidRPr="004C70B8">
        <w:t xml:space="preserve"> not see the easement and that at any rate there was no mention by the </w:t>
      </w:r>
      <w:r w:rsidR="00CE0207">
        <w:t>seller</w:t>
      </w:r>
      <w:r w:rsidR="008571A0" w:rsidRPr="004C70B8">
        <w:t xml:space="preserve"> of the</w:t>
      </w:r>
      <w:r w:rsidR="00F503B0">
        <w:t xml:space="preserve"> said</w:t>
      </w:r>
      <w:r w:rsidR="008571A0" w:rsidRPr="004C70B8">
        <w:t xml:space="preserve"> easement.</w:t>
      </w:r>
    </w:p>
    <w:p w:rsidR="008571A0" w:rsidRPr="004C70B8" w:rsidRDefault="00536216" w:rsidP="00536216">
      <w:pPr>
        <w:pStyle w:val="JudgmentText"/>
        <w:numPr>
          <w:ilvl w:val="0"/>
          <w:numId w:val="0"/>
        </w:numPr>
        <w:ind w:left="720" w:hanging="720"/>
      </w:pPr>
      <w:r w:rsidRPr="004C70B8">
        <w:lastRenderedPageBreak/>
        <w:t>[8]</w:t>
      </w:r>
      <w:r w:rsidRPr="004C70B8">
        <w:tab/>
      </w:r>
      <w:r w:rsidR="008571A0" w:rsidRPr="004C70B8">
        <w:t xml:space="preserve">Plaintiff testified that he started clearing parcel T1914 in September 2016 in order to carry out an approved development. During </w:t>
      </w:r>
      <w:r w:rsidR="00CE0207">
        <w:t>this</w:t>
      </w:r>
      <w:r w:rsidR="008571A0" w:rsidRPr="004C70B8">
        <w:t xml:space="preserve"> process</w:t>
      </w:r>
      <w:r w:rsidR="00CE0207">
        <w:t>, machines</w:t>
      </w:r>
      <w:r w:rsidR="008571A0" w:rsidRPr="004C70B8">
        <w:t xml:space="preserve"> were used by his workers. </w:t>
      </w:r>
      <w:r w:rsidR="00CE0207">
        <w:t>A</w:t>
      </w:r>
      <w:r w:rsidR="008571A0" w:rsidRPr="004C70B8">
        <w:t>ccording to the Plaintiff</w:t>
      </w:r>
      <w:r w:rsidR="00CE0207">
        <w:t>, however, this did not cause</w:t>
      </w:r>
      <w:r w:rsidR="008571A0" w:rsidRPr="004C70B8">
        <w:t xml:space="preserve"> any damage to the septic tank. He testified that he had</w:t>
      </w:r>
      <w:r w:rsidR="00CE0207">
        <w:t xml:space="preserve"> completed building two </w:t>
      </w:r>
      <w:proofErr w:type="gramStart"/>
      <w:r w:rsidR="00CE0207">
        <w:t>houses  with</w:t>
      </w:r>
      <w:proofErr w:type="gramEnd"/>
      <w:r w:rsidR="00CE0207">
        <w:t xml:space="preserve"> two bedrooms each, for which he had received</w:t>
      </w:r>
      <w:r w:rsidR="008571A0" w:rsidRPr="004C70B8">
        <w:t xml:space="preserve"> planning permission</w:t>
      </w:r>
      <w:r w:rsidR="00CE0207">
        <w:t>. Moreover, he indicated that</w:t>
      </w:r>
      <w:r w:rsidR="008571A0" w:rsidRPr="004C70B8">
        <w:t xml:space="preserve"> when the architectural plan was being done, the septic tank was taken into consideration. He testified that the septic tank</w:t>
      </w:r>
      <w:r w:rsidR="00A633BE">
        <w:t xml:space="preserve"> </w:t>
      </w:r>
      <w:r w:rsidR="008571A0" w:rsidRPr="004C70B8">
        <w:t xml:space="preserve">as well as the soak away pit are surrounded by </w:t>
      </w:r>
      <w:r w:rsidR="00F503B0">
        <w:t xml:space="preserve">corrugated </w:t>
      </w:r>
      <w:r w:rsidR="008571A0" w:rsidRPr="004C70B8">
        <w:t>iron sheets.</w:t>
      </w:r>
    </w:p>
    <w:p w:rsidR="008571A0" w:rsidRPr="004C70B8" w:rsidRDefault="00536216" w:rsidP="00536216">
      <w:pPr>
        <w:pStyle w:val="JudgmentText"/>
        <w:numPr>
          <w:ilvl w:val="0"/>
          <w:numId w:val="0"/>
        </w:numPr>
        <w:ind w:left="720" w:hanging="720"/>
      </w:pPr>
      <w:r w:rsidRPr="004C70B8">
        <w:t>[9]</w:t>
      </w:r>
      <w:r w:rsidRPr="004C70B8">
        <w:tab/>
      </w:r>
      <w:r w:rsidR="008571A0" w:rsidRPr="004C70B8">
        <w:t xml:space="preserve">Plaintiff testified further that at the time that land title T1914 was transferred to him from Sea Shore </w:t>
      </w:r>
      <w:r w:rsidR="00CE0207">
        <w:t>Ltd</w:t>
      </w:r>
      <w:r w:rsidR="008571A0" w:rsidRPr="004C70B8">
        <w:t>, h</w:t>
      </w:r>
      <w:r w:rsidR="00DC20E8">
        <w:t>e was not informed that the said</w:t>
      </w:r>
      <w:r w:rsidR="008571A0" w:rsidRPr="004C70B8">
        <w:t xml:space="preserve"> company had granted an easement to the </w:t>
      </w:r>
      <w:r w:rsidR="00CE0207">
        <w:t>Defendant, her heirs</w:t>
      </w:r>
      <w:r w:rsidR="008571A0" w:rsidRPr="004C70B8">
        <w:t>, assigns and successors in title to maintain and run a water pipe across his property.</w:t>
      </w:r>
    </w:p>
    <w:p w:rsidR="008571A0" w:rsidRPr="004C70B8" w:rsidRDefault="00536216" w:rsidP="00536216">
      <w:pPr>
        <w:pStyle w:val="JudgmentText"/>
        <w:numPr>
          <w:ilvl w:val="0"/>
          <w:numId w:val="0"/>
        </w:numPr>
        <w:ind w:left="720" w:hanging="720"/>
      </w:pPr>
      <w:r w:rsidRPr="004C70B8">
        <w:t>[10]</w:t>
      </w:r>
      <w:r w:rsidRPr="004C70B8">
        <w:tab/>
      </w:r>
      <w:r w:rsidR="00CE0207">
        <w:t>Indeed, t</w:t>
      </w:r>
      <w:r w:rsidR="008571A0" w:rsidRPr="004C70B8">
        <w:t>his is reflecte</w:t>
      </w:r>
      <w:r w:rsidR="00CE0207">
        <w:t xml:space="preserve">d in the following trial </w:t>
      </w:r>
      <w:proofErr w:type="gramStart"/>
      <w:r w:rsidR="00CE0207">
        <w:t>proceedings :</w:t>
      </w:r>
      <w:proofErr w:type="gramEnd"/>
      <w:r w:rsidR="00CE0207">
        <w:t xml:space="preserve"> </w:t>
      </w:r>
    </w:p>
    <w:p w:rsidR="008571A0" w:rsidRPr="00CE0207" w:rsidRDefault="00CE0207" w:rsidP="00CE0207">
      <w:pPr>
        <w:spacing w:line="360" w:lineRule="auto"/>
        <w:ind w:left="2160" w:right="1440" w:hanging="810"/>
        <w:jc w:val="both"/>
        <w:rPr>
          <w:i/>
          <w:sz w:val="24"/>
          <w:szCs w:val="24"/>
        </w:rPr>
      </w:pPr>
      <w:r w:rsidRPr="00CE0207">
        <w:rPr>
          <w:b/>
          <w:i/>
          <w:sz w:val="24"/>
          <w:szCs w:val="24"/>
        </w:rPr>
        <w:t>Q</w:t>
      </w:r>
      <w:r w:rsidRPr="00CE0207">
        <w:rPr>
          <w:i/>
          <w:sz w:val="24"/>
          <w:szCs w:val="24"/>
        </w:rPr>
        <w:t>:</w:t>
      </w:r>
      <w:r w:rsidR="004C70B8" w:rsidRPr="00CE0207">
        <w:rPr>
          <w:i/>
          <w:sz w:val="24"/>
          <w:szCs w:val="24"/>
        </w:rPr>
        <w:tab/>
      </w:r>
      <w:r w:rsidR="008571A0" w:rsidRPr="00CE0207">
        <w:rPr>
          <w:i/>
          <w:sz w:val="24"/>
          <w:szCs w:val="24"/>
        </w:rPr>
        <w:t xml:space="preserve">Mr Popov   can you tell the court on this document who grants the easement and to whom is the easement granted as opposed to </w:t>
      </w:r>
      <w:r w:rsidRPr="00CE0207">
        <w:rPr>
          <w:i/>
          <w:sz w:val="24"/>
          <w:szCs w:val="24"/>
        </w:rPr>
        <w:t>what?</w:t>
      </w:r>
    </w:p>
    <w:p w:rsidR="008571A0" w:rsidRPr="00CE0207" w:rsidRDefault="00CE0207" w:rsidP="00CE0207">
      <w:pPr>
        <w:spacing w:line="360" w:lineRule="auto"/>
        <w:ind w:left="2160" w:right="1440" w:hanging="810"/>
        <w:jc w:val="both"/>
        <w:rPr>
          <w:i/>
          <w:sz w:val="24"/>
          <w:szCs w:val="24"/>
        </w:rPr>
      </w:pPr>
      <w:r w:rsidRPr="00CE0207">
        <w:rPr>
          <w:b/>
          <w:i/>
          <w:sz w:val="24"/>
          <w:szCs w:val="24"/>
        </w:rPr>
        <w:t>A</w:t>
      </w:r>
      <w:r w:rsidRPr="00CE0207">
        <w:rPr>
          <w:i/>
          <w:sz w:val="24"/>
          <w:szCs w:val="24"/>
        </w:rPr>
        <w:t>:</w:t>
      </w:r>
      <w:r w:rsidR="004C70B8" w:rsidRPr="00CE0207">
        <w:rPr>
          <w:i/>
          <w:sz w:val="24"/>
          <w:szCs w:val="24"/>
        </w:rPr>
        <w:tab/>
      </w:r>
      <w:r w:rsidR="008571A0" w:rsidRPr="00CE0207">
        <w:rPr>
          <w:i/>
          <w:sz w:val="24"/>
          <w:szCs w:val="24"/>
        </w:rPr>
        <w:t xml:space="preserve">The easement is granted by France </w:t>
      </w:r>
      <w:proofErr w:type="spellStart"/>
      <w:r w:rsidR="008571A0" w:rsidRPr="00CE0207">
        <w:rPr>
          <w:i/>
          <w:sz w:val="24"/>
          <w:szCs w:val="24"/>
        </w:rPr>
        <w:t>Gonzalvez</w:t>
      </w:r>
      <w:proofErr w:type="spellEnd"/>
      <w:r w:rsidR="008571A0" w:rsidRPr="00CE0207">
        <w:rPr>
          <w:i/>
          <w:sz w:val="24"/>
          <w:szCs w:val="24"/>
        </w:rPr>
        <w:t xml:space="preserve"> </w:t>
      </w:r>
      <w:proofErr w:type="spellStart"/>
      <w:r w:rsidR="008571A0" w:rsidRPr="00CE0207">
        <w:rPr>
          <w:i/>
          <w:sz w:val="24"/>
          <w:szCs w:val="24"/>
        </w:rPr>
        <w:t>Bonte</w:t>
      </w:r>
      <w:proofErr w:type="spellEnd"/>
      <w:r w:rsidR="008571A0" w:rsidRPr="00CE0207">
        <w:rPr>
          <w:i/>
          <w:sz w:val="24"/>
          <w:szCs w:val="24"/>
        </w:rPr>
        <w:t xml:space="preserve"> to the proprietor of title T3110 her heirs and assigns. To keep and maintain the septic tank and to run a water pipe across the said property T1914.</w:t>
      </w:r>
    </w:p>
    <w:p w:rsidR="008571A0" w:rsidRPr="00CE0207" w:rsidRDefault="008571A0" w:rsidP="00CE0207">
      <w:pPr>
        <w:spacing w:line="360" w:lineRule="auto"/>
        <w:ind w:left="2160" w:right="1440" w:hanging="810"/>
        <w:jc w:val="both"/>
        <w:rPr>
          <w:i/>
          <w:sz w:val="24"/>
          <w:szCs w:val="24"/>
        </w:rPr>
      </w:pPr>
      <w:r w:rsidRPr="00CE0207">
        <w:rPr>
          <w:b/>
          <w:i/>
          <w:sz w:val="24"/>
          <w:szCs w:val="24"/>
        </w:rPr>
        <w:t>Q</w:t>
      </w:r>
      <w:r w:rsidR="00CE0207" w:rsidRPr="00CE0207">
        <w:rPr>
          <w:i/>
          <w:sz w:val="24"/>
          <w:szCs w:val="24"/>
        </w:rPr>
        <w:t>:</w:t>
      </w:r>
      <w:r w:rsidR="004C70B8" w:rsidRPr="00CE0207">
        <w:rPr>
          <w:i/>
          <w:sz w:val="24"/>
          <w:szCs w:val="24"/>
        </w:rPr>
        <w:tab/>
      </w:r>
      <w:r w:rsidRPr="00CE0207">
        <w:rPr>
          <w:i/>
          <w:sz w:val="24"/>
          <w:szCs w:val="24"/>
        </w:rPr>
        <w:t xml:space="preserve"> Now on this document is the easement granted to a person or is the easement granted to the benefit of another </w:t>
      </w:r>
      <w:r w:rsidR="00CE0207" w:rsidRPr="00CE0207">
        <w:rPr>
          <w:i/>
          <w:sz w:val="24"/>
          <w:szCs w:val="24"/>
        </w:rPr>
        <w:t>property?</w:t>
      </w:r>
    </w:p>
    <w:p w:rsidR="008571A0" w:rsidRPr="00CE0207" w:rsidRDefault="00CE0207" w:rsidP="00CE0207">
      <w:pPr>
        <w:spacing w:line="360" w:lineRule="auto"/>
        <w:ind w:left="630" w:right="1440" w:firstLine="720"/>
        <w:jc w:val="both"/>
        <w:rPr>
          <w:i/>
          <w:sz w:val="24"/>
          <w:szCs w:val="24"/>
        </w:rPr>
      </w:pPr>
      <w:r w:rsidRPr="00CE0207">
        <w:rPr>
          <w:b/>
          <w:i/>
          <w:sz w:val="24"/>
          <w:szCs w:val="24"/>
        </w:rPr>
        <w:t>A</w:t>
      </w:r>
      <w:r w:rsidRPr="00CE0207">
        <w:rPr>
          <w:i/>
          <w:sz w:val="24"/>
          <w:szCs w:val="24"/>
        </w:rPr>
        <w:t>:</w:t>
      </w:r>
      <w:r w:rsidR="004C70B8" w:rsidRPr="00CE0207">
        <w:rPr>
          <w:i/>
          <w:sz w:val="24"/>
          <w:szCs w:val="24"/>
        </w:rPr>
        <w:tab/>
      </w:r>
      <w:r w:rsidR="008571A0" w:rsidRPr="00CE0207">
        <w:rPr>
          <w:i/>
          <w:sz w:val="24"/>
          <w:szCs w:val="24"/>
        </w:rPr>
        <w:t>It is granted to a person.</w:t>
      </w:r>
    </w:p>
    <w:p w:rsidR="008571A0" w:rsidRPr="004C70B8" w:rsidRDefault="008571A0" w:rsidP="004C70B8">
      <w:pPr>
        <w:spacing w:line="360" w:lineRule="auto"/>
        <w:rPr>
          <w:sz w:val="24"/>
          <w:szCs w:val="24"/>
        </w:rPr>
      </w:pPr>
    </w:p>
    <w:p w:rsidR="008571A0" w:rsidRPr="004C70B8" w:rsidRDefault="00536216" w:rsidP="00536216">
      <w:pPr>
        <w:pStyle w:val="JudgmentText"/>
        <w:numPr>
          <w:ilvl w:val="0"/>
          <w:numId w:val="0"/>
        </w:numPr>
        <w:ind w:left="720" w:hanging="720"/>
      </w:pPr>
      <w:r w:rsidRPr="004C70B8">
        <w:t>[11]</w:t>
      </w:r>
      <w:r w:rsidRPr="004C70B8">
        <w:tab/>
      </w:r>
      <w:proofErr w:type="spellStart"/>
      <w:r w:rsidR="008571A0" w:rsidRPr="004C70B8">
        <w:t>Kosta</w:t>
      </w:r>
      <w:proofErr w:type="spellEnd"/>
      <w:r w:rsidR="008571A0" w:rsidRPr="004C70B8">
        <w:t xml:space="preserve"> </w:t>
      </w:r>
      <w:proofErr w:type="spellStart"/>
      <w:r w:rsidR="008571A0" w:rsidRPr="004C70B8">
        <w:t>Shekefev</w:t>
      </w:r>
      <w:proofErr w:type="spellEnd"/>
      <w:r w:rsidR="008571A0" w:rsidRPr="004C70B8">
        <w:t xml:space="preserve">, </w:t>
      </w:r>
      <w:r w:rsidR="00CE0207">
        <w:t>Plaintiff’s chief carpenter,</w:t>
      </w:r>
      <w:r w:rsidR="008571A0" w:rsidRPr="004C70B8">
        <w:t xml:space="preserve"> testified that he </w:t>
      </w:r>
      <w:r w:rsidR="00246450" w:rsidRPr="00512630">
        <w:t>was</w:t>
      </w:r>
      <w:r w:rsidR="00A633BE">
        <w:t xml:space="preserve"> </w:t>
      </w:r>
      <w:r w:rsidR="008571A0" w:rsidRPr="004C70B8">
        <w:t>having delay</w:t>
      </w:r>
      <w:r w:rsidR="00246450">
        <w:t>s</w:t>
      </w:r>
      <w:r w:rsidR="008571A0" w:rsidRPr="004C70B8">
        <w:t xml:space="preserve"> in</w:t>
      </w:r>
      <w:r w:rsidR="00246450">
        <w:t xml:space="preserve"> completing the house especially </w:t>
      </w:r>
      <w:r w:rsidR="008571A0" w:rsidRPr="004C70B8">
        <w:t>with the foundation as he</w:t>
      </w:r>
      <w:r w:rsidR="00196944">
        <w:t xml:space="preserve"> cannot </w:t>
      </w:r>
      <w:r w:rsidR="008571A0" w:rsidRPr="004C70B8">
        <w:t xml:space="preserve">continue the work because of the soak away pit. He testified that if the soak away pit </w:t>
      </w:r>
      <w:r w:rsidR="00246450" w:rsidRPr="00FF4DF6">
        <w:t>was</w:t>
      </w:r>
      <w:r w:rsidR="00A633BE">
        <w:t xml:space="preserve"> </w:t>
      </w:r>
      <w:r w:rsidR="008571A0" w:rsidRPr="004C70B8">
        <w:t xml:space="preserve">repaired he </w:t>
      </w:r>
      <w:r w:rsidR="00196944">
        <w:t xml:space="preserve">would </w:t>
      </w:r>
      <w:r w:rsidR="00246450">
        <w:t xml:space="preserve">be </w:t>
      </w:r>
      <w:r w:rsidR="008571A0" w:rsidRPr="004C70B8">
        <w:t xml:space="preserve">able to work.  </w:t>
      </w:r>
    </w:p>
    <w:p w:rsidR="008571A0" w:rsidRPr="004C70B8" w:rsidRDefault="00536216" w:rsidP="00536216">
      <w:pPr>
        <w:pStyle w:val="JudgmentText"/>
        <w:numPr>
          <w:ilvl w:val="0"/>
          <w:numId w:val="0"/>
        </w:numPr>
        <w:ind w:left="720" w:hanging="720"/>
      </w:pPr>
      <w:r w:rsidRPr="004C70B8">
        <w:t>[12]</w:t>
      </w:r>
      <w:r w:rsidRPr="004C70B8">
        <w:tab/>
      </w:r>
      <w:r w:rsidR="008571A0" w:rsidRPr="004C70B8">
        <w:t xml:space="preserve">Mrs Mary Jane </w:t>
      </w:r>
      <w:proofErr w:type="spellStart"/>
      <w:r w:rsidR="008571A0" w:rsidRPr="004C70B8">
        <w:t>Maillet</w:t>
      </w:r>
      <w:proofErr w:type="spellEnd"/>
      <w:r w:rsidR="008571A0" w:rsidRPr="004C70B8">
        <w:t xml:space="preserve">, a Public Health Officer, testified that there </w:t>
      </w:r>
      <w:r w:rsidR="00CE0207">
        <w:t>had</w:t>
      </w:r>
      <w:r w:rsidR="008571A0" w:rsidRPr="004C70B8">
        <w:t xml:space="preserve"> never been any complaints before in respect of the septic tank and the soak away pit belonging to the Defendant. She </w:t>
      </w:r>
      <w:r w:rsidR="00CE0207">
        <w:t>testified</w:t>
      </w:r>
      <w:r w:rsidR="00A633BE">
        <w:t xml:space="preserve"> </w:t>
      </w:r>
      <w:r w:rsidR="008571A0" w:rsidRPr="004C70B8">
        <w:t xml:space="preserve">that it </w:t>
      </w:r>
      <w:r w:rsidR="00CE0207">
        <w:t>was Plaintiff’s complaint</w:t>
      </w:r>
      <w:r w:rsidR="008571A0" w:rsidRPr="004C70B8">
        <w:t xml:space="preserve"> that alerted her mind to come and investigate. It is her testimony that it can be repaired and emptied.</w:t>
      </w:r>
    </w:p>
    <w:p w:rsidR="008571A0" w:rsidRPr="004C70B8" w:rsidRDefault="00536216" w:rsidP="00536216">
      <w:pPr>
        <w:pStyle w:val="JudgmentText"/>
        <w:numPr>
          <w:ilvl w:val="0"/>
          <w:numId w:val="0"/>
        </w:numPr>
        <w:ind w:left="720" w:hanging="720"/>
      </w:pPr>
      <w:r w:rsidRPr="004C70B8">
        <w:t>[13]</w:t>
      </w:r>
      <w:r w:rsidRPr="004C70B8">
        <w:tab/>
      </w:r>
      <w:r w:rsidR="008571A0" w:rsidRPr="004C70B8">
        <w:t xml:space="preserve">Mr Clement Athanasius testified for the Plaintiff. He is a compliance officer at the Registration Division. He </w:t>
      </w:r>
      <w:proofErr w:type="spellStart"/>
      <w:r w:rsidR="008571A0" w:rsidRPr="004C70B8">
        <w:t>deponed</w:t>
      </w:r>
      <w:proofErr w:type="spellEnd"/>
      <w:r w:rsidR="008571A0" w:rsidRPr="004C70B8">
        <w:t xml:space="preserve"> about the registration of the easement in respect of parcel T1914. The easement is in favour of parcel T3110. According to Mr At</w:t>
      </w:r>
      <w:r w:rsidR="004C70B8">
        <w:t>h</w:t>
      </w:r>
      <w:r w:rsidR="008571A0" w:rsidRPr="004C70B8">
        <w:t>anasius</w:t>
      </w:r>
      <w:r w:rsidR="00CE0207">
        <w:t xml:space="preserve">, </w:t>
      </w:r>
      <w:r w:rsidR="00CE0207" w:rsidRPr="004C70B8">
        <w:t>the</w:t>
      </w:r>
      <w:r w:rsidR="008571A0" w:rsidRPr="004C70B8">
        <w:t xml:space="preserve"> easement is not granted to the land itself but to a person.    </w:t>
      </w:r>
    </w:p>
    <w:p w:rsidR="008571A0" w:rsidRPr="00CE0207" w:rsidRDefault="00536216" w:rsidP="00536216">
      <w:pPr>
        <w:pStyle w:val="JudgmentText"/>
        <w:numPr>
          <w:ilvl w:val="0"/>
          <w:numId w:val="0"/>
        </w:numPr>
        <w:ind w:left="2880" w:hanging="360"/>
        <w:rPr>
          <w:i/>
        </w:rPr>
      </w:pPr>
      <w:r w:rsidRPr="00CE0207">
        <w:rPr>
          <w:i/>
        </w:rPr>
        <w:t>B.</w:t>
      </w:r>
      <w:r w:rsidRPr="00CE0207">
        <w:rPr>
          <w:i/>
        </w:rPr>
        <w:tab/>
      </w:r>
      <w:r w:rsidR="00CE0207" w:rsidRPr="00CE0207">
        <w:rPr>
          <w:i/>
        </w:rPr>
        <w:t>Defendant’s C</w:t>
      </w:r>
      <w:r w:rsidR="008571A0" w:rsidRPr="00CE0207">
        <w:rPr>
          <w:i/>
        </w:rPr>
        <w:t>ase</w:t>
      </w:r>
    </w:p>
    <w:p w:rsidR="008571A0" w:rsidRPr="004C70B8" w:rsidRDefault="00536216" w:rsidP="00536216">
      <w:pPr>
        <w:pStyle w:val="JudgmentText"/>
        <w:numPr>
          <w:ilvl w:val="0"/>
          <w:numId w:val="0"/>
        </w:numPr>
        <w:ind w:left="720" w:hanging="720"/>
      </w:pPr>
      <w:r w:rsidRPr="004C70B8">
        <w:t>[14]</w:t>
      </w:r>
      <w:r w:rsidRPr="004C70B8">
        <w:tab/>
      </w:r>
      <w:r w:rsidR="00CE0207">
        <w:t>In her Statement of Defence,</w:t>
      </w:r>
      <w:r w:rsidR="00DC20E8">
        <w:t xml:space="preserve"> the Defendant</w:t>
      </w:r>
      <w:r w:rsidR="00CE0207">
        <w:t xml:space="preserve"> raised three p</w:t>
      </w:r>
      <w:r w:rsidR="008571A0" w:rsidRPr="004C70B8">
        <w:t>lea</w:t>
      </w:r>
      <w:r w:rsidR="00CE0207">
        <w:t>s</w:t>
      </w:r>
      <w:r w:rsidR="008571A0" w:rsidRPr="004C70B8">
        <w:t xml:space="preserve"> in </w:t>
      </w:r>
      <w:proofErr w:type="spellStart"/>
      <w:r w:rsidR="008571A0" w:rsidRPr="00CE0207">
        <w:rPr>
          <w:i/>
        </w:rPr>
        <w:t>limine</w:t>
      </w:r>
      <w:proofErr w:type="spellEnd"/>
      <w:r w:rsidR="00CE0207">
        <w:t xml:space="preserve">. </w:t>
      </w:r>
      <w:r w:rsidR="008571A0" w:rsidRPr="004C70B8">
        <w:t xml:space="preserve">All of them </w:t>
      </w:r>
      <w:r w:rsidR="00CE0207">
        <w:t>have</w:t>
      </w:r>
      <w:r w:rsidR="008571A0" w:rsidRPr="004C70B8">
        <w:t xml:space="preserve"> to do with the legality of the easemen</w:t>
      </w:r>
      <w:r w:rsidR="00CE0207">
        <w:t>t on parcel T</w:t>
      </w:r>
      <w:r w:rsidR="008571A0" w:rsidRPr="004C70B8">
        <w:t>1914. Defendant aver</w:t>
      </w:r>
      <w:r w:rsidR="00CE0207">
        <w:t>s</w:t>
      </w:r>
      <w:r w:rsidR="008571A0" w:rsidRPr="004C70B8">
        <w:t xml:space="preserve"> that</w:t>
      </w:r>
      <w:r w:rsidR="00D1320B">
        <w:t xml:space="preserve">:(1) </w:t>
      </w:r>
      <w:r w:rsidR="008571A0" w:rsidRPr="004C70B8">
        <w:t xml:space="preserve">the easement is legal and was granted prior to the sale of T1914 to the Plaintiff; </w:t>
      </w:r>
      <w:r w:rsidR="00D1320B">
        <w:t xml:space="preserve">(2) </w:t>
      </w:r>
      <w:r w:rsidR="008571A0" w:rsidRPr="004C70B8">
        <w:t>the easement is not against public policy and has been used and enjoyed and is still</w:t>
      </w:r>
      <w:r w:rsidR="00D1320B">
        <w:t xml:space="preserve"> being enjoyed by the Plaintiff; </w:t>
      </w:r>
      <w:r w:rsidR="008571A0" w:rsidRPr="004C70B8">
        <w:t>and</w:t>
      </w:r>
      <w:r w:rsidR="00D1320B">
        <w:t xml:space="preserve"> (3)</w:t>
      </w:r>
      <w:r w:rsidR="008571A0" w:rsidRPr="004C70B8">
        <w:t xml:space="preserve"> finally that the Defendant is not the proper party in this case,</w:t>
      </w:r>
      <w:r w:rsidR="00A633BE">
        <w:t xml:space="preserve"> </w:t>
      </w:r>
      <w:r w:rsidR="008571A0" w:rsidRPr="004C70B8">
        <w:t xml:space="preserve">and </w:t>
      </w:r>
      <w:r w:rsidR="00D1320B">
        <w:t xml:space="preserve">that </w:t>
      </w:r>
      <w:r w:rsidR="008571A0" w:rsidRPr="004C70B8">
        <w:t xml:space="preserve">there is no cause of action against the Defendant. </w:t>
      </w:r>
    </w:p>
    <w:p w:rsidR="008571A0" w:rsidRPr="004C70B8" w:rsidRDefault="00536216" w:rsidP="00536216">
      <w:pPr>
        <w:pStyle w:val="JudgmentText"/>
        <w:numPr>
          <w:ilvl w:val="0"/>
          <w:numId w:val="0"/>
        </w:numPr>
        <w:ind w:left="720" w:hanging="720"/>
      </w:pPr>
      <w:r w:rsidRPr="004C70B8">
        <w:t>[15]</w:t>
      </w:r>
      <w:r w:rsidRPr="004C70B8">
        <w:tab/>
      </w:r>
      <w:r w:rsidR="00D1320B">
        <w:t>Defendant denies</w:t>
      </w:r>
      <w:r w:rsidR="008571A0" w:rsidRPr="004C70B8">
        <w:t xml:space="preserve"> that </w:t>
      </w:r>
      <w:r w:rsidR="00D1320B">
        <w:t>Plaintiff</w:t>
      </w:r>
      <w:r w:rsidR="008571A0" w:rsidRPr="004C70B8">
        <w:t xml:space="preserve"> had sought and obtained approval to develop T1914 as a residential</w:t>
      </w:r>
      <w:r w:rsidR="00A633BE">
        <w:t xml:space="preserve"> </w:t>
      </w:r>
      <w:r w:rsidR="008571A0" w:rsidRPr="004C70B8">
        <w:t>accommodation and swimming pool with a retaining and a boundary wall. Defendant aver</w:t>
      </w:r>
      <w:r w:rsidR="00D1320B">
        <w:t>s</w:t>
      </w:r>
      <w:r w:rsidR="008571A0" w:rsidRPr="004C70B8">
        <w:t xml:space="preserve"> that the easement was granted</w:t>
      </w:r>
      <w:r w:rsidR="00D1320B">
        <w:t xml:space="preserve"> to the Defendant by the former</w:t>
      </w:r>
      <w:r w:rsidR="008571A0" w:rsidRPr="004C70B8">
        <w:t xml:space="preserve"> owner of parcel </w:t>
      </w:r>
      <w:r w:rsidR="00D1320B" w:rsidRPr="004C70B8">
        <w:t>T1914,</w:t>
      </w:r>
      <w:r w:rsidR="008571A0" w:rsidRPr="004C70B8">
        <w:t xml:space="preserve"> Sea </w:t>
      </w:r>
      <w:r w:rsidR="00D1320B" w:rsidRPr="004C70B8">
        <w:t>Shore (</w:t>
      </w:r>
      <w:r w:rsidR="008571A0" w:rsidRPr="004C70B8">
        <w:t>Pty) Ltd</w:t>
      </w:r>
      <w:r w:rsidR="00D1320B">
        <w:t xml:space="preserve">. on 22 </w:t>
      </w:r>
      <w:r w:rsidR="008571A0" w:rsidRPr="004C70B8">
        <w:t xml:space="preserve">January 2013 and registered on </w:t>
      </w:r>
      <w:r w:rsidR="00D1320B">
        <w:t xml:space="preserve">10 </w:t>
      </w:r>
      <w:r w:rsidR="008571A0" w:rsidRPr="004C70B8">
        <w:t xml:space="preserve">February </w:t>
      </w:r>
      <w:r w:rsidR="00D1320B" w:rsidRPr="004C70B8">
        <w:t>2014,</w:t>
      </w:r>
      <w:r w:rsidR="00A633BE">
        <w:t xml:space="preserve"> </w:t>
      </w:r>
      <w:r w:rsidR="008571A0" w:rsidRPr="004C70B8">
        <w:t>prior to the Pl</w:t>
      </w:r>
      <w:r w:rsidR="00D1320B">
        <w:t>aintiff purchasing the parcel.</w:t>
      </w:r>
    </w:p>
    <w:p w:rsidR="008571A0" w:rsidRPr="004C70B8" w:rsidRDefault="00536216" w:rsidP="00536216">
      <w:pPr>
        <w:pStyle w:val="JudgmentText"/>
        <w:numPr>
          <w:ilvl w:val="0"/>
          <w:numId w:val="0"/>
        </w:numPr>
        <w:ind w:left="720" w:hanging="720"/>
      </w:pPr>
      <w:r w:rsidRPr="004C70B8">
        <w:t>[16]</w:t>
      </w:r>
      <w:r w:rsidRPr="004C70B8">
        <w:tab/>
      </w:r>
      <w:r w:rsidR="008571A0" w:rsidRPr="004C70B8">
        <w:t xml:space="preserve">Mr France </w:t>
      </w:r>
      <w:proofErr w:type="spellStart"/>
      <w:r w:rsidR="008571A0" w:rsidRPr="004C70B8">
        <w:t>Bonte</w:t>
      </w:r>
      <w:proofErr w:type="spellEnd"/>
      <w:r w:rsidR="008571A0" w:rsidRPr="004C70B8">
        <w:t xml:space="preserve"> who was the Attorney for the Plaintiff during the time of the sale of parcel T1914 testified before the court for the Defendant. He </w:t>
      </w:r>
      <w:r w:rsidR="001E57B3">
        <w:t>testified</w:t>
      </w:r>
      <w:r w:rsidR="008571A0" w:rsidRPr="004C70B8">
        <w:t xml:space="preserve"> that parcel T1914 was previously owned by him and that at that time it had the easement on it. He testified that he sold the parcel to the company Sea Shore (Pty) Ltd and that the company later sold parcel T1914 to the Plaintiff and in so doing parcel T1914 granted the easement in favour of parcel T</w:t>
      </w:r>
      <w:r w:rsidR="001E57B3">
        <w:t xml:space="preserve">3110. He confirmed that he was </w:t>
      </w:r>
      <w:r w:rsidR="008571A0" w:rsidRPr="004C70B8">
        <w:t xml:space="preserve">the director of the said company and he had the legal authority to grant the easement. It is the evidence of Mr </w:t>
      </w:r>
      <w:proofErr w:type="spellStart"/>
      <w:r w:rsidR="008571A0" w:rsidRPr="004C70B8">
        <w:t>Bonte</w:t>
      </w:r>
      <w:proofErr w:type="spellEnd"/>
      <w:r w:rsidR="008571A0" w:rsidRPr="004C70B8">
        <w:t xml:space="preserve"> that the Plaintiff was aware of the easement before he bought the parcel.</w:t>
      </w:r>
    </w:p>
    <w:p w:rsidR="00196944" w:rsidRDefault="00536216" w:rsidP="00536216">
      <w:pPr>
        <w:pStyle w:val="JudgmentText"/>
        <w:numPr>
          <w:ilvl w:val="0"/>
          <w:numId w:val="0"/>
        </w:numPr>
        <w:ind w:left="720" w:hanging="720"/>
      </w:pPr>
      <w:r>
        <w:t>[17]</w:t>
      </w:r>
      <w:r>
        <w:tab/>
      </w:r>
      <w:r w:rsidR="008571A0" w:rsidRPr="004C70B8">
        <w:t>Defendant testified that she had a septic tank and pipe</w:t>
      </w:r>
      <w:r w:rsidR="00DC20E8">
        <w:t>s</w:t>
      </w:r>
      <w:r w:rsidR="008571A0" w:rsidRPr="004C70B8">
        <w:t xml:space="preserve"> on parcel T1914 ever since the land</w:t>
      </w:r>
      <w:r w:rsidR="001E57B3">
        <w:t xml:space="preserve"> had</w:t>
      </w:r>
      <w:r w:rsidR="008571A0" w:rsidRPr="004C70B8">
        <w:t xml:space="preserve"> belonged to France </w:t>
      </w:r>
      <w:proofErr w:type="spellStart"/>
      <w:r w:rsidR="008571A0" w:rsidRPr="004C70B8">
        <w:t>Bonte</w:t>
      </w:r>
      <w:proofErr w:type="spellEnd"/>
      <w:r w:rsidR="008571A0" w:rsidRPr="004C70B8">
        <w:t xml:space="preserve"> and </w:t>
      </w:r>
      <w:r w:rsidR="001E57B3">
        <w:t xml:space="preserve">that </w:t>
      </w:r>
      <w:r w:rsidR="008571A0" w:rsidRPr="004C70B8">
        <w:t xml:space="preserve">she never had an issue with the public health department regarding nuisances caused by the easement. Defendant </w:t>
      </w:r>
      <w:r w:rsidR="001E57B3">
        <w:t>testified</w:t>
      </w:r>
      <w:r w:rsidR="008571A0" w:rsidRPr="004C70B8">
        <w:t xml:space="preserve"> that when the development started on parcel T1914</w:t>
      </w:r>
      <w:r w:rsidR="001E57B3">
        <w:t>,</w:t>
      </w:r>
      <w:r w:rsidR="008571A0" w:rsidRPr="004C70B8">
        <w:t xml:space="preserve"> the heavy machinery used on the land caused damage to the soak away pit. She </w:t>
      </w:r>
      <w:r w:rsidR="001E57B3">
        <w:t>indicated</w:t>
      </w:r>
      <w:r w:rsidR="008571A0" w:rsidRPr="004C70B8">
        <w:t xml:space="preserve"> that she is prepared to repair the soak away pit but </w:t>
      </w:r>
      <w:r w:rsidR="001E57B3">
        <w:t xml:space="preserve">that </w:t>
      </w:r>
      <w:r w:rsidR="008571A0" w:rsidRPr="004C70B8">
        <w:t>she is not responsible for the damage</w:t>
      </w:r>
      <w:r w:rsidR="008571A0" w:rsidRPr="00196944">
        <w:t xml:space="preserve">. </w:t>
      </w:r>
      <w:r w:rsidR="00196944">
        <w:t xml:space="preserve">She is asking the Plaintiff to effect the repair. </w:t>
      </w:r>
    </w:p>
    <w:p w:rsidR="008571A0" w:rsidRPr="004C70B8" w:rsidRDefault="00536216" w:rsidP="00536216">
      <w:pPr>
        <w:pStyle w:val="JudgmentText"/>
        <w:numPr>
          <w:ilvl w:val="0"/>
          <w:numId w:val="0"/>
        </w:numPr>
        <w:ind w:left="720" w:hanging="720"/>
      </w:pPr>
      <w:r w:rsidRPr="004C70B8">
        <w:t>[18]</w:t>
      </w:r>
      <w:r w:rsidRPr="004C70B8">
        <w:tab/>
      </w:r>
      <w:r w:rsidR="008571A0" w:rsidRPr="004C70B8">
        <w:t>She conceded that she is prepared to retain one pipe on the easement.</w:t>
      </w:r>
    </w:p>
    <w:p w:rsidR="008571A0" w:rsidRPr="004C70B8" w:rsidRDefault="00536216" w:rsidP="00536216">
      <w:pPr>
        <w:pStyle w:val="JudgmentText"/>
        <w:numPr>
          <w:ilvl w:val="0"/>
          <w:numId w:val="0"/>
        </w:numPr>
        <w:ind w:left="720" w:hanging="720"/>
      </w:pPr>
      <w:r w:rsidRPr="004C70B8">
        <w:t>[19]</w:t>
      </w:r>
      <w:r w:rsidRPr="004C70B8">
        <w:tab/>
      </w:r>
      <w:r w:rsidR="008571A0" w:rsidRPr="004C70B8">
        <w:t xml:space="preserve">Mr </w:t>
      </w:r>
      <w:proofErr w:type="spellStart"/>
      <w:r w:rsidR="008571A0" w:rsidRPr="004C70B8">
        <w:t>Winsley</w:t>
      </w:r>
      <w:proofErr w:type="spellEnd"/>
      <w:r w:rsidR="008571A0" w:rsidRPr="004C70B8">
        <w:t xml:space="preserve"> Morel, a worker of the Defendant</w:t>
      </w:r>
      <w:r w:rsidR="001E57B3">
        <w:t>,</w:t>
      </w:r>
      <w:r w:rsidR="00DC20E8">
        <w:t xml:space="preserve"> testified about seeing </w:t>
      </w:r>
      <w:r w:rsidR="008571A0" w:rsidRPr="004C70B8">
        <w:t>heavy vehicle</w:t>
      </w:r>
      <w:r w:rsidR="00DC20E8">
        <w:t>s</w:t>
      </w:r>
      <w:r w:rsidR="008571A0" w:rsidRPr="004C70B8">
        <w:t xml:space="preserve"> carrying out works on the </w:t>
      </w:r>
      <w:r w:rsidR="00DC20E8">
        <w:t>Plaintiff property and that this</w:t>
      </w:r>
      <w:r w:rsidR="008571A0" w:rsidRPr="004C70B8">
        <w:t xml:space="preserve"> damage</w:t>
      </w:r>
      <w:r w:rsidR="001E57B3">
        <w:t>d</w:t>
      </w:r>
      <w:r w:rsidR="008571A0" w:rsidRPr="004C70B8">
        <w:t xml:space="preserve"> the pipes of the Defendant, which exist as part of the easement.</w:t>
      </w:r>
    </w:p>
    <w:p w:rsidR="008571A0" w:rsidRPr="004C70B8" w:rsidRDefault="00536216" w:rsidP="00536216">
      <w:pPr>
        <w:pStyle w:val="JudgmentText"/>
        <w:numPr>
          <w:ilvl w:val="0"/>
          <w:numId w:val="0"/>
        </w:numPr>
        <w:ind w:left="720" w:hanging="720"/>
      </w:pPr>
      <w:r w:rsidRPr="004C70B8">
        <w:t>[20]</w:t>
      </w:r>
      <w:r w:rsidRPr="004C70B8">
        <w:tab/>
      </w:r>
      <w:r w:rsidR="008571A0" w:rsidRPr="004C70B8">
        <w:t xml:space="preserve">Mr James Chang </w:t>
      </w:r>
      <w:proofErr w:type="spellStart"/>
      <w:r w:rsidR="007044C2">
        <w:t>T</w:t>
      </w:r>
      <w:r w:rsidR="008571A0" w:rsidRPr="004C70B8">
        <w:t>ave</w:t>
      </w:r>
      <w:proofErr w:type="spellEnd"/>
      <w:r w:rsidR="008571A0" w:rsidRPr="004C70B8">
        <w:t>, gave evidence for the Defendant, as the representative of the Sey</w:t>
      </w:r>
      <w:r w:rsidR="001E57B3">
        <w:t xml:space="preserve">chelles Planning Authority. He testified that </w:t>
      </w:r>
      <w:r w:rsidR="008571A0" w:rsidRPr="004C70B8">
        <w:t>the Planning Authority gave permission to build a two bedroom house on parcel T1914 and that the plans of the</w:t>
      </w:r>
      <w:r w:rsidR="00A633BE">
        <w:t xml:space="preserve"> </w:t>
      </w:r>
      <w:r w:rsidR="008571A0" w:rsidRPr="004C70B8">
        <w:t xml:space="preserve">Plaintiff took into consideration the septic tank which is on parcel T1914. He said that one of the condition of the development was that it does not interfere with the easement. </w:t>
      </w:r>
      <w:r w:rsidR="001E57B3">
        <w:t>He</w:t>
      </w:r>
      <w:r w:rsidR="008571A0" w:rsidRPr="004C70B8">
        <w:t xml:space="preserve"> stated that that the easement is a legal instrument and cannot be interfered </w:t>
      </w:r>
      <w:r w:rsidR="001E57B3">
        <w:t xml:space="preserve">with </w:t>
      </w:r>
      <w:r w:rsidR="008571A0" w:rsidRPr="004C70B8">
        <w:t>by the Planning Authority.</w:t>
      </w:r>
    </w:p>
    <w:p w:rsidR="008571A0" w:rsidRPr="004C70B8" w:rsidRDefault="00536216" w:rsidP="00536216">
      <w:pPr>
        <w:pStyle w:val="JudgmentText"/>
        <w:numPr>
          <w:ilvl w:val="0"/>
          <w:numId w:val="0"/>
        </w:numPr>
        <w:ind w:left="720" w:hanging="720"/>
      </w:pPr>
      <w:r w:rsidRPr="004C70B8">
        <w:t>[21]</w:t>
      </w:r>
      <w:r w:rsidRPr="004C70B8">
        <w:tab/>
      </w:r>
      <w:r w:rsidR="008571A0" w:rsidRPr="004C70B8">
        <w:t xml:space="preserve">It is Mr Chang </w:t>
      </w:r>
      <w:proofErr w:type="spellStart"/>
      <w:r w:rsidR="004C70B8">
        <w:t>T</w:t>
      </w:r>
      <w:r w:rsidR="008571A0" w:rsidRPr="004C70B8">
        <w:t>ave’s</w:t>
      </w:r>
      <w:proofErr w:type="spellEnd"/>
      <w:r w:rsidR="008571A0" w:rsidRPr="004C70B8">
        <w:t xml:space="preserve"> testimony that he visited parcel T1914 and saw earth work being carried out on the site and </w:t>
      </w:r>
      <w:r w:rsidR="001E57B3">
        <w:t xml:space="preserve">a </w:t>
      </w:r>
      <w:r w:rsidR="008571A0" w:rsidRPr="004C70B8">
        <w:t xml:space="preserve">precautionary stop notice was issued. He noticed that equipment were used on the soak away pit. </w:t>
      </w:r>
      <w:r w:rsidR="001E57B3">
        <w:t xml:space="preserve">He testified that </w:t>
      </w:r>
      <w:r w:rsidR="008571A0" w:rsidRPr="004C70B8">
        <w:t>the notice was lifted</w:t>
      </w:r>
      <w:r w:rsidR="001E57B3">
        <w:t xml:space="preserve"> ther</w:t>
      </w:r>
      <w:r w:rsidR="00512630">
        <w:t>e</w:t>
      </w:r>
      <w:r w:rsidR="001E57B3">
        <w:t>after</w:t>
      </w:r>
      <w:r w:rsidR="008571A0" w:rsidRPr="004C70B8">
        <w:t>.</w:t>
      </w:r>
    </w:p>
    <w:p w:rsidR="008571A0" w:rsidRPr="004C70B8" w:rsidRDefault="00536216" w:rsidP="00536216">
      <w:pPr>
        <w:pStyle w:val="JudgmentText"/>
        <w:numPr>
          <w:ilvl w:val="0"/>
          <w:numId w:val="0"/>
        </w:numPr>
        <w:ind w:left="720" w:hanging="720"/>
      </w:pPr>
      <w:r w:rsidRPr="004C70B8">
        <w:t>[22]</w:t>
      </w:r>
      <w:r w:rsidRPr="004C70B8">
        <w:tab/>
      </w:r>
      <w:r w:rsidR="008571A0" w:rsidRPr="004C70B8">
        <w:t>It is the Defendant’s case that the easement is legal and valid and for the benefit of parcel T3110 irrespective of the fact of the proprietor being mentioned as the beneficiary of the easement as it is the parcel itself which is burdened by the encumbrance. Defendant is of the view that the Plaintiff has always maintain</w:t>
      </w:r>
      <w:r w:rsidR="001E57B3">
        <w:t>ed</w:t>
      </w:r>
      <w:r w:rsidR="008571A0" w:rsidRPr="004C70B8">
        <w:t xml:space="preserve"> the septic tank and pipe on parcel T1914 for the benefit of parcel T3110belonging to her.</w:t>
      </w:r>
    </w:p>
    <w:p w:rsidR="008571A0" w:rsidRPr="00CE0207" w:rsidRDefault="00536216" w:rsidP="00536216">
      <w:pPr>
        <w:pStyle w:val="JudgmentText"/>
        <w:numPr>
          <w:ilvl w:val="0"/>
          <w:numId w:val="0"/>
        </w:numPr>
        <w:ind w:left="2880" w:hanging="360"/>
        <w:rPr>
          <w:i/>
        </w:rPr>
      </w:pPr>
      <w:r w:rsidRPr="00CE0207">
        <w:rPr>
          <w:i/>
        </w:rPr>
        <w:t>C.</w:t>
      </w:r>
      <w:r w:rsidRPr="00CE0207">
        <w:rPr>
          <w:i/>
        </w:rPr>
        <w:tab/>
      </w:r>
      <w:r w:rsidR="008571A0" w:rsidRPr="00CE0207">
        <w:rPr>
          <w:i/>
        </w:rPr>
        <w:t>Locus in Quo</w:t>
      </w:r>
    </w:p>
    <w:p w:rsidR="008571A0" w:rsidRPr="004C70B8" w:rsidRDefault="00536216" w:rsidP="00536216">
      <w:pPr>
        <w:pStyle w:val="JudgmentText"/>
        <w:numPr>
          <w:ilvl w:val="0"/>
          <w:numId w:val="0"/>
        </w:numPr>
        <w:ind w:left="720" w:hanging="720"/>
      </w:pPr>
      <w:r w:rsidRPr="004C70B8">
        <w:t>[23]</w:t>
      </w:r>
      <w:r w:rsidRPr="004C70B8">
        <w:tab/>
      </w:r>
      <w:r w:rsidR="008571A0" w:rsidRPr="004C70B8">
        <w:t>The court went on locus on the 6</w:t>
      </w:r>
      <w:r w:rsidR="008571A0" w:rsidRPr="004C70B8">
        <w:rPr>
          <w:vertAlign w:val="superscript"/>
        </w:rPr>
        <w:t>th</w:t>
      </w:r>
      <w:r w:rsidR="008571A0" w:rsidRPr="004C70B8">
        <w:t xml:space="preserve"> of December 2017at 3 p</w:t>
      </w:r>
      <w:r w:rsidR="001E57B3">
        <w:t xml:space="preserve">.m. </w:t>
      </w:r>
      <w:r w:rsidR="008571A0" w:rsidRPr="004C70B8">
        <w:t>in the presence of all parties. The court proceeded in the absence of counsel for the Defendant, with the approval of the Defendant.</w:t>
      </w:r>
    </w:p>
    <w:p w:rsidR="008571A0" w:rsidRPr="004C70B8" w:rsidRDefault="00536216" w:rsidP="00536216">
      <w:pPr>
        <w:pStyle w:val="JudgmentText"/>
        <w:numPr>
          <w:ilvl w:val="0"/>
          <w:numId w:val="0"/>
        </w:numPr>
        <w:ind w:left="720" w:hanging="720"/>
      </w:pPr>
      <w:r w:rsidRPr="004C70B8">
        <w:t>[24]</w:t>
      </w:r>
      <w:r w:rsidRPr="004C70B8">
        <w:tab/>
      </w:r>
      <w:r w:rsidR="008571A0" w:rsidRPr="004C70B8">
        <w:t>The court was shown the boundary line between the Plaintiff’s property and the Defendant’s property, which consist of a stone wall.</w:t>
      </w:r>
    </w:p>
    <w:p w:rsidR="008571A0" w:rsidRPr="004C70B8" w:rsidRDefault="00536216" w:rsidP="00536216">
      <w:pPr>
        <w:pStyle w:val="JudgmentText"/>
        <w:numPr>
          <w:ilvl w:val="0"/>
          <w:numId w:val="0"/>
        </w:numPr>
        <w:ind w:left="720" w:hanging="720"/>
      </w:pPr>
      <w:r w:rsidRPr="004C70B8">
        <w:t>[25]</w:t>
      </w:r>
      <w:r w:rsidRPr="004C70B8">
        <w:tab/>
      </w:r>
      <w:r w:rsidR="008571A0" w:rsidRPr="004C70B8">
        <w:t>The court found three polythene pipes belonging to the Defendant running unto the Plaintiff’s property.</w:t>
      </w:r>
    </w:p>
    <w:p w:rsidR="008571A0" w:rsidRPr="004C70B8" w:rsidRDefault="00536216" w:rsidP="00536216">
      <w:pPr>
        <w:pStyle w:val="JudgmentText"/>
        <w:numPr>
          <w:ilvl w:val="0"/>
          <w:numId w:val="0"/>
        </w:numPr>
        <w:ind w:left="720" w:hanging="720"/>
      </w:pPr>
      <w:r w:rsidRPr="004C70B8">
        <w:t>[26]</w:t>
      </w:r>
      <w:r w:rsidRPr="004C70B8">
        <w:tab/>
      </w:r>
      <w:r w:rsidR="008571A0" w:rsidRPr="004C70B8">
        <w:t xml:space="preserve">On the Plaintiff’s property, </w:t>
      </w:r>
      <w:r w:rsidR="001E57B3">
        <w:t xml:space="preserve">parcel </w:t>
      </w:r>
      <w:r w:rsidR="008571A0" w:rsidRPr="004C70B8">
        <w:t xml:space="preserve">T1914, </w:t>
      </w:r>
      <w:r w:rsidR="001E57B3">
        <w:t>eight</w:t>
      </w:r>
      <w:r w:rsidR="008571A0" w:rsidRPr="004C70B8">
        <w:t xml:space="preserve"> meters from the boundary wall of the Defendant, the court observed an enclosure consisting of corrugated iron sheets on all sides. Upon removal of the enclosure</w:t>
      </w:r>
      <w:r w:rsidR="001E57B3">
        <w:t>,</w:t>
      </w:r>
      <w:r w:rsidR="008571A0" w:rsidRPr="004C70B8">
        <w:t xml:space="preserve"> the court noticed a concrete slab of two meters by a half a meter. This was the septic tank. It was neither damaged nor was it leaking.</w:t>
      </w:r>
    </w:p>
    <w:p w:rsidR="008571A0" w:rsidRPr="004C70B8" w:rsidRDefault="00536216" w:rsidP="00536216">
      <w:pPr>
        <w:pStyle w:val="JudgmentText"/>
        <w:numPr>
          <w:ilvl w:val="0"/>
          <w:numId w:val="0"/>
        </w:numPr>
        <w:ind w:left="720" w:hanging="720"/>
      </w:pPr>
      <w:r w:rsidRPr="004C70B8">
        <w:t>[27]</w:t>
      </w:r>
      <w:r w:rsidRPr="004C70B8">
        <w:tab/>
      </w:r>
      <w:r w:rsidR="008571A0" w:rsidRPr="004C70B8">
        <w:t xml:space="preserve">Three meters from the septic tank and </w:t>
      </w:r>
      <w:r w:rsidR="001E57B3">
        <w:t>eleven</w:t>
      </w:r>
      <w:r w:rsidR="008571A0" w:rsidRPr="004C70B8">
        <w:t xml:space="preserve"> meters from the boundary wall of the Defendant, the court noticed accumulated stagnant water on the ground surface. This area was indicated as the site of the soak away pit. It was in the middle of a development being </w:t>
      </w:r>
      <w:r w:rsidR="001E57B3">
        <w:t>erected</w:t>
      </w:r>
      <w:r w:rsidR="008571A0" w:rsidRPr="004C70B8">
        <w:t xml:space="preserve"> by the Plaintiff, consisting of a Guard House and a Guest House.</w:t>
      </w:r>
    </w:p>
    <w:p w:rsidR="008571A0" w:rsidRPr="00217A42" w:rsidRDefault="00536216" w:rsidP="00536216">
      <w:pPr>
        <w:pStyle w:val="JudgmentText"/>
        <w:numPr>
          <w:ilvl w:val="0"/>
          <w:numId w:val="0"/>
        </w:numPr>
        <w:ind w:left="2160" w:hanging="360"/>
        <w:rPr>
          <w:u w:val="single"/>
        </w:rPr>
      </w:pPr>
      <w:r w:rsidRPr="00217A42">
        <w:t>II.</w:t>
      </w:r>
      <w:r w:rsidRPr="00217A42">
        <w:tab/>
      </w:r>
      <w:r w:rsidR="004D20F2">
        <w:rPr>
          <w:u w:val="single"/>
        </w:rPr>
        <w:t>ISSUES TO BE D</w:t>
      </w:r>
      <w:r w:rsidR="004D20F2" w:rsidRPr="00217A42">
        <w:rPr>
          <w:u w:val="single"/>
        </w:rPr>
        <w:t>ETERMINED</w:t>
      </w:r>
    </w:p>
    <w:p w:rsidR="008571A0" w:rsidRPr="00536216" w:rsidRDefault="00536216" w:rsidP="00536216">
      <w:pPr>
        <w:widowControl/>
        <w:autoSpaceDE/>
        <w:autoSpaceDN/>
        <w:adjustRightInd/>
        <w:spacing w:line="360" w:lineRule="auto"/>
        <w:ind w:left="1440" w:right="1440" w:hanging="630"/>
        <w:jc w:val="both"/>
        <w:rPr>
          <w:sz w:val="24"/>
          <w:szCs w:val="24"/>
        </w:rPr>
      </w:pPr>
      <w:r w:rsidRPr="004C70B8">
        <w:rPr>
          <w:rFonts w:eastAsia="Times New Roman"/>
          <w:sz w:val="24"/>
          <w:szCs w:val="24"/>
        </w:rPr>
        <w:t>A.</w:t>
      </w:r>
      <w:r w:rsidRPr="004C70B8">
        <w:rPr>
          <w:rFonts w:eastAsia="Times New Roman"/>
          <w:sz w:val="24"/>
          <w:szCs w:val="24"/>
        </w:rPr>
        <w:tab/>
      </w:r>
      <w:r w:rsidR="008571A0" w:rsidRPr="00536216">
        <w:rPr>
          <w:sz w:val="24"/>
          <w:szCs w:val="24"/>
        </w:rPr>
        <w:t>What is the easement granted by the instrument of grant of easement?</w:t>
      </w:r>
    </w:p>
    <w:p w:rsidR="008571A0" w:rsidRPr="00536216" w:rsidRDefault="00536216" w:rsidP="00536216">
      <w:pPr>
        <w:widowControl/>
        <w:autoSpaceDE/>
        <w:autoSpaceDN/>
        <w:adjustRightInd/>
        <w:spacing w:line="360" w:lineRule="auto"/>
        <w:ind w:left="1440" w:right="1440" w:hanging="630"/>
        <w:jc w:val="both"/>
        <w:rPr>
          <w:sz w:val="24"/>
          <w:szCs w:val="24"/>
        </w:rPr>
      </w:pPr>
      <w:r w:rsidRPr="004C70B8">
        <w:rPr>
          <w:rFonts w:eastAsia="Times New Roman"/>
          <w:sz w:val="24"/>
          <w:szCs w:val="24"/>
        </w:rPr>
        <w:t>B.</w:t>
      </w:r>
      <w:r w:rsidRPr="004C70B8">
        <w:rPr>
          <w:rFonts w:eastAsia="Times New Roman"/>
          <w:sz w:val="24"/>
          <w:szCs w:val="24"/>
        </w:rPr>
        <w:tab/>
      </w:r>
      <w:r w:rsidR="008571A0" w:rsidRPr="00536216">
        <w:rPr>
          <w:sz w:val="24"/>
          <w:szCs w:val="24"/>
        </w:rPr>
        <w:t>To whom is the easement granted by the instrument of grant of easement?</w:t>
      </w:r>
    </w:p>
    <w:p w:rsidR="008571A0" w:rsidRPr="00536216" w:rsidRDefault="00536216" w:rsidP="00536216">
      <w:pPr>
        <w:widowControl/>
        <w:autoSpaceDE/>
        <w:autoSpaceDN/>
        <w:adjustRightInd/>
        <w:spacing w:line="360" w:lineRule="auto"/>
        <w:ind w:left="1440" w:right="1440" w:hanging="630"/>
        <w:jc w:val="both"/>
        <w:rPr>
          <w:sz w:val="24"/>
          <w:szCs w:val="24"/>
        </w:rPr>
      </w:pPr>
      <w:r w:rsidRPr="004C70B8">
        <w:rPr>
          <w:rFonts w:eastAsia="Times New Roman"/>
          <w:sz w:val="24"/>
          <w:szCs w:val="24"/>
        </w:rPr>
        <w:t>C.</w:t>
      </w:r>
      <w:r w:rsidRPr="004C70B8">
        <w:rPr>
          <w:rFonts w:eastAsia="Times New Roman"/>
          <w:sz w:val="24"/>
          <w:szCs w:val="24"/>
        </w:rPr>
        <w:tab/>
      </w:r>
      <w:r w:rsidR="008571A0" w:rsidRPr="00536216">
        <w:rPr>
          <w:sz w:val="24"/>
          <w:szCs w:val="24"/>
        </w:rPr>
        <w:t>Whether the Defendant ignored or neglected to disclose the ex</w:t>
      </w:r>
      <w:r w:rsidR="001E57B3" w:rsidRPr="00536216">
        <w:rPr>
          <w:sz w:val="24"/>
          <w:szCs w:val="24"/>
        </w:rPr>
        <w:t>istence of the easement to the P</w:t>
      </w:r>
      <w:r w:rsidR="008571A0" w:rsidRPr="00536216">
        <w:rPr>
          <w:sz w:val="24"/>
          <w:szCs w:val="24"/>
        </w:rPr>
        <w:t xml:space="preserve">laintiff and or consented to the grant of the easement in favour of the Defendant or the person which sold the </w:t>
      </w:r>
      <w:r w:rsidR="001E57B3" w:rsidRPr="00536216">
        <w:rPr>
          <w:sz w:val="24"/>
          <w:szCs w:val="24"/>
        </w:rPr>
        <w:t xml:space="preserve">Plaintiff the </w:t>
      </w:r>
      <w:proofErr w:type="spellStart"/>
      <w:r w:rsidR="001E57B3" w:rsidRPr="00536216">
        <w:rPr>
          <w:sz w:val="24"/>
          <w:szCs w:val="24"/>
        </w:rPr>
        <w:t>servient</w:t>
      </w:r>
      <w:proofErr w:type="spellEnd"/>
      <w:r w:rsidR="001E57B3" w:rsidRPr="00536216">
        <w:rPr>
          <w:sz w:val="24"/>
          <w:szCs w:val="24"/>
        </w:rPr>
        <w:t xml:space="preserve"> tenement?</w:t>
      </w:r>
    </w:p>
    <w:p w:rsidR="008571A0" w:rsidRPr="00536216" w:rsidRDefault="00536216" w:rsidP="00536216">
      <w:pPr>
        <w:widowControl/>
        <w:autoSpaceDE/>
        <w:autoSpaceDN/>
        <w:adjustRightInd/>
        <w:spacing w:line="360" w:lineRule="auto"/>
        <w:ind w:left="1440" w:right="1440" w:hanging="630"/>
        <w:jc w:val="both"/>
        <w:rPr>
          <w:sz w:val="24"/>
          <w:szCs w:val="24"/>
        </w:rPr>
      </w:pPr>
      <w:r>
        <w:rPr>
          <w:rFonts w:eastAsia="Times New Roman"/>
          <w:sz w:val="24"/>
          <w:szCs w:val="24"/>
        </w:rPr>
        <w:t>D.</w:t>
      </w:r>
      <w:r>
        <w:rPr>
          <w:rFonts w:eastAsia="Times New Roman"/>
          <w:sz w:val="24"/>
          <w:szCs w:val="24"/>
        </w:rPr>
        <w:tab/>
      </w:r>
      <w:r w:rsidR="008571A0" w:rsidRPr="00536216">
        <w:rPr>
          <w:sz w:val="24"/>
          <w:szCs w:val="24"/>
        </w:rPr>
        <w:t>Has the easement become too o</w:t>
      </w:r>
      <w:r w:rsidR="004D0E43" w:rsidRPr="00536216">
        <w:rPr>
          <w:sz w:val="24"/>
          <w:szCs w:val="24"/>
        </w:rPr>
        <w:t>nerous and as a result can the D</w:t>
      </w:r>
      <w:r w:rsidR="008571A0" w:rsidRPr="00536216">
        <w:rPr>
          <w:sz w:val="24"/>
          <w:szCs w:val="24"/>
        </w:rPr>
        <w:t>efendant be compelled t</w:t>
      </w:r>
      <w:r w:rsidR="004D0E43" w:rsidRPr="00536216">
        <w:rPr>
          <w:sz w:val="24"/>
          <w:szCs w:val="24"/>
        </w:rPr>
        <w:t>o relocate the easement or the P</w:t>
      </w:r>
      <w:r w:rsidR="008571A0" w:rsidRPr="00536216">
        <w:rPr>
          <w:sz w:val="24"/>
          <w:szCs w:val="24"/>
        </w:rPr>
        <w:t xml:space="preserve">laintiff relocate the </w:t>
      </w:r>
      <w:r w:rsidR="004D0E43" w:rsidRPr="00536216">
        <w:rPr>
          <w:sz w:val="24"/>
          <w:szCs w:val="24"/>
        </w:rPr>
        <w:t>easement at the expense of the Defendant?</w:t>
      </w:r>
    </w:p>
    <w:p w:rsidR="00CE0207" w:rsidRPr="00CE0207" w:rsidRDefault="00CE0207" w:rsidP="00CE0207">
      <w:pPr>
        <w:pStyle w:val="ListParagraph"/>
        <w:widowControl/>
        <w:autoSpaceDE/>
        <w:autoSpaceDN/>
        <w:adjustRightInd/>
        <w:spacing w:line="360" w:lineRule="auto"/>
        <w:ind w:left="1080"/>
        <w:jc w:val="both"/>
        <w:rPr>
          <w:sz w:val="24"/>
          <w:szCs w:val="24"/>
        </w:rPr>
      </w:pPr>
    </w:p>
    <w:p w:rsidR="008571A0" w:rsidRPr="004C70B8" w:rsidRDefault="00536216" w:rsidP="00536216">
      <w:pPr>
        <w:pStyle w:val="JudgmentText"/>
        <w:numPr>
          <w:ilvl w:val="0"/>
          <w:numId w:val="0"/>
        </w:numPr>
        <w:ind w:left="2160" w:hanging="360"/>
      </w:pPr>
      <w:r w:rsidRPr="004C70B8">
        <w:t>III.</w:t>
      </w:r>
      <w:r w:rsidRPr="004C70B8">
        <w:tab/>
      </w:r>
      <w:r w:rsidR="004D20F2" w:rsidRPr="00217A42">
        <w:rPr>
          <w:u w:val="single"/>
        </w:rPr>
        <w:t>D</w:t>
      </w:r>
      <w:r w:rsidR="004D20F2">
        <w:rPr>
          <w:u w:val="single"/>
        </w:rPr>
        <w:t>ISCUSSION</w:t>
      </w:r>
      <w:r w:rsidR="00DC20E8">
        <w:rPr>
          <w:u w:val="single"/>
        </w:rPr>
        <w:t>S</w:t>
      </w:r>
    </w:p>
    <w:p w:rsidR="004D0E43" w:rsidRPr="00536216" w:rsidRDefault="00536216" w:rsidP="00536216">
      <w:pPr>
        <w:widowControl/>
        <w:autoSpaceDE/>
        <w:autoSpaceDN/>
        <w:adjustRightInd/>
        <w:spacing w:line="360" w:lineRule="auto"/>
        <w:ind w:left="1080" w:hanging="360"/>
        <w:rPr>
          <w:i/>
          <w:sz w:val="24"/>
          <w:szCs w:val="24"/>
        </w:rPr>
      </w:pPr>
      <w:r>
        <w:rPr>
          <w:rFonts w:eastAsia="Times New Roman"/>
          <w:i/>
          <w:sz w:val="24"/>
          <w:szCs w:val="24"/>
        </w:rPr>
        <w:t>A.</w:t>
      </w:r>
      <w:r>
        <w:rPr>
          <w:rFonts w:eastAsia="Times New Roman"/>
          <w:i/>
          <w:sz w:val="24"/>
          <w:szCs w:val="24"/>
        </w:rPr>
        <w:tab/>
      </w:r>
      <w:r w:rsidR="008571A0" w:rsidRPr="00536216">
        <w:rPr>
          <w:i/>
          <w:sz w:val="24"/>
          <w:szCs w:val="24"/>
        </w:rPr>
        <w:t>What is the easement granted by the Instrument of Grant of Easement?</w:t>
      </w:r>
    </w:p>
    <w:p w:rsidR="00EE4A2A" w:rsidRPr="00EE4A2A" w:rsidRDefault="00EE4A2A" w:rsidP="00EE4A2A">
      <w:pPr>
        <w:pStyle w:val="ListParagraph"/>
        <w:widowControl/>
        <w:autoSpaceDE/>
        <w:autoSpaceDN/>
        <w:adjustRightInd/>
        <w:spacing w:line="360" w:lineRule="auto"/>
        <w:ind w:left="1080"/>
        <w:rPr>
          <w:i/>
          <w:sz w:val="24"/>
          <w:szCs w:val="24"/>
        </w:rPr>
      </w:pPr>
    </w:p>
    <w:p w:rsidR="008571A0" w:rsidRPr="00EE4A2A" w:rsidRDefault="00536216" w:rsidP="00536216">
      <w:pPr>
        <w:pStyle w:val="JudgmentText"/>
        <w:numPr>
          <w:ilvl w:val="0"/>
          <w:numId w:val="0"/>
        </w:numPr>
        <w:ind w:left="720" w:hanging="720"/>
      </w:pPr>
      <w:r w:rsidRPr="00EE4A2A">
        <w:t>[28]</w:t>
      </w:r>
      <w:r w:rsidRPr="00EE4A2A">
        <w:tab/>
      </w:r>
      <w:r w:rsidR="008571A0" w:rsidRPr="004C70B8">
        <w:t xml:space="preserve">Plaintiff avers that the instrument of grant of easement grants lesser rights than what the Defendant purport it granted. It is the Plaintiff’s case that the grant of easement instrument allows the Defendant to keep and maintain a septic tank and to run a pipe across property T1914. </w:t>
      </w:r>
      <w:r w:rsidR="00EE4A2A">
        <w:t xml:space="preserve">On the other hand, the Defendant’s </w:t>
      </w:r>
      <w:r w:rsidR="008571A0" w:rsidRPr="004C70B8">
        <w:t>case is that it allows her to keep and maintain the septic tank, including the soak away pit and to ru</w:t>
      </w:r>
      <w:r w:rsidR="00EE4A2A">
        <w:t>n pipes across property title T</w:t>
      </w:r>
      <w:r w:rsidR="008571A0" w:rsidRPr="004C70B8">
        <w:t>1914. However, during the De</w:t>
      </w:r>
      <w:r w:rsidR="00EE4A2A">
        <w:t>fendant’s testimony she conceded</w:t>
      </w:r>
      <w:r w:rsidR="008571A0" w:rsidRPr="004C70B8">
        <w:t xml:space="preserve"> that she is ready to run only one pipe across the Plaintiff’s property.</w:t>
      </w:r>
    </w:p>
    <w:p w:rsidR="008571A0" w:rsidRPr="00EE4A2A" w:rsidRDefault="00536216" w:rsidP="00536216">
      <w:pPr>
        <w:pStyle w:val="JudgmentText"/>
        <w:numPr>
          <w:ilvl w:val="0"/>
          <w:numId w:val="0"/>
        </w:numPr>
        <w:ind w:left="720" w:hanging="720"/>
      </w:pPr>
      <w:r w:rsidRPr="00EE4A2A">
        <w:t>[29]</w:t>
      </w:r>
      <w:r w:rsidRPr="00EE4A2A">
        <w:tab/>
      </w:r>
      <w:r w:rsidR="008571A0" w:rsidRPr="004C70B8">
        <w:t>Upon scrutinizing the Instrument of Grant of Easement</w:t>
      </w:r>
      <w:r w:rsidR="00EE4A2A">
        <w:t>,</w:t>
      </w:r>
      <w:r w:rsidR="008571A0" w:rsidRPr="004C70B8">
        <w:t xml:space="preserve"> it is patently clear that parcel T1914 is encumbered to run only a water pipe across T1914 and not more than that. I accordingly find that to the extent that this parcel is encumbered with an easement to run a water pipe in favour of parcel T3110, this relates to only one water pipe. Any more pipes would be over and above the encumbrance.  </w:t>
      </w:r>
    </w:p>
    <w:p w:rsidR="003C6327" w:rsidRDefault="00536216" w:rsidP="00536216">
      <w:pPr>
        <w:pStyle w:val="JudgmentText"/>
        <w:numPr>
          <w:ilvl w:val="0"/>
          <w:numId w:val="0"/>
        </w:numPr>
        <w:ind w:left="720" w:hanging="720"/>
      </w:pPr>
      <w:r>
        <w:t>[30]</w:t>
      </w:r>
      <w:r>
        <w:tab/>
      </w:r>
      <w:r w:rsidR="008571A0" w:rsidRPr="004C70B8">
        <w:t>As to the keeping an</w:t>
      </w:r>
      <w:r w:rsidR="003C6327">
        <w:t>d maintaining of a septic tank, i</w:t>
      </w:r>
      <w:r w:rsidR="008571A0" w:rsidRPr="004C70B8">
        <w:t xml:space="preserve">t is also clear that on the face of the Instrument of Grant of Easement that it does not refer to the soak away pit, but only the septic tank. However, evidence led before the court has shown that the septic tank and the soak away pit </w:t>
      </w:r>
      <w:r w:rsidR="003C6327">
        <w:t>had</w:t>
      </w:r>
      <w:r w:rsidR="008571A0" w:rsidRPr="004C70B8">
        <w:t xml:space="preserve"> been encumbered on parcel T1914 since it was it was owned by Mr France </w:t>
      </w:r>
      <w:proofErr w:type="spellStart"/>
      <w:r w:rsidR="008571A0" w:rsidRPr="004C70B8">
        <w:t>Bonte</w:t>
      </w:r>
      <w:proofErr w:type="spellEnd"/>
      <w:r w:rsidR="008571A0" w:rsidRPr="004C70B8">
        <w:t xml:space="preserve"> and that both the septic tank and the soak away pit formed one </w:t>
      </w:r>
      <w:r w:rsidR="003C6327" w:rsidRPr="004C70B8">
        <w:t>integral</w:t>
      </w:r>
      <w:r w:rsidR="008571A0" w:rsidRPr="004C70B8">
        <w:t xml:space="preserve"> drainage disposal system. It is also the evidence of Mr Chang</w:t>
      </w:r>
      <w:r w:rsidR="00217A42">
        <w:t xml:space="preserve"> </w:t>
      </w:r>
      <w:proofErr w:type="spellStart"/>
      <w:r w:rsidR="00217A42">
        <w:t>T</w:t>
      </w:r>
      <w:r w:rsidR="008571A0" w:rsidRPr="004C70B8">
        <w:t>ave</w:t>
      </w:r>
      <w:proofErr w:type="spellEnd"/>
      <w:r w:rsidR="008571A0" w:rsidRPr="004C70B8">
        <w:t xml:space="preserve"> that a septic tank has to necessarily exist together with a soak away pit, as the latter is used to drain excess overflow from a septic tank. </w:t>
      </w:r>
    </w:p>
    <w:p w:rsidR="008571A0" w:rsidRPr="004C70B8" w:rsidRDefault="00536216" w:rsidP="00536216">
      <w:pPr>
        <w:pStyle w:val="JudgmentText"/>
        <w:numPr>
          <w:ilvl w:val="0"/>
          <w:numId w:val="0"/>
        </w:numPr>
        <w:ind w:left="720" w:hanging="720"/>
      </w:pPr>
      <w:r w:rsidRPr="004C70B8">
        <w:t>[31]</w:t>
      </w:r>
      <w:r w:rsidRPr="004C70B8">
        <w:tab/>
      </w:r>
      <w:r w:rsidR="008571A0" w:rsidRPr="004C70B8">
        <w:t>Accordingly, I find that the encumbrance and easement though it refers to keeping and maintain</w:t>
      </w:r>
      <w:r w:rsidR="003C6327">
        <w:t xml:space="preserve">ing the septic tank, </w:t>
      </w:r>
      <w:r w:rsidR="008571A0" w:rsidRPr="004C70B8">
        <w:t>necessarily include</w:t>
      </w:r>
      <w:r w:rsidR="003C6327">
        <w:t>s</w:t>
      </w:r>
      <w:r w:rsidR="008571A0" w:rsidRPr="004C70B8">
        <w:t xml:space="preserve"> the soak away pit as one cannot exist without the other.</w:t>
      </w:r>
    </w:p>
    <w:p w:rsidR="008571A0" w:rsidRPr="00536216" w:rsidRDefault="00536216" w:rsidP="00536216">
      <w:pPr>
        <w:widowControl/>
        <w:autoSpaceDE/>
        <w:autoSpaceDN/>
        <w:adjustRightInd/>
        <w:spacing w:line="360" w:lineRule="auto"/>
        <w:ind w:left="1080" w:hanging="360"/>
        <w:rPr>
          <w:i/>
          <w:sz w:val="24"/>
          <w:szCs w:val="24"/>
        </w:rPr>
      </w:pPr>
      <w:r>
        <w:rPr>
          <w:rFonts w:eastAsia="Times New Roman"/>
          <w:i/>
          <w:sz w:val="24"/>
          <w:szCs w:val="24"/>
        </w:rPr>
        <w:t>B.</w:t>
      </w:r>
      <w:r>
        <w:rPr>
          <w:rFonts w:eastAsia="Times New Roman"/>
          <w:i/>
          <w:sz w:val="24"/>
          <w:szCs w:val="24"/>
        </w:rPr>
        <w:tab/>
      </w:r>
      <w:r w:rsidR="008571A0" w:rsidRPr="00536216">
        <w:rPr>
          <w:i/>
          <w:sz w:val="24"/>
          <w:szCs w:val="24"/>
        </w:rPr>
        <w:t>To whom is the ease</w:t>
      </w:r>
      <w:r w:rsidR="00EE4A2A" w:rsidRPr="00536216">
        <w:rPr>
          <w:i/>
          <w:sz w:val="24"/>
          <w:szCs w:val="24"/>
        </w:rPr>
        <w:t>ment granted by the Instrument of Grant of E</w:t>
      </w:r>
      <w:r w:rsidR="008571A0" w:rsidRPr="00536216">
        <w:rPr>
          <w:i/>
          <w:sz w:val="24"/>
          <w:szCs w:val="24"/>
        </w:rPr>
        <w:t>asement?</w:t>
      </w:r>
    </w:p>
    <w:p w:rsidR="00EE4A2A" w:rsidRPr="00EE4A2A" w:rsidRDefault="00EE4A2A" w:rsidP="00EE4A2A">
      <w:pPr>
        <w:pStyle w:val="ListParagraph"/>
        <w:widowControl/>
        <w:autoSpaceDE/>
        <w:autoSpaceDN/>
        <w:adjustRightInd/>
        <w:spacing w:line="360" w:lineRule="auto"/>
        <w:ind w:left="1080"/>
        <w:rPr>
          <w:i/>
          <w:sz w:val="24"/>
          <w:szCs w:val="24"/>
        </w:rPr>
      </w:pPr>
    </w:p>
    <w:p w:rsidR="008571A0" w:rsidRPr="00EE4A2A" w:rsidRDefault="00536216" w:rsidP="00536216">
      <w:pPr>
        <w:pStyle w:val="JudgmentText"/>
        <w:numPr>
          <w:ilvl w:val="0"/>
          <w:numId w:val="0"/>
        </w:numPr>
        <w:ind w:left="720" w:hanging="720"/>
      </w:pPr>
      <w:r w:rsidRPr="00EE4A2A">
        <w:t>[32]</w:t>
      </w:r>
      <w:r w:rsidRPr="00EE4A2A">
        <w:tab/>
      </w:r>
      <w:r w:rsidR="008571A0" w:rsidRPr="004C70B8">
        <w:t xml:space="preserve">The Defendant’s position is that the easement encumbers parcel T1914 and that the easement was granted to a person and therefore it cannot </w:t>
      </w:r>
      <w:r w:rsidR="00EE4A2A" w:rsidRPr="004C70B8">
        <w:t>bind parcel</w:t>
      </w:r>
      <w:r w:rsidR="008571A0" w:rsidRPr="004C70B8">
        <w:t xml:space="preserve"> T3110 </w:t>
      </w:r>
      <w:r w:rsidR="00EE4A2A" w:rsidRPr="004C70B8">
        <w:t>itself.</w:t>
      </w:r>
    </w:p>
    <w:p w:rsidR="00BA2943" w:rsidRPr="00EE4A2A" w:rsidRDefault="00536216" w:rsidP="00536216">
      <w:pPr>
        <w:pStyle w:val="JudgmentText"/>
        <w:numPr>
          <w:ilvl w:val="0"/>
          <w:numId w:val="0"/>
        </w:numPr>
        <w:ind w:left="720" w:hanging="720"/>
      </w:pPr>
      <w:r w:rsidRPr="00EE4A2A">
        <w:t>[33]</w:t>
      </w:r>
      <w:r w:rsidRPr="00EE4A2A">
        <w:tab/>
      </w:r>
      <w:r w:rsidR="008571A0" w:rsidRPr="004C70B8">
        <w:t xml:space="preserve">On this issue the court has scrutinised the grant of easement document as made on the 2 July 2013 and registered on the </w:t>
      </w:r>
      <w:r w:rsidR="003C6327">
        <w:t>10</w:t>
      </w:r>
      <w:r w:rsidR="00DC20E8">
        <w:t>th</w:t>
      </w:r>
      <w:r w:rsidR="00A633BE">
        <w:t xml:space="preserve"> </w:t>
      </w:r>
      <w:r w:rsidR="003C6327">
        <w:t>February</w:t>
      </w:r>
      <w:r w:rsidR="008571A0" w:rsidRPr="004C70B8">
        <w:t xml:space="preserve"> 2014. </w:t>
      </w:r>
      <w:r w:rsidR="00EE4A2A">
        <w:t>The instrument reads as follows:</w:t>
      </w:r>
    </w:p>
    <w:p w:rsidR="008571A0" w:rsidRPr="004C70B8" w:rsidRDefault="003C6327" w:rsidP="003C6327">
      <w:pPr>
        <w:pStyle w:val="ListParagraph"/>
        <w:ind w:left="1440" w:right="1440" w:firstLine="43"/>
        <w:jc w:val="both"/>
        <w:rPr>
          <w:i/>
          <w:sz w:val="24"/>
          <w:szCs w:val="24"/>
        </w:rPr>
      </w:pPr>
      <w:r>
        <w:rPr>
          <w:i/>
          <w:sz w:val="24"/>
          <w:szCs w:val="24"/>
        </w:rPr>
        <w:t>“</w:t>
      </w:r>
      <w:r w:rsidR="008571A0" w:rsidRPr="004C70B8">
        <w:rPr>
          <w:i/>
          <w:sz w:val="24"/>
          <w:szCs w:val="24"/>
        </w:rPr>
        <w:t xml:space="preserve">Seashore (PTY) ltd herein represented by France </w:t>
      </w:r>
      <w:proofErr w:type="spellStart"/>
      <w:r w:rsidR="008571A0" w:rsidRPr="004C70B8">
        <w:rPr>
          <w:i/>
          <w:sz w:val="24"/>
          <w:szCs w:val="24"/>
        </w:rPr>
        <w:t>Gonzalves</w:t>
      </w:r>
      <w:proofErr w:type="spellEnd"/>
      <w:r w:rsidR="008571A0" w:rsidRPr="004C70B8">
        <w:rPr>
          <w:i/>
          <w:sz w:val="24"/>
          <w:szCs w:val="24"/>
        </w:rPr>
        <w:t xml:space="preserve"> </w:t>
      </w:r>
      <w:proofErr w:type="spellStart"/>
      <w:r w:rsidR="008571A0" w:rsidRPr="004C70B8">
        <w:rPr>
          <w:i/>
          <w:sz w:val="24"/>
          <w:szCs w:val="24"/>
        </w:rPr>
        <w:t>Bonte</w:t>
      </w:r>
      <w:proofErr w:type="spellEnd"/>
      <w:r w:rsidR="008571A0" w:rsidRPr="004C70B8">
        <w:rPr>
          <w:i/>
          <w:sz w:val="24"/>
          <w:szCs w:val="24"/>
        </w:rPr>
        <w:t xml:space="preserve"> of La </w:t>
      </w:r>
      <w:proofErr w:type="spellStart"/>
      <w:r w:rsidR="008571A0" w:rsidRPr="004C70B8">
        <w:rPr>
          <w:i/>
          <w:sz w:val="24"/>
          <w:szCs w:val="24"/>
        </w:rPr>
        <w:t>misere</w:t>
      </w:r>
      <w:proofErr w:type="spellEnd"/>
      <w:r w:rsidR="008571A0" w:rsidRPr="004C70B8">
        <w:rPr>
          <w:i/>
          <w:sz w:val="24"/>
          <w:szCs w:val="24"/>
        </w:rPr>
        <w:t xml:space="preserve">, </w:t>
      </w:r>
      <w:proofErr w:type="spellStart"/>
      <w:r w:rsidR="008571A0" w:rsidRPr="004C70B8">
        <w:rPr>
          <w:i/>
          <w:sz w:val="24"/>
          <w:szCs w:val="24"/>
        </w:rPr>
        <w:t>Mahe</w:t>
      </w:r>
      <w:proofErr w:type="spellEnd"/>
      <w:r w:rsidR="008571A0" w:rsidRPr="004C70B8">
        <w:rPr>
          <w:i/>
          <w:sz w:val="24"/>
          <w:szCs w:val="24"/>
        </w:rPr>
        <w:t>, Seychelles in consideration of Rupees one (Rs1), the rec</w:t>
      </w:r>
      <w:r>
        <w:rPr>
          <w:i/>
          <w:sz w:val="24"/>
          <w:szCs w:val="24"/>
        </w:rPr>
        <w:t>eipt of which sum has been paid</w:t>
      </w:r>
      <w:r w:rsidR="008571A0" w:rsidRPr="004C70B8">
        <w:rPr>
          <w:i/>
          <w:sz w:val="24"/>
          <w:szCs w:val="24"/>
        </w:rPr>
        <w:t xml:space="preserve">, hereby grant to the </w:t>
      </w:r>
      <w:proofErr w:type="gramStart"/>
      <w:r w:rsidR="008571A0" w:rsidRPr="004C70B8">
        <w:rPr>
          <w:i/>
          <w:sz w:val="24"/>
          <w:szCs w:val="24"/>
        </w:rPr>
        <w:t>proprietor  of</w:t>
      </w:r>
      <w:proofErr w:type="gramEnd"/>
      <w:r w:rsidR="008571A0" w:rsidRPr="004C70B8">
        <w:rPr>
          <w:i/>
          <w:sz w:val="24"/>
          <w:szCs w:val="24"/>
        </w:rPr>
        <w:t xml:space="preserve"> title no T 3110, her heirs, assi</w:t>
      </w:r>
      <w:r w:rsidR="00DC20E8">
        <w:rPr>
          <w:i/>
          <w:sz w:val="24"/>
          <w:szCs w:val="24"/>
        </w:rPr>
        <w:t>gns and successors in title the</w:t>
      </w:r>
      <w:r w:rsidR="008571A0" w:rsidRPr="004C70B8">
        <w:rPr>
          <w:i/>
          <w:sz w:val="24"/>
          <w:szCs w:val="24"/>
        </w:rPr>
        <w:t xml:space="preserve"> following easement on  property herein occupied  in the abovementioned title (T1914) to keep and maintain the septic tank to run a water pipe across the said property T1914”</w:t>
      </w:r>
    </w:p>
    <w:p w:rsidR="008571A0" w:rsidRPr="004C70B8" w:rsidRDefault="008571A0" w:rsidP="004C70B8">
      <w:pPr>
        <w:pStyle w:val="ListParagraph"/>
        <w:spacing w:line="360" w:lineRule="auto"/>
        <w:rPr>
          <w:i/>
          <w:sz w:val="24"/>
          <w:szCs w:val="24"/>
        </w:rPr>
      </w:pPr>
    </w:p>
    <w:p w:rsidR="00BA2943" w:rsidRPr="00EE4A2A" w:rsidRDefault="00536216" w:rsidP="00536216">
      <w:pPr>
        <w:pStyle w:val="JudgmentText"/>
        <w:numPr>
          <w:ilvl w:val="0"/>
          <w:numId w:val="0"/>
        </w:numPr>
        <w:ind w:left="720" w:hanging="720"/>
      </w:pPr>
      <w:r w:rsidRPr="00EE4A2A">
        <w:t>[34]</w:t>
      </w:r>
      <w:r w:rsidRPr="00EE4A2A">
        <w:tab/>
      </w:r>
      <w:r w:rsidR="008571A0" w:rsidRPr="004C70B8">
        <w:t xml:space="preserve">From the foregoing it is quite clear that the easement is granted to the </w:t>
      </w:r>
      <w:r w:rsidR="003C6327">
        <w:rPr>
          <w:i/>
        </w:rPr>
        <w:t>“</w:t>
      </w:r>
      <w:r w:rsidR="008571A0" w:rsidRPr="004C70B8">
        <w:rPr>
          <w:i/>
        </w:rPr>
        <w:t>proprietor of title T3110, her heirs, assigns and successors in title”.</w:t>
      </w:r>
      <w:r w:rsidR="00A633BE">
        <w:rPr>
          <w:i/>
        </w:rPr>
        <w:t xml:space="preserve"> </w:t>
      </w:r>
      <w:r w:rsidR="008571A0" w:rsidRPr="004C70B8">
        <w:t>Accordingly</w:t>
      </w:r>
      <w:r w:rsidR="00D66D69">
        <w:t xml:space="preserve">, </w:t>
      </w:r>
      <w:r w:rsidR="008571A0" w:rsidRPr="004C70B8">
        <w:t>the proprietor of parcel T3110 being the Defendant would benefit from the easement parcel T1914. This would also apply to the heirs, the assigns and succes</w:t>
      </w:r>
      <w:r w:rsidR="003C6327">
        <w:t>sors in title of the Defendant.</w:t>
      </w:r>
    </w:p>
    <w:p w:rsidR="00BA2943" w:rsidRPr="00EE4A2A" w:rsidRDefault="00536216" w:rsidP="00536216">
      <w:pPr>
        <w:pStyle w:val="JudgmentText"/>
        <w:numPr>
          <w:ilvl w:val="0"/>
          <w:numId w:val="0"/>
        </w:numPr>
        <w:ind w:left="720" w:hanging="720"/>
      </w:pPr>
      <w:r w:rsidRPr="00EE4A2A">
        <w:t>[35]</w:t>
      </w:r>
      <w:r w:rsidRPr="00EE4A2A">
        <w:tab/>
      </w:r>
      <w:r w:rsidR="008571A0" w:rsidRPr="004C70B8">
        <w:t xml:space="preserve">I therefore find that the easement on title T1914 is created not only in favour </w:t>
      </w:r>
      <w:r w:rsidR="003C6327">
        <w:t>of</w:t>
      </w:r>
      <w:r w:rsidR="008571A0" w:rsidRPr="004C70B8">
        <w:t xml:space="preserve"> parcel T3110 but also her proprietor, her heirs, assigns and successors in title. Accordingly, I find in favour of the Plaintiff on this issue of fact.</w:t>
      </w:r>
    </w:p>
    <w:p w:rsidR="003C6327" w:rsidRPr="003C6327" w:rsidRDefault="00536216" w:rsidP="00536216">
      <w:pPr>
        <w:pStyle w:val="JudgmentText"/>
        <w:numPr>
          <w:ilvl w:val="0"/>
          <w:numId w:val="0"/>
        </w:numPr>
        <w:ind w:left="720" w:hanging="720"/>
        <w:rPr>
          <w:i/>
        </w:rPr>
      </w:pPr>
      <w:r w:rsidRPr="003C6327">
        <w:t>[36]</w:t>
      </w:r>
      <w:r w:rsidRPr="003C6327">
        <w:tab/>
      </w:r>
      <w:r w:rsidR="003C6327">
        <w:t>Indeed, article 686 of the Civil C</w:t>
      </w:r>
      <w:r w:rsidR="008571A0" w:rsidRPr="004C70B8">
        <w:t xml:space="preserve">ode of Seychelles </w:t>
      </w:r>
      <w:r w:rsidR="003C6327">
        <w:t>provides that:</w:t>
      </w:r>
    </w:p>
    <w:p w:rsidR="00BA2943" w:rsidRPr="00EE4A2A" w:rsidRDefault="008571A0" w:rsidP="003C6327">
      <w:pPr>
        <w:pStyle w:val="JudgmentText"/>
        <w:numPr>
          <w:ilvl w:val="0"/>
          <w:numId w:val="0"/>
        </w:numPr>
        <w:spacing w:line="240" w:lineRule="auto"/>
        <w:ind w:left="1440" w:right="1440"/>
        <w:rPr>
          <w:i/>
        </w:rPr>
      </w:pPr>
      <w:r w:rsidRPr="004C70B8">
        <w:rPr>
          <w:i/>
        </w:rPr>
        <w:t xml:space="preserve">“An owner may create upon his property </w:t>
      </w:r>
      <w:r w:rsidR="003C6327">
        <w:rPr>
          <w:i/>
        </w:rPr>
        <w:t xml:space="preserve">or </w:t>
      </w:r>
      <w:r w:rsidRPr="004C70B8">
        <w:rPr>
          <w:i/>
        </w:rPr>
        <w:t>in favou</w:t>
      </w:r>
      <w:r w:rsidR="003C6327">
        <w:rPr>
          <w:i/>
        </w:rPr>
        <w:t xml:space="preserve">r of his property such easements as he deems proper, provided however that the easement </w:t>
      </w:r>
      <w:r w:rsidRPr="004C70B8">
        <w:rPr>
          <w:i/>
        </w:rPr>
        <w:t>created neither bind persons nor are they in favour of persons but apply only to property and are for the benefit of property</w:t>
      </w:r>
      <w:r w:rsidR="003C6327">
        <w:rPr>
          <w:i/>
        </w:rPr>
        <w:t>,</w:t>
      </w:r>
      <w:r w:rsidRPr="004C70B8">
        <w:rPr>
          <w:i/>
        </w:rPr>
        <w:t xml:space="preserve"> and </w:t>
      </w:r>
      <w:r w:rsidR="00DC20E8">
        <w:rPr>
          <w:i/>
        </w:rPr>
        <w:t xml:space="preserve">provided also that the easement </w:t>
      </w:r>
      <w:r w:rsidRPr="004C70B8">
        <w:rPr>
          <w:i/>
        </w:rPr>
        <w:t>are not contrary to public policy</w:t>
      </w:r>
      <w:r w:rsidR="003C6327">
        <w:rPr>
          <w:i/>
        </w:rPr>
        <w:t>.</w:t>
      </w:r>
      <w:r w:rsidRPr="004C70B8">
        <w:rPr>
          <w:i/>
        </w:rPr>
        <w:t>”</w:t>
      </w:r>
    </w:p>
    <w:p w:rsidR="003C6327" w:rsidRDefault="00536216" w:rsidP="00536216">
      <w:pPr>
        <w:pStyle w:val="JudgmentText"/>
        <w:numPr>
          <w:ilvl w:val="0"/>
          <w:numId w:val="0"/>
        </w:numPr>
        <w:ind w:left="720" w:hanging="720"/>
      </w:pPr>
      <w:r>
        <w:t>[37]</w:t>
      </w:r>
      <w:r>
        <w:tab/>
      </w:r>
      <w:r w:rsidR="008571A0" w:rsidRPr="004C70B8">
        <w:t xml:space="preserve">I find that article 686 does not run contrary to the provision of the Instrument of Grant of Easement. </w:t>
      </w:r>
      <w:r w:rsidR="003C6327">
        <w:t>Since</w:t>
      </w:r>
      <w:r w:rsidR="008571A0" w:rsidRPr="004C70B8">
        <w:t xml:space="preserve"> the easement grants an encumbrance to the </w:t>
      </w:r>
      <w:r w:rsidR="008571A0" w:rsidRPr="004C70B8">
        <w:rPr>
          <w:i/>
        </w:rPr>
        <w:t xml:space="preserve">“proprietor of title T 3110 or her heirs, assigns and successor in title </w:t>
      </w:r>
      <w:r w:rsidR="00DC20E8">
        <w:rPr>
          <w:i/>
        </w:rPr>
        <w:t xml:space="preserve">of </w:t>
      </w:r>
      <w:r w:rsidR="008571A0" w:rsidRPr="004C70B8">
        <w:rPr>
          <w:i/>
        </w:rPr>
        <w:t xml:space="preserve">T3110 or her heirs, </w:t>
      </w:r>
      <w:r w:rsidR="003C6327">
        <w:rPr>
          <w:i/>
        </w:rPr>
        <w:t xml:space="preserve">assigns and successor in title”, </w:t>
      </w:r>
      <w:r w:rsidR="003C6327" w:rsidRPr="003C6327">
        <w:t>i</w:t>
      </w:r>
      <w:r w:rsidR="008571A0" w:rsidRPr="003C6327">
        <w:t>t</w:t>
      </w:r>
      <w:r w:rsidR="008571A0" w:rsidRPr="004C70B8">
        <w:t xml:space="preserve"> is granting an easement to title T3110, the heirs of</w:t>
      </w:r>
      <w:r w:rsidR="003C6327">
        <w:t xml:space="preserve"> the proprietor of title T3110, </w:t>
      </w:r>
      <w:r w:rsidR="008571A0" w:rsidRPr="004C70B8">
        <w:t xml:space="preserve">assign and successor in title. This is so as the proprietor of title T3110 is synonymous to title T3110 in the language that the instrument </w:t>
      </w:r>
      <w:r w:rsidR="00DC20E8">
        <w:t>it was drafted in.</w:t>
      </w:r>
    </w:p>
    <w:p w:rsidR="008571A0" w:rsidRPr="003C6327" w:rsidRDefault="00536216" w:rsidP="00536216">
      <w:pPr>
        <w:pStyle w:val="JudgmentText"/>
        <w:numPr>
          <w:ilvl w:val="0"/>
          <w:numId w:val="0"/>
        </w:numPr>
        <w:ind w:left="720" w:hanging="720"/>
      </w:pPr>
      <w:r w:rsidRPr="003C6327">
        <w:t>[38]</w:t>
      </w:r>
      <w:r w:rsidRPr="003C6327">
        <w:tab/>
      </w:r>
      <w:r w:rsidR="008571A0" w:rsidRPr="004C70B8">
        <w:t>It would have made no difference in the context to have said that the easement is granted to title T3110 as this would have been enjo</w:t>
      </w:r>
      <w:r w:rsidR="003C6327">
        <w:t>yed by its proprietor u</w:t>
      </w:r>
      <w:r w:rsidR="008571A0" w:rsidRPr="004C70B8">
        <w:t xml:space="preserve">pon </w:t>
      </w:r>
      <w:r w:rsidR="003C6327">
        <w:t>her death, by her heirs,</w:t>
      </w:r>
      <w:r w:rsidR="008571A0" w:rsidRPr="004C70B8">
        <w:t xml:space="preserve"> upon transfer by the propr</w:t>
      </w:r>
      <w:r w:rsidR="003C6327">
        <w:t xml:space="preserve">ietor to her successor in title, </w:t>
      </w:r>
      <w:r w:rsidR="008571A0" w:rsidRPr="004C70B8">
        <w:t>and upon assignment to her assignees.</w:t>
      </w:r>
    </w:p>
    <w:p w:rsidR="00EE4A2A" w:rsidRPr="00536216" w:rsidRDefault="00536216" w:rsidP="00536216">
      <w:pPr>
        <w:widowControl/>
        <w:autoSpaceDE/>
        <w:autoSpaceDN/>
        <w:adjustRightInd/>
        <w:spacing w:line="360" w:lineRule="auto"/>
        <w:ind w:left="1080" w:hanging="360"/>
        <w:jc w:val="both"/>
        <w:rPr>
          <w:i/>
          <w:sz w:val="24"/>
          <w:szCs w:val="24"/>
        </w:rPr>
      </w:pPr>
      <w:r>
        <w:rPr>
          <w:rFonts w:eastAsia="Times New Roman"/>
          <w:i/>
          <w:sz w:val="24"/>
          <w:szCs w:val="24"/>
        </w:rPr>
        <w:t>C.</w:t>
      </w:r>
      <w:r>
        <w:rPr>
          <w:rFonts w:eastAsia="Times New Roman"/>
          <w:i/>
          <w:sz w:val="24"/>
          <w:szCs w:val="24"/>
        </w:rPr>
        <w:tab/>
      </w:r>
      <w:r w:rsidR="008571A0" w:rsidRPr="00536216">
        <w:rPr>
          <w:i/>
          <w:sz w:val="24"/>
          <w:szCs w:val="24"/>
        </w:rPr>
        <w:t>Whether the Defendant ignored or neglected to disclose the existence of the easement to t</w:t>
      </w:r>
      <w:r w:rsidR="00D66D69" w:rsidRPr="00536216">
        <w:rPr>
          <w:i/>
          <w:sz w:val="24"/>
          <w:szCs w:val="24"/>
        </w:rPr>
        <w:t>he Plaintiff and/</w:t>
      </w:r>
      <w:r w:rsidR="008571A0" w:rsidRPr="00536216">
        <w:rPr>
          <w:i/>
          <w:sz w:val="24"/>
          <w:szCs w:val="24"/>
        </w:rPr>
        <w:t>or the Plaintiff did not agree or consent to the grant of the easement in favour of the Defendant or Sea</w:t>
      </w:r>
      <w:r w:rsidR="00D66D69" w:rsidRPr="00536216">
        <w:rPr>
          <w:i/>
          <w:sz w:val="24"/>
          <w:szCs w:val="24"/>
        </w:rPr>
        <w:t xml:space="preserve"> S</w:t>
      </w:r>
      <w:r w:rsidR="008571A0" w:rsidRPr="00536216">
        <w:rPr>
          <w:i/>
          <w:sz w:val="24"/>
          <w:szCs w:val="24"/>
        </w:rPr>
        <w:t xml:space="preserve">hore </w:t>
      </w:r>
      <w:r w:rsidR="00D66D69" w:rsidRPr="00536216">
        <w:rPr>
          <w:i/>
          <w:sz w:val="24"/>
          <w:szCs w:val="24"/>
        </w:rPr>
        <w:t>(Pty) Ltd</w:t>
      </w:r>
      <w:r w:rsidR="003B2938" w:rsidRPr="00536216">
        <w:rPr>
          <w:i/>
          <w:sz w:val="24"/>
          <w:szCs w:val="24"/>
        </w:rPr>
        <w:t xml:space="preserve">.? </w:t>
      </w:r>
    </w:p>
    <w:p w:rsidR="00D66D69" w:rsidRPr="00D66D69" w:rsidRDefault="00D66D69" w:rsidP="00D66D69">
      <w:pPr>
        <w:pStyle w:val="ListParagraph"/>
        <w:widowControl/>
        <w:autoSpaceDE/>
        <w:autoSpaceDN/>
        <w:adjustRightInd/>
        <w:spacing w:line="360" w:lineRule="auto"/>
        <w:ind w:left="1080"/>
        <w:jc w:val="both"/>
        <w:rPr>
          <w:i/>
          <w:sz w:val="24"/>
          <w:szCs w:val="24"/>
        </w:rPr>
      </w:pPr>
    </w:p>
    <w:p w:rsidR="00BA2943" w:rsidRPr="00EE4A2A" w:rsidRDefault="00536216" w:rsidP="00536216">
      <w:pPr>
        <w:pStyle w:val="JudgmentText"/>
        <w:numPr>
          <w:ilvl w:val="0"/>
          <w:numId w:val="0"/>
        </w:numPr>
        <w:ind w:left="720" w:hanging="720"/>
      </w:pPr>
      <w:r w:rsidRPr="00EE4A2A">
        <w:t>[39]</w:t>
      </w:r>
      <w:r w:rsidRPr="00EE4A2A">
        <w:tab/>
      </w:r>
      <w:r w:rsidR="008571A0" w:rsidRPr="00EE4A2A">
        <w:t>The Defendant has no duty to disclose to the Plaintiff the existence of the easement.</w:t>
      </w:r>
      <w:r w:rsidR="008571A0" w:rsidRPr="004C70B8">
        <w:t xml:space="preserve"> Once the easement was created by the Instrument of Grant of Easement</w:t>
      </w:r>
      <w:r w:rsidR="00D66D69">
        <w:t>,</w:t>
      </w:r>
      <w:r w:rsidR="008571A0" w:rsidRPr="004C70B8">
        <w:t xml:space="preserve"> the easement exist</w:t>
      </w:r>
      <w:r w:rsidR="00D66D69">
        <w:t>ed</w:t>
      </w:r>
      <w:r w:rsidR="008571A0" w:rsidRPr="004C70B8">
        <w:t xml:space="preserve"> as a matter of fact and law. The instrument was registered under the provisions of the Land Registrat</w:t>
      </w:r>
      <w:r w:rsidR="00D66D69">
        <w:t xml:space="preserve">ion Act. This registration has </w:t>
      </w:r>
      <w:r w:rsidR="008571A0" w:rsidRPr="004C70B8">
        <w:t xml:space="preserve">effect both against the </w:t>
      </w:r>
      <w:proofErr w:type="spellStart"/>
      <w:r w:rsidR="008571A0" w:rsidRPr="004C70B8">
        <w:t>servient</w:t>
      </w:r>
      <w:proofErr w:type="spellEnd"/>
      <w:r w:rsidR="008571A0" w:rsidRPr="004C70B8">
        <w:t xml:space="preserve"> tenement and third parties. Moreover, I find that the Plaintiff was aware of the existence of the easement, at least when he did the site visit.</w:t>
      </w:r>
    </w:p>
    <w:p w:rsidR="003B2938" w:rsidRDefault="00536216" w:rsidP="00536216">
      <w:pPr>
        <w:pStyle w:val="JudgmentText"/>
        <w:numPr>
          <w:ilvl w:val="0"/>
          <w:numId w:val="0"/>
        </w:numPr>
        <w:ind w:left="720" w:hanging="720"/>
      </w:pPr>
      <w:r>
        <w:t>[40]</w:t>
      </w:r>
      <w:r>
        <w:tab/>
      </w:r>
      <w:r w:rsidR="008571A0" w:rsidRPr="004C70B8">
        <w:t xml:space="preserve">When the Plaintiff purchased parcel from </w:t>
      </w:r>
      <w:r w:rsidR="00D66D69">
        <w:t>Sea Shore (Pty) Ltd., t</w:t>
      </w:r>
      <w:r w:rsidR="008571A0" w:rsidRPr="004C70B8">
        <w:t>he easement was legally and factually present. The easement which create</w:t>
      </w:r>
      <w:r w:rsidR="00D66D69">
        <w:t>d</w:t>
      </w:r>
      <w:r w:rsidR="008571A0" w:rsidRPr="004C70B8">
        <w:t xml:space="preserve"> a real right would encumber T1914. The issue of the Plaintiff consenting to the grant</w:t>
      </w:r>
      <w:r w:rsidR="00D66D69">
        <w:t xml:space="preserve"> of easement in favour of the Se</w:t>
      </w:r>
      <w:r w:rsidR="008571A0" w:rsidRPr="004C70B8">
        <w:t>a</w:t>
      </w:r>
      <w:r w:rsidR="00D66D69">
        <w:t xml:space="preserve"> S</w:t>
      </w:r>
      <w:r w:rsidR="008571A0" w:rsidRPr="004C70B8">
        <w:t xml:space="preserve">hore </w:t>
      </w:r>
      <w:r w:rsidR="00D66D69">
        <w:t>(Pty) Ltd.</w:t>
      </w:r>
      <w:r w:rsidR="008571A0" w:rsidRPr="004C70B8">
        <w:t xml:space="preserve"> or the Defendant </w:t>
      </w:r>
      <w:r w:rsidR="00D66D69">
        <w:t>is</w:t>
      </w:r>
      <w:r w:rsidR="008571A0" w:rsidRPr="004C70B8">
        <w:t xml:space="preserve"> therefore irrelevant. </w:t>
      </w:r>
    </w:p>
    <w:p w:rsidR="008571A0" w:rsidRPr="00EE4A2A" w:rsidRDefault="00536216" w:rsidP="00536216">
      <w:pPr>
        <w:pStyle w:val="JudgmentText"/>
        <w:numPr>
          <w:ilvl w:val="0"/>
          <w:numId w:val="0"/>
        </w:numPr>
        <w:ind w:left="720" w:hanging="720"/>
      </w:pPr>
      <w:r w:rsidRPr="00EE4A2A">
        <w:t>[41]</w:t>
      </w:r>
      <w:r w:rsidRPr="00EE4A2A">
        <w:tab/>
      </w:r>
      <w:r w:rsidR="003B2938">
        <w:t>I therefore find that the</w:t>
      </w:r>
      <w:r w:rsidR="00D66D69">
        <w:t xml:space="preserve"> previous owner of T</w:t>
      </w:r>
      <w:r w:rsidR="00DC20E8">
        <w:t>itle 1914, Sea Shore (Pty) Ltd</w:t>
      </w:r>
      <w:r w:rsidR="00A633BE">
        <w:t xml:space="preserve"> </w:t>
      </w:r>
      <w:r w:rsidR="008571A0" w:rsidRPr="004C70B8">
        <w:t>did consent to the grant of easement and once granted</w:t>
      </w:r>
      <w:r w:rsidR="003B2938">
        <w:t>,</w:t>
      </w:r>
      <w:r w:rsidR="008571A0" w:rsidRPr="004C70B8">
        <w:t xml:space="preserve"> it </w:t>
      </w:r>
      <w:r w:rsidR="00DC20E8">
        <w:t>bind</w:t>
      </w:r>
      <w:r w:rsidR="003B2938">
        <w:t xml:space="preserve"> parcel T1914</w:t>
      </w:r>
      <w:r w:rsidR="009A4DBB">
        <w:t xml:space="preserve">, </w:t>
      </w:r>
      <w:r w:rsidR="008571A0" w:rsidRPr="004C70B8">
        <w:t xml:space="preserve">the person having ownership of the property and eventually the heirs of the owner </w:t>
      </w:r>
      <w:r w:rsidR="003B2938">
        <w:t xml:space="preserve">and the assigns of the property. </w:t>
      </w:r>
    </w:p>
    <w:p w:rsidR="008571A0" w:rsidRPr="00536216" w:rsidRDefault="00536216" w:rsidP="00536216">
      <w:pPr>
        <w:widowControl/>
        <w:autoSpaceDE/>
        <w:autoSpaceDN/>
        <w:adjustRightInd/>
        <w:spacing w:line="360" w:lineRule="auto"/>
        <w:ind w:left="1080" w:hanging="360"/>
        <w:jc w:val="both"/>
        <w:rPr>
          <w:i/>
          <w:sz w:val="24"/>
          <w:szCs w:val="24"/>
        </w:rPr>
      </w:pPr>
      <w:r w:rsidRPr="00EE4A2A">
        <w:rPr>
          <w:rFonts w:eastAsia="Times New Roman"/>
          <w:i/>
          <w:sz w:val="24"/>
          <w:szCs w:val="24"/>
        </w:rPr>
        <w:t>D.</w:t>
      </w:r>
      <w:r w:rsidRPr="00EE4A2A">
        <w:rPr>
          <w:rFonts w:eastAsia="Times New Roman"/>
          <w:i/>
          <w:sz w:val="24"/>
          <w:szCs w:val="24"/>
        </w:rPr>
        <w:tab/>
      </w:r>
      <w:r w:rsidR="008571A0" w:rsidRPr="00536216">
        <w:rPr>
          <w:i/>
          <w:sz w:val="24"/>
          <w:szCs w:val="24"/>
        </w:rPr>
        <w:t xml:space="preserve">Has the easement become too onerous and can the Defendant be compelled to relocate the easement or the Plaintiff </w:t>
      </w:r>
      <w:r w:rsidR="003B2938" w:rsidRPr="00536216">
        <w:rPr>
          <w:i/>
          <w:sz w:val="24"/>
          <w:szCs w:val="24"/>
        </w:rPr>
        <w:t xml:space="preserve">compelled to </w:t>
      </w:r>
      <w:r w:rsidR="008571A0" w:rsidRPr="00536216">
        <w:rPr>
          <w:i/>
          <w:sz w:val="24"/>
          <w:szCs w:val="24"/>
        </w:rPr>
        <w:t xml:space="preserve">relocate the easement </w:t>
      </w:r>
      <w:r w:rsidR="00EE4A2A" w:rsidRPr="00536216">
        <w:rPr>
          <w:i/>
          <w:sz w:val="24"/>
          <w:szCs w:val="24"/>
        </w:rPr>
        <w:t>at the expense of the Defendant?</w:t>
      </w:r>
    </w:p>
    <w:p w:rsidR="00BA2943" w:rsidRPr="00BA2943" w:rsidRDefault="00BA2943" w:rsidP="00BA2943">
      <w:pPr>
        <w:widowControl/>
        <w:autoSpaceDE/>
        <w:autoSpaceDN/>
        <w:adjustRightInd/>
        <w:spacing w:line="360" w:lineRule="auto"/>
        <w:rPr>
          <w:sz w:val="24"/>
          <w:szCs w:val="24"/>
        </w:rPr>
      </w:pPr>
    </w:p>
    <w:p w:rsidR="003B2938" w:rsidRPr="003B2938" w:rsidRDefault="00536216" w:rsidP="00536216">
      <w:pPr>
        <w:pStyle w:val="JudgmentText"/>
        <w:numPr>
          <w:ilvl w:val="0"/>
          <w:numId w:val="0"/>
        </w:numPr>
        <w:ind w:left="720" w:hanging="720"/>
        <w:rPr>
          <w:i/>
        </w:rPr>
      </w:pPr>
      <w:r w:rsidRPr="003B2938">
        <w:t>[42]</w:t>
      </w:r>
      <w:r w:rsidRPr="003B2938">
        <w:tab/>
      </w:r>
      <w:r w:rsidR="008571A0" w:rsidRPr="004C70B8">
        <w:t>Article 701</w:t>
      </w:r>
      <w:r w:rsidR="003B2938">
        <w:t xml:space="preserve"> of the Civil Code provides that: </w:t>
      </w:r>
    </w:p>
    <w:p w:rsidR="001444B1" w:rsidRDefault="008571A0" w:rsidP="001444B1">
      <w:pPr>
        <w:pStyle w:val="JudgmentText"/>
        <w:numPr>
          <w:ilvl w:val="0"/>
          <w:numId w:val="0"/>
        </w:numPr>
        <w:spacing w:line="240" w:lineRule="auto"/>
        <w:ind w:left="1440" w:right="1440"/>
        <w:rPr>
          <w:i/>
        </w:rPr>
      </w:pPr>
      <w:r w:rsidRPr="004C70B8">
        <w:rPr>
          <w:i/>
        </w:rPr>
        <w:t xml:space="preserve">“The owner of the </w:t>
      </w:r>
      <w:proofErr w:type="spellStart"/>
      <w:r w:rsidRPr="004C70B8">
        <w:rPr>
          <w:i/>
        </w:rPr>
        <w:t>servient</w:t>
      </w:r>
      <w:proofErr w:type="spellEnd"/>
      <w:r w:rsidRPr="004C70B8">
        <w:rPr>
          <w:i/>
        </w:rPr>
        <w:t xml:space="preserve"> tenement shall do nothing which may tend to impact the use of the easement or to r</w:t>
      </w:r>
      <w:r w:rsidR="001444B1">
        <w:rPr>
          <w:i/>
        </w:rPr>
        <w:t xml:space="preserve">ender it more inconvenient. </w:t>
      </w:r>
    </w:p>
    <w:p w:rsidR="00BE47DA" w:rsidRPr="00EE4A2A" w:rsidRDefault="001444B1" w:rsidP="001444B1">
      <w:pPr>
        <w:pStyle w:val="JudgmentText"/>
        <w:numPr>
          <w:ilvl w:val="0"/>
          <w:numId w:val="0"/>
        </w:numPr>
        <w:spacing w:line="240" w:lineRule="auto"/>
        <w:ind w:left="1440" w:right="1440"/>
        <w:rPr>
          <w:i/>
        </w:rPr>
      </w:pPr>
      <w:r>
        <w:rPr>
          <w:i/>
        </w:rPr>
        <w:t xml:space="preserve">Thus, he </w:t>
      </w:r>
      <w:r w:rsidR="008571A0" w:rsidRPr="004C70B8">
        <w:rPr>
          <w:i/>
        </w:rPr>
        <w:t>may not change the condition of the premises nor remove the easement to a different place from that in which it was originally located.</w:t>
      </w:r>
    </w:p>
    <w:p w:rsidR="008571A0" w:rsidRDefault="008571A0" w:rsidP="001444B1">
      <w:pPr>
        <w:pStyle w:val="JudgmentText"/>
        <w:numPr>
          <w:ilvl w:val="0"/>
          <w:numId w:val="0"/>
        </w:numPr>
        <w:spacing w:line="240" w:lineRule="auto"/>
        <w:ind w:left="1440" w:right="1440"/>
        <w:rPr>
          <w:i/>
        </w:rPr>
      </w:pPr>
      <w:r w:rsidRPr="004C70B8">
        <w:rPr>
          <w:i/>
        </w:rPr>
        <w:t xml:space="preserve">However, if the original location has become too onerous to the owner of the </w:t>
      </w:r>
      <w:proofErr w:type="spellStart"/>
      <w:r w:rsidRPr="004C70B8">
        <w:rPr>
          <w:i/>
        </w:rPr>
        <w:t>servient</w:t>
      </w:r>
      <w:proofErr w:type="spellEnd"/>
      <w:r w:rsidRPr="004C70B8">
        <w:rPr>
          <w:i/>
        </w:rPr>
        <w:t xml:space="preserve"> tenement or if it prevent him from ca</w:t>
      </w:r>
      <w:r w:rsidR="001444B1">
        <w:rPr>
          <w:i/>
        </w:rPr>
        <w:t>rrying out improvements upon it</w:t>
      </w:r>
      <w:r w:rsidRPr="004C70B8">
        <w:rPr>
          <w:i/>
        </w:rPr>
        <w:t>,</w:t>
      </w:r>
      <w:r w:rsidR="00A633BE">
        <w:rPr>
          <w:i/>
        </w:rPr>
        <w:t xml:space="preserve"> </w:t>
      </w:r>
      <w:r w:rsidRPr="001444B1">
        <w:rPr>
          <w:i/>
        </w:rPr>
        <w:t>he</w:t>
      </w:r>
      <w:r w:rsidR="00A633BE">
        <w:rPr>
          <w:i/>
        </w:rPr>
        <w:t xml:space="preserve"> </w:t>
      </w:r>
      <w:r w:rsidRPr="004C70B8">
        <w:rPr>
          <w:i/>
        </w:rPr>
        <w:t>may offer to the owner of the dominant tenement a place of equal conve</w:t>
      </w:r>
      <w:r w:rsidR="001444B1">
        <w:rPr>
          <w:i/>
        </w:rPr>
        <w:t xml:space="preserve">nience for the use of his right; </w:t>
      </w:r>
      <w:r w:rsidRPr="004C70B8">
        <w:rPr>
          <w:i/>
        </w:rPr>
        <w:t xml:space="preserve">such an offer may not be </w:t>
      </w:r>
      <w:r w:rsidR="001444B1">
        <w:rPr>
          <w:i/>
        </w:rPr>
        <w:t>refused.”</w:t>
      </w:r>
    </w:p>
    <w:p w:rsidR="00BA2943" w:rsidRPr="004C70B8" w:rsidRDefault="00BA2943" w:rsidP="00BE47DA">
      <w:pPr>
        <w:spacing w:line="360" w:lineRule="auto"/>
        <w:ind w:left="1080"/>
        <w:jc w:val="both"/>
        <w:rPr>
          <w:sz w:val="24"/>
          <w:szCs w:val="24"/>
        </w:rPr>
      </w:pPr>
    </w:p>
    <w:p w:rsidR="008571A0" w:rsidRDefault="00536216" w:rsidP="00536216">
      <w:pPr>
        <w:pStyle w:val="JudgmentText"/>
        <w:numPr>
          <w:ilvl w:val="0"/>
          <w:numId w:val="0"/>
        </w:numPr>
        <w:ind w:left="720" w:hanging="720"/>
      </w:pPr>
      <w:r>
        <w:t>[43]</w:t>
      </w:r>
      <w:r>
        <w:tab/>
      </w:r>
      <w:r w:rsidR="001444B1">
        <w:t xml:space="preserve">It is the Plaintiff’s </w:t>
      </w:r>
      <w:r w:rsidR="008571A0" w:rsidRPr="004C70B8">
        <w:t>case that the easement has become too onerou</w:t>
      </w:r>
      <w:r w:rsidR="001444B1">
        <w:t xml:space="preserve">s a burden on land parcel T1914, </w:t>
      </w:r>
      <w:r w:rsidR="008571A0" w:rsidRPr="004C70B8">
        <w:t>particularly</w:t>
      </w:r>
      <w:r w:rsidR="001444B1">
        <w:t xml:space="preserve"> with respect to his use and enjoyment and</w:t>
      </w:r>
      <w:r w:rsidR="00A633BE">
        <w:t xml:space="preserve"> </w:t>
      </w:r>
      <w:r w:rsidR="001444B1">
        <w:t>given</w:t>
      </w:r>
      <w:r w:rsidR="00A633BE">
        <w:t xml:space="preserve"> </w:t>
      </w:r>
      <w:r w:rsidR="001444B1">
        <w:t xml:space="preserve">his plans for development. </w:t>
      </w:r>
      <w:r w:rsidR="008571A0" w:rsidRPr="004C70B8">
        <w:t xml:space="preserve">The Plaintiff submit that the pipes and the septic tank and soak away pit are clearly an </w:t>
      </w:r>
      <w:r w:rsidR="001444B1">
        <w:t xml:space="preserve">onerous burden on the Plaintiff’s </w:t>
      </w:r>
      <w:r w:rsidR="008571A0" w:rsidRPr="004C70B8">
        <w:t xml:space="preserve">property as they prevent him from carrying out improvements and developments as per the planning permission upon his plot. </w:t>
      </w:r>
      <w:r w:rsidR="001444B1">
        <w:t>Therefore, Plaintiff maintains that it ought to be cancelled</w:t>
      </w:r>
      <w:r w:rsidR="001444B1" w:rsidRPr="004C70B8">
        <w:t xml:space="preserve">, terminated or extinguished and </w:t>
      </w:r>
      <w:r w:rsidR="001444B1">
        <w:t>that</w:t>
      </w:r>
      <w:r w:rsidR="001444B1" w:rsidRPr="004C70B8">
        <w:t xml:space="preserve"> Defendant should be ord</w:t>
      </w:r>
      <w:r w:rsidR="001444B1">
        <w:t>ered to remove the easement and/or relocate</w:t>
      </w:r>
      <w:r w:rsidR="001444B1" w:rsidRPr="004C70B8">
        <w:t xml:space="preserve"> it.</w:t>
      </w:r>
    </w:p>
    <w:p w:rsidR="008571A0" w:rsidRPr="004C70B8" w:rsidRDefault="00536216" w:rsidP="00536216">
      <w:pPr>
        <w:pStyle w:val="JudgmentText"/>
        <w:numPr>
          <w:ilvl w:val="0"/>
          <w:numId w:val="0"/>
        </w:numPr>
        <w:ind w:left="720" w:hanging="720"/>
      </w:pPr>
      <w:r w:rsidRPr="004C70B8">
        <w:t>[44]</w:t>
      </w:r>
      <w:r w:rsidRPr="004C70B8">
        <w:tab/>
      </w:r>
      <w:r w:rsidR="008571A0" w:rsidRPr="004C70B8">
        <w:t>The soak away pit and the pipes are at the entr</w:t>
      </w:r>
      <w:r w:rsidR="001444B1">
        <w:t>ance</w:t>
      </w:r>
      <w:r w:rsidR="008571A0" w:rsidRPr="004C70B8">
        <w:t xml:space="preserve"> to the plot</w:t>
      </w:r>
      <w:r w:rsidR="00DC20E8">
        <w:t xml:space="preserve"> of the Plaintiff</w:t>
      </w:r>
      <w:r w:rsidR="008571A0" w:rsidRPr="004C70B8">
        <w:t xml:space="preserve">, which is </w:t>
      </w:r>
      <w:r w:rsidR="001444B1">
        <w:t>twenty four</w:t>
      </w:r>
      <w:r w:rsidR="0064781B">
        <w:t xml:space="preserve"> metres wide</w:t>
      </w:r>
      <w:r w:rsidR="00FF4610">
        <w:t>.</w:t>
      </w:r>
      <w:r w:rsidR="0064781B">
        <w:t xml:space="preserve"> A</w:t>
      </w:r>
      <w:r w:rsidR="0064781B" w:rsidRPr="004C70B8">
        <w:t>lthough the Plaintiff has complied with all the conditions imposed for t</w:t>
      </w:r>
      <w:r w:rsidR="00DC20E8">
        <w:t>he development of his property</w:t>
      </w:r>
      <w:r w:rsidR="0064781B">
        <w:t>, t</w:t>
      </w:r>
      <w:r w:rsidR="008571A0" w:rsidRPr="004C70B8">
        <w:t xml:space="preserve">he </w:t>
      </w:r>
      <w:r w:rsidR="002F7B73">
        <w:t>pit and the</w:t>
      </w:r>
      <w:r w:rsidR="00196944">
        <w:t xml:space="preserve"> pipes </w:t>
      </w:r>
      <w:r w:rsidR="008571A0" w:rsidRPr="004C70B8">
        <w:t>block the normal entrance to the plot and t</w:t>
      </w:r>
      <w:r w:rsidR="00DC20E8">
        <w:t>he completion of his</w:t>
      </w:r>
      <w:r w:rsidR="0064781B">
        <w:t xml:space="preserve"> project. </w:t>
      </w:r>
      <w:r w:rsidR="008571A0" w:rsidRPr="004C70B8">
        <w:t>Plaintiff submit</w:t>
      </w:r>
      <w:r w:rsidR="0064781B">
        <w:t>s</w:t>
      </w:r>
      <w:r w:rsidR="008571A0" w:rsidRPr="004C70B8">
        <w:t xml:space="preserve"> that he has offer</w:t>
      </w:r>
      <w:r w:rsidR="0064781B">
        <w:t>ed the Defendant, t</w:t>
      </w:r>
      <w:r w:rsidR="008571A0" w:rsidRPr="004C70B8">
        <w:t xml:space="preserve">he owner of the dominant tenement, the possibility of resettling the easement on the Defendant’s land at his own cost. </w:t>
      </w:r>
      <w:r w:rsidR="0064781B">
        <w:t xml:space="preserve">Plaintiff submits </w:t>
      </w:r>
      <w:r w:rsidR="008571A0" w:rsidRPr="004C70B8">
        <w:t>that the court should find in his favour in that regards as such an offer cannot be refused.</w:t>
      </w:r>
    </w:p>
    <w:p w:rsidR="008571A0" w:rsidRPr="004C70B8" w:rsidRDefault="00536216" w:rsidP="00536216">
      <w:pPr>
        <w:pStyle w:val="JudgmentText"/>
        <w:numPr>
          <w:ilvl w:val="0"/>
          <w:numId w:val="0"/>
        </w:numPr>
        <w:ind w:left="720" w:hanging="720"/>
      </w:pPr>
      <w:r w:rsidRPr="004C70B8">
        <w:t>[45]</w:t>
      </w:r>
      <w:r w:rsidRPr="004C70B8">
        <w:tab/>
      </w:r>
      <w:r w:rsidR="00A633BE">
        <w:rPr>
          <w:color w:val="000000" w:themeColor="text1"/>
        </w:rPr>
        <w:t>[In responding to this submission, the Defendant submits that it is obvious that the septic tank and soak away has to be removed as it hinders the development of the Plaintiff’s property.]  I</w:t>
      </w:r>
      <w:r w:rsidR="008571A0" w:rsidRPr="004C70B8">
        <w:t>t is the submission of the Defendant that an easement can only be removed if it is against public policy and has beco</w:t>
      </w:r>
      <w:r w:rsidR="0064781B">
        <w:t xml:space="preserve">me too onerous to the Plaintiff. However, he contends that </w:t>
      </w:r>
      <w:r w:rsidR="008571A0" w:rsidRPr="004C70B8">
        <w:t>no evidence has been adduced to this effect before the court.</w:t>
      </w:r>
    </w:p>
    <w:p w:rsidR="008571A0" w:rsidRPr="004C70B8" w:rsidRDefault="00536216" w:rsidP="00536216">
      <w:pPr>
        <w:pStyle w:val="JudgmentText"/>
        <w:numPr>
          <w:ilvl w:val="0"/>
          <w:numId w:val="0"/>
        </w:numPr>
        <w:ind w:left="720" w:hanging="720"/>
      </w:pPr>
      <w:r w:rsidRPr="004C70B8">
        <w:t>[46]</w:t>
      </w:r>
      <w:r w:rsidRPr="004C70B8">
        <w:tab/>
      </w:r>
      <w:r w:rsidR="008571A0" w:rsidRPr="004C70B8">
        <w:t xml:space="preserve">The court went </w:t>
      </w:r>
      <w:r w:rsidR="0064781B">
        <w:t>on a</w:t>
      </w:r>
      <w:r w:rsidR="00A633BE">
        <w:t xml:space="preserve"> </w:t>
      </w:r>
      <w:r w:rsidR="008571A0" w:rsidRPr="0064781B">
        <w:rPr>
          <w:i/>
        </w:rPr>
        <w:t>locus in quo</w:t>
      </w:r>
      <w:r w:rsidR="008571A0" w:rsidRPr="004C70B8">
        <w:t xml:space="preserve"> in this case. The septic tank on T1914 is </w:t>
      </w:r>
      <w:r w:rsidR="0064781B">
        <w:t>eight</w:t>
      </w:r>
      <w:r w:rsidR="008571A0" w:rsidRPr="004C70B8">
        <w:t xml:space="preserve"> metres away from the boundary wall of the Defendant. The septic tank is found </w:t>
      </w:r>
      <w:r w:rsidR="0064781B">
        <w:t>three</w:t>
      </w:r>
      <w:r w:rsidR="008571A0" w:rsidRPr="004C70B8">
        <w:t xml:space="preserve"> metres from a curre</w:t>
      </w:r>
      <w:r w:rsidR="0064781B">
        <w:t xml:space="preserve">nt development on the Plaintiff’s </w:t>
      </w:r>
      <w:r w:rsidR="008571A0" w:rsidRPr="004C70B8">
        <w:t>property. The soak away pit is found exactly in the middle of a Guest House and a Guard House being b</w:t>
      </w:r>
      <w:r w:rsidR="00301FAF">
        <w:t>uilt by the Plaintiff. It is two and a half</w:t>
      </w:r>
      <w:r w:rsidR="008571A0" w:rsidRPr="004C70B8">
        <w:t xml:space="preserve"> meters from each structure and </w:t>
      </w:r>
      <w:r w:rsidR="00BE47DA" w:rsidRPr="004C70B8">
        <w:t>emitting</w:t>
      </w:r>
      <w:r w:rsidR="008571A0" w:rsidRPr="004C70B8">
        <w:t xml:space="preserve"> stagnant water. This is the condition that the court found the locus.</w:t>
      </w:r>
    </w:p>
    <w:p w:rsidR="00301FAF" w:rsidRDefault="00536216" w:rsidP="00536216">
      <w:pPr>
        <w:pStyle w:val="JudgmentText"/>
        <w:numPr>
          <w:ilvl w:val="0"/>
          <w:numId w:val="0"/>
        </w:numPr>
        <w:ind w:left="720" w:hanging="720"/>
      </w:pPr>
      <w:r>
        <w:t>[47]</w:t>
      </w:r>
      <w:r>
        <w:tab/>
      </w:r>
      <w:r w:rsidR="00301FAF">
        <w:t>The septic tank and the soak a</w:t>
      </w:r>
      <w:r w:rsidR="008571A0" w:rsidRPr="004C70B8">
        <w:t xml:space="preserve">way pit on the </w:t>
      </w:r>
      <w:proofErr w:type="spellStart"/>
      <w:r w:rsidR="008571A0" w:rsidRPr="004C70B8">
        <w:t>servient</w:t>
      </w:r>
      <w:proofErr w:type="spellEnd"/>
      <w:r w:rsidR="008571A0" w:rsidRPr="004C70B8">
        <w:t xml:space="preserve"> tenement T1914 has been on the parcel since it was owned by Mr France </w:t>
      </w:r>
      <w:proofErr w:type="spellStart"/>
      <w:r w:rsidR="008571A0" w:rsidRPr="004C70B8">
        <w:t>Bonte</w:t>
      </w:r>
      <w:proofErr w:type="spellEnd"/>
      <w:r w:rsidR="008571A0" w:rsidRPr="004C70B8">
        <w:t>. The easement was then transferred to and thereafter to the Plaintiff. Before being</w:t>
      </w:r>
      <w:r w:rsidR="00301FAF">
        <w:t xml:space="preserve"> transferred to the Plaintiff, parcel T</w:t>
      </w:r>
      <w:r w:rsidR="008571A0" w:rsidRPr="004C70B8">
        <w:t xml:space="preserve">1914 was vacant and undeveloped. The Plaintiff </w:t>
      </w:r>
      <w:r w:rsidR="00301FAF">
        <w:t>requested a p</w:t>
      </w:r>
      <w:r w:rsidR="008571A0" w:rsidRPr="004C70B8">
        <w:t>lanning permission for a residential development on the said parcel. The Defendant</w:t>
      </w:r>
      <w:r w:rsidR="00301FAF">
        <w:t>’s</w:t>
      </w:r>
      <w:r w:rsidR="008571A0" w:rsidRPr="004C70B8">
        <w:t xml:space="preserve"> permission was given on the condition that the septic tank be cordoned off. However, the soak away pit remained uncovered and leaking and appear as a health hazard standing in the middle of current development of the Plaintiff’s property. At any rate</w:t>
      </w:r>
      <w:r w:rsidR="00301FAF">
        <w:t>,</w:t>
      </w:r>
      <w:r w:rsidR="008571A0" w:rsidRPr="004C70B8">
        <w:t xml:space="preserve"> the enclosed septic tank is also impeding the Plaintiff’s development and is an eye sore. </w:t>
      </w:r>
    </w:p>
    <w:p w:rsidR="008571A0" w:rsidRPr="004C70B8" w:rsidRDefault="00536216" w:rsidP="00536216">
      <w:pPr>
        <w:pStyle w:val="JudgmentText"/>
        <w:numPr>
          <w:ilvl w:val="0"/>
          <w:numId w:val="0"/>
        </w:numPr>
        <w:ind w:left="720" w:hanging="720"/>
      </w:pPr>
      <w:r w:rsidRPr="004C70B8">
        <w:t>[48]</w:t>
      </w:r>
      <w:r w:rsidRPr="004C70B8">
        <w:tab/>
      </w:r>
      <w:r w:rsidR="008571A0" w:rsidRPr="004C70B8">
        <w:t>Hence I find that the easement has become too onerous</w:t>
      </w:r>
      <w:r w:rsidR="00301FAF">
        <w:t xml:space="preserve"> a</w:t>
      </w:r>
      <w:r w:rsidR="008571A0" w:rsidRPr="004C70B8">
        <w:t xml:space="preserve"> burden on the Plaintiff’s property as they prevent and hinder the Plaintiff from carrying out or improving approved development on T1914.</w:t>
      </w:r>
    </w:p>
    <w:p w:rsidR="008571A0" w:rsidRPr="004C70B8" w:rsidRDefault="00536216" w:rsidP="00536216">
      <w:pPr>
        <w:pStyle w:val="JudgmentText"/>
        <w:numPr>
          <w:ilvl w:val="0"/>
          <w:numId w:val="0"/>
        </w:numPr>
        <w:ind w:left="720" w:hanging="720"/>
      </w:pPr>
      <w:r w:rsidRPr="004C70B8">
        <w:t>[49]</w:t>
      </w:r>
      <w:r w:rsidRPr="004C70B8">
        <w:tab/>
      </w:r>
      <w:r w:rsidR="008571A0" w:rsidRPr="004C70B8">
        <w:t>I find that on evidence, that the Plaintiff has been willing to offer the Defendant an alternative place to use her right of easement that would be a place of equal convenience. That would</w:t>
      </w:r>
      <w:r w:rsidR="00A633BE">
        <w:t xml:space="preserve"> </w:t>
      </w:r>
      <w:r w:rsidR="00301FAF">
        <w:t>mean moving both the s</w:t>
      </w:r>
      <w:r w:rsidR="008571A0" w:rsidRPr="004C70B8">
        <w:t>eptic tank and the soak away pit to another alternative location.</w:t>
      </w:r>
    </w:p>
    <w:p w:rsidR="00301FAF" w:rsidRDefault="00536216" w:rsidP="00536216">
      <w:pPr>
        <w:pStyle w:val="JudgmentText"/>
        <w:numPr>
          <w:ilvl w:val="0"/>
          <w:numId w:val="0"/>
        </w:numPr>
        <w:ind w:left="720" w:hanging="720"/>
      </w:pPr>
      <w:r>
        <w:t>[50]</w:t>
      </w:r>
      <w:r>
        <w:tab/>
      </w:r>
      <w:r w:rsidR="008571A0" w:rsidRPr="004C70B8">
        <w:t>I find that there exist area adjacent to the Defendant’s property which is five sq</w:t>
      </w:r>
      <w:r w:rsidR="00301FAF">
        <w:t>uare meters</w:t>
      </w:r>
      <w:r w:rsidR="008571A0" w:rsidRPr="004C70B8">
        <w:t xml:space="preserve"> inside the Plaintif</w:t>
      </w:r>
      <w:r w:rsidR="00FF4610">
        <w:t>f’s property that is currently below some concrete steps leading from the secondary road</w:t>
      </w:r>
      <w:r w:rsidR="008571A0" w:rsidRPr="004C70B8">
        <w:t xml:space="preserve">. </w:t>
      </w:r>
      <w:r w:rsidR="00301FAF">
        <w:t>This is an ideal place for the septic tank and the soak a</w:t>
      </w:r>
      <w:r w:rsidR="008571A0" w:rsidRPr="004C70B8">
        <w:t>way pit.  This place is away from the approved development on the Plaintiff’s property.</w:t>
      </w:r>
    </w:p>
    <w:p w:rsidR="00301FAF" w:rsidRDefault="00536216" w:rsidP="00536216">
      <w:pPr>
        <w:pStyle w:val="JudgmentText"/>
        <w:numPr>
          <w:ilvl w:val="0"/>
          <w:numId w:val="0"/>
        </w:numPr>
        <w:ind w:left="720" w:hanging="720"/>
      </w:pPr>
      <w:r>
        <w:t>[51]</w:t>
      </w:r>
      <w:r>
        <w:tab/>
      </w:r>
      <w:r w:rsidR="00F9129E">
        <w:t>For avoidance of doubt</w:t>
      </w:r>
      <w:r w:rsidR="00301FAF">
        <w:t>,</w:t>
      </w:r>
      <w:r w:rsidR="00F9129E">
        <w:t xml:space="preserve"> this location is marked and identified in red by this court on the </w:t>
      </w:r>
      <w:r w:rsidR="00F9129E" w:rsidRPr="00301FAF">
        <w:rPr>
          <w:b/>
          <w:u w:val="single"/>
        </w:rPr>
        <w:t>Approved Plan</w:t>
      </w:r>
      <w:r w:rsidR="00F9129E">
        <w:t xml:space="preserve"> annexed herewith. </w:t>
      </w:r>
    </w:p>
    <w:p w:rsidR="008571A0" w:rsidRPr="004C70B8" w:rsidRDefault="008571A0" w:rsidP="004D20F2">
      <w:pPr>
        <w:pStyle w:val="JudgmentText"/>
        <w:numPr>
          <w:ilvl w:val="0"/>
          <w:numId w:val="0"/>
        </w:numPr>
        <w:ind w:left="720"/>
      </w:pPr>
      <w:r w:rsidRPr="004C70B8">
        <w:t>I order the removal of the septic tank and soak away pit from their actual location</w:t>
      </w:r>
      <w:r w:rsidR="00DC20E8">
        <w:t>s</w:t>
      </w:r>
      <w:r w:rsidRPr="004C70B8">
        <w:t xml:space="preserve"> to this location. All the works for the </w:t>
      </w:r>
      <w:r w:rsidR="00301FAF">
        <w:t>removal and replacement of the s</w:t>
      </w:r>
      <w:r w:rsidRPr="004C70B8">
        <w:t>ep</w:t>
      </w:r>
      <w:r w:rsidR="00301FAF">
        <w:t>tic tank and the soak a</w:t>
      </w:r>
      <w:r w:rsidRPr="004C70B8">
        <w:t>way pit would be done by the Plaintiff and at the expense of the Defendant in accordance with article 697 and article 698 of the Civil Code. This change in the location of the easement cannot be refused by the Defendant.</w:t>
      </w:r>
    </w:p>
    <w:p w:rsidR="00A633BE" w:rsidRPr="00A633BE" w:rsidRDefault="00536216" w:rsidP="00536216">
      <w:pPr>
        <w:pStyle w:val="JudgmentText"/>
        <w:numPr>
          <w:ilvl w:val="0"/>
          <w:numId w:val="0"/>
        </w:numPr>
        <w:ind w:left="2160" w:hanging="360"/>
      </w:pPr>
      <w:r w:rsidRPr="00A633BE">
        <w:t>IV.</w:t>
      </w:r>
      <w:r w:rsidRPr="00A633BE">
        <w:tab/>
      </w:r>
      <w:r w:rsidR="004D20F2" w:rsidRPr="00A633BE">
        <w:rPr>
          <w:u w:val="single"/>
        </w:rPr>
        <w:t xml:space="preserve">PLEA IN </w:t>
      </w:r>
      <w:r w:rsidR="004D20F2" w:rsidRPr="00A633BE">
        <w:rPr>
          <w:i/>
          <w:u w:val="single"/>
        </w:rPr>
        <w:t>LIMINE LITIS</w:t>
      </w:r>
    </w:p>
    <w:p w:rsidR="008571A0" w:rsidRPr="004C70B8" w:rsidRDefault="00536216" w:rsidP="00536216">
      <w:pPr>
        <w:pStyle w:val="JudgmentText"/>
        <w:numPr>
          <w:ilvl w:val="0"/>
          <w:numId w:val="0"/>
        </w:numPr>
        <w:ind w:left="2160" w:hanging="360"/>
      </w:pPr>
      <w:r w:rsidRPr="004C70B8">
        <w:t>V.</w:t>
      </w:r>
      <w:r w:rsidRPr="004C70B8">
        <w:tab/>
      </w:r>
      <w:r w:rsidR="008571A0" w:rsidRPr="004C70B8">
        <w:t xml:space="preserve">The Defendant </w:t>
      </w:r>
      <w:r w:rsidR="001444B1">
        <w:t>raised</w:t>
      </w:r>
      <w:r w:rsidR="008571A0" w:rsidRPr="004C70B8">
        <w:t xml:space="preserve"> three plea in </w:t>
      </w:r>
      <w:proofErr w:type="spellStart"/>
      <w:r w:rsidR="008571A0" w:rsidRPr="00A633BE">
        <w:rPr>
          <w:i/>
        </w:rPr>
        <w:t>limine</w:t>
      </w:r>
      <w:proofErr w:type="spellEnd"/>
      <w:r w:rsidR="008571A0" w:rsidRPr="00A633BE">
        <w:rPr>
          <w:i/>
        </w:rPr>
        <w:t xml:space="preserve"> </w:t>
      </w:r>
      <w:proofErr w:type="spellStart"/>
      <w:r w:rsidR="008571A0" w:rsidRPr="00A633BE">
        <w:rPr>
          <w:i/>
        </w:rPr>
        <w:t>litis</w:t>
      </w:r>
      <w:proofErr w:type="spellEnd"/>
      <w:r w:rsidR="008571A0" w:rsidRPr="004C70B8">
        <w:t xml:space="preserve"> against the Plaint</w:t>
      </w:r>
      <w:r w:rsidR="001444B1">
        <w:t>. They are as follows:</w:t>
      </w:r>
    </w:p>
    <w:p w:rsidR="008571A0" w:rsidRPr="00536216" w:rsidRDefault="00536216" w:rsidP="00536216">
      <w:pPr>
        <w:widowControl/>
        <w:autoSpaceDE/>
        <w:autoSpaceDN/>
        <w:adjustRightInd/>
        <w:spacing w:line="360" w:lineRule="auto"/>
        <w:ind w:left="1800" w:right="1440" w:hanging="360"/>
        <w:jc w:val="both"/>
        <w:rPr>
          <w:sz w:val="24"/>
          <w:szCs w:val="24"/>
        </w:rPr>
      </w:pPr>
      <w:r w:rsidRPr="004C70B8">
        <w:rPr>
          <w:rFonts w:eastAsia="Times New Roman"/>
          <w:sz w:val="24"/>
          <w:szCs w:val="24"/>
        </w:rPr>
        <w:t>1.</w:t>
      </w:r>
      <w:r w:rsidRPr="004C70B8">
        <w:rPr>
          <w:rFonts w:eastAsia="Times New Roman"/>
          <w:sz w:val="24"/>
          <w:szCs w:val="24"/>
        </w:rPr>
        <w:tab/>
      </w:r>
      <w:r w:rsidR="008571A0" w:rsidRPr="00536216">
        <w:rPr>
          <w:sz w:val="24"/>
          <w:szCs w:val="24"/>
        </w:rPr>
        <w:t>The easement is legal and was granted prior to the sale of T1914 to the Plaintiff.</w:t>
      </w:r>
    </w:p>
    <w:p w:rsidR="008571A0" w:rsidRPr="00536216" w:rsidRDefault="00536216" w:rsidP="00536216">
      <w:pPr>
        <w:widowControl/>
        <w:autoSpaceDE/>
        <w:autoSpaceDN/>
        <w:adjustRightInd/>
        <w:spacing w:line="360" w:lineRule="auto"/>
        <w:ind w:left="1800" w:right="1440" w:hanging="360"/>
        <w:jc w:val="both"/>
        <w:rPr>
          <w:sz w:val="24"/>
          <w:szCs w:val="24"/>
        </w:rPr>
      </w:pPr>
      <w:r w:rsidRPr="004C70B8">
        <w:rPr>
          <w:rFonts w:eastAsia="Times New Roman"/>
          <w:sz w:val="24"/>
          <w:szCs w:val="24"/>
        </w:rPr>
        <w:t>2.</w:t>
      </w:r>
      <w:r w:rsidRPr="004C70B8">
        <w:rPr>
          <w:rFonts w:eastAsia="Times New Roman"/>
          <w:sz w:val="24"/>
          <w:szCs w:val="24"/>
        </w:rPr>
        <w:tab/>
      </w:r>
      <w:r w:rsidR="008571A0" w:rsidRPr="00536216">
        <w:rPr>
          <w:sz w:val="24"/>
          <w:szCs w:val="24"/>
        </w:rPr>
        <w:t>The easement is not against public policy and has been used and enjoyed and still being enjoyed by the Plaintiff.</w:t>
      </w:r>
    </w:p>
    <w:p w:rsidR="008571A0" w:rsidRPr="00536216" w:rsidRDefault="00536216" w:rsidP="00536216">
      <w:pPr>
        <w:widowControl/>
        <w:autoSpaceDE/>
        <w:autoSpaceDN/>
        <w:adjustRightInd/>
        <w:spacing w:line="360" w:lineRule="auto"/>
        <w:ind w:left="1800" w:right="1440" w:hanging="360"/>
        <w:jc w:val="both"/>
        <w:rPr>
          <w:sz w:val="24"/>
          <w:szCs w:val="24"/>
        </w:rPr>
      </w:pPr>
      <w:r>
        <w:rPr>
          <w:rFonts w:eastAsia="Times New Roman"/>
          <w:sz w:val="24"/>
          <w:szCs w:val="24"/>
        </w:rPr>
        <w:t>3.</w:t>
      </w:r>
      <w:r>
        <w:rPr>
          <w:rFonts w:eastAsia="Times New Roman"/>
          <w:sz w:val="24"/>
          <w:szCs w:val="24"/>
        </w:rPr>
        <w:tab/>
      </w:r>
      <w:r w:rsidR="008571A0" w:rsidRPr="00536216">
        <w:rPr>
          <w:sz w:val="24"/>
          <w:szCs w:val="24"/>
        </w:rPr>
        <w:t>The Defendant is not the proper party in this case, there is no cause of action against the Defendant.</w:t>
      </w:r>
    </w:p>
    <w:p w:rsidR="001444B1" w:rsidRPr="004C70B8" w:rsidRDefault="001444B1" w:rsidP="001444B1">
      <w:pPr>
        <w:pStyle w:val="ListParagraph"/>
        <w:widowControl/>
        <w:autoSpaceDE/>
        <w:autoSpaceDN/>
        <w:adjustRightInd/>
        <w:spacing w:line="360" w:lineRule="auto"/>
        <w:ind w:left="1800" w:right="1440"/>
        <w:jc w:val="both"/>
        <w:rPr>
          <w:sz w:val="24"/>
          <w:szCs w:val="24"/>
        </w:rPr>
      </w:pPr>
    </w:p>
    <w:p w:rsidR="008571A0" w:rsidRDefault="00536216" w:rsidP="00536216">
      <w:pPr>
        <w:pStyle w:val="JudgmentText"/>
        <w:numPr>
          <w:ilvl w:val="0"/>
          <w:numId w:val="0"/>
        </w:numPr>
        <w:ind w:left="720" w:hanging="720"/>
      </w:pPr>
      <w:r>
        <w:t>[52]</w:t>
      </w:r>
      <w:r>
        <w:tab/>
      </w:r>
      <w:r w:rsidR="008571A0" w:rsidRPr="004C70B8">
        <w:t>During the course of the hearing it was agree</w:t>
      </w:r>
      <w:r w:rsidR="001444B1">
        <w:t xml:space="preserve">d that the court deal with the pleas in </w:t>
      </w:r>
      <w:proofErr w:type="spellStart"/>
      <w:r w:rsidR="001444B1" w:rsidRPr="001444B1">
        <w:rPr>
          <w:i/>
        </w:rPr>
        <w:t>l</w:t>
      </w:r>
      <w:r w:rsidR="008571A0" w:rsidRPr="001444B1">
        <w:rPr>
          <w:i/>
        </w:rPr>
        <w:t>imine</w:t>
      </w:r>
      <w:proofErr w:type="spellEnd"/>
      <w:r w:rsidR="008571A0" w:rsidRPr="001444B1">
        <w:rPr>
          <w:i/>
        </w:rPr>
        <w:t xml:space="preserve"> </w:t>
      </w:r>
      <w:r w:rsidR="008571A0" w:rsidRPr="004C70B8">
        <w:t>together with the merits of the case.</w:t>
      </w:r>
    </w:p>
    <w:p w:rsidR="008571A0" w:rsidRPr="004C70B8" w:rsidRDefault="00536216" w:rsidP="00536216">
      <w:pPr>
        <w:pStyle w:val="JudgmentText"/>
        <w:numPr>
          <w:ilvl w:val="0"/>
          <w:numId w:val="0"/>
        </w:numPr>
        <w:ind w:left="720" w:hanging="720"/>
      </w:pPr>
      <w:r w:rsidRPr="004C70B8">
        <w:t>[53]</w:t>
      </w:r>
      <w:r w:rsidRPr="004C70B8">
        <w:tab/>
      </w:r>
      <w:r w:rsidR="008571A0" w:rsidRPr="004C70B8">
        <w:t xml:space="preserve">The first and second plea in </w:t>
      </w:r>
      <w:proofErr w:type="spellStart"/>
      <w:r w:rsidR="008571A0" w:rsidRPr="001444B1">
        <w:rPr>
          <w:i/>
        </w:rPr>
        <w:t>limine</w:t>
      </w:r>
      <w:proofErr w:type="spellEnd"/>
      <w:r w:rsidR="008571A0" w:rsidRPr="004C70B8">
        <w:t xml:space="preserve"> can both be taken together. There is no dispute regardi</w:t>
      </w:r>
      <w:r w:rsidR="00E65A82">
        <w:t>ng the legality of the easement</w:t>
      </w:r>
      <w:r w:rsidR="008571A0" w:rsidRPr="004C70B8">
        <w:t>.</w:t>
      </w:r>
      <w:r w:rsidR="00A633BE">
        <w:t xml:space="preserve"> </w:t>
      </w:r>
      <w:r w:rsidR="008571A0" w:rsidRPr="004C70B8">
        <w:t xml:space="preserve">It is not being contested that the easement is in compliance with public policy and has been used and continues to be used and enjoy by the Plaintiff. This easement was granted by a </w:t>
      </w:r>
      <w:r w:rsidR="00E65A82">
        <w:t xml:space="preserve">valid grant of easement instrument. </w:t>
      </w:r>
      <w:r w:rsidR="008571A0" w:rsidRPr="004C70B8">
        <w:t>The scope of the easement has been already</w:t>
      </w:r>
      <w:r w:rsidR="00A633BE">
        <w:t xml:space="preserve"> </w:t>
      </w:r>
      <w:r w:rsidR="008571A0" w:rsidRPr="004C70B8">
        <w:t xml:space="preserve">pronounced upon by the court. </w:t>
      </w:r>
    </w:p>
    <w:p w:rsidR="00E65A82" w:rsidRPr="00A633BE" w:rsidRDefault="00536216" w:rsidP="00536216">
      <w:pPr>
        <w:pStyle w:val="JudgmentText"/>
        <w:numPr>
          <w:ilvl w:val="0"/>
          <w:numId w:val="0"/>
        </w:numPr>
        <w:ind w:left="720" w:hanging="720"/>
        <w:rPr>
          <w:color w:val="000000" w:themeColor="text1"/>
        </w:rPr>
      </w:pPr>
      <w:r w:rsidRPr="00A633BE">
        <w:rPr>
          <w:color w:val="000000" w:themeColor="text1"/>
        </w:rPr>
        <w:t>[54]</w:t>
      </w:r>
      <w:r w:rsidRPr="00A633BE">
        <w:rPr>
          <w:color w:val="000000" w:themeColor="text1"/>
        </w:rPr>
        <w:tab/>
      </w:r>
      <w:r w:rsidR="008571A0" w:rsidRPr="00743212">
        <w:rPr>
          <w:color w:val="000000" w:themeColor="text1"/>
        </w:rPr>
        <w:t>However, the court has found that though it is legal and was granted prior to the sale of T1914 to th</w:t>
      </w:r>
      <w:r w:rsidR="00E65A82" w:rsidRPr="00743212">
        <w:rPr>
          <w:color w:val="000000" w:themeColor="text1"/>
        </w:rPr>
        <w:t xml:space="preserve">e Plaintiff, </w:t>
      </w:r>
      <w:r w:rsidR="008571A0" w:rsidRPr="00743212">
        <w:rPr>
          <w:color w:val="000000" w:themeColor="text1"/>
        </w:rPr>
        <w:t>it is caught by the obligation of</w:t>
      </w:r>
      <w:r w:rsidR="00E65A82" w:rsidRPr="00743212">
        <w:rPr>
          <w:color w:val="000000" w:themeColor="text1"/>
        </w:rPr>
        <w:t xml:space="preserve"> article 693 of the Civil Code,</w:t>
      </w:r>
      <w:r w:rsidR="00E65A82" w:rsidRPr="00A633BE">
        <w:rPr>
          <w:color w:val="000000" w:themeColor="text1"/>
        </w:rPr>
        <w:t xml:space="preserve"> </w:t>
      </w:r>
      <w:r w:rsidR="00E65A82" w:rsidRPr="00743212">
        <w:rPr>
          <w:color w:val="000000" w:themeColor="text1"/>
        </w:rPr>
        <w:t>which provides that:</w:t>
      </w:r>
      <w:r w:rsidR="00E65A82" w:rsidRPr="00A633BE">
        <w:rPr>
          <w:color w:val="000000" w:themeColor="text1"/>
        </w:rPr>
        <w:t xml:space="preserve"> </w:t>
      </w:r>
    </w:p>
    <w:p w:rsidR="00E65A82" w:rsidRPr="00A633BE" w:rsidRDefault="00E65A82" w:rsidP="00E65A82">
      <w:pPr>
        <w:pStyle w:val="JudgmentText"/>
        <w:numPr>
          <w:ilvl w:val="0"/>
          <w:numId w:val="0"/>
        </w:numPr>
        <w:spacing w:line="240" w:lineRule="auto"/>
        <w:ind w:left="1440" w:right="1440"/>
        <w:rPr>
          <w:i/>
          <w:color w:val="000000" w:themeColor="text1"/>
        </w:rPr>
      </w:pPr>
      <w:r w:rsidRPr="00A633BE">
        <w:rPr>
          <w:i/>
          <w:color w:val="000000" w:themeColor="text1"/>
        </w:rPr>
        <w:t>“Easement set up by the previous owner shall only be accepted if two contiguous plots, at present divided, were in the ownership of the same owner and if the incidents which gave rise to the easement were created by him.”</w:t>
      </w:r>
    </w:p>
    <w:p w:rsidR="008571A0" w:rsidRPr="00743212" w:rsidRDefault="00536216" w:rsidP="00536216">
      <w:pPr>
        <w:pStyle w:val="JudgmentText"/>
        <w:numPr>
          <w:ilvl w:val="0"/>
          <w:numId w:val="0"/>
        </w:numPr>
        <w:ind w:left="720" w:hanging="720"/>
      </w:pPr>
      <w:r w:rsidRPr="00743212">
        <w:t>[55]</w:t>
      </w:r>
      <w:r w:rsidRPr="00743212">
        <w:tab/>
      </w:r>
      <w:r w:rsidR="00E65A82" w:rsidRPr="00743212">
        <w:t>A</w:t>
      </w:r>
      <w:r w:rsidR="008571A0" w:rsidRPr="00743212">
        <w:t xml:space="preserve">s such the </w:t>
      </w:r>
      <w:proofErr w:type="spellStart"/>
      <w:r w:rsidR="008571A0" w:rsidRPr="00743212">
        <w:t>servient</w:t>
      </w:r>
      <w:proofErr w:type="spellEnd"/>
      <w:r w:rsidR="008571A0" w:rsidRPr="00743212">
        <w:t xml:space="preserve"> tenement, as it is in this case</w:t>
      </w:r>
      <w:r w:rsidR="00E65A82" w:rsidRPr="00743212">
        <w:t>,</w:t>
      </w:r>
      <w:r w:rsidR="008571A0" w:rsidRPr="00743212">
        <w:t xml:space="preserve"> can offer the dominant tenement a place of equal convenience for the </w:t>
      </w:r>
      <w:r w:rsidR="00E65A82" w:rsidRPr="00743212">
        <w:t>use of this right</w:t>
      </w:r>
      <w:r w:rsidR="008571A0" w:rsidRPr="00743212">
        <w:t>.</w:t>
      </w:r>
    </w:p>
    <w:p w:rsidR="008571A0" w:rsidRPr="004C70B8" w:rsidRDefault="00536216" w:rsidP="00536216">
      <w:pPr>
        <w:pStyle w:val="JudgmentText"/>
        <w:numPr>
          <w:ilvl w:val="0"/>
          <w:numId w:val="0"/>
        </w:numPr>
        <w:ind w:left="720" w:hanging="720"/>
      </w:pPr>
      <w:r w:rsidRPr="004C70B8">
        <w:t>[56]</w:t>
      </w:r>
      <w:r w:rsidRPr="004C70B8">
        <w:tab/>
      </w:r>
      <w:r w:rsidR="00E65A82">
        <w:t>As to the p</w:t>
      </w:r>
      <w:r w:rsidR="008571A0" w:rsidRPr="004C70B8">
        <w:t>lea that the Defendant is not the proper party in this case and that there is no cause of action against the Defe</w:t>
      </w:r>
      <w:r w:rsidR="00E65A82">
        <w:t>ndant, I see no merits in this p</w:t>
      </w:r>
      <w:r w:rsidR="008571A0" w:rsidRPr="004C70B8">
        <w:t>lea. The Defendant is the</w:t>
      </w:r>
      <w:r w:rsidR="00E65A82">
        <w:t xml:space="preserve"> owner of the dominant tenement, parcel </w:t>
      </w:r>
      <w:r w:rsidR="008571A0" w:rsidRPr="004C70B8">
        <w:t>T3110. The owner of T3110 is the person that has to answer to any claim regarding the legality of the ease</w:t>
      </w:r>
      <w:r w:rsidR="00E65A82">
        <w:t xml:space="preserve">ment. No other person can have </w:t>
      </w:r>
      <w:r w:rsidR="00E65A82" w:rsidRPr="00E65A82">
        <w:rPr>
          <w:i/>
        </w:rPr>
        <w:t>locus</w:t>
      </w:r>
      <w:r w:rsidR="008571A0" w:rsidRPr="00E65A82">
        <w:rPr>
          <w:i/>
        </w:rPr>
        <w:t xml:space="preserve"> </w:t>
      </w:r>
      <w:proofErr w:type="spellStart"/>
      <w:r w:rsidR="008571A0" w:rsidRPr="00E65A82">
        <w:rPr>
          <w:i/>
        </w:rPr>
        <w:t>standi</w:t>
      </w:r>
      <w:proofErr w:type="spellEnd"/>
      <w:r w:rsidR="008571A0" w:rsidRPr="004C70B8">
        <w:t xml:space="preserve"> to meet and defend the claim. Accordingly the Defendant was rightly sued </w:t>
      </w:r>
      <w:r w:rsidR="00E65A82">
        <w:t>as a d</w:t>
      </w:r>
      <w:r w:rsidR="008571A0" w:rsidRPr="004C70B8">
        <w:t>efendant.</w:t>
      </w:r>
    </w:p>
    <w:p w:rsidR="008571A0" w:rsidRPr="004C70B8" w:rsidRDefault="00536216" w:rsidP="00536216">
      <w:pPr>
        <w:pStyle w:val="JudgmentText"/>
        <w:numPr>
          <w:ilvl w:val="0"/>
          <w:numId w:val="0"/>
        </w:numPr>
        <w:ind w:left="720" w:hanging="720"/>
      </w:pPr>
      <w:r w:rsidRPr="004C70B8">
        <w:t>[57]</w:t>
      </w:r>
      <w:r w:rsidRPr="004C70B8">
        <w:tab/>
      </w:r>
      <w:r w:rsidR="00E65A82">
        <w:t>For the aforementioned reasons, I make the following orders:</w:t>
      </w:r>
    </w:p>
    <w:p w:rsidR="008571A0" w:rsidRPr="00536216" w:rsidRDefault="00536216" w:rsidP="00536216">
      <w:pPr>
        <w:widowControl/>
        <w:autoSpaceDE/>
        <w:autoSpaceDN/>
        <w:adjustRightInd/>
        <w:spacing w:line="360" w:lineRule="auto"/>
        <w:ind w:left="720" w:hanging="360"/>
        <w:jc w:val="both"/>
        <w:rPr>
          <w:sz w:val="24"/>
          <w:szCs w:val="24"/>
        </w:rPr>
      </w:pPr>
      <w:r>
        <w:rPr>
          <w:rFonts w:eastAsia="Times New Roman"/>
          <w:sz w:val="24"/>
          <w:szCs w:val="24"/>
        </w:rPr>
        <w:t>1.</w:t>
      </w:r>
      <w:r>
        <w:rPr>
          <w:rFonts w:eastAsia="Times New Roman"/>
          <w:sz w:val="24"/>
          <w:szCs w:val="24"/>
        </w:rPr>
        <w:tab/>
      </w:r>
      <w:r w:rsidR="008571A0" w:rsidRPr="00536216">
        <w:rPr>
          <w:sz w:val="24"/>
          <w:szCs w:val="24"/>
        </w:rPr>
        <w:t>The Defendant shall remove all excess water pipes on the Plaintiff’s property and keep only one pipe within two weeks from the date</w:t>
      </w:r>
      <w:r w:rsidR="00DC20E8" w:rsidRPr="00536216">
        <w:rPr>
          <w:sz w:val="24"/>
          <w:szCs w:val="24"/>
        </w:rPr>
        <w:t xml:space="preserve"> of this judgment, otherwise this</w:t>
      </w:r>
      <w:r w:rsidR="00A633BE" w:rsidRPr="00536216">
        <w:rPr>
          <w:sz w:val="24"/>
          <w:szCs w:val="24"/>
        </w:rPr>
        <w:t xml:space="preserve"> </w:t>
      </w:r>
      <w:r w:rsidR="00246450" w:rsidRPr="00536216">
        <w:rPr>
          <w:color w:val="000000" w:themeColor="text1"/>
          <w:sz w:val="24"/>
          <w:szCs w:val="24"/>
        </w:rPr>
        <w:t>shall</w:t>
      </w:r>
      <w:r w:rsidR="00A633BE" w:rsidRPr="00536216">
        <w:rPr>
          <w:color w:val="000000" w:themeColor="text1"/>
          <w:sz w:val="24"/>
          <w:szCs w:val="24"/>
        </w:rPr>
        <w:t xml:space="preserve"> </w:t>
      </w:r>
      <w:r w:rsidR="00246450" w:rsidRPr="00536216">
        <w:rPr>
          <w:color w:val="000000" w:themeColor="text1"/>
          <w:sz w:val="24"/>
          <w:szCs w:val="24"/>
        </w:rPr>
        <w:t>be effected</w:t>
      </w:r>
      <w:r w:rsidR="00A633BE" w:rsidRPr="00536216">
        <w:rPr>
          <w:color w:val="000000" w:themeColor="text1"/>
          <w:sz w:val="24"/>
          <w:szCs w:val="24"/>
        </w:rPr>
        <w:t xml:space="preserve"> </w:t>
      </w:r>
      <w:r w:rsidR="00E65A82" w:rsidRPr="00536216">
        <w:rPr>
          <w:sz w:val="24"/>
          <w:szCs w:val="24"/>
        </w:rPr>
        <w:t>by</w:t>
      </w:r>
      <w:r w:rsidR="008571A0" w:rsidRPr="00536216">
        <w:rPr>
          <w:sz w:val="24"/>
          <w:szCs w:val="24"/>
        </w:rPr>
        <w:t xml:space="preserve"> the Plaintiff </w:t>
      </w:r>
      <w:r w:rsidR="00E65A82" w:rsidRPr="00536216">
        <w:rPr>
          <w:sz w:val="24"/>
          <w:szCs w:val="24"/>
        </w:rPr>
        <w:t xml:space="preserve">at the expense of the Defendant; </w:t>
      </w:r>
    </w:p>
    <w:p w:rsidR="00E65A82" w:rsidRPr="004C70B8" w:rsidRDefault="00E65A82" w:rsidP="00E65A82">
      <w:pPr>
        <w:pStyle w:val="ListParagraph"/>
        <w:widowControl/>
        <w:autoSpaceDE/>
        <w:autoSpaceDN/>
        <w:adjustRightInd/>
        <w:spacing w:line="360" w:lineRule="auto"/>
        <w:jc w:val="both"/>
        <w:rPr>
          <w:sz w:val="24"/>
          <w:szCs w:val="24"/>
        </w:rPr>
      </w:pPr>
    </w:p>
    <w:p w:rsidR="008571A0" w:rsidRPr="00536216" w:rsidRDefault="00536216" w:rsidP="00536216">
      <w:pPr>
        <w:widowControl/>
        <w:autoSpaceDE/>
        <w:autoSpaceDN/>
        <w:adjustRightInd/>
        <w:spacing w:line="360" w:lineRule="auto"/>
        <w:ind w:left="720" w:hanging="360"/>
        <w:jc w:val="both"/>
        <w:rPr>
          <w:sz w:val="24"/>
          <w:szCs w:val="24"/>
        </w:rPr>
      </w:pPr>
      <w:r>
        <w:rPr>
          <w:rFonts w:eastAsia="Times New Roman"/>
          <w:sz w:val="24"/>
          <w:szCs w:val="24"/>
        </w:rPr>
        <w:t>2.</w:t>
      </w:r>
      <w:r>
        <w:rPr>
          <w:rFonts w:eastAsia="Times New Roman"/>
          <w:sz w:val="24"/>
          <w:szCs w:val="24"/>
        </w:rPr>
        <w:tab/>
      </w:r>
      <w:r w:rsidR="008571A0" w:rsidRPr="00536216">
        <w:rPr>
          <w:sz w:val="24"/>
          <w:szCs w:val="24"/>
        </w:rPr>
        <w:t xml:space="preserve">The Defendant shall within one month from the date of this judgment remove both the septic tank and the soak away pit from </w:t>
      </w:r>
      <w:r w:rsidR="00E65A82" w:rsidRPr="00536216">
        <w:rPr>
          <w:sz w:val="24"/>
          <w:szCs w:val="24"/>
        </w:rPr>
        <w:t>their actual location and place</w:t>
      </w:r>
      <w:r w:rsidR="008571A0" w:rsidRPr="00536216">
        <w:rPr>
          <w:sz w:val="24"/>
          <w:szCs w:val="24"/>
        </w:rPr>
        <w:t xml:space="preserve"> them in the location ordered by th</w:t>
      </w:r>
      <w:r w:rsidR="00BE47DA" w:rsidRPr="00536216">
        <w:rPr>
          <w:sz w:val="24"/>
          <w:szCs w:val="24"/>
        </w:rPr>
        <w:t>is</w:t>
      </w:r>
      <w:r w:rsidR="008571A0" w:rsidRPr="00536216">
        <w:rPr>
          <w:sz w:val="24"/>
          <w:szCs w:val="24"/>
        </w:rPr>
        <w:t xml:space="preserve"> c</w:t>
      </w:r>
      <w:r w:rsidR="004C2202" w:rsidRPr="00536216">
        <w:rPr>
          <w:sz w:val="24"/>
          <w:szCs w:val="24"/>
        </w:rPr>
        <w:t xml:space="preserve">ourt at </w:t>
      </w:r>
      <w:r w:rsidR="004C2202" w:rsidRPr="00536216">
        <w:rPr>
          <w:color w:val="000000" w:themeColor="text1"/>
          <w:sz w:val="24"/>
          <w:szCs w:val="24"/>
        </w:rPr>
        <w:t>paragraph 4</w:t>
      </w:r>
      <w:r w:rsidR="00246450" w:rsidRPr="00536216">
        <w:rPr>
          <w:color w:val="000000" w:themeColor="text1"/>
          <w:sz w:val="24"/>
          <w:szCs w:val="24"/>
        </w:rPr>
        <w:t>9 and 50</w:t>
      </w:r>
      <w:r w:rsidR="00E65A82" w:rsidRPr="00536216">
        <w:rPr>
          <w:sz w:val="24"/>
          <w:szCs w:val="24"/>
        </w:rPr>
        <w:t xml:space="preserve">of this judgment; this </w:t>
      </w:r>
      <w:r w:rsidR="008571A0" w:rsidRPr="00536216">
        <w:rPr>
          <w:sz w:val="24"/>
          <w:szCs w:val="24"/>
        </w:rPr>
        <w:t>after the water pipes of the Defendants</w:t>
      </w:r>
      <w:r w:rsidR="00E65A82" w:rsidRPr="00536216">
        <w:rPr>
          <w:sz w:val="24"/>
          <w:szCs w:val="24"/>
        </w:rPr>
        <w:t xml:space="preserve"> are removed from that location</w:t>
      </w:r>
      <w:r w:rsidR="00246450" w:rsidRPr="00536216">
        <w:rPr>
          <w:sz w:val="24"/>
          <w:szCs w:val="24"/>
        </w:rPr>
        <w:t xml:space="preserve"> in accordance with this judgment</w:t>
      </w:r>
      <w:r w:rsidR="00E65A82" w:rsidRPr="00536216">
        <w:rPr>
          <w:sz w:val="24"/>
          <w:szCs w:val="24"/>
        </w:rPr>
        <w:t xml:space="preserve">; </w:t>
      </w:r>
      <w:r w:rsidR="0064781B" w:rsidRPr="00536216">
        <w:rPr>
          <w:sz w:val="24"/>
          <w:szCs w:val="24"/>
        </w:rPr>
        <w:t>and</w:t>
      </w:r>
    </w:p>
    <w:p w:rsidR="00E65A82" w:rsidRPr="00E65A82" w:rsidRDefault="00E65A82" w:rsidP="00E65A82">
      <w:pPr>
        <w:widowControl/>
        <w:autoSpaceDE/>
        <w:autoSpaceDN/>
        <w:adjustRightInd/>
        <w:spacing w:line="360" w:lineRule="auto"/>
        <w:jc w:val="both"/>
        <w:rPr>
          <w:sz w:val="24"/>
          <w:szCs w:val="24"/>
        </w:rPr>
      </w:pPr>
    </w:p>
    <w:p w:rsidR="008571A0" w:rsidRPr="00536216" w:rsidRDefault="00536216" w:rsidP="00536216">
      <w:pPr>
        <w:widowControl/>
        <w:autoSpaceDE/>
        <w:autoSpaceDN/>
        <w:adjustRightInd/>
        <w:spacing w:line="360" w:lineRule="auto"/>
        <w:ind w:left="720" w:hanging="360"/>
        <w:jc w:val="both"/>
        <w:rPr>
          <w:sz w:val="24"/>
          <w:szCs w:val="24"/>
        </w:rPr>
      </w:pPr>
      <w:r>
        <w:rPr>
          <w:rFonts w:eastAsia="Times New Roman"/>
          <w:sz w:val="24"/>
          <w:szCs w:val="24"/>
        </w:rPr>
        <w:t>3.</w:t>
      </w:r>
      <w:r>
        <w:rPr>
          <w:rFonts w:eastAsia="Times New Roman"/>
          <w:sz w:val="24"/>
          <w:szCs w:val="24"/>
        </w:rPr>
        <w:tab/>
      </w:r>
      <w:r w:rsidR="008571A0" w:rsidRPr="00536216">
        <w:rPr>
          <w:sz w:val="24"/>
          <w:szCs w:val="24"/>
        </w:rPr>
        <w:t>Failing the carrying out of the ab</w:t>
      </w:r>
      <w:r w:rsidR="004C2202" w:rsidRPr="00536216">
        <w:rPr>
          <w:sz w:val="24"/>
          <w:szCs w:val="24"/>
        </w:rPr>
        <w:t>ove works of relocation of the septic t</w:t>
      </w:r>
      <w:r w:rsidR="0064781B" w:rsidRPr="00536216">
        <w:rPr>
          <w:sz w:val="24"/>
          <w:szCs w:val="24"/>
        </w:rPr>
        <w:t>ank and the s</w:t>
      </w:r>
      <w:r w:rsidR="008571A0" w:rsidRPr="00536216">
        <w:rPr>
          <w:sz w:val="24"/>
          <w:szCs w:val="24"/>
        </w:rPr>
        <w:t xml:space="preserve">oak </w:t>
      </w:r>
      <w:r w:rsidR="0064781B" w:rsidRPr="00536216">
        <w:rPr>
          <w:sz w:val="24"/>
          <w:szCs w:val="24"/>
        </w:rPr>
        <w:t>away p</w:t>
      </w:r>
      <w:r w:rsidR="008571A0" w:rsidRPr="00536216">
        <w:rPr>
          <w:sz w:val="24"/>
          <w:szCs w:val="24"/>
        </w:rPr>
        <w:t xml:space="preserve">it by the Defendant within the time </w:t>
      </w:r>
      <w:r w:rsidR="00246450" w:rsidRPr="00536216">
        <w:rPr>
          <w:sz w:val="24"/>
          <w:szCs w:val="24"/>
        </w:rPr>
        <w:t>set by the court, the Plaintiff sha</w:t>
      </w:r>
      <w:r w:rsidR="00FF4610" w:rsidRPr="00536216">
        <w:rPr>
          <w:sz w:val="24"/>
          <w:szCs w:val="24"/>
        </w:rPr>
        <w:t>l</w:t>
      </w:r>
      <w:r w:rsidR="00246450" w:rsidRPr="00536216">
        <w:rPr>
          <w:sz w:val="24"/>
          <w:szCs w:val="24"/>
        </w:rPr>
        <w:t>l</w:t>
      </w:r>
      <w:r w:rsidR="00FF4610" w:rsidRPr="00536216">
        <w:rPr>
          <w:sz w:val="24"/>
          <w:szCs w:val="24"/>
        </w:rPr>
        <w:t xml:space="preserve"> c</w:t>
      </w:r>
      <w:r w:rsidR="00DC20E8" w:rsidRPr="00536216">
        <w:rPr>
          <w:sz w:val="24"/>
          <w:szCs w:val="24"/>
        </w:rPr>
        <w:t xml:space="preserve">arry </w:t>
      </w:r>
      <w:proofErr w:type="gramStart"/>
      <w:r w:rsidR="00DC20E8" w:rsidRPr="00536216">
        <w:rPr>
          <w:sz w:val="24"/>
          <w:szCs w:val="24"/>
        </w:rPr>
        <w:t xml:space="preserve">out </w:t>
      </w:r>
      <w:r w:rsidR="008571A0" w:rsidRPr="00536216">
        <w:rPr>
          <w:sz w:val="24"/>
          <w:szCs w:val="24"/>
        </w:rPr>
        <w:t xml:space="preserve"> their</w:t>
      </w:r>
      <w:proofErr w:type="gramEnd"/>
      <w:r w:rsidR="008571A0" w:rsidRPr="00536216">
        <w:rPr>
          <w:sz w:val="24"/>
          <w:szCs w:val="24"/>
        </w:rPr>
        <w:t xml:space="preserve"> removal at the expense of the Defendant.</w:t>
      </w:r>
    </w:p>
    <w:p w:rsidR="004E4DDC" w:rsidRPr="004E4DDC" w:rsidRDefault="004E4DDC" w:rsidP="004E4DDC">
      <w:pPr>
        <w:widowControl/>
        <w:autoSpaceDE/>
        <w:autoSpaceDN/>
        <w:adjustRightInd/>
        <w:spacing w:line="360" w:lineRule="auto"/>
        <w:jc w:val="both"/>
        <w:rPr>
          <w:sz w:val="24"/>
          <w:szCs w:val="24"/>
        </w:rPr>
      </w:pPr>
    </w:p>
    <w:p w:rsidR="008571A0" w:rsidRPr="00536216" w:rsidRDefault="00536216" w:rsidP="00536216">
      <w:pPr>
        <w:widowControl/>
        <w:autoSpaceDE/>
        <w:autoSpaceDN/>
        <w:adjustRightInd/>
        <w:spacing w:line="360" w:lineRule="auto"/>
        <w:ind w:left="720" w:hanging="360"/>
        <w:jc w:val="both"/>
        <w:rPr>
          <w:sz w:val="24"/>
          <w:szCs w:val="24"/>
        </w:rPr>
      </w:pPr>
      <w:r w:rsidRPr="00E65A82">
        <w:rPr>
          <w:rFonts w:eastAsia="Times New Roman"/>
          <w:sz w:val="24"/>
          <w:szCs w:val="24"/>
        </w:rPr>
        <w:t>4.</w:t>
      </w:r>
      <w:r w:rsidRPr="00E65A82">
        <w:rPr>
          <w:rFonts w:eastAsia="Times New Roman"/>
          <w:sz w:val="24"/>
          <w:szCs w:val="24"/>
        </w:rPr>
        <w:tab/>
      </w:r>
      <w:r w:rsidR="008571A0" w:rsidRPr="00536216">
        <w:rPr>
          <w:sz w:val="24"/>
          <w:szCs w:val="24"/>
        </w:rPr>
        <w:t>I make no order as to cost</w:t>
      </w:r>
      <w:r w:rsidR="004C2202" w:rsidRPr="00536216">
        <w:rPr>
          <w:sz w:val="24"/>
          <w:szCs w:val="24"/>
        </w:rPr>
        <w:t xml:space="preserve">. </w:t>
      </w:r>
    </w:p>
    <w:p w:rsidR="00E6492F" w:rsidRPr="004C70B8" w:rsidRDefault="00D14E7D" w:rsidP="004C70B8">
      <w:pPr>
        <w:pStyle w:val="ListParagraph"/>
        <w:widowControl/>
        <w:autoSpaceDE/>
        <w:autoSpaceDN/>
        <w:adjustRightInd/>
        <w:spacing w:line="360" w:lineRule="auto"/>
        <w:ind w:left="0"/>
        <w:contextualSpacing w:val="0"/>
        <w:jc w:val="both"/>
        <w:rPr>
          <w:sz w:val="24"/>
          <w:szCs w:val="24"/>
        </w:rPr>
      </w:pPr>
      <w:r w:rsidRPr="004C70B8">
        <w:rPr>
          <w:sz w:val="24"/>
          <w:szCs w:val="24"/>
          <w:highlight w:val="lightGray"/>
        </w:rPr>
        <w:fldChar w:fldCharType="begin"/>
      </w:r>
      <w:r w:rsidRPr="004C70B8">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BD0BE9" w:rsidRDefault="001E4ED8" w:rsidP="004E4DDC">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6" w:name="Text19"/>
      <w:r w:rsidR="00E1173A">
        <w:rPr>
          <w:sz w:val="24"/>
          <w:szCs w:val="24"/>
        </w:rPr>
        <w:t>this 21</w:t>
      </w:r>
      <w:r w:rsidR="00E1173A" w:rsidRPr="00E1173A">
        <w:rPr>
          <w:sz w:val="24"/>
          <w:szCs w:val="24"/>
          <w:vertAlign w:val="superscript"/>
        </w:rPr>
        <w:t>st</w:t>
      </w:r>
      <w:r w:rsidR="00E1173A">
        <w:rPr>
          <w:sz w:val="24"/>
          <w:szCs w:val="24"/>
        </w:rPr>
        <w:t xml:space="preserve"> day of May 2018.</w:t>
      </w:r>
      <w:r w:rsidR="00D14E7D">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14E7D">
        <w:rPr>
          <w:sz w:val="24"/>
          <w:szCs w:val="24"/>
        </w:rPr>
      </w:r>
      <w:r w:rsidR="00D14E7D">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D14E7D">
        <w:rPr>
          <w:sz w:val="24"/>
          <w:szCs w:val="24"/>
        </w:rPr>
        <w:fldChar w:fldCharType="end"/>
      </w:r>
      <w:bookmarkEnd w:id="16"/>
    </w:p>
    <w:p w:rsidR="00266C68" w:rsidRDefault="00266C68" w:rsidP="004E4DDC">
      <w:pPr>
        <w:pStyle w:val="ListParagraph"/>
        <w:widowControl/>
        <w:autoSpaceDE/>
        <w:autoSpaceDN/>
        <w:adjustRightInd/>
        <w:spacing w:after="240" w:line="360" w:lineRule="auto"/>
        <w:ind w:left="0"/>
        <w:contextualSpacing w:val="0"/>
        <w:jc w:val="both"/>
        <w:rPr>
          <w:sz w:val="24"/>
          <w:szCs w:val="24"/>
        </w:rPr>
        <w:sectPr w:rsidR="00266C68" w:rsidSect="00EF2051">
          <w:type w:val="continuous"/>
          <w:pgSz w:w="12240" w:h="15840"/>
          <w:pgMar w:top="1440" w:right="1440" w:bottom="1440" w:left="1440" w:header="720" w:footer="720" w:gutter="0"/>
          <w:cols w:space="720"/>
          <w:docGrid w:linePitch="360"/>
        </w:sect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14E7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7" w:name="Dropdown6"/>
      <w:r w:rsidR="00B05A50">
        <w:rPr>
          <w:sz w:val="24"/>
          <w:szCs w:val="24"/>
        </w:rPr>
        <w:instrText xml:space="preserve"> FORMDROPDOWN </w:instrText>
      </w:r>
      <w:r w:rsidR="00536216">
        <w:rPr>
          <w:sz w:val="24"/>
          <w:szCs w:val="24"/>
        </w:rPr>
      </w:r>
      <w:r w:rsidR="00536216">
        <w:rPr>
          <w:sz w:val="24"/>
          <w:szCs w:val="24"/>
        </w:rPr>
        <w:fldChar w:fldCharType="separate"/>
      </w:r>
      <w:r>
        <w:rPr>
          <w:sz w:val="24"/>
          <w:szCs w:val="24"/>
        </w:rPr>
        <w:fldChar w:fldCharType="end"/>
      </w:r>
      <w:bookmarkEnd w:id="17"/>
    </w:p>
    <w:bookmarkStart w:id="18" w:name="Dropdown7"/>
    <w:p w:rsidR="009E05E5" w:rsidRPr="00E33F35" w:rsidRDefault="00D14E7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536216">
        <w:rPr>
          <w:b/>
          <w:sz w:val="24"/>
          <w:szCs w:val="24"/>
        </w:rPr>
      </w:r>
      <w:r w:rsidR="00536216">
        <w:rPr>
          <w:b/>
          <w:sz w:val="24"/>
          <w:szCs w:val="24"/>
        </w:rPr>
        <w:fldChar w:fldCharType="separate"/>
      </w:r>
      <w:r>
        <w:rPr>
          <w:b/>
          <w:sz w:val="24"/>
          <w:szCs w:val="24"/>
        </w:rPr>
        <w:fldChar w:fldCharType="end"/>
      </w:r>
      <w:bookmarkEnd w:id="18"/>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AF" w:rsidRDefault="008C66AF" w:rsidP="00DB6D34">
      <w:r>
        <w:separator/>
      </w:r>
    </w:p>
  </w:endnote>
  <w:endnote w:type="continuationSeparator" w:id="0">
    <w:p w:rsidR="008C66AF" w:rsidRDefault="008C66A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82" w:rsidRDefault="00D14E7D">
    <w:pPr>
      <w:pStyle w:val="Footer"/>
      <w:jc w:val="center"/>
    </w:pPr>
    <w:r>
      <w:fldChar w:fldCharType="begin"/>
    </w:r>
    <w:r w:rsidR="00E65A82">
      <w:instrText xml:space="preserve"> PAGE   \* MERGEFORMAT </w:instrText>
    </w:r>
    <w:r>
      <w:fldChar w:fldCharType="separate"/>
    </w:r>
    <w:r w:rsidR="00536216">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AF" w:rsidRDefault="008C66AF" w:rsidP="00DB6D34">
      <w:r>
        <w:separator/>
      </w:r>
    </w:p>
  </w:footnote>
  <w:footnote w:type="continuationSeparator" w:id="0">
    <w:p w:rsidR="008C66AF" w:rsidRDefault="008C66A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99345AA"/>
    <w:multiLevelType w:val="hybridMultilevel"/>
    <w:tmpl w:val="A270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0745BC0"/>
    <w:multiLevelType w:val="hybridMultilevel"/>
    <w:tmpl w:val="86FE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B071C"/>
    <w:multiLevelType w:val="hybridMultilevel"/>
    <w:tmpl w:val="5B5C729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5E74820"/>
    <w:multiLevelType w:val="multilevel"/>
    <w:tmpl w:val="1CC89892"/>
    <w:numStyleLink w:val="Judgments"/>
  </w:abstractNum>
  <w:abstractNum w:abstractNumId="8">
    <w:nsid w:val="5E8B56C9"/>
    <w:multiLevelType w:val="hybridMultilevel"/>
    <w:tmpl w:val="1092F2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6644B8"/>
    <w:multiLevelType w:val="hybridMultilevel"/>
    <w:tmpl w:val="FB1E6A3A"/>
    <w:lvl w:ilvl="0" w:tplc="04090013">
      <w:start w:val="1"/>
      <w:numFmt w:val="upperRoman"/>
      <w:lvlText w:val="%1."/>
      <w:lvlJc w:val="righ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3"/>
  </w:num>
  <w:num w:numId="5">
    <w:abstractNumId w:val="7"/>
  </w:num>
  <w:num w:numId="6">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6"/>
  </w:num>
  <w:num w:numId="8">
    <w:abstractNumId w:val="8"/>
  </w:num>
  <w:num w:numId="9">
    <w:abstractNumId w:val="4"/>
  </w:num>
  <w:num w:numId="10">
    <w:abstractNumId w:val="1"/>
  </w:num>
  <w:num w:numId="11">
    <w:abstractNumId w:val="9"/>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31">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32">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4C70B8"/>
    <w:rsid w:val="00005BEF"/>
    <w:rsid w:val="0002497E"/>
    <w:rsid w:val="00030C81"/>
    <w:rsid w:val="000515FB"/>
    <w:rsid w:val="0006489F"/>
    <w:rsid w:val="00075573"/>
    <w:rsid w:val="00091036"/>
    <w:rsid w:val="000A02CF"/>
    <w:rsid w:val="000A10B8"/>
    <w:rsid w:val="000A3C1F"/>
    <w:rsid w:val="000D1DD3"/>
    <w:rsid w:val="000E39A5"/>
    <w:rsid w:val="000E7400"/>
    <w:rsid w:val="001008BC"/>
    <w:rsid w:val="00101D12"/>
    <w:rsid w:val="00117CBF"/>
    <w:rsid w:val="00126A10"/>
    <w:rsid w:val="001376AB"/>
    <w:rsid w:val="001444B1"/>
    <w:rsid w:val="00144612"/>
    <w:rsid w:val="0016510C"/>
    <w:rsid w:val="00171F06"/>
    <w:rsid w:val="00180158"/>
    <w:rsid w:val="00185139"/>
    <w:rsid w:val="00186F92"/>
    <w:rsid w:val="00196944"/>
    <w:rsid w:val="001E3539"/>
    <w:rsid w:val="001E4ED8"/>
    <w:rsid w:val="001E576A"/>
    <w:rsid w:val="001E57B3"/>
    <w:rsid w:val="001F765A"/>
    <w:rsid w:val="0020244B"/>
    <w:rsid w:val="00207AAD"/>
    <w:rsid w:val="00217A42"/>
    <w:rsid w:val="00231C17"/>
    <w:rsid w:val="00236AAC"/>
    <w:rsid w:val="0024353F"/>
    <w:rsid w:val="00246450"/>
    <w:rsid w:val="00266C68"/>
    <w:rsid w:val="00270E65"/>
    <w:rsid w:val="00290E14"/>
    <w:rsid w:val="002943C9"/>
    <w:rsid w:val="002A7376"/>
    <w:rsid w:val="002B2255"/>
    <w:rsid w:val="002C7560"/>
    <w:rsid w:val="002D06AA"/>
    <w:rsid w:val="002D640A"/>
    <w:rsid w:val="002D67FC"/>
    <w:rsid w:val="002E6963"/>
    <w:rsid w:val="002F40A1"/>
    <w:rsid w:val="002F4992"/>
    <w:rsid w:val="002F7B73"/>
    <w:rsid w:val="00301D88"/>
    <w:rsid w:val="00301FAF"/>
    <w:rsid w:val="00304E76"/>
    <w:rsid w:val="0032049A"/>
    <w:rsid w:val="003647E7"/>
    <w:rsid w:val="0037270D"/>
    <w:rsid w:val="00377341"/>
    <w:rsid w:val="003838CC"/>
    <w:rsid w:val="003862CB"/>
    <w:rsid w:val="0038700C"/>
    <w:rsid w:val="003A7C6B"/>
    <w:rsid w:val="003B2938"/>
    <w:rsid w:val="003B461C"/>
    <w:rsid w:val="003B4C19"/>
    <w:rsid w:val="003C6327"/>
    <w:rsid w:val="003D58AA"/>
    <w:rsid w:val="003D7B97"/>
    <w:rsid w:val="003E2ABC"/>
    <w:rsid w:val="003F0F8D"/>
    <w:rsid w:val="004156B9"/>
    <w:rsid w:val="00421B4E"/>
    <w:rsid w:val="00445BFA"/>
    <w:rsid w:val="00452BB6"/>
    <w:rsid w:val="0046133B"/>
    <w:rsid w:val="004706DB"/>
    <w:rsid w:val="004873AB"/>
    <w:rsid w:val="004C2202"/>
    <w:rsid w:val="004C3D80"/>
    <w:rsid w:val="004C70B8"/>
    <w:rsid w:val="004D0E43"/>
    <w:rsid w:val="004D20F2"/>
    <w:rsid w:val="004E4DDC"/>
    <w:rsid w:val="004E590E"/>
    <w:rsid w:val="004F2189"/>
    <w:rsid w:val="004F3823"/>
    <w:rsid w:val="00512630"/>
    <w:rsid w:val="005207C8"/>
    <w:rsid w:val="00527075"/>
    <w:rsid w:val="00530663"/>
    <w:rsid w:val="00536216"/>
    <w:rsid w:val="00536976"/>
    <w:rsid w:val="005460DE"/>
    <w:rsid w:val="0055036F"/>
    <w:rsid w:val="005514D6"/>
    <w:rsid w:val="00552704"/>
    <w:rsid w:val="00572787"/>
    <w:rsid w:val="00572AB3"/>
    <w:rsid w:val="005836AC"/>
    <w:rsid w:val="00584583"/>
    <w:rsid w:val="00594FAC"/>
    <w:rsid w:val="005E2C69"/>
    <w:rsid w:val="005E4F13"/>
    <w:rsid w:val="005F5FB0"/>
    <w:rsid w:val="005F6046"/>
    <w:rsid w:val="00606587"/>
    <w:rsid w:val="00606EEA"/>
    <w:rsid w:val="00607456"/>
    <w:rsid w:val="006174DB"/>
    <w:rsid w:val="00621984"/>
    <w:rsid w:val="0064023C"/>
    <w:rsid w:val="0064781B"/>
    <w:rsid w:val="006578C2"/>
    <w:rsid w:val="00666D33"/>
    <w:rsid w:val="006A2C88"/>
    <w:rsid w:val="006A58E4"/>
    <w:rsid w:val="006D36C9"/>
    <w:rsid w:val="006E34BC"/>
    <w:rsid w:val="007044C2"/>
    <w:rsid w:val="007175A6"/>
    <w:rsid w:val="00743212"/>
    <w:rsid w:val="00744508"/>
    <w:rsid w:val="007820CB"/>
    <w:rsid w:val="007A47DC"/>
    <w:rsid w:val="007B6178"/>
    <w:rsid w:val="007C2809"/>
    <w:rsid w:val="007D416E"/>
    <w:rsid w:val="007E5472"/>
    <w:rsid w:val="007F3498"/>
    <w:rsid w:val="00800309"/>
    <w:rsid w:val="00807411"/>
    <w:rsid w:val="00814CF5"/>
    <w:rsid w:val="00816425"/>
    <w:rsid w:val="00821758"/>
    <w:rsid w:val="00823079"/>
    <w:rsid w:val="00823890"/>
    <w:rsid w:val="0083298A"/>
    <w:rsid w:val="00841387"/>
    <w:rsid w:val="008472B3"/>
    <w:rsid w:val="008478D6"/>
    <w:rsid w:val="008571A0"/>
    <w:rsid w:val="00860D25"/>
    <w:rsid w:val="00861993"/>
    <w:rsid w:val="008A5208"/>
    <w:rsid w:val="008A58A5"/>
    <w:rsid w:val="008C0FD6"/>
    <w:rsid w:val="008C66AF"/>
    <w:rsid w:val="008E1DB1"/>
    <w:rsid w:val="008E512C"/>
    <w:rsid w:val="008E7749"/>
    <w:rsid w:val="008E7F92"/>
    <w:rsid w:val="008F0C10"/>
    <w:rsid w:val="008F311B"/>
    <w:rsid w:val="008F38F7"/>
    <w:rsid w:val="00902D3C"/>
    <w:rsid w:val="00907D8B"/>
    <w:rsid w:val="00922CDD"/>
    <w:rsid w:val="00926D09"/>
    <w:rsid w:val="009336BA"/>
    <w:rsid w:val="00937FB4"/>
    <w:rsid w:val="0094087C"/>
    <w:rsid w:val="00951EC0"/>
    <w:rsid w:val="0096041D"/>
    <w:rsid w:val="00981287"/>
    <w:rsid w:val="00983045"/>
    <w:rsid w:val="0099672E"/>
    <w:rsid w:val="009A4DBB"/>
    <w:rsid w:val="009C55A8"/>
    <w:rsid w:val="009D15F5"/>
    <w:rsid w:val="009E05E5"/>
    <w:rsid w:val="009F1B68"/>
    <w:rsid w:val="009F4DC4"/>
    <w:rsid w:val="00A11166"/>
    <w:rsid w:val="00A14038"/>
    <w:rsid w:val="00A3626F"/>
    <w:rsid w:val="00A42850"/>
    <w:rsid w:val="00A53837"/>
    <w:rsid w:val="00A53D9E"/>
    <w:rsid w:val="00A633BE"/>
    <w:rsid w:val="00A80E4E"/>
    <w:rsid w:val="00AB1DE9"/>
    <w:rsid w:val="00AC3885"/>
    <w:rsid w:val="00AD75CD"/>
    <w:rsid w:val="00AE3237"/>
    <w:rsid w:val="00B0414B"/>
    <w:rsid w:val="00B05A50"/>
    <w:rsid w:val="00B05D6E"/>
    <w:rsid w:val="00B119B1"/>
    <w:rsid w:val="00B14612"/>
    <w:rsid w:val="00B23E73"/>
    <w:rsid w:val="00B40898"/>
    <w:rsid w:val="00B4124C"/>
    <w:rsid w:val="00B444D1"/>
    <w:rsid w:val="00B4625E"/>
    <w:rsid w:val="00B605B4"/>
    <w:rsid w:val="00B75AE2"/>
    <w:rsid w:val="00B9148E"/>
    <w:rsid w:val="00B94805"/>
    <w:rsid w:val="00BA23C7"/>
    <w:rsid w:val="00BA2943"/>
    <w:rsid w:val="00BA6027"/>
    <w:rsid w:val="00BC1D95"/>
    <w:rsid w:val="00BD0BE9"/>
    <w:rsid w:val="00BD4287"/>
    <w:rsid w:val="00BD60D5"/>
    <w:rsid w:val="00BE1D00"/>
    <w:rsid w:val="00BE3628"/>
    <w:rsid w:val="00BE424C"/>
    <w:rsid w:val="00BE47DA"/>
    <w:rsid w:val="00BF5CC9"/>
    <w:rsid w:val="00C036A5"/>
    <w:rsid w:val="00C065A3"/>
    <w:rsid w:val="00C14327"/>
    <w:rsid w:val="00C22967"/>
    <w:rsid w:val="00C23172"/>
    <w:rsid w:val="00C30586"/>
    <w:rsid w:val="00C35333"/>
    <w:rsid w:val="00C37CFC"/>
    <w:rsid w:val="00C55FDF"/>
    <w:rsid w:val="00C5739F"/>
    <w:rsid w:val="00C87FCA"/>
    <w:rsid w:val="00C90910"/>
    <w:rsid w:val="00CA1B0C"/>
    <w:rsid w:val="00CA7795"/>
    <w:rsid w:val="00CA7F40"/>
    <w:rsid w:val="00CB3C7E"/>
    <w:rsid w:val="00CB451B"/>
    <w:rsid w:val="00CD0713"/>
    <w:rsid w:val="00CE0207"/>
    <w:rsid w:val="00CF77E2"/>
    <w:rsid w:val="00D03314"/>
    <w:rsid w:val="00D06A0F"/>
    <w:rsid w:val="00D1320B"/>
    <w:rsid w:val="00D14E7D"/>
    <w:rsid w:val="00D3499E"/>
    <w:rsid w:val="00D66D69"/>
    <w:rsid w:val="00D82047"/>
    <w:rsid w:val="00DA292E"/>
    <w:rsid w:val="00DB6D34"/>
    <w:rsid w:val="00DC20E8"/>
    <w:rsid w:val="00DC634E"/>
    <w:rsid w:val="00DD4E02"/>
    <w:rsid w:val="00DE08C1"/>
    <w:rsid w:val="00DF220B"/>
    <w:rsid w:val="00DF2970"/>
    <w:rsid w:val="00DF303A"/>
    <w:rsid w:val="00E0467F"/>
    <w:rsid w:val="00E0505F"/>
    <w:rsid w:val="00E1173A"/>
    <w:rsid w:val="00E30B60"/>
    <w:rsid w:val="00E33F35"/>
    <w:rsid w:val="00E35862"/>
    <w:rsid w:val="00E41E94"/>
    <w:rsid w:val="00E55C69"/>
    <w:rsid w:val="00E57D4D"/>
    <w:rsid w:val="00E6492F"/>
    <w:rsid w:val="00E65691"/>
    <w:rsid w:val="00E65A82"/>
    <w:rsid w:val="00E91FA1"/>
    <w:rsid w:val="00E944E2"/>
    <w:rsid w:val="00E94E48"/>
    <w:rsid w:val="00EA6F17"/>
    <w:rsid w:val="00EB0688"/>
    <w:rsid w:val="00EC12D0"/>
    <w:rsid w:val="00EC2355"/>
    <w:rsid w:val="00EC4C4B"/>
    <w:rsid w:val="00EC6290"/>
    <w:rsid w:val="00EE4A2A"/>
    <w:rsid w:val="00EF2051"/>
    <w:rsid w:val="00EF3834"/>
    <w:rsid w:val="00F00A19"/>
    <w:rsid w:val="00F338B0"/>
    <w:rsid w:val="00F3686A"/>
    <w:rsid w:val="00F503B0"/>
    <w:rsid w:val="00F7059D"/>
    <w:rsid w:val="00F74500"/>
    <w:rsid w:val="00F804CC"/>
    <w:rsid w:val="00F82A83"/>
    <w:rsid w:val="00F83B3D"/>
    <w:rsid w:val="00F9129E"/>
    <w:rsid w:val="00FB022A"/>
    <w:rsid w:val="00FB0AFB"/>
    <w:rsid w:val="00FB2453"/>
    <w:rsid w:val="00FB39BA"/>
    <w:rsid w:val="00FC61E3"/>
    <w:rsid w:val="00FF4610"/>
    <w:rsid w:val="00FF4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49B7E-2A95-48EB-897E-02E38EE7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CommentReference">
    <w:name w:val="annotation reference"/>
    <w:basedOn w:val="DefaultParagraphFont"/>
    <w:uiPriority w:val="99"/>
    <w:semiHidden/>
    <w:unhideWhenUsed/>
    <w:rsid w:val="00CE0207"/>
    <w:rPr>
      <w:sz w:val="16"/>
      <w:szCs w:val="16"/>
    </w:rPr>
  </w:style>
  <w:style w:type="paragraph" w:styleId="CommentText">
    <w:name w:val="annotation text"/>
    <w:basedOn w:val="Normal"/>
    <w:link w:val="CommentTextChar"/>
    <w:uiPriority w:val="99"/>
    <w:semiHidden/>
    <w:unhideWhenUsed/>
    <w:rsid w:val="00CE0207"/>
  </w:style>
  <w:style w:type="character" w:customStyle="1" w:styleId="CommentTextChar">
    <w:name w:val="Comment Text Char"/>
    <w:basedOn w:val="DefaultParagraphFont"/>
    <w:link w:val="CommentText"/>
    <w:uiPriority w:val="99"/>
    <w:semiHidden/>
    <w:rsid w:val="00CE0207"/>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CE0207"/>
    <w:rPr>
      <w:b/>
      <w:bCs/>
    </w:rPr>
  </w:style>
  <w:style w:type="character" w:customStyle="1" w:styleId="CommentSubjectChar">
    <w:name w:val="Comment Subject Char"/>
    <w:basedOn w:val="CommentTextChar"/>
    <w:link w:val="CommentSubject"/>
    <w:uiPriority w:val="99"/>
    <w:semiHidden/>
    <w:rsid w:val="00CE020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F59D12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DC4F-43C3-447E-9F91-D7C4E4E8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F59D12C1</Template>
  <TotalTime>32</TotalTime>
  <Pages>13</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Michelle</cp:lastModifiedBy>
  <cp:revision>11</cp:revision>
  <cp:lastPrinted>2018-05-24T05:27:00Z</cp:lastPrinted>
  <dcterms:created xsi:type="dcterms:W3CDTF">2018-05-21T06:57:00Z</dcterms:created>
  <dcterms:modified xsi:type="dcterms:W3CDTF">2018-12-10T06:36:00Z</dcterms:modified>
</cp:coreProperties>
</file>