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405C5C"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754B33">
        <w:rPr>
          <w:b/>
          <w:sz w:val="24"/>
          <w:szCs w:val="24"/>
        </w:rPr>
        <w:t> </w:t>
      </w:r>
      <w:r w:rsidR="00754B33">
        <w:rPr>
          <w:b/>
          <w:sz w:val="24"/>
          <w:szCs w:val="24"/>
        </w:rPr>
        <w:t> </w:t>
      </w:r>
      <w:r w:rsidR="00754B33">
        <w:rPr>
          <w:b/>
          <w:sz w:val="24"/>
          <w:szCs w:val="24"/>
        </w:rPr>
        <w:t> </w:t>
      </w:r>
      <w:r w:rsidR="00754B33">
        <w:rPr>
          <w:b/>
          <w:sz w:val="24"/>
          <w:szCs w:val="24"/>
        </w:rPr>
        <w:t> </w:t>
      </w:r>
      <w:r w:rsidR="00754B33">
        <w:rPr>
          <w:b/>
          <w:sz w:val="24"/>
          <w:szCs w:val="24"/>
        </w:rPr>
        <w:t> </w:t>
      </w:r>
      <w:r w:rsidRPr="0096251D">
        <w:rPr>
          <w:b/>
          <w:sz w:val="24"/>
          <w:szCs w:val="24"/>
        </w:rPr>
        <w:fldChar w:fldCharType="end"/>
      </w:r>
      <w:bookmarkEnd w:id="0"/>
    </w:p>
    <w:bookmarkStart w:id="1" w:name="Text42"/>
    <w:p w:rsidR="00F34FB5" w:rsidRPr="00B938BB" w:rsidRDefault="00405C5C"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F10602">
        <w:rPr>
          <w:i/>
          <w:sz w:val="24"/>
          <w:szCs w:val="24"/>
        </w:rPr>
        <w:t> </w:t>
      </w:r>
      <w:r w:rsidR="00F10602">
        <w:rPr>
          <w:i/>
          <w:sz w:val="24"/>
          <w:szCs w:val="24"/>
        </w:rPr>
        <w:t> </w:t>
      </w:r>
      <w:r w:rsidR="00F10602">
        <w:rPr>
          <w:i/>
          <w:sz w:val="24"/>
          <w:szCs w:val="24"/>
        </w:rPr>
        <w:t> </w:t>
      </w:r>
      <w:r w:rsidR="00F10602">
        <w:rPr>
          <w:i/>
          <w:sz w:val="24"/>
          <w:szCs w:val="24"/>
        </w:rPr>
        <w:t> </w:t>
      </w:r>
      <w:r w:rsidR="00F10602">
        <w:rPr>
          <w:i/>
          <w:sz w:val="24"/>
          <w:szCs w:val="24"/>
        </w:rPr>
        <w:t> </w:t>
      </w:r>
      <w:r>
        <w:rPr>
          <w:i/>
          <w:sz w:val="24"/>
          <w:szCs w:val="24"/>
        </w:rPr>
        <w:fldChar w:fldCharType="end"/>
      </w:r>
      <w:bookmarkEnd w:id="1"/>
    </w:p>
    <w:p w:rsidR="00F34FB5" w:rsidRPr="00AE058C" w:rsidRDefault="00F34FB5" w:rsidP="00CA7795">
      <w:pPr>
        <w:jc w:val="center"/>
        <w:rPr>
          <w:b/>
          <w:sz w:val="24"/>
          <w:szCs w:val="24"/>
        </w:rPr>
      </w:pPr>
    </w:p>
    <w:p w:rsidR="00AD75CD" w:rsidRPr="00AE058C" w:rsidRDefault="00C55FDF" w:rsidP="00CA7795">
      <w:pPr>
        <w:jc w:val="center"/>
        <w:rPr>
          <w:b/>
          <w:sz w:val="24"/>
          <w:szCs w:val="24"/>
        </w:rPr>
      </w:pPr>
      <w:r w:rsidRPr="00AE058C">
        <w:rPr>
          <w:b/>
          <w:sz w:val="24"/>
          <w:szCs w:val="24"/>
        </w:rPr>
        <w:t>IN THE SUPREME COURT OF SEYCHELLES</w:t>
      </w:r>
    </w:p>
    <w:p w:rsidR="00C55FDF" w:rsidRPr="00AE058C" w:rsidRDefault="00C55FDF" w:rsidP="0006489F">
      <w:pPr>
        <w:spacing w:before="240"/>
        <w:jc w:val="center"/>
        <w:rPr>
          <w:b/>
          <w:sz w:val="24"/>
          <w:szCs w:val="24"/>
        </w:rPr>
      </w:pPr>
      <w:r w:rsidRPr="00AE058C">
        <w:rPr>
          <w:b/>
          <w:sz w:val="24"/>
          <w:szCs w:val="24"/>
        </w:rPr>
        <w:t>C</w:t>
      </w:r>
      <w:r w:rsidR="00B23E73" w:rsidRPr="00AE058C">
        <w:rPr>
          <w:b/>
          <w:sz w:val="24"/>
          <w:szCs w:val="24"/>
        </w:rPr>
        <w:t xml:space="preserve">ivil </w:t>
      </w:r>
      <w:r w:rsidRPr="00AE058C">
        <w:rPr>
          <w:b/>
          <w:sz w:val="24"/>
          <w:szCs w:val="24"/>
        </w:rPr>
        <w:t>S</w:t>
      </w:r>
      <w:r w:rsidR="00BF5CC9" w:rsidRPr="00AE058C">
        <w:rPr>
          <w:b/>
          <w:sz w:val="24"/>
          <w:szCs w:val="24"/>
        </w:rPr>
        <w:t xml:space="preserve">ide: </w:t>
      </w:r>
      <w:bookmarkStart w:id="2" w:name="Dropdown10"/>
      <w:r w:rsidR="00405C5C" w:rsidRPr="00AE058C">
        <w:rPr>
          <w:b/>
          <w:sz w:val="24"/>
          <w:szCs w:val="24"/>
        </w:rPr>
        <w:fldChar w:fldCharType="begin">
          <w:ffData>
            <w:name w:val="Dropdown10"/>
            <w:enabled/>
            <w:calcOnExit w:val="0"/>
            <w:ddList>
              <w:listEntry w:val="CS"/>
              <w:listEntry w:val="CC"/>
              <w:listEntry w:val="CM"/>
            </w:ddList>
          </w:ffData>
        </w:fldChar>
      </w:r>
      <w:r w:rsidR="00B40898" w:rsidRPr="00AE058C">
        <w:rPr>
          <w:b/>
          <w:sz w:val="24"/>
          <w:szCs w:val="24"/>
        </w:rPr>
        <w:instrText xml:space="preserve"> FORMDROPDOWN </w:instrText>
      </w:r>
      <w:r w:rsidR="000E2258">
        <w:rPr>
          <w:b/>
          <w:sz w:val="24"/>
          <w:szCs w:val="24"/>
        </w:rPr>
      </w:r>
      <w:r w:rsidR="000E2258">
        <w:rPr>
          <w:b/>
          <w:sz w:val="24"/>
          <w:szCs w:val="24"/>
        </w:rPr>
        <w:fldChar w:fldCharType="separate"/>
      </w:r>
      <w:r w:rsidR="00405C5C" w:rsidRPr="00AE058C">
        <w:rPr>
          <w:b/>
          <w:sz w:val="24"/>
          <w:szCs w:val="24"/>
        </w:rPr>
        <w:fldChar w:fldCharType="end"/>
      </w:r>
      <w:bookmarkEnd w:id="2"/>
      <w:r w:rsidR="000A40D8">
        <w:rPr>
          <w:b/>
          <w:sz w:val="24"/>
          <w:szCs w:val="24"/>
        </w:rPr>
        <w:t>104</w:t>
      </w:r>
      <w:r w:rsidRPr="00AE058C">
        <w:rPr>
          <w:b/>
          <w:sz w:val="24"/>
          <w:szCs w:val="24"/>
        </w:rPr>
        <w:t>/</w:t>
      </w:r>
      <w:r w:rsidR="00C87FCA" w:rsidRPr="00AE058C">
        <w:rPr>
          <w:b/>
          <w:sz w:val="24"/>
          <w:szCs w:val="24"/>
        </w:rPr>
        <w:t>20</w:t>
      </w:r>
      <w:r w:rsidR="000A40D8">
        <w:rPr>
          <w:b/>
          <w:sz w:val="24"/>
          <w:szCs w:val="24"/>
        </w:rPr>
        <w:t>16</w:t>
      </w:r>
    </w:p>
    <w:p w:rsidR="00A53837" w:rsidRPr="00AE058C" w:rsidRDefault="00405C5C" w:rsidP="00A53837">
      <w:pPr>
        <w:spacing w:before="120"/>
        <w:jc w:val="center"/>
        <w:rPr>
          <w:b/>
          <w:sz w:val="24"/>
          <w:szCs w:val="24"/>
        </w:rPr>
      </w:pPr>
      <w:r w:rsidRPr="00AE058C">
        <w:rPr>
          <w:b/>
          <w:sz w:val="24"/>
          <w:szCs w:val="24"/>
          <w:highlight w:val="lightGray"/>
        </w:rPr>
        <w:fldChar w:fldCharType="begin"/>
      </w:r>
      <w:r w:rsidRPr="00AE058C">
        <w:rPr>
          <w:b/>
          <w:sz w:val="24"/>
          <w:szCs w:val="24"/>
          <w:highlight w:val="lightGray"/>
        </w:rPr>
        <w:fldChar w:fldCharType="end"/>
      </w:r>
    </w:p>
    <w:p w:rsidR="00DB6D34" w:rsidRPr="00AE058C" w:rsidRDefault="00DB6D34" w:rsidP="003651F4">
      <w:pPr>
        <w:spacing w:before="240" w:after="160"/>
        <w:ind w:left="6480"/>
        <w:rPr>
          <w:b/>
          <w:sz w:val="24"/>
          <w:szCs w:val="24"/>
        </w:rPr>
      </w:pPr>
      <w:r w:rsidRPr="00AE058C">
        <w:rPr>
          <w:b/>
          <w:sz w:val="24"/>
          <w:szCs w:val="24"/>
        </w:rPr>
        <w:t>[201</w:t>
      </w:r>
      <w:r w:rsidR="00A4583A" w:rsidRPr="00AE058C">
        <w:rPr>
          <w:b/>
          <w:sz w:val="24"/>
          <w:szCs w:val="24"/>
        </w:rPr>
        <w:t>8</w:t>
      </w:r>
      <w:r w:rsidR="00405C5C" w:rsidRPr="00AE058C">
        <w:rPr>
          <w:b/>
          <w:sz w:val="24"/>
          <w:szCs w:val="24"/>
        </w:rPr>
        <w:fldChar w:fldCharType="begin"/>
      </w:r>
      <w:r w:rsidR="00405C5C" w:rsidRPr="00AE058C">
        <w:rPr>
          <w:b/>
          <w:sz w:val="24"/>
          <w:szCs w:val="24"/>
        </w:rPr>
        <w:fldChar w:fldCharType="end"/>
      </w:r>
      <w:r w:rsidRPr="00AE058C">
        <w:rPr>
          <w:b/>
          <w:sz w:val="24"/>
          <w:szCs w:val="24"/>
        </w:rPr>
        <w:t>] SCSC</w:t>
      </w:r>
      <w:r w:rsidR="004F42A5">
        <w:rPr>
          <w:b/>
          <w:sz w:val="24"/>
          <w:szCs w:val="24"/>
        </w:rPr>
        <w:t xml:space="preserve"> 502</w:t>
      </w:r>
    </w:p>
    <w:p w:rsidR="00C55FDF" w:rsidRPr="00AE058C" w:rsidRDefault="00C55FDF" w:rsidP="00E57D4D">
      <w:pPr>
        <w:pBdr>
          <w:bottom w:val="single" w:sz="4" w:space="5" w:color="auto"/>
        </w:pBdr>
        <w:jc w:val="center"/>
        <w:rPr>
          <w:b/>
          <w:sz w:val="24"/>
          <w:szCs w:val="24"/>
        </w:rPr>
      </w:pPr>
    </w:p>
    <w:p w:rsidR="00572AB3" w:rsidRPr="00AE058C" w:rsidRDefault="00572AB3" w:rsidP="00572AB3">
      <w:pPr>
        <w:rPr>
          <w:sz w:val="24"/>
          <w:szCs w:val="24"/>
        </w:rPr>
      </w:pPr>
      <w:bookmarkStart w:id="3" w:name="_GoBack"/>
      <w:bookmarkEnd w:id="3"/>
    </w:p>
    <w:p w:rsidR="00FB2453" w:rsidRPr="00AE058C" w:rsidRDefault="000A40D8" w:rsidP="003862CB">
      <w:pPr>
        <w:jc w:val="center"/>
        <w:rPr>
          <w:b/>
          <w:sz w:val="24"/>
          <w:szCs w:val="24"/>
        </w:rPr>
      </w:pPr>
      <w:r>
        <w:rPr>
          <w:b/>
          <w:sz w:val="24"/>
          <w:szCs w:val="24"/>
        </w:rPr>
        <w:t>DAVE SABADIN</w:t>
      </w:r>
    </w:p>
    <w:bookmarkStart w:id="4" w:name="Dropdown13"/>
    <w:p w:rsidR="00B40898" w:rsidRPr="00AE058C" w:rsidRDefault="00405C5C" w:rsidP="00B40898">
      <w:pPr>
        <w:spacing w:after="240"/>
        <w:jc w:val="center"/>
        <w:rPr>
          <w:sz w:val="24"/>
          <w:szCs w:val="24"/>
        </w:rPr>
        <w:sectPr w:rsidR="00B40898" w:rsidRPr="00AE058C" w:rsidSect="00F34FB5">
          <w:footerReference w:type="default" r:id="rId8"/>
          <w:type w:val="continuous"/>
          <w:pgSz w:w="12240" w:h="15840"/>
          <w:pgMar w:top="1080" w:right="1440" w:bottom="1440" w:left="1440" w:header="720" w:footer="720" w:gutter="0"/>
          <w:cols w:space="720"/>
          <w:docGrid w:linePitch="360"/>
        </w:sectPr>
      </w:pPr>
      <w:r w:rsidRPr="00AE058C">
        <w:rPr>
          <w:sz w:val="24"/>
          <w:szCs w:val="24"/>
        </w:rPr>
        <w:fldChar w:fldCharType="begin">
          <w:ffData>
            <w:name w:val="Dropdown13"/>
            <w:enabled/>
            <w:calcOnExit w:val="0"/>
            <w:ddList>
              <w:listEntry w:val="Plaintiff"/>
              <w:listEntry w:val="First Plaintiff"/>
            </w:ddList>
          </w:ffData>
        </w:fldChar>
      </w:r>
      <w:r w:rsidR="00B40898" w:rsidRPr="00AE058C">
        <w:rPr>
          <w:sz w:val="24"/>
          <w:szCs w:val="24"/>
        </w:rPr>
        <w:instrText xml:space="preserve"> FORMDROPDOWN </w:instrText>
      </w:r>
      <w:r w:rsidR="000E2258">
        <w:rPr>
          <w:sz w:val="24"/>
          <w:szCs w:val="24"/>
        </w:rPr>
      </w:r>
      <w:r w:rsidR="000E2258">
        <w:rPr>
          <w:sz w:val="24"/>
          <w:szCs w:val="24"/>
        </w:rPr>
        <w:fldChar w:fldCharType="separate"/>
      </w:r>
      <w:r w:rsidRPr="00AE058C">
        <w:rPr>
          <w:sz w:val="24"/>
          <w:szCs w:val="24"/>
        </w:rPr>
        <w:fldChar w:fldCharType="end"/>
      </w:r>
      <w:bookmarkEnd w:id="4"/>
    </w:p>
    <w:p w:rsidR="00FB2453" w:rsidRPr="00AE058C" w:rsidRDefault="00FB2453" w:rsidP="00B40898">
      <w:pPr>
        <w:spacing w:before="120"/>
        <w:jc w:val="center"/>
        <w:rPr>
          <w:sz w:val="24"/>
          <w:szCs w:val="24"/>
        </w:rPr>
      </w:pPr>
      <w:proofErr w:type="gramStart"/>
      <w:r w:rsidRPr="00AE058C">
        <w:rPr>
          <w:sz w:val="24"/>
          <w:szCs w:val="24"/>
        </w:rPr>
        <w:lastRenderedPageBreak/>
        <w:t>versus</w:t>
      </w:r>
      <w:proofErr w:type="gramEnd"/>
    </w:p>
    <w:p w:rsidR="00FB2453" w:rsidRPr="00AE058C" w:rsidRDefault="00FB2453" w:rsidP="003862CB">
      <w:pPr>
        <w:jc w:val="center"/>
        <w:rPr>
          <w:sz w:val="24"/>
          <w:szCs w:val="24"/>
        </w:rPr>
      </w:pPr>
    </w:p>
    <w:p w:rsidR="00A4583A" w:rsidRDefault="000A40D8" w:rsidP="003862CB">
      <w:pPr>
        <w:jc w:val="center"/>
        <w:rPr>
          <w:b/>
          <w:sz w:val="24"/>
          <w:szCs w:val="24"/>
        </w:rPr>
      </w:pPr>
      <w:r>
        <w:rPr>
          <w:b/>
          <w:sz w:val="24"/>
          <w:szCs w:val="24"/>
        </w:rPr>
        <w:t>BERNARD MOUSTACHE</w:t>
      </w:r>
    </w:p>
    <w:p w:rsidR="000A40D8" w:rsidRPr="000A40D8" w:rsidRDefault="000A40D8" w:rsidP="003862CB">
      <w:pPr>
        <w:jc w:val="center"/>
        <w:rPr>
          <w:sz w:val="24"/>
          <w:szCs w:val="24"/>
        </w:rPr>
      </w:pPr>
      <w:r w:rsidRPr="000A40D8">
        <w:rPr>
          <w:sz w:val="24"/>
          <w:szCs w:val="24"/>
        </w:rPr>
        <w:t>First Defendant</w:t>
      </w:r>
    </w:p>
    <w:p w:rsidR="000A40D8" w:rsidRDefault="000A40D8" w:rsidP="003862CB">
      <w:pPr>
        <w:jc w:val="center"/>
        <w:rPr>
          <w:b/>
          <w:sz w:val="24"/>
          <w:szCs w:val="24"/>
        </w:rPr>
      </w:pPr>
    </w:p>
    <w:p w:rsidR="000A40D8" w:rsidRDefault="000A40D8" w:rsidP="003862CB">
      <w:pPr>
        <w:jc w:val="center"/>
        <w:rPr>
          <w:b/>
          <w:sz w:val="24"/>
          <w:szCs w:val="24"/>
        </w:rPr>
      </w:pPr>
      <w:r>
        <w:rPr>
          <w:b/>
          <w:sz w:val="24"/>
          <w:szCs w:val="24"/>
        </w:rPr>
        <w:t>SYLVANIE CONFIANCE</w:t>
      </w:r>
    </w:p>
    <w:p w:rsidR="000A40D8" w:rsidRPr="000A40D8" w:rsidRDefault="000A40D8" w:rsidP="003862CB">
      <w:pPr>
        <w:jc w:val="center"/>
        <w:rPr>
          <w:sz w:val="24"/>
          <w:szCs w:val="24"/>
        </w:rPr>
      </w:pPr>
      <w:r w:rsidRPr="000A40D8">
        <w:rPr>
          <w:sz w:val="24"/>
          <w:szCs w:val="24"/>
        </w:rPr>
        <w:t>Second Defendant</w:t>
      </w:r>
    </w:p>
    <w:p w:rsidR="000A40D8" w:rsidRDefault="000A40D8" w:rsidP="003862CB">
      <w:pPr>
        <w:jc w:val="center"/>
        <w:rPr>
          <w:b/>
          <w:sz w:val="24"/>
          <w:szCs w:val="24"/>
        </w:rPr>
      </w:pPr>
    </w:p>
    <w:p w:rsidR="000A40D8" w:rsidRDefault="000A40D8" w:rsidP="003862CB">
      <w:pPr>
        <w:jc w:val="center"/>
        <w:rPr>
          <w:b/>
          <w:sz w:val="24"/>
          <w:szCs w:val="24"/>
        </w:rPr>
      </w:pPr>
      <w:r>
        <w:rPr>
          <w:b/>
          <w:sz w:val="24"/>
          <w:szCs w:val="24"/>
        </w:rPr>
        <w:t>EUGENIA ALLY</w:t>
      </w:r>
    </w:p>
    <w:p w:rsidR="000A40D8" w:rsidRPr="000A40D8" w:rsidRDefault="000A40D8" w:rsidP="003862CB">
      <w:pPr>
        <w:jc w:val="center"/>
        <w:rPr>
          <w:sz w:val="24"/>
          <w:szCs w:val="24"/>
        </w:rPr>
      </w:pPr>
      <w:r w:rsidRPr="000A40D8">
        <w:rPr>
          <w:sz w:val="24"/>
          <w:szCs w:val="24"/>
        </w:rPr>
        <w:t>Third Defendant</w:t>
      </w:r>
    </w:p>
    <w:p w:rsidR="000A40D8" w:rsidRDefault="000A40D8" w:rsidP="003862CB">
      <w:pPr>
        <w:jc w:val="center"/>
        <w:rPr>
          <w:b/>
          <w:sz w:val="24"/>
          <w:szCs w:val="24"/>
        </w:rPr>
      </w:pPr>
    </w:p>
    <w:p w:rsidR="000A40D8" w:rsidRDefault="000A40D8" w:rsidP="003862CB">
      <w:pPr>
        <w:jc w:val="center"/>
        <w:rPr>
          <w:b/>
          <w:sz w:val="24"/>
          <w:szCs w:val="24"/>
        </w:rPr>
      </w:pPr>
      <w:r>
        <w:rPr>
          <w:b/>
          <w:sz w:val="24"/>
          <w:szCs w:val="24"/>
        </w:rPr>
        <w:t>LAURETTA PORT LOUIS</w:t>
      </w:r>
    </w:p>
    <w:p w:rsidR="000A40D8" w:rsidRPr="000A40D8" w:rsidRDefault="000A40D8" w:rsidP="003862CB">
      <w:pPr>
        <w:jc w:val="center"/>
        <w:rPr>
          <w:sz w:val="24"/>
          <w:szCs w:val="24"/>
        </w:rPr>
      </w:pPr>
      <w:r w:rsidRPr="000A40D8">
        <w:rPr>
          <w:sz w:val="24"/>
          <w:szCs w:val="24"/>
        </w:rPr>
        <w:t>Fourth Defendant</w:t>
      </w:r>
    </w:p>
    <w:p w:rsidR="000A40D8" w:rsidRPr="000A40D8" w:rsidRDefault="000A40D8" w:rsidP="003862CB">
      <w:pPr>
        <w:jc w:val="center"/>
        <w:rPr>
          <w:sz w:val="24"/>
          <w:szCs w:val="24"/>
        </w:rPr>
      </w:pPr>
    </w:p>
    <w:p w:rsidR="000A40D8" w:rsidRDefault="000A40D8" w:rsidP="003862CB">
      <w:pPr>
        <w:jc w:val="center"/>
        <w:rPr>
          <w:b/>
          <w:sz w:val="24"/>
          <w:szCs w:val="24"/>
        </w:rPr>
      </w:pPr>
      <w:r>
        <w:rPr>
          <w:b/>
          <w:sz w:val="24"/>
          <w:szCs w:val="24"/>
        </w:rPr>
        <w:t>JENCY MOUSTACHE</w:t>
      </w:r>
    </w:p>
    <w:p w:rsidR="000A40D8" w:rsidRPr="000A40D8" w:rsidRDefault="000A40D8" w:rsidP="003862CB">
      <w:pPr>
        <w:jc w:val="center"/>
        <w:rPr>
          <w:sz w:val="24"/>
          <w:szCs w:val="24"/>
        </w:rPr>
      </w:pPr>
      <w:r w:rsidRPr="000A40D8">
        <w:rPr>
          <w:sz w:val="24"/>
          <w:szCs w:val="24"/>
        </w:rPr>
        <w:t>Fifth Defendant</w:t>
      </w:r>
    </w:p>
    <w:p w:rsidR="00B119B1" w:rsidRDefault="00B119B1" w:rsidP="00951EC0">
      <w:pPr>
        <w:jc w:val="center"/>
        <w:rPr>
          <w:sz w:val="24"/>
          <w:szCs w:val="24"/>
        </w:rPr>
      </w:pPr>
    </w:p>
    <w:p w:rsidR="000A40D8" w:rsidRPr="00AE058C" w:rsidRDefault="000A40D8" w:rsidP="00951EC0">
      <w:pPr>
        <w:jc w:val="center"/>
        <w:rPr>
          <w:sz w:val="24"/>
          <w:szCs w:val="24"/>
        </w:rPr>
        <w:sectPr w:rsidR="000A40D8" w:rsidRPr="00AE058C" w:rsidSect="00EF2051">
          <w:type w:val="continuous"/>
          <w:pgSz w:w="12240" w:h="15840"/>
          <w:pgMar w:top="1440" w:right="1440" w:bottom="1440" w:left="1440" w:header="720" w:footer="720" w:gutter="0"/>
          <w:cols w:space="720"/>
          <w:formProt w:val="0"/>
          <w:docGrid w:linePitch="360"/>
        </w:sectPr>
      </w:pPr>
    </w:p>
    <w:p w:rsidR="00E0467F" w:rsidRPr="00AE058C" w:rsidRDefault="00E0467F" w:rsidP="00E57D4D">
      <w:pPr>
        <w:pBdr>
          <w:bottom w:val="single" w:sz="4" w:space="1" w:color="auto"/>
        </w:pBdr>
        <w:jc w:val="center"/>
        <w:rPr>
          <w:sz w:val="24"/>
          <w:szCs w:val="24"/>
        </w:rPr>
      </w:pPr>
    </w:p>
    <w:p w:rsidR="000A40D8" w:rsidRDefault="00E0467F" w:rsidP="00A96B52">
      <w:pPr>
        <w:spacing w:line="360" w:lineRule="auto"/>
        <w:rPr>
          <w:sz w:val="24"/>
          <w:szCs w:val="24"/>
        </w:rPr>
      </w:pPr>
      <w:r w:rsidRPr="00AE058C">
        <w:rPr>
          <w:sz w:val="24"/>
          <w:szCs w:val="24"/>
        </w:rPr>
        <w:t>Hear</w:t>
      </w:r>
      <w:r w:rsidR="00E6492F" w:rsidRPr="00AE058C">
        <w:rPr>
          <w:sz w:val="24"/>
          <w:szCs w:val="24"/>
        </w:rPr>
        <w:t>d</w:t>
      </w:r>
      <w:r w:rsidRPr="00AE058C">
        <w:rPr>
          <w:sz w:val="24"/>
          <w:szCs w:val="24"/>
        </w:rPr>
        <w:t>:</w:t>
      </w:r>
      <w:r w:rsidR="00E6492F" w:rsidRPr="00AE058C">
        <w:rPr>
          <w:sz w:val="24"/>
          <w:szCs w:val="24"/>
        </w:rPr>
        <w:tab/>
      </w:r>
      <w:bookmarkStart w:id="5" w:name="Text34"/>
      <w:r w:rsidR="00F938FA" w:rsidRPr="00AE058C">
        <w:rPr>
          <w:sz w:val="24"/>
          <w:szCs w:val="24"/>
        </w:rPr>
        <w:tab/>
      </w:r>
      <w:r w:rsidR="000A40D8">
        <w:rPr>
          <w:sz w:val="24"/>
          <w:szCs w:val="24"/>
        </w:rPr>
        <w:t>22</w:t>
      </w:r>
      <w:r w:rsidR="000A40D8" w:rsidRPr="000A40D8">
        <w:rPr>
          <w:sz w:val="24"/>
          <w:szCs w:val="24"/>
          <w:vertAlign w:val="superscript"/>
        </w:rPr>
        <w:t>nd</w:t>
      </w:r>
      <w:r w:rsidR="000A40D8">
        <w:rPr>
          <w:sz w:val="24"/>
          <w:szCs w:val="24"/>
        </w:rPr>
        <w:t xml:space="preserve"> May 2018 </w:t>
      </w:r>
      <w:bookmarkEnd w:id="5"/>
      <w:r w:rsidR="00405C5C" w:rsidRPr="00AE058C">
        <w:rPr>
          <w:sz w:val="24"/>
          <w:szCs w:val="24"/>
        </w:rPr>
        <w:fldChar w:fldCharType="begin"/>
      </w:r>
      <w:r w:rsidR="00405C5C" w:rsidRPr="00AE058C">
        <w:rPr>
          <w:sz w:val="24"/>
          <w:szCs w:val="24"/>
        </w:rPr>
        <w:fldChar w:fldCharType="end"/>
      </w:r>
    </w:p>
    <w:p w:rsidR="005F5FB0" w:rsidRPr="00AE058C" w:rsidRDefault="00A4583A" w:rsidP="00A96B52">
      <w:pPr>
        <w:rPr>
          <w:sz w:val="24"/>
          <w:szCs w:val="24"/>
        </w:rPr>
        <w:sectPr w:rsidR="005F5FB0" w:rsidRPr="00AE058C" w:rsidSect="00EF2051">
          <w:type w:val="continuous"/>
          <w:pgSz w:w="12240" w:h="15840"/>
          <w:pgMar w:top="1440" w:right="1440" w:bottom="1440" w:left="1440" w:header="720" w:footer="720" w:gutter="0"/>
          <w:cols w:space="720"/>
          <w:docGrid w:linePitch="360"/>
        </w:sectPr>
      </w:pPr>
      <w:r w:rsidRPr="00AE058C">
        <w:rPr>
          <w:sz w:val="24"/>
          <w:szCs w:val="24"/>
        </w:rPr>
        <w:t>C</w:t>
      </w:r>
      <w:r w:rsidR="00AE058C">
        <w:rPr>
          <w:sz w:val="24"/>
          <w:szCs w:val="24"/>
        </w:rPr>
        <w:t>ounsel:</w:t>
      </w:r>
      <w:r w:rsidR="00AE058C">
        <w:rPr>
          <w:sz w:val="24"/>
          <w:szCs w:val="24"/>
        </w:rPr>
        <w:tab/>
      </w:r>
      <w:r w:rsidRPr="00AE058C">
        <w:rPr>
          <w:sz w:val="24"/>
          <w:szCs w:val="24"/>
        </w:rPr>
        <w:t>M</w:t>
      </w:r>
      <w:r w:rsidR="000A40D8">
        <w:rPr>
          <w:sz w:val="24"/>
          <w:szCs w:val="24"/>
        </w:rPr>
        <w:t xml:space="preserve">r Nichol Gabriel </w:t>
      </w:r>
      <w:r w:rsidR="00405C5C" w:rsidRPr="00AE058C">
        <w:rPr>
          <w:sz w:val="24"/>
          <w:szCs w:val="24"/>
        </w:rPr>
        <w:fldChar w:fldCharType="begin"/>
      </w:r>
      <w:r w:rsidR="00F804CC" w:rsidRPr="00AE058C">
        <w:rPr>
          <w:sz w:val="24"/>
          <w:szCs w:val="24"/>
        </w:rPr>
        <w:instrText xml:space="preserve"> ASK  "Enter Appellant Lawyer full name"  \* MERGEFORMAT </w:instrText>
      </w:r>
      <w:r w:rsidR="00405C5C" w:rsidRPr="00AE058C">
        <w:rPr>
          <w:sz w:val="24"/>
          <w:szCs w:val="24"/>
        </w:rPr>
        <w:fldChar w:fldCharType="end"/>
      </w:r>
      <w:r w:rsidR="00405C5C" w:rsidRPr="00AE058C">
        <w:rPr>
          <w:sz w:val="24"/>
          <w:szCs w:val="24"/>
        </w:rPr>
        <w:fldChar w:fldCharType="begin"/>
      </w:r>
      <w:r w:rsidR="00405C5C" w:rsidRPr="00AE058C">
        <w:rPr>
          <w:sz w:val="24"/>
          <w:szCs w:val="24"/>
        </w:rPr>
        <w:fldChar w:fldCharType="end"/>
      </w:r>
      <w:r w:rsidR="009E05E5" w:rsidRPr="00AE058C">
        <w:rPr>
          <w:sz w:val="24"/>
          <w:szCs w:val="24"/>
        </w:rPr>
        <w:t xml:space="preserve">for </w:t>
      </w:r>
      <w:bookmarkStart w:id="6" w:name="Dropdown11"/>
      <w:r w:rsidR="00405C5C" w:rsidRPr="00AE058C">
        <w:rPr>
          <w:sz w:val="24"/>
          <w:szCs w:val="24"/>
        </w:rPr>
        <w:fldChar w:fldCharType="begin">
          <w:ffData>
            <w:name w:val="Dropdown11"/>
            <w:enabled/>
            <w:calcOnExit w:val="0"/>
            <w:ddList>
              <w:listEntry w:val="plaintiff"/>
              <w:listEntry w:val="first plaintiff"/>
              <w:listEntry w:val="plaintiffs"/>
            </w:ddList>
          </w:ffData>
        </w:fldChar>
      </w:r>
      <w:r w:rsidR="00E07F07" w:rsidRPr="00AE058C">
        <w:rPr>
          <w:sz w:val="24"/>
          <w:szCs w:val="24"/>
        </w:rPr>
        <w:instrText xml:space="preserve"> FORMDROPDOWN </w:instrText>
      </w:r>
      <w:r w:rsidR="000E2258">
        <w:rPr>
          <w:sz w:val="24"/>
          <w:szCs w:val="24"/>
        </w:rPr>
      </w:r>
      <w:r w:rsidR="000E2258">
        <w:rPr>
          <w:sz w:val="24"/>
          <w:szCs w:val="24"/>
        </w:rPr>
        <w:fldChar w:fldCharType="separate"/>
      </w:r>
      <w:r w:rsidR="00405C5C" w:rsidRPr="00AE058C">
        <w:rPr>
          <w:sz w:val="24"/>
          <w:szCs w:val="24"/>
        </w:rPr>
        <w:fldChar w:fldCharType="end"/>
      </w:r>
      <w:bookmarkEnd w:id="6"/>
    </w:p>
    <w:p w:rsidR="005F5FB0" w:rsidRPr="00AE058C" w:rsidRDefault="005F5FB0" w:rsidP="00A96B52">
      <w:pPr>
        <w:rPr>
          <w:sz w:val="24"/>
          <w:szCs w:val="24"/>
        </w:rPr>
        <w:sectPr w:rsidR="005F5FB0" w:rsidRPr="00AE058C" w:rsidSect="00EF2051">
          <w:type w:val="continuous"/>
          <w:pgSz w:w="12240" w:h="15840"/>
          <w:pgMar w:top="1440" w:right="1440" w:bottom="1440" w:left="1440" w:header="720" w:footer="720" w:gutter="0"/>
          <w:cols w:space="720"/>
          <w:docGrid w:linePitch="360"/>
        </w:sectPr>
      </w:pPr>
    </w:p>
    <w:p w:rsidR="00A96B52" w:rsidRDefault="00AE058C" w:rsidP="00A96B52">
      <w:pPr>
        <w:rPr>
          <w:sz w:val="24"/>
          <w:szCs w:val="24"/>
        </w:rPr>
      </w:pPr>
      <w:r>
        <w:rPr>
          <w:sz w:val="24"/>
          <w:szCs w:val="24"/>
        </w:rPr>
        <w:lastRenderedPageBreak/>
        <w:tab/>
      </w:r>
      <w:r>
        <w:rPr>
          <w:sz w:val="24"/>
          <w:szCs w:val="24"/>
        </w:rPr>
        <w:tab/>
      </w:r>
      <w:bookmarkStart w:id="7" w:name="Dropdown12"/>
      <w:r w:rsidR="000A40D8">
        <w:rPr>
          <w:sz w:val="24"/>
          <w:szCs w:val="24"/>
        </w:rPr>
        <w:t xml:space="preserve">Absent and unrepresented </w:t>
      </w:r>
      <w:proofErr w:type="gramStart"/>
      <w:r w:rsidR="000A40D8">
        <w:rPr>
          <w:sz w:val="24"/>
          <w:szCs w:val="24"/>
        </w:rPr>
        <w:t>All</w:t>
      </w:r>
      <w:proofErr w:type="gramEnd"/>
      <w:r w:rsidR="000A40D8">
        <w:rPr>
          <w:sz w:val="24"/>
          <w:szCs w:val="24"/>
        </w:rPr>
        <w:t xml:space="preserve"> </w:t>
      </w:r>
      <w:bookmarkEnd w:id="7"/>
      <w:r w:rsidR="000A40D8">
        <w:rPr>
          <w:sz w:val="24"/>
          <w:szCs w:val="24"/>
        </w:rPr>
        <w:t>defendants</w:t>
      </w:r>
    </w:p>
    <w:p w:rsidR="005F5FB0" w:rsidRPr="00AE058C" w:rsidRDefault="005F5FB0" w:rsidP="00A96B52">
      <w:pPr>
        <w:rPr>
          <w:sz w:val="24"/>
          <w:szCs w:val="24"/>
        </w:rPr>
        <w:sectPr w:rsidR="005F5FB0" w:rsidRPr="00AE058C" w:rsidSect="00EF2051">
          <w:type w:val="continuous"/>
          <w:pgSz w:w="12240" w:h="15840"/>
          <w:pgMar w:top="1440" w:right="1440" w:bottom="1440" w:left="1440" w:header="720" w:footer="720" w:gutter="0"/>
          <w:cols w:space="720"/>
          <w:docGrid w:linePitch="360"/>
        </w:sectPr>
      </w:pPr>
      <w:r w:rsidRPr="00AE058C">
        <w:rPr>
          <w:sz w:val="24"/>
          <w:szCs w:val="24"/>
        </w:rPr>
        <w:tab/>
      </w:r>
      <w:r w:rsidRPr="00AE058C">
        <w:rPr>
          <w:sz w:val="24"/>
          <w:szCs w:val="24"/>
        </w:rPr>
        <w:tab/>
      </w:r>
      <w:r w:rsidRPr="00AE058C">
        <w:rPr>
          <w:sz w:val="24"/>
          <w:szCs w:val="24"/>
        </w:rPr>
        <w:tab/>
      </w:r>
      <w:r w:rsidR="00405C5C" w:rsidRPr="00AE058C">
        <w:rPr>
          <w:sz w:val="24"/>
          <w:szCs w:val="24"/>
        </w:rPr>
        <w:fldChar w:fldCharType="begin">
          <w:ffData>
            <w:name w:val="Text37"/>
            <w:enabled/>
            <w:calcOnExit w:val="0"/>
            <w:textInput/>
          </w:ffData>
        </w:fldChar>
      </w:r>
      <w:bookmarkStart w:id="8" w:name="Text37"/>
      <w:r w:rsidRPr="00AE058C">
        <w:rPr>
          <w:sz w:val="24"/>
          <w:szCs w:val="24"/>
        </w:rPr>
        <w:instrText xml:space="preserve"> FORMTEXT </w:instrText>
      </w:r>
      <w:r w:rsidR="00405C5C" w:rsidRPr="00AE058C">
        <w:rPr>
          <w:sz w:val="24"/>
          <w:szCs w:val="24"/>
        </w:rPr>
      </w:r>
      <w:r w:rsidR="00405C5C" w:rsidRPr="00AE058C">
        <w:rPr>
          <w:sz w:val="24"/>
          <w:szCs w:val="24"/>
        </w:rPr>
        <w:fldChar w:fldCharType="separate"/>
      </w:r>
      <w:r w:rsidRPr="00AE058C">
        <w:rPr>
          <w:noProof/>
          <w:sz w:val="24"/>
          <w:szCs w:val="24"/>
        </w:rPr>
        <w:t> </w:t>
      </w:r>
      <w:r w:rsidRPr="00AE058C">
        <w:rPr>
          <w:noProof/>
          <w:sz w:val="24"/>
          <w:szCs w:val="24"/>
        </w:rPr>
        <w:t> </w:t>
      </w:r>
      <w:r w:rsidRPr="00AE058C">
        <w:rPr>
          <w:noProof/>
          <w:sz w:val="24"/>
          <w:szCs w:val="24"/>
        </w:rPr>
        <w:t> </w:t>
      </w:r>
      <w:r w:rsidRPr="00AE058C">
        <w:rPr>
          <w:noProof/>
          <w:sz w:val="24"/>
          <w:szCs w:val="24"/>
        </w:rPr>
        <w:t> </w:t>
      </w:r>
      <w:r w:rsidRPr="00AE058C">
        <w:rPr>
          <w:noProof/>
          <w:sz w:val="24"/>
          <w:szCs w:val="24"/>
        </w:rPr>
        <w:t> </w:t>
      </w:r>
      <w:r w:rsidR="00405C5C" w:rsidRPr="00AE058C">
        <w:rPr>
          <w:sz w:val="24"/>
          <w:szCs w:val="24"/>
        </w:rPr>
        <w:fldChar w:fldCharType="end"/>
      </w:r>
      <w:bookmarkEnd w:id="8"/>
    </w:p>
    <w:p w:rsidR="00E6492F" w:rsidRPr="00AE058C" w:rsidRDefault="00E6492F" w:rsidP="00A96B52">
      <w:pPr>
        <w:spacing w:line="360" w:lineRule="auto"/>
        <w:rPr>
          <w:b/>
          <w:sz w:val="24"/>
          <w:szCs w:val="24"/>
        </w:rPr>
      </w:pPr>
      <w:r w:rsidRPr="00AE058C">
        <w:rPr>
          <w:sz w:val="24"/>
          <w:szCs w:val="24"/>
        </w:rPr>
        <w:lastRenderedPageBreak/>
        <w:t>Delivered</w:t>
      </w:r>
      <w:r w:rsidR="00E0467F" w:rsidRPr="00AE058C">
        <w:rPr>
          <w:sz w:val="24"/>
          <w:szCs w:val="24"/>
        </w:rPr>
        <w:t>:</w:t>
      </w:r>
      <w:r w:rsidR="00AE058C">
        <w:rPr>
          <w:sz w:val="24"/>
          <w:szCs w:val="24"/>
        </w:rPr>
        <w:tab/>
      </w:r>
      <w:r w:rsidR="000A40D8">
        <w:rPr>
          <w:sz w:val="24"/>
          <w:szCs w:val="24"/>
        </w:rPr>
        <w:t>28</w:t>
      </w:r>
      <w:r w:rsidR="00A4583A" w:rsidRPr="00AE058C">
        <w:rPr>
          <w:sz w:val="24"/>
          <w:szCs w:val="24"/>
          <w:vertAlign w:val="superscript"/>
        </w:rPr>
        <w:t>th</w:t>
      </w:r>
      <w:r w:rsidR="00A96B52">
        <w:rPr>
          <w:sz w:val="24"/>
          <w:szCs w:val="24"/>
          <w:vertAlign w:val="superscript"/>
        </w:rPr>
        <w:t xml:space="preserve"> </w:t>
      </w:r>
      <w:r w:rsidR="00754B33" w:rsidRPr="00AE058C">
        <w:rPr>
          <w:sz w:val="24"/>
          <w:szCs w:val="24"/>
        </w:rPr>
        <w:t xml:space="preserve">day of </w:t>
      </w:r>
      <w:r w:rsidR="000A40D8">
        <w:rPr>
          <w:sz w:val="24"/>
          <w:szCs w:val="24"/>
        </w:rPr>
        <w:t>Ma</w:t>
      </w:r>
      <w:r w:rsidR="00A4583A" w:rsidRPr="00AE058C">
        <w:rPr>
          <w:sz w:val="24"/>
          <w:szCs w:val="24"/>
        </w:rPr>
        <w:t xml:space="preserve">y 2018 </w:t>
      </w:r>
    </w:p>
    <w:p w:rsidR="00D06A0F" w:rsidRPr="00AE058C"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Pr="00AE058C" w:rsidRDefault="00405C5C" w:rsidP="00C87FCA">
      <w:pPr>
        <w:pBdr>
          <w:top w:val="dotted" w:sz="4" w:space="1" w:color="auto"/>
          <w:bottom w:val="dotted" w:sz="4" w:space="1" w:color="auto"/>
        </w:pBdr>
        <w:jc w:val="center"/>
        <w:rPr>
          <w:b/>
          <w:sz w:val="24"/>
          <w:szCs w:val="24"/>
        </w:rPr>
      </w:pPr>
      <w:r w:rsidRPr="00AE058C">
        <w:rPr>
          <w:b/>
          <w:sz w:val="24"/>
          <w:szCs w:val="24"/>
        </w:rPr>
        <w:fldChar w:fldCharType="begin">
          <w:ffData>
            <w:name w:val="Dropdown8"/>
            <w:enabled/>
            <w:calcOnExit w:val="0"/>
            <w:ddList>
              <w:listEntry w:val="JUDGMENT"/>
              <w:listEntry w:val="ORDER"/>
              <w:listEntry w:val="RULING"/>
              <w:listEntry w:val="JUDGMENT BY CONSENT"/>
            </w:ddList>
          </w:ffData>
        </w:fldChar>
      </w:r>
      <w:r w:rsidR="00A544D0" w:rsidRPr="00AE058C">
        <w:rPr>
          <w:b/>
          <w:sz w:val="24"/>
          <w:szCs w:val="24"/>
        </w:rPr>
        <w:instrText xml:space="preserve"> FORMDROPDOWN </w:instrText>
      </w:r>
      <w:r w:rsidR="000E2258">
        <w:rPr>
          <w:b/>
          <w:sz w:val="24"/>
          <w:szCs w:val="24"/>
        </w:rPr>
      </w:r>
      <w:r w:rsidR="000E2258">
        <w:rPr>
          <w:b/>
          <w:sz w:val="24"/>
          <w:szCs w:val="24"/>
        </w:rPr>
        <w:fldChar w:fldCharType="separate"/>
      </w:r>
      <w:r w:rsidRPr="00AE058C">
        <w:rPr>
          <w:b/>
          <w:sz w:val="24"/>
          <w:szCs w:val="24"/>
        </w:rPr>
        <w:fldChar w:fldCharType="end"/>
      </w:r>
      <w:bookmarkEnd w:id="10"/>
    </w:p>
    <w:p w:rsidR="001008BC" w:rsidRPr="00AE058C" w:rsidRDefault="00C40468" w:rsidP="00C87FCA">
      <w:pPr>
        <w:pBdr>
          <w:top w:val="dotted" w:sz="4" w:space="1" w:color="auto"/>
          <w:bottom w:val="dotted" w:sz="4" w:space="1" w:color="auto"/>
        </w:pBdr>
        <w:jc w:val="center"/>
        <w:rPr>
          <w:b/>
          <w:sz w:val="24"/>
          <w:szCs w:val="24"/>
        </w:rPr>
      </w:pPr>
      <w:r>
        <w:rPr>
          <w:b/>
          <w:sz w:val="24"/>
          <w:szCs w:val="24"/>
        </w:rPr>
        <w:t xml:space="preserve">EX-PARTE </w:t>
      </w:r>
    </w:p>
    <w:p w:rsidR="001008BC" w:rsidRPr="00AE058C"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AE058C" w:rsidRDefault="000A40D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ANDRE J</w:t>
      </w:r>
    </w:p>
    <w:p w:rsidR="001008BC" w:rsidRPr="00AE058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AE058C" w:rsidSect="00EF2051">
          <w:type w:val="continuous"/>
          <w:pgSz w:w="12240" w:h="15840"/>
          <w:pgMar w:top="1440" w:right="1440" w:bottom="1440" w:left="1440" w:header="720" w:footer="720" w:gutter="0"/>
          <w:cols w:space="720"/>
          <w:docGrid w:linePitch="360"/>
        </w:sectPr>
      </w:pPr>
    </w:p>
    <w:p w:rsidR="00171407" w:rsidRPr="00AE058C" w:rsidRDefault="000E2258" w:rsidP="000E2258">
      <w:pPr>
        <w:pStyle w:val="JudgmentText"/>
        <w:numPr>
          <w:ilvl w:val="0"/>
          <w:numId w:val="0"/>
        </w:numPr>
        <w:ind w:left="720" w:hanging="720"/>
      </w:pPr>
      <w:r w:rsidRPr="00AE058C">
        <w:lastRenderedPageBreak/>
        <w:t>[1]</w:t>
      </w:r>
      <w:r w:rsidRPr="00AE058C">
        <w:tab/>
      </w:r>
      <w:r w:rsidR="00A95F24" w:rsidRPr="00AE058C">
        <w:t xml:space="preserve">This Judgement arises out of a Plaint filed before the Court by </w:t>
      </w:r>
      <w:r w:rsidR="000A40D8">
        <w:t xml:space="preserve">Dave </w:t>
      </w:r>
      <w:proofErr w:type="spellStart"/>
      <w:r w:rsidR="000A40D8">
        <w:t>Sabadin</w:t>
      </w:r>
      <w:proofErr w:type="spellEnd"/>
      <w:r w:rsidR="000A40D8">
        <w:t xml:space="preserve"> (“Plaintiff”) on 22</w:t>
      </w:r>
      <w:r w:rsidR="000A40D8" w:rsidRPr="000A40D8">
        <w:rPr>
          <w:vertAlign w:val="superscript"/>
        </w:rPr>
        <w:t>nd</w:t>
      </w:r>
      <w:r w:rsidR="000A40D8">
        <w:t xml:space="preserve"> July 2016 </w:t>
      </w:r>
      <w:r w:rsidR="00A95F24" w:rsidRPr="00AE058C">
        <w:t xml:space="preserve">against </w:t>
      </w:r>
      <w:r w:rsidR="000A40D8">
        <w:t xml:space="preserve">Bernard Moustache, </w:t>
      </w:r>
      <w:proofErr w:type="spellStart"/>
      <w:r w:rsidR="000A40D8">
        <w:t>Sylvanie</w:t>
      </w:r>
      <w:proofErr w:type="spellEnd"/>
      <w:r w:rsidR="000A40D8">
        <w:t xml:space="preserve"> </w:t>
      </w:r>
      <w:proofErr w:type="spellStart"/>
      <w:r w:rsidR="000A40D8">
        <w:t>Confiance</w:t>
      </w:r>
      <w:proofErr w:type="spellEnd"/>
      <w:r w:rsidR="000A40D8">
        <w:t xml:space="preserve">, </w:t>
      </w:r>
      <w:proofErr w:type="spellStart"/>
      <w:r w:rsidR="000A40D8">
        <w:t>Augenia</w:t>
      </w:r>
      <w:proofErr w:type="spellEnd"/>
      <w:r w:rsidR="000A40D8">
        <w:t xml:space="preserve"> A</w:t>
      </w:r>
      <w:r w:rsidR="00C40468">
        <w:t xml:space="preserve">lly, </w:t>
      </w:r>
      <w:proofErr w:type="spellStart"/>
      <w:r w:rsidR="00C40468">
        <w:t>Lauretta</w:t>
      </w:r>
      <w:proofErr w:type="spellEnd"/>
      <w:r w:rsidR="00C40468">
        <w:t xml:space="preserve"> Port Louis and </w:t>
      </w:r>
      <w:proofErr w:type="spellStart"/>
      <w:r w:rsidR="00C40468">
        <w:t>Jen</w:t>
      </w:r>
      <w:r w:rsidR="000A40D8">
        <w:t>cy</w:t>
      </w:r>
      <w:proofErr w:type="spellEnd"/>
      <w:r w:rsidR="000A40D8">
        <w:t xml:space="preserve"> Moustache (Cumulatively referred to as “Defendants”), </w:t>
      </w:r>
      <w:r w:rsidR="00A95F24" w:rsidRPr="00AE058C">
        <w:t xml:space="preserve">wherein it is prayed that the Plaintiff be recognized as the biological child of the late </w:t>
      </w:r>
      <w:r w:rsidR="00C40468">
        <w:t>Martial Moustache</w:t>
      </w:r>
      <w:r w:rsidR="00A95F24" w:rsidRPr="00AE058C">
        <w:t xml:space="preserve"> (“deceased”)</w:t>
      </w:r>
      <w:r w:rsidR="00171407" w:rsidRPr="00AE058C">
        <w:t>; that the Chi</w:t>
      </w:r>
      <w:r w:rsidR="00C40468">
        <w:t>ef Officer of the Civil Status r</w:t>
      </w:r>
      <w:r w:rsidR="00171407" w:rsidRPr="00AE058C">
        <w:t xml:space="preserve">ecord this fact in the Plaintiff’s Birth Certificate </w:t>
      </w:r>
      <w:r w:rsidR="00C40468">
        <w:t>pursuant to the Civil Status Act (Cap 34).</w:t>
      </w:r>
    </w:p>
    <w:p w:rsidR="00C40468" w:rsidRDefault="000E2258" w:rsidP="000E2258">
      <w:pPr>
        <w:pStyle w:val="JudgmentText"/>
        <w:numPr>
          <w:ilvl w:val="0"/>
          <w:numId w:val="0"/>
        </w:numPr>
        <w:ind w:left="720" w:hanging="720"/>
      </w:pPr>
      <w:r>
        <w:t>[2]</w:t>
      </w:r>
      <w:r>
        <w:tab/>
      </w:r>
      <w:r w:rsidR="00A95F24" w:rsidRPr="00AE058C">
        <w:t xml:space="preserve">Thereafter, the matter was heard </w:t>
      </w:r>
      <w:r w:rsidR="00171407" w:rsidRPr="00AE058C">
        <w:t>on the above-indicated date</w:t>
      </w:r>
      <w:r w:rsidR="00C40468">
        <w:t xml:space="preserve"> E</w:t>
      </w:r>
      <w:r w:rsidR="00405753">
        <w:t xml:space="preserve">x-parte </w:t>
      </w:r>
      <w:r w:rsidR="00C40468">
        <w:t>for none of the Defendants appeared to defend the Plaint albeit duly summoned to do so.</w:t>
      </w:r>
    </w:p>
    <w:p w:rsidR="00A95F24" w:rsidRPr="00AE058C" w:rsidRDefault="000E2258" w:rsidP="000E2258">
      <w:pPr>
        <w:pStyle w:val="JudgmentText"/>
        <w:numPr>
          <w:ilvl w:val="0"/>
          <w:numId w:val="0"/>
        </w:numPr>
        <w:ind w:left="720" w:hanging="720"/>
      </w:pPr>
      <w:r w:rsidRPr="00AE058C">
        <w:t>[3]</w:t>
      </w:r>
      <w:r w:rsidRPr="00AE058C">
        <w:tab/>
      </w:r>
      <w:r w:rsidR="00C40468">
        <w:t>The</w:t>
      </w:r>
      <w:r w:rsidR="00A95F24" w:rsidRPr="00AE058C">
        <w:t xml:space="preserve"> salient factual background as per the records of proceedings for the purpose of this Judgement reveal as follows.</w:t>
      </w:r>
    </w:p>
    <w:p w:rsidR="00C40468" w:rsidRDefault="000E2258" w:rsidP="000E2258">
      <w:pPr>
        <w:pStyle w:val="JudgmentText"/>
        <w:numPr>
          <w:ilvl w:val="0"/>
          <w:numId w:val="0"/>
        </w:numPr>
        <w:ind w:left="720" w:hanging="720"/>
      </w:pPr>
      <w:r>
        <w:t>[4]</w:t>
      </w:r>
      <w:r>
        <w:tab/>
      </w:r>
      <w:r w:rsidR="00171407" w:rsidRPr="00AE058C">
        <w:t>The Plaintiff</w:t>
      </w:r>
      <w:r w:rsidR="00C40468">
        <w:t xml:space="preserve"> testified that he is the son the deceased who died intestate on the 2</w:t>
      </w:r>
      <w:r w:rsidR="00C40468" w:rsidRPr="00C40468">
        <w:rPr>
          <w:vertAlign w:val="superscript"/>
        </w:rPr>
        <w:t>nd</w:t>
      </w:r>
      <w:r w:rsidR="00A96B52">
        <w:rPr>
          <w:vertAlign w:val="superscript"/>
        </w:rPr>
        <w:t xml:space="preserve"> </w:t>
      </w:r>
      <w:r w:rsidR="00C40468">
        <w:t xml:space="preserve">December 2015 in Seychelles </w:t>
      </w:r>
      <w:r w:rsidR="00C40468" w:rsidRPr="00A96B52">
        <w:rPr>
          <w:i/>
        </w:rPr>
        <w:t xml:space="preserve">(Exhibit P2) </w:t>
      </w:r>
      <w:r w:rsidR="00A96B52">
        <w:t>and that by virtue of his own</w:t>
      </w:r>
      <w:r w:rsidR="00C40468">
        <w:t xml:space="preserve"> birth certificate </w:t>
      </w:r>
      <w:r w:rsidR="00C40468" w:rsidRPr="00A96B52">
        <w:rPr>
          <w:i/>
        </w:rPr>
        <w:t>(Exhibit P1)</w:t>
      </w:r>
      <w:r w:rsidR="00C40468">
        <w:t xml:space="preserve"> his father the deceased failed to acknowledge him officially during his lifetime.</w:t>
      </w:r>
    </w:p>
    <w:p w:rsidR="00C40468" w:rsidRPr="00C40468" w:rsidRDefault="000E2258" w:rsidP="000E2258">
      <w:pPr>
        <w:pStyle w:val="JudgmentText"/>
        <w:numPr>
          <w:ilvl w:val="0"/>
          <w:numId w:val="0"/>
        </w:numPr>
        <w:ind w:left="720" w:hanging="720"/>
      </w:pPr>
      <w:r w:rsidRPr="00C40468">
        <w:t>[5]</w:t>
      </w:r>
      <w:r w:rsidRPr="00C40468">
        <w:tab/>
      </w:r>
      <w:r w:rsidR="00C40468" w:rsidRPr="00C40468">
        <w:t>The Plaintiff further testified that the Defendants are all brothers and sisters of the deceased</w:t>
      </w:r>
      <w:r w:rsidR="00C40468">
        <w:rPr>
          <w:i/>
        </w:rPr>
        <w:t>.</w:t>
      </w:r>
    </w:p>
    <w:p w:rsidR="00171407" w:rsidRDefault="000E2258" w:rsidP="000E2258">
      <w:pPr>
        <w:pStyle w:val="JudgmentText"/>
        <w:numPr>
          <w:ilvl w:val="0"/>
          <w:numId w:val="0"/>
        </w:numPr>
        <w:ind w:left="720" w:hanging="720"/>
      </w:pPr>
      <w:r>
        <w:t>[6]</w:t>
      </w:r>
      <w:r>
        <w:tab/>
      </w:r>
      <w:r w:rsidR="00C40468">
        <w:t xml:space="preserve">He testified that his mother namely </w:t>
      </w:r>
      <w:proofErr w:type="spellStart"/>
      <w:r w:rsidR="00C40468">
        <w:t>Farence</w:t>
      </w:r>
      <w:proofErr w:type="spellEnd"/>
      <w:r w:rsidR="00C40468">
        <w:t xml:space="preserve"> </w:t>
      </w:r>
      <w:proofErr w:type="spellStart"/>
      <w:r w:rsidR="00A96B52">
        <w:t>Sabadin</w:t>
      </w:r>
      <w:proofErr w:type="spellEnd"/>
      <w:r w:rsidR="00C40468">
        <w:t xml:space="preserve"> had lived with the deceased for more than forty </w:t>
      </w:r>
      <w:r w:rsidR="00405753">
        <w:t xml:space="preserve">(40) </w:t>
      </w:r>
      <w:r w:rsidR="00C40468">
        <w:t>years within which time he was residing with them from birth till the death of the deceased and that the deceased took care of him as any father would do</w:t>
      </w:r>
      <w:r w:rsidR="00A96B52">
        <w:t xml:space="preserve"> and</w:t>
      </w:r>
      <w:r w:rsidR="00C40468">
        <w:t xml:space="preserve"> that he catered for all his needs as a child with inter alia his daily needs and schooling and behaved himself as his father in the eyes of the public and family. The Plaintiff provided an affidavit of his named mother </w:t>
      </w:r>
      <w:r w:rsidR="00C40468" w:rsidRPr="00A96B52">
        <w:rPr>
          <w:i/>
        </w:rPr>
        <w:t xml:space="preserve">(Exhibit </w:t>
      </w:r>
      <w:r w:rsidR="00A96B52" w:rsidRPr="00A96B52">
        <w:rPr>
          <w:i/>
        </w:rPr>
        <w:t>P3</w:t>
      </w:r>
      <w:r w:rsidR="00C40468" w:rsidRPr="00A96B52">
        <w:rPr>
          <w:i/>
        </w:rPr>
        <w:t>)</w:t>
      </w:r>
      <w:r w:rsidR="00C40468">
        <w:t xml:space="preserve"> </w:t>
      </w:r>
      <w:r w:rsidR="00C40468" w:rsidRPr="00A96B52">
        <w:rPr>
          <w:i/>
        </w:rPr>
        <w:t>confirming the cohabitation as testified).</w:t>
      </w:r>
      <w:r w:rsidR="00C40468">
        <w:t xml:space="preserve"> </w:t>
      </w:r>
    </w:p>
    <w:p w:rsidR="00171407" w:rsidRPr="00AE058C" w:rsidRDefault="000E2258" w:rsidP="000E2258">
      <w:pPr>
        <w:pStyle w:val="JudgmentText"/>
        <w:numPr>
          <w:ilvl w:val="0"/>
          <w:numId w:val="0"/>
        </w:numPr>
        <w:ind w:left="720" w:hanging="720"/>
      </w:pPr>
      <w:r w:rsidRPr="00AE058C">
        <w:t>[7]</w:t>
      </w:r>
      <w:r w:rsidRPr="00AE058C">
        <w:tab/>
      </w:r>
      <w:r w:rsidR="00171407" w:rsidRPr="00AE058C">
        <w:t xml:space="preserve">As a </w:t>
      </w:r>
      <w:r w:rsidR="00C6769C" w:rsidRPr="00AE058C">
        <w:t xml:space="preserve">direct result of the afore-said </w:t>
      </w:r>
      <w:r w:rsidR="000B526E">
        <w:t>evidence on oath</w:t>
      </w:r>
      <w:r w:rsidR="00171407" w:rsidRPr="00AE058C">
        <w:t xml:space="preserve">, Plaintiff maintains that </w:t>
      </w:r>
      <w:r w:rsidR="00AE058C">
        <w:t xml:space="preserve">the prayers as per </w:t>
      </w:r>
      <w:r w:rsidR="00AE058C" w:rsidRPr="00A96B52">
        <w:rPr>
          <w:i/>
        </w:rPr>
        <w:t>[</w:t>
      </w:r>
      <w:r w:rsidR="00C6769C" w:rsidRPr="00A96B52">
        <w:rPr>
          <w:i/>
        </w:rPr>
        <w:t>paragraph 1]</w:t>
      </w:r>
      <w:r w:rsidR="00C6769C" w:rsidRPr="00AE058C">
        <w:t xml:space="preserve"> above</w:t>
      </w:r>
      <w:r w:rsidR="007B0AD9">
        <w:t>,</w:t>
      </w:r>
      <w:r w:rsidR="000B526E">
        <w:t xml:space="preserve"> be granted in his</w:t>
      </w:r>
      <w:r w:rsidR="00C6769C" w:rsidRPr="00AE058C">
        <w:t xml:space="preserve"> favour.</w:t>
      </w:r>
    </w:p>
    <w:p w:rsidR="00171407" w:rsidRPr="00AE058C" w:rsidRDefault="000E2258" w:rsidP="000E2258">
      <w:pPr>
        <w:pStyle w:val="JudgmentText"/>
        <w:numPr>
          <w:ilvl w:val="0"/>
          <w:numId w:val="0"/>
        </w:numPr>
        <w:ind w:left="720" w:hanging="720"/>
      </w:pPr>
      <w:r w:rsidRPr="00AE058C">
        <w:t>[8]</w:t>
      </w:r>
      <w:r w:rsidRPr="00AE058C">
        <w:tab/>
      </w:r>
      <w:r w:rsidR="00171407" w:rsidRPr="00AE058C">
        <w:t xml:space="preserve">I shall now move to consider the legal standard </w:t>
      </w:r>
      <w:r w:rsidR="00B82E27" w:rsidRPr="00AE058C">
        <w:t xml:space="preserve">applicable and its </w:t>
      </w:r>
      <w:r w:rsidR="00171407" w:rsidRPr="00AE058C">
        <w:t>analysis</w:t>
      </w:r>
      <w:r w:rsidR="00B82E27" w:rsidRPr="00AE058C">
        <w:t xml:space="preserve"> thereto in the light of</w:t>
      </w:r>
      <w:r w:rsidR="00DF1E44">
        <w:t xml:space="preserve"> the evidence as aforementioned.</w:t>
      </w:r>
    </w:p>
    <w:p w:rsidR="0004491E" w:rsidRPr="00DF1E44" w:rsidRDefault="000E2258" w:rsidP="000E2258">
      <w:pPr>
        <w:pStyle w:val="JudgmentText"/>
        <w:numPr>
          <w:ilvl w:val="0"/>
          <w:numId w:val="0"/>
        </w:numPr>
        <w:ind w:left="720" w:hanging="720"/>
      </w:pPr>
      <w:r w:rsidRPr="00DF1E44">
        <w:lastRenderedPageBreak/>
        <w:t>[9]</w:t>
      </w:r>
      <w:r w:rsidRPr="00DF1E44">
        <w:tab/>
      </w:r>
      <w:r w:rsidR="0004491E" w:rsidRPr="00AE058C">
        <w:t xml:space="preserve">Article 334 of the </w:t>
      </w:r>
      <w:r w:rsidR="000B526E">
        <w:t xml:space="preserve">Civil </w:t>
      </w:r>
      <w:r w:rsidR="0004491E" w:rsidRPr="00AE058C">
        <w:t>Code</w:t>
      </w:r>
      <w:r w:rsidR="000B526E">
        <w:t xml:space="preserve"> (Cap 33) (the Code”), </w:t>
      </w:r>
      <w:r w:rsidR="0004491E" w:rsidRPr="00AE058C">
        <w:t xml:space="preserve">provides that </w:t>
      </w:r>
      <w:r w:rsidR="0004491E" w:rsidRPr="00DF1E44">
        <w:rPr>
          <w:i/>
        </w:rPr>
        <w:t>“the recognition of an illegitimate child shall be made by an authentic document, if it has not been made in the act of birth. It may also be made by a declaration signed or marked before a Judge, a Magistrate, a civil sta</w:t>
      </w:r>
      <w:r w:rsidR="00DF1E44" w:rsidRPr="00DF1E44">
        <w:rPr>
          <w:i/>
        </w:rPr>
        <w:t>tus offic</w:t>
      </w:r>
      <w:r w:rsidR="0004491E" w:rsidRPr="00DF1E44">
        <w:rPr>
          <w:i/>
        </w:rPr>
        <w:t>er or the Registrar of the Supreme Court.”</w:t>
      </w:r>
    </w:p>
    <w:p w:rsidR="00B82E27" w:rsidRPr="00AE058C" w:rsidRDefault="000B526E" w:rsidP="00B82E27">
      <w:pPr>
        <w:pStyle w:val="ListParagraph"/>
        <w:widowControl/>
        <w:autoSpaceDE/>
        <w:autoSpaceDN/>
        <w:adjustRightInd/>
        <w:spacing w:after="240" w:line="360" w:lineRule="auto"/>
        <w:ind w:hanging="720"/>
        <w:contextualSpacing w:val="0"/>
        <w:jc w:val="both"/>
        <w:rPr>
          <w:sz w:val="24"/>
          <w:szCs w:val="24"/>
        </w:rPr>
      </w:pPr>
      <w:r>
        <w:rPr>
          <w:sz w:val="24"/>
          <w:szCs w:val="24"/>
        </w:rPr>
        <w:t>[10</w:t>
      </w:r>
      <w:r w:rsidR="00B82E27" w:rsidRPr="00AE058C">
        <w:rPr>
          <w:sz w:val="24"/>
          <w:szCs w:val="24"/>
        </w:rPr>
        <w:t>]</w:t>
      </w:r>
      <w:r w:rsidR="00B82E27" w:rsidRPr="00AE058C">
        <w:rPr>
          <w:sz w:val="24"/>
          <w:szCs w:val="24"/>
        </w:rPr>
        <w:tab/>
        <w:t xml:space="preserve">Article 340 of the Code, </w:t>
      </w:r>
      <w:r w:rsidR="0004491E" w:rsidRPr="00AE058C">
        <w:rPr>
          <w:sz w:val="24"/>
          <w:szCs w:val="24"/>
        </w:rPr>
        <w:t xml:space="preserve">further </w:t>
      </w:r>
      <w:r w:rsidR="00B82E27" w:rsidRPr="00AE058C">
        <w:rPr>
          <w:sz w:val="24"/>
          <w:szCs w:val="24"/>
        </w:rPr>
        <w:t>provides that:-</w:t>
      </w:r>
    </w:p>
    <w:p w:rsidR="00055ACF" w:rsidRPr="00DF1E44" w:rsidRDefault="00B82E27" w:rsidP="00055ACF">
      <w:pPr>
        <w:pStyle w:val="ListParagraph"/>
        <w:widowControl/>
        <w:autoSpaceDE/>
        <w:autoSpaceDN/>
        <w:adjustRightInd/>
        <w:spacing w:after="240" w:line="360" w:lineRule="auto"/>
        <w:ind w:hanging="720"/>
        <w:contextualSpacing w:val="0"/>
        <w:jc w:val="both"/>
        <w:rPr>
          <w:i/>
          <w:sz w:val="24"/>
          <w:szCs w:val="24"/>
        </w:rPr>
      </w:pPr>
      <w:r w:rsidRPr="00AE058C">
        <w:rPr>
          <w:sz w:val="24"/>
          <w:szCs w:val="24"/>
        </w:rPr>
        <w:tab/>
      </w:r>
      <w:r w:rsidR="00055ACF" w:rsidRPr="00DF1E44">
        <w:rPr>
          <w:i/>
          <w:sz w:val="24"/>
          <w:szCs w:val="24"/>
        </w:rPr>
        <w:t>“1.</w:t>
      </w:r>
      <w:r w:rsidR="00055ACF" w:rsidRPr="00DF1E44">
        <w:rPr>
          <w:i/>
          <w:sz w:val="24"/>
          <w:szCs w:val="24"/>
        </w:rPr>
        <w:tab/>
        <w:t>It shall not be allowed to prove paternal descent, except:</w:t>
      </w:r>
    </w:p>
    <w:p w:rsidR="00055ACF" w:rsidRPr="00DF1E44" w:rsidRDefault="0004491E" w:rsidP="00055ACF">
      <w:pPr>
        <w:pStyle w:val="JudgmentText"/>
        <w:numPr>
          <w:ilvl w:val="0"/>
          <w:numId w:val="0"/>
        </w:numPr>
        <w:ind w:left="720"/>
        <w:rPr>
          <w:i/>
        </w:rPr>
      </w:pPr>
      <w:r w:rsidRPr="00DF1E44">
        <w:rPr>
          <w:i/>
        </w:rPr>
        <w:t>(b)</w:t>
      </w:r>
      <w:r w:rsidRPr="00DF1E44">
        <w:rPr>
          <w:i/>
        </w:rPr>
        <w:tab/>
      </w:r>
      <w:r w:rsidR="00055ACF" w:rsidRPr="00DF1E44">
        <w:rPr>
          <w:i/>
        </w:rPr>
        <w:t>When an illegitimate child is in possessio</w:t>
      </w:r>
      <w:r w:rsidR="007B0AD9">
        <w:rPr>
          <w:i/>
        </w:rPr>
        <w:t xml:space="preserve">n of status with regard to his </w:t>
      </w:r>
      <w:r w:rsidR="00055ACF" w:rsidRPr="00DF1E44">
        <w:rPr>
          <w:i/>
        </w:rPr>
        <w:t xml:space="preserve">natural </w:t>
      </w:r>
      <w:r w:rsidR="007B0AD9">
        <w:rPr>
          <w:i/>
        </w:rPr>
        <w:tab/>
      </w:r>
      <w:r w:rsidR="00055ACF" w:rsidRPr="00DF1E44">
        <w:rPr>
          <w:i/>
        </w:rPr>
        <w:t>father or mother as provided in Article 321.</w:t>
      </w:r>
    </w:p>
    <w:p w:rsidR="00055ACF" w:rsidRPr="00DF1E44" w:rsidRDefault="00DF1E44" w:rsidP="00055ACF">
      <w:pPr>
        <w:pStyle w:val="JudgmentText"/>
        <w:numPr>
          <w:ilvl w:val="0"/>
          <w:numId w:val="0"/>
        </w:numPr>
        <w:ind w:left="720"/>
        <w:rPr>
          <w:i/>
        </w:rPr>
      </w:pPr>
      <w:r>
        <w:rPr>
          <w:i/>
        </w:rPr>
        <w:t>(d</w:t>
      </w:r>
      <w:r w:rsidR="0004491E" w:rsidRPr="00DF1E44">
        <w:rPr>
          <w:i/>
        </w:rPr>
        <w:t>)</w:t>
      </w:r>
      <w:r w:rsidR="0004491E" w:rsidRPr="00DF1E44">
        <w:rPr>
          <w:i/>
        </w:rPr>
        <w:tab/>
      </w:r>
      <w:r w:rsidR="00055ACF" w:rsidRPr="00DF1E44">
        <w:rPr>
          <w:i/>
        </w:rPr>
        <w:t>Where there exists letters or oth</w:t>
      </w:r>
      <w:r w:rsidR="007B0AD9">
        <w:rPr>
          <w:i/>
        </w:rPr>
        <w:t xml:space="preserve">er writings emanating from the </w:t>
      </w:r>
      <w:r w:rsidR="00055ACF" w:rsidRPr="00DF1E44">
        <w:rPr>
          <w:i/>
        </w:rPr>
        <w:t xml:space="preserve">alleged father </w:t>
      </w:r>
      <w:r w:rsidR="007B0AD9">
        <w:rPr>
          <w:i/>
        </w:rPr>
        <w:tab/>
      </w:r>
      <w:r w:rsidR="00055ACF" w:rsidRPr="00DF1E44">
        <w:rPr>
          <w:i/>
        </w:rPr>
        <w:t>containing the unequivocal admission of paternity.</w:t>
      </w:r>
    </w:p>
    <w:p w:rsidR="00055ACF" w:rsidRPr="00DF1E44" w:rsidRDefault="00DF1E44" w:rsidP="00055ACF">
      <w:pPr>
        <w:pStyle w:val="JudgmentText"/>
        <w:numPr>
          <w:ilvl w:val="0"/>
          <w:numId w:val="0"/>
        </w:numPr>
        <w:ind w:left="720"/>
        <w:rPr>
          <w:i/>
        </w:rPr>
      </w:pPr>
      <w:r>
        <w:rPr>
          <w:i/>
        </w:rPr>
        <w:t>(e</w:t>
      </w:r>
      <w:r w:rsidR="0004491E" w:rsidRPr="00DF1E44">
        <w:rPr>
          <w:i/>
        </w:rPr>
        <w:t>)</w:t>
      </w:r>
      <w:r w:rsidR="0004491E" w:rsidRPr="00DF1E44">
        <w:rPr>
          <w:i/>
        </w:rPr>
        <w:tab/>
      </w:r>
      <w:r w:rsidR="00055ACF" w:rsidRPr="00DF1E44">
        <w:rPr>
          <w:i/>
        </w:rPr>
        <w:t xml:space="preserve">When the alleged father or mother have notoriously lived together as </w:t>
      </w:r>
      <w:r w:rsidR="00055ACF" w:rsidRPr="00DF1E44">
        <w:rPr>
          <w:i/>
        </w:rPr>
        <w:tab/>
        <w:t>husband and wife, during the period of conception.</w:t>
      </w:r>
    </w:p>
    <w:p w:rsidR="00055ACF" w:rsidRPr="00DF1E44" w:rsidRDefault="0004491E" w:rsidP="00055ACF">
      <w:pPr>
        <w:pStyle w:val="JudgmentText"/>
        <w:numPr>
          <w:ilvl w:val="0"/>
          <w:numId w:val="0"/>
        </w:numPr>
        <w:ind w:left="720"/>
        <w:rPr>
          <w:i/>
        </w:rPr>
      </w:pPr>
      <w:r w:rsidRPr="00DF1E44">
        <w:rPr>
          <w:i/>
        </w:rPr>
        <w:t>(</w:t>
      </w:r>
      <w:r w:rsidR="00DF1E44">
        <w:rPr>
          <w:i/>
        </w:rPr>
        <w:t>f</w:t>
      </w:r>
      <w:r w:rsidRPr="00DF1E44">
        <w:rPr>
          <w:i/>
        </w:rPr>
        <w:t>)</w:t>
      </w:r>
      <w:r w:rsidRPr="00DF1E44">
        <w:rPr>
          <w:i/>
        </w:rPr>
        <w:tab/>
      </w:r>
      <w:r w:rsidR="00055ACF" w:rsidRPr="00DF1E44">
        <w:rPr>
          <w:i/>
        </w:rPr>
        <w:t xml:space="preserve">Where the alleged father has provided for or contributed to the maintenance and </w:t>
      </w:r>
      <w:r w:rsidR="00DF1E44">
        <w:rPr>
          <w:i/>
        </w:rPr>
        <w:tab/>
      </w:r>
      <w:r w:rsidR="00055ACF" w:rsidRPr="00DF1E44">
        <w:rPr>
          <w:i/>
        </w:rPr>
        <w:t>education of the child in the capacity of father</w:t>
      </w:r>
      <w:r w:rsidR="00DF1E44">
        <w:rPr>
          <w:i/>
        </w:rPr>
        <w:t>.</w:t>
      </w:r>
      <w:r w:rsidRPr="00DF1E44">
        <w:rPr>
          <w:i/>
        </w:rPr>
        <w:t>”</w:t>
      </w:r>
    </w:p>
    <w:p w:rsidR="004D5CC4" w:rsidRPr="00AE058C" w:rsidRDefault="000B526E" w:rsidP="00055ACF">
      <w:pPr>
        <w:pStyle w:val="ListParagraph"/>
        <w:widowControl/>
        <w:autoSpaceDE/>
        <w:autoSpaceDN/>
        <w:adjustRightInd/>
        <w:spacing w:after="240" w:line="360" w:lineRule="auto"/>
        <w:ind w:hanging="720"/>
        <w:contextualSpacing w:val="0"/>
        <w:jc w:val="both"/>
        <w:rPr>
          <w:sz w:val="24"/>
          <w:szCs w:val="24"/>
        </w:rPr>
      </w:pPr>
      <w:r>
        <w:rPr>
          <w:sz w:val="24"/>
          <w:szCs w:val="24"/>
        </w:rPr>
        <w:t>[11</w:t>
      </w:r>
      <w:r w:rsidR="00055ACF" w:rsidRPr="00AE058C">
        <w:rPr>
          <w:sz w:val="24"/>
          <w:szCs w:val="24"/>
        </w:rPr>
        <w:t>]</w:t>
      </w:r>
      <w:r w:rsidR="00055ACF" w:rsidRPr="00AE058C">
        <w:rPr>
          <w:sz w:val="24"/>
          <w:szCs w:val="24"/>
        </w:rPr>
        <w:tab/>
      </w:r>
      <w:r w:rsidR="004D5CC4" w:rsidRPr="00AE058C">
        <w:rPr>
          <w:sz w:val="24"/>
          <w:szCs w:val="24"/>
        </w:rPr>
        <w:t>Article 321 of the Code, further provides that:-</w:t>
      </w:r>
    </w:p>
    <w:p w:rsidR="004D5CC4" w:rsidRPr="00DF1E44" w:rsidRDefault="004D5CC4" w:rsidP="004D5CC4">
      <w:pPr>
        <w:pStyle w:val="JudgmentText"/>
        <w:numPr>
          <w:ilvl w:val="0"/>
          <w:numId w:val="0"/>
        </w:numPr>
        <w:ind w:left="720"/>
        <w:rPr>
          <w:i/>
        </w:rPr>
      </w:pPr>
      <w:r w:rsidRPr="00DF1E44">
        <w:rPr>
          <w:i/>
        </w:rPr>
        <w:t>“1.</w:t>
      </w:r>
      <w:r w:rsidR="007B0AD9">
        <w:rPr>
          <w:i/>
        </w:rPr>
        <w:tab/>
      </w:r>
      <w:r w:rsidRPr="00DF1E44">
        <w:rPr>
          <w:i/>
        </w:rPr>
        <w:t xml:space="preserve"> Possession of status may be established when there is sufficient coincidence of </w:t>
      </w:r>
      <w:r w:rsidR="00B0714D">
        <w:rPr>
          <w:i/>
        </w:rPr>
        <w:tab/>
      </w:r>
      <w:r w:rsidRPr="00DF1E44">
        <w:rPr>
          <w:i/>
        </w:rPr>
        <w:t xml:space="preserve">fact indicating the relationship of descent and parenthood between a person and </w:t>
      </w:r>
      <w:r w:rsidR="00B0714D">
        <w:rPr>
          <w:i/>
        </w:rPr>
        <w:tab/>
      </w:r>
      <w:r w:rsidRPr="00DF1E44">
        <w:rPr>
          <w:i/>
        </w:rPr>
        <w:t xml:space="preserve">the family to which he claims to belong. </w:t>
      </w:r>
    </w:p>
    <w:p w:rsidR="00C57B8A" w:rsidRPr="00DF1E44" w:rsidRDefault="007B0AD9" w:rsidP="004D5CC4">
      <w:pPr>
        <w:pStyle w:val="JudgmentText"/>
        <w:numPr>
          <w:ilvl w:val="0"/>
          <w:numId w:val="0"/>
        </w:numPr>
        <w:ind w:left="720"/>
        <w:rPr>
          <w:i/>
        </w:rPr>
      </w:pPr>
      <w:r>
        <w:rPr>
          <w:i/>
        </w:rPr>
        <w:tab/>
      </w:r>
      <w:r w:rsidR="00C57B8A" w:rsidRPr="00DF1E44">
        <w:rPr>
          <w:i/>
        </w:rPr>
        <w:t xml:space="preserve">The principal facts are: </w:t>
      </w:r>
    </w:p>
    <w:p w:rsidR="00C57B8A" w:rsidRPr="00DF1E44" w:rsidRDefault="007B0AD9" w:rsidP="00C57B8A">
      <w:pPr>
        <w:pStyle w:val="JudgmentText"/>
        <w:numPr>
          <w:ilvl w:val="0"/>
          <w:numId w:val="0"/>
        </w:numPr>
        <w:ind w:left="720"/>
        <w:rPr>
          <w:i/>
        </w:rPr>
      </w:pPr>
      <w:r>
        <w:rPr>
          <w:i/>
        </w:rPr>
        <w:tab/>
      </w:r>
      <w:r w:rsidR="00C57B8A" w:rsidRPr="00DF1E44">
        <w:rPr>
          <w:i/>
        </w:rPr>
        <w:t xml:space="preserve">That the person has always borne the name of the father whose child he claims to </w:t>
      </w:r>
      <w:r>
        <w:rPr>
          <w:i/>
        </w:rPr>
        <w:tab/>
      </w:r>
      <w:r w:rsidR="00C57B8A" w:rsidRPr="00DF1E44">
        <w:rPr>
          <w:i/>
        </w:rPr>
        <w:t>be;</w:t>
      </w:r>
    </w:p>
    <w:p w:rsidR="00C57B8A" w:rsidRPr="00DF1E44" w:rsidRDefault="007B0AD9" w:rsidP="00C57B8A">
      <w:pPr>
        <w:pStyle w:val="JudgmentText"/>
        <w:numPr>
          <w:ilvl w:val="0"/>
          <w:numId w:val="0"/>
        </w:numPr>
        <w:ind w:left="720"/>
        <w:rPr>
          <w:i/>
        </w:rPr>
      </w:pPr>
      <w:r>
        <w:rPr>
          <w:i/>
        </w:rPr>
        <w:tab/>
      </w:r>
      <w:r w:rsidR="00C57B8A" w:rsidRPr="00DF1E44">
        <w:rPr>
          <w:i/>
        </w:rPr>
        <w:t xml:space="preserve">That the father has been treating him as his child and that, in his capacity as </w:t>
      </w:r>
      <w:r w:rsidR="00B0714D">
        <w:rPr>
          <w:i/>
        </w:rPr>
        <w:tab/>
      </w:r>
      <w:r w:rsidR="00C57B8A" w:rsidRPr="00DF1E44">
        <w:rPr>
          <w:i/>
        </w:rPr>
        <w:t xml:space="preserve">father; </w:t>
      </w:r>
      <w:r>
        <w:rPr>
          <w:i/>
        </w:rPr>
        <w:tab/>
      </w:r>
      <w:r w:rsidR="00C57B8A" w:rsidRPr="00DF1E44">
        <w:rPr>
          <w:i/>
        </w:rPr>
        <w:t>he was providing for his education, maintenance and start in life;</w:t>
      </w:r>
    </w:p>
    <w:p w:rsidR="00C57B8A" w:rsidRPr="00DF1E44" w:rsidRDefault="007B0AD9" w:rsidP="00C57B8A">
      <w:pPr>
        <w:pStyle w:val="JudgmentText"/>
        <w:numPr>
          <w:ilvl w:val="0"/>
          <w:numId w:val="0"/>
        </w:numPr>
        <w:ind w:left="720"/>
        <w:rPr>
          <w:i/>
        </w:rPr>
      </w:pPr>
      <w:r>
        <w:rPr>
          <w:i/>
        </w:rPr>
        <w:tab/>
      </w:r>
      <w:r w:rsidR="00C57B8A" w:rsidRPr="00DF1E44">
        <w:rPr>
          <w:i/>
        </w:rPr>
        <w:t>That he has always been recognised as a child of that father in society;</w:t>
      </w:r>
    </w:p>
    <w:p w:rsidR="00C57B8A" w:rsidRPr="00DF1E44" w:rsidRDefault="007B0AD9" w:rsidP="00C57B8A">
      <w:pPr>
        <w:pStyle w:val="JudgmentText"/>
        <w:numPr>
          <w:ilvl w:val="0"/>
          <w:numId w:val="0"/>
        </w:numPr>
        <w:ind w:left="720"/>
        <w:rPr>
          <w:i/>
        </w:rPr>
      </w:pPr>
      <w:r>
        <w:rPr>
          <w:i/>
        </w:rPr>
        <w:tab/>
      </w:r>
      <w:r w:rsidR="00C57B8A" w:rsidRPr="00DF1E44">
        <w:rPr>
          <w:i/>
        </w:rPr>
        <w:t>That he has been recognised as such by the family.</w:t>
      </w:r>
    </w:p>
    <w:p w:rsidR="0004491E" w:rsidRPr="00DF1E44" w:rsidRDefault="0004491E" w:rsidP="00C57B8A">
      <w:pPr>
        <w:pStyle w:val="JudgmentText"/>
        <w:numPr>
          <w:ilvl w:val="0"/>
          <w:numId w:val="0"/>
        </w:numPr>
        <w:ind w:left="720"/>
        <w:rPr>
          <w:i/>
        </w:rPr>
      </w:pPr>
      <w:r w:rsidRPr="00DF1E44">
        <w:rPr>
          <w:i/>
        </w:rPr>
        <w:t>2.</w:t>
      </w:r>
      <w:r w:rsidRPr="00DF1E44">
        <w:rPr>
          <w:i/>
        </w:rPr>
        <w:tab/>
        <w:t xml:space="preserve">Natural descent may also be established by the possession of status, both as </w:t>
      </w:r>
      <w:r w:rsidR="00B0714D">
        <w:rPr>
          <w:i/>
        </w:rPr>
        <w:tab/>
      </w:r>
      <w:r w:rsidRPr="00DF1E44">
        <w:rPr>
          <w:i/>
        </w:rPr>
        <w:t>regards the father and the mother in the same manner as legitimate descent.</w:t>
      </w:r>
      <w:r w:rsidR="00AA3188" w:rsidRPr="00DF1E44">
        <w:rPr>
          <w:i/>
        </w:rPr>
        <w:t>”</w:t>
      </w:r>
    </w:p>
    <w:p w:rsidR="00AA3188" w:rsidRPr="00AE058C" w:rsidRDefault="00405C5C" w:rsidP="00055ACF">
      <w:pPr>
        <w:pStyle w:val="ListParagraph"/>
        <w:widowControl/>
        <w:autoSpaceDE/>
        <w:autoSpaceDN/>
        <w:adjustRightInd/>
        <w:spacing w:after="240" w:line="360" w:lineRule="auto"/>
        <w:ind w:left="0"/>
        <w:contextualSpacing w:val="0"/>
        <w:jc w:val="both"/>
        <w:rPr>
          <w:sz w:val="24"/>
          <w:szCs w:val="24"/>
        </w:rPr>
      </w:pPr>
      <w:r w:rsidRPr="00AE058C">
        <w:rPr>
          <w:sz w:val="24"/>
          <w:szCs w:val="24"/>
          <w:highlight w:val="lightGray"/>
        </w:rPr>
        <w:fldChar w:fldCharType="begin"/>
      </w:r>
      <w:r w:rsidRPr="00AE058C">
        <w:rPr>
          <w:sz w:val="24"/>
          <w:szCs w:val="24"/>
          <w:highlight w:val="lightGray"/>
        </w:rPr>
        <w:fldChar w:fldCharType="end"/>
      </w:r>
      <w:r w:rsidR="000B526E">
        <w:rPr>
          <w:sz w:val="24"/>
          <w:szCs w:val="24"/>
        </w:rPr>
        <w:t>[12</w:t>
      </w:r>
      <w:r w:rsidR="00055ACF" w:rsidRPr="00AE058C">
        <w:rPr>
          <w:sz w:val="24"/>
          <w:szCs w:val="24"/>
        </w:rPr>
        <w:t>]</w:t>
      </w:r>
      <w:r w:rsidR="00055ACF" w:rsidRPr="00AE058C">
        <w:rPr>
          <w:sz w:val="24"/>
          <w:szCs w:val="24"/>
        </w:rPr>
        <w:tab/>
        <w:t>Now, as transpired fro</w:t>
      </w:r>
      <w:r w:rsidR="0041431A" w:rsidRPr="00AE058C">
        <w:rPr>
          <w:sz w:val="24"/>
          <w:szCs w:val="24"/>
        </w:rPr>
        <w:t xml:space="preserve">m the record of proceedings </w:t>
      </w:r>
      <w:r w:rsidR="00DF1E44">
        <w:rPr>
          <w:sz w:val="24"/>
          <w:szCs w:val="24"/>
        </w:rPr>
        <w:t xml:space="preserve">in terms of the salient </w:t>
      </w:r>
      <w:r w:rsidR="00055ACF" w:rsidRPr="00AE058C">
        <w:rPr>
          <w:sz w:val="24"/>
          <w:szCs w:val="24"/>
        </w:rPr>
        <w:t xml:space="preserve">evidence </w:t>
      </w:r>
      <w:r w:rsidR="00DF1E44">
        <w:rPr>
          <w:sz w:val="24"/>
          <w:szCs w:val="24"/>
        </w:rPr>
        <w:tab/>
      </w:r>
      <w:r w:rsidR="00055ACF" w:rsidRPr="00AE058C">
        <w:rPr>
          <w:sz w:val="24"/>
          <w:szCs w:val="24"/>
        </w:rPr>
        <w:t xml:space="preserve">illustrated above, </w:t>
      </w:r>
      <w:r w:rsidR="0041431A" w:rsidRPr="00AE058C">
        <w:rPr>
          <w:sz w:val="24"/>
          <w:szCs w:val="24"/>
        </w:rPr>
        <w:t xml:space="preserve">the </w:t>
      </w:r>
      <w:r w:rsidR="00055ACF" w:rsidRPr="00AE058C">
        <w:rPr>
          <w:sz w:val="24"/>
          <w:szCs w:val="24"/>
        </w:rPr>
        <w:t xml:space="preserve">deceased has always been recognised as the father of the Plaintiff in </w:t>
      </w:r>
      <w:r w:rsidR="00DF1E44">
        <w:rPr>
          <w:sz w:val="24"/>
          <w:szCs w:val="24"/>
        </w:rPr>
        <w:tab/>
      </w:r>
      <w:r w:rsidR="00055ACF" w:rsidRPr="00AE058C">
        <w:rPr>
          <w:sz w:val="24"/>
          <w:szCs w:val="24"/>
        </w:rPr>
        <w:t>society</w:t>
      </w:r>
      <w:r w:rsidR="000B526E">
        <w:rPr>
          <w:sz w:val="24"/>
          <w:szCs w:val="24"/>
        </w:rPr>
        <w:t xml:space="preserve"> as testified and uncontested</w:t>
      </w:r>
      <w:r w:rsidR="00055ACF" w:rsidRPr="00AE058C">
        <w:rPr>
          <w:sz w:val="24"/>
          <w:szCs w:val="24"/>
        </w:rPr>
        <w:t xml:space="preserve">, by the family of the Plaintiff </w:t>
      </w:r>
      <w:r w:rsidR="000B526E">
        <w:rPr>
          <w:sz w:val="24"/>
          <w:szCs w:val="24"/>
        </w:rPr>
        <w:t xml:space="preserve">namely his own mother </w:t>
      </w:r>
      <w:r w:rsidR="000B526E">
        <w:rPr>
          <w:sz w:val="24"/>
          <w:szCs w:val="24"/>
        </w:rPr>
        <w:tab/>
        <w:t xml:space="preserve">as per </w:t>
      </w:r>
      <w:r w:rsidR="000B526E" w:rsidRPr="00B0714D">
        <w:rPr>
          <w:i/>
          <w:sz w:val="24"/>
          <w:szCs w:val="24"/>
        </w:rPr>
        <w:t>Exhibit</w:t>
      </w:r>
      <w:r w:rsidR="000B526E">
        <w:rPr>
          <w:sz w:val="24"/>
          <w:szCs w:val="24"/>
        </w:rPr>
        <w:t xml:space="preserve">, </w:t>
      </w:r>
      <w:r w:rsidR="00055ACF" w:rsidRPr="00AE058C">
        <w:rPr>
          <w:sz w:val="24"/>
          <w:szCs w:val="24"/>
        </w:rPr>
        <w:t xml:space="preserve">that the </w:t>
      </w:r>
      <w:r w:rsidR="00AA3188" w:rsidRPr="00AE058C">
        <w:rPr>
          <w:sz w:val="24"/>
          <w:szCs w:val="24"/>
        </w:rPr>
        <w:t>dece</w:t>
      </w:r>
      <w:r w:rsidR="00055ACF" w:rsidRPr="00AE058C">
        <w:rPr>
          <w:sz w:val="24"/>
          <w:szCs w:val="24"/>
        </w:rPr>
        <w:t xml:space="preserve">ased </w:t>
      </w:r>
      <w:r w:rsidR="000B526E">
        <w:rPr>
          <w:sz w:val="24"/>
          <w:szCs w:val="24"/>
        </w:rPr>
        <w:t>treated the Plaintiff as his child from his</w:t>
      </w:r>
      <w:r w:rsidR="00055ACF" w:rsidRPr="00AE058C">
        <w:rPr>
          <w:sz w:val="24"/>
          <w:szCs w:val="24"/>
        </w:rPr>
        <w:t xml:space="preserve"> birth up to the </w:t>
      </w:r>
      <w:r w:rsidR="000B526E">
        <w:rPr>
          <w:sz w:val="24"/>
          <w:szCs w:val="24"/>
        </w:rPr>
        <w:tab/>
      </w:r>
      <w:r w:rsidR="00055ACF" w:rsidRPr="00AE058C">
        <w:rPr>
          <w:sz w:val="24"/>
          <w:szCs w:val="24"/>
        </w:rPr>
        <w:t xml:space="preserve">deceased death </w:t>
      </w:r>
      <w:r w:rsidR="000B526E">
        <w:rPr>
          <w:sz w:val="24"/>
          <w:szCs w:val="24"/>
        </w:rPr>
        <w:t xml:space="preserve">when the Plaintiff was by his side and this </w:t>
      </w:r>
      <w:r w:rsidR="00055ACF" w:rsidRPr="00AE058C">
        <w:rPr>
          <w:sz w:val="24"/>
          <w:szCs w:val="24"/>
        </w:rPr>
        <w:t xml:space="preserve">by </w:t>
      </w:r>
      <w:r w:rsidR="000B526E">
        <w:rPr>
          <w:sz w:val="24"/>
          <w:szCs w:val="24"/>
        </w:rPr>
        <w:t xml:space="preserve">caring for him </w:t>
      </w:r>
      <w:r w:rsidR="00055ACF" w:rsidRPr="00AE058C">
        <w:rPr>
          <w:sz w:val="24"/>
          <w:szCs w:val="24"/>
        </w:rPr>
        <w:t xml:space="preserve">financially </w:t>
      </w:r>
      <w:r w:rsidR="000B526E">
        <w:rPr>
          <w:sz w:val="24"/>
          <w:szCs w:val="24"/>
        </w:rPr>
        <w:tab/>
      </w:r>
      <w:r w:rsidR="00055ACF" w:rsidRPr="00AE058C">
        <w:rPr>
          <w:sz w:val="24"/>
          <w:szCs w:val="24"/>
        </w:rPr>
        <w:t xml:space="preserve">and also spending time with </w:t>
      </w:r>
      <w:r w:rsidR="000B526E">
        <w:rPr>
          <w:sz w:val="24"/>
          <w:szCs w:val="24"/>
        </w:rPr>
        <w:t>him in the same home.</w:t>
      </w:r>
    </w:p>
    <w:p w:rsidR="00892043" w:rsidRPr="00AE058C" w:rsidRDefault="000B526E" w:rsidP="00055ACF">
      <w:pPr>
        <w:pStyle w:val="ListParagraph"/>
        <w:widowControl/>
        <w:autoSpaceDE/>
        <w:autoSpaceDN/>
        <w:adjustRightInd/>
        <w:spacing w:after="240" w:line="360" w:lineRule="auto"/>
        <w:ind w:left="0"/>
        <w:contextualSpacing w:val="0"/>
        <w:jc w:val="both"/>
        <w:rPr>
          <w:sz w:val="24"/>
          <w:szCs w:val="24"/>
        </w:rPr>
      </w:pPr>
      <w:r>
        <w:rPr>
          <w:sz w:val="24"/>
          <w:szCs w:val="24"/>
        </w:rPr>
        <w:t>[13</w:t>
      </w:r>
      <w:r w:rsidR="00AA3188" w:rsidRPr="00AE058C">
        <w:rPr>
          <w:sz w:val="24"/>
          <w:szCs w:val="24"/>
        </w:rPr>
        <w:t>]</w:t>
      </w:r>
      <w:r w:rsidR="00AA3188" w:rsidRPr="00AE058C">
        <w:rPr>
          <w:sz w:val="24"/>
          <w:szCs w:val="24"/>
        </w:rPr>
        <w:tab/>
      </w:r>
      <w:r w:rsidR="00055ACF" w:rsidRPr="00AE058C">
        <w:rPr>
          <w:sz w:val="24"/>
          <w:szCs w:val="24"/>
        </w:rPr>
        <w:t xml:space="preserve">The evidence as led by the </w:t>
      </w:r>
      <w:r w:rsidR="00AA3188" w:rsidRPr="00AE058C">
        <w:rPr>
          <w:sz w:val="24"/>
          <w:szCs w:val="24"/>
        </w:rPr>
        <w:t>Plaintif</w:t>
      </w:r>
      <w:r w:rsidR="00055ACF" w:rsidRPr="00AE058C">
        <w:rPr>
          <w:sz w:val="24"/>
          <w:szCs w:val="24"/>
        </w:rPr>
        <w:t xml:space="preserve">f is </w:t>
      </w:r>
      <w:r>
        <w:rPr>
          <w:sz w:val="24"/>
          <w:szCs w:val="24"/>
        </w:rPr>
        <w:t xml:space="preserve">clearly illustrative of </w:t>
      </w:r>
      <w:r w:rsidR="00055ACF" w:rsidRPr="00AE058C">
        <w:rPr>
          <w:sz w:val="24"/>
          <w:szCs w:val="24"/>
        </w:rPr>
        <w:t xml:space="preserve">proof of </w:t>
      </w:r>
      <w:r w:rsidR="00AA3188" w:rsidRPr="00AE058C">
        <w:rPr>
          <w:sz w:val="24"/>
          <w:szCs w:val="24"/>
        </w:rPr>
        <w:t xml:space="preserve">enjoyment of </w:t>
      </w:r>
      <w:r w:rsidR="00DF1E44">
        <w:rPr>
          <w:sz w:val="24"/>
          <w:szCs w:val="24"/>
        </w:rPr>
        <w:tab/>
      </w:r>
      <w:r w:rsidR="00055ACF" w:rsidRPr="00AE058C">
        <w:rPr>
          <w:sz w:val="24"/>
          <w:szCs w:val="24"/>
        </w:rPr>
        <w:t xml:space="preserve">possession of </w:t>
      </w:r>
      <w:r w:rsidR="00B0714D" w:rsidRPr="00AE058C">
        <w:rPr>
          <w:sz w:val="24"/>
          <w:szCs w:val="24"/>
        </w:rPr>
        <w:t>status by</w:t>
      </w:r>
      <w:r w:rsidR="00AA3188" w:rsidRPr="00AE058C">
        <w:rPr>
          <w:sz w:val="24"/>
          <w:szCs w:val="24"/>
        </w:rPr>
        <w:t xml:space="preserve"> the Pl</w:t>
      </w:r>
      <w:r w:rsidR="00DF1E44">
        <w:rPr>
          <w:sz w:val="24"/>
          <w:szCs w:val="24"/>
        </w:rPr>
        <w:t xml:space="preserve">aintiff vis-à-vis the deceased </w:t>
      </w:r>
      <w:r w:rsidR="00AA3188" w:rsidRPr="00AE058C">
        <w:rPr>
          <w:sz w:val="24"/>
          <w:szCs w:val="24"/>
        </w:rPr>
        <w:t xml:space="preserve">for the evidence adduced has </w:t>
      </w:r>
      <w:r w:rsidR="00DF1E44">
        <w:rPr>
          <w:sz w:val="24"/>
          <w:szCs w:val="24"/>
        </w:rPr>
        <w:tab/>
      </w:r>
      <w:r w:rsidR="00AA3188" w:rsidRPr="00AE058C">
        <w:rPr>
          <w:sz w:val="24"/>
          <w:szCs w:val="24"/>
        </w:rPr>
        <w:t>e</w:t>
      </w:r>
      <w:r w:rsidR="00892043" w:rsidRPr="00AE058C">
        <w:rPr>
          <w:sz w:val="24"/>
          <w:szCs w:val="24"/>
        </w:rPr>
        <w:t xml:space="preserve">stablished </w:t>
      </w:r>
      <w:r w:rsidR="00AA3188" w:rsidRPr="00AE058C">
        <w:rPr>
          <w:sz w:val="24"/>
          <w:szCs w:val="24"/>
        </w:rPr>
        <w:t>sufficient coincidence of fac</w:t>
      </w:r>
      <w:r w:rsidR="00892043" w:rsidRPr="00AE058C">
        <w:rPr>
          <w:sz w:val="24"/>
          <w:szCs w:val="24"/>
        </w:rPr>
        <w:t xml:space="preserve">ts indicating the relationship </w:t>
      </w:r>
      <w:r w:rsidR="00AA3188" w:rsidRPr="00AE058C">
        <w:rPr>
          <w:sz w:val="24"/>
          <w:szCs w:val="24"/>
        </w:rPr>
        <w:t xml:space="preserve">of descent and </w:t>
      </w:r>
      <w:r w:rsidR="00DF1E44">
        <w:rPr>
          <w:sz w:val="24"/>
          <w:szCs w:val="24"/>
        </w:rPr>
        <w:tab/>
      </w:r>
      <w:r w:rsidR="00AA3188" w:rsidRPr="00AE058C">
        <w:rPr>
          <w:sz w:val="24"/>
          <w:szCs w:val="24"/>
        </w:rPr>
        <w:t>par</w:t>
      </w:r>
      <w:r w:rsidR="00892043" w:rsidRPr="00AE058C">
        <w:rPr>
          <w:sz w:val="24"/>
          <w:szCs w:val="24"/>
        </w:rPr>
        <w:t>enthood b</w:t>
      </w:r>
      <w:r w:rsidR="00AA3188" w:rsidRPr="00AE058C">
        <w:rPr>
          <w:sz w:val="24"/>
          <w:szCs w:val="24"/>
        </w:rPr>
        <w:t xml:space="preserve">etween </w:t>
      </w:r>
      <w:r w:rsidR="00892043" w:rsidRPr="00AE058C">
        <w:rPr>
          <w:sz w:val="24"/>
          <w:szCs w:val="24"/>
        </w:rPr>
        <w:t>the deceased and the Pl</w:t>
      </w:r>
      <w:r w:rsidR="00AA3188" w:rsidRPr="00AE058C">
        <w:rPr>
          <w:sz w:val="24"/>
          <w:szCs w:val="24"/>
        </w:rPr>
        <w:t>ainti</w:t>
      </w:r>
      <w:r w:rsidR="00892043" w:rsidRPr="00AE058C">
        <w:rPr>
          <w:sz w:val="24"/>
          <w:szCs w:val="24"/>
        </w:rPr>
        <w:t xml:space="preserve">ff. The evidence </w:t>
      </w:r>
      <w:r>
        <w:rPr>
          <w:sz w:val="24"/>
          <w:szCs w:val="24"/>
        </w:rPr>
        <w:t xml:space="preserve">affidavit of the mother of </w:t>
      </w:r>
      <w:r>
        <w:rPr>
          <w:sz w:val="24"/>
          <w:szCs w:val="24"/>
        </w:rPr>
        <w:tab/>
        <w:t xml:space="preserve">the Plaintiff </w:t>
      </w:r>
      <w:r w:rsidRPr="00B0714D">
        <w:rPr>
          <w:i/>
          <w:sz w:val="24"/>
          <w:szCs w:val="24"/>
        </w:rPr>
        <w:t>(Exhibit P3)</w:t>
      </w:r>
      <w:r>
        <w:rPr>
          <w:sz w:val="24"/>
          <w:szCs w:val="24"/>
        </w:rPr>
        <w:t xml:space="preserve"> corroborates Plaintiff’s evidence in all respect as to proof of </w:t>
      </w:r>
      <w:r>
        <w:rPr>
          <w:sz w:val="24"/>
          <w:szCs w:val="24"/>
        </w:rPr>
        <w:tab/>
        <w:t xml:space="preserve">status. </w:t>
      </w:r>
    </w:p>
    <w:p w:rsidR="008669A2" w:rsidRPr="00AE058C" w:rsidRDefault="000B526E" w:rsidP="000B526E">
      <w:pPr>
        <w:pStyle w:val="ListParagraph"/>
        <w:widowControl/>
        <w:autoSpaceDE/>
        <w:autoSpaceDN/>
        <w:adjustRightInd/>
        <w:spacing w:after="240" w:line="360" w:lineRule="auto"/>
        <w:ind w:left="0"/>
        <w:contextualSpacing w:val="0"/>
        <w:jc w:val="both"/>
        <w:rPr>
          <w:sz w:val="24"/>
          <w:szCs w:val="24"/>
        </w:rPr>
      </w:pPr>
      <w:r>
        <w:rPr>
          <w:sz w:val="24"/>
          <w:szCs w:val="24"/>
        </w:rPr>
        <w:t>[14</w:t>
      </w:r>
      <w:r w:rsidR="00892043" w:rsidRPr="00AE058C">
        <w:rPr>
          <w:sz w:val="24"/>
          <w:szCs w:val="24"/>
        </w:rPr>
        <w:t>]</w:t>
      </w:r>
      <w:r w:rsidR="00892043" w:rsidRPr="00AE058C">
        <w:rPr>
          <w:sz w:val="24"/>
          <w:szCs w:val="24"/>
        </w:rPr>
        <w:tab/>
        <w:t xml:space="preserve">In the light of </w:t>
      </w:r>
      <w:r w:rsidR="00AA3188" w:rsidRPr="00AE058C">
        <w:rPr>
          <w:sz w:val="24"/>
          <w:szCs w:val="24"/>
        </w:rPr>
        <w:t xml:space="preserve">my </w:t>
      </w:r>
      <w:r w:rsidR="00892043" w:rsidRPr="00AE058C">
        <w:rPr>
          <w:sz w:val="24"/>
          <w:szCs w:val="24"/>
        </w:rPr>
        <w:t>above endorsement of the</w:t>
      </w:r>
      <w:r w:rsidR="00AA3188" w:rsidRPr="00AE058C">
        <w:rPr>
          <w:sz w:val="24"/>
          <w:szCs w:val="24"/>
        </w:rPr>
        <w:t xml:space="preserve"> evidence of the Plainti</w:t>
      </w:r>
      <w:r w:rsidR="00892043" w:rsidRPr="00AE058C">
        <w:rPr>
          <w:sz w:val="24"/>
          <w:szCs w:val="24"/>
        </w:rPr>
        <w:t xml:space="preserve">ff and </w:t>
      </w:r>
      <w:r w:rsidRPr="00B0714D">
        <w:rPr>
          <w:i/>
          <w:sz w:val="24"/>
          <w:szCs w:val="24"/>
        </w:rPr>
        <w:t>Exhibits</w:t>
      </w:r>
      <w:r w:rsidR="00B0714D">
        <w:rPr>
          <w:sz w:val="24"/>
          <w:szCs w:val="24"/>
        </w:rPr>
        <w:t xml:space="preserve"> </w:t>
      </w:r>
      <w:r w:rsidR="00B0714D">
        <w:rPr>
          <w:sz w:val="24"/>
          <w:szCs w:val="24"/>
        </w:rPr>
        <w:tab/>
        <w:t xml:space="preserve">produced </w:t>
      </w:r>
      <w:r>
        <w:rPr>
          <w:sz w:val="24"/>
          <w:szCs w:val="24"/>
        </w:rPr>
        <w:t xml:space="preserve">in support, </w:t>
      </w:r>
      <w:r w:rsidR="00892043" w:rsidRPr="00AE058C">
        <w:rPr>
          <w:sz w:val="24"/>
          <w:szCs w:val="24"/>
        </w:rPr>
        <w:t xml:space="preserve">I </w:t>
      </w:r>
      <w:r w:rsidR="008669A2" w:rsidRPr="00AE058C">
        <w:rPr>
          <w:sz w:val="24"/>
          <w:szCs w:val="24"/>
        </w:rPr>
        <w:t>find that it has been established through evidence as above-</w:t>
      </w:r>
      <w:r w:rsidR="00B0714D">
        <w:rPr>
          <w:sz w:val="24"/>
          <w:szCs w:val="24"/>
        </w:rPr>
        <w:tab/>
      </w:r>
      <w:r w:rsidR="008669A2" w:rsidRPr="00AE058C">
        <w:rPr>
          <w:sz w:val="24"/>
          <w:szCs w:val="24"/>
        </w:rPr>
        <w:t>referred that:</w:t>
      </w:r>
    </w:p>
    <w:p w:rsidR="00A95F24" w:rsidRPr="00AE058C" w:rsidRDefault="008669A2" w:rsidP="0041431A">
      <w:pPr>
        <w:widowControl/>
        <w:autoSpaceDE/>
        <w:autoSpaceDN/>
        <w:adjustRightInd/>
        <w:spacing w:after="240" w:line="360" w:lineRule="auto"/>
        <w:ind w:left="720" w:hanging="720"/>
        <w:jc w:val="both"/>
        <w:rPr>
          <w:sz w:val="24"/>
          <w:szCs w:val="24"/>
        </w:rPr>
      </w:pPr>
      <w:r w:rsidRPr="00AE058C">
        <w:rPr>
          <w:sz w:val="24"/>
          <w:szCs w:val="24"/>
        </w:rPr>
        <w:tab/>
        <w:t>1.</w:t>
      </w:r>
      <w:r w:rsidR="00DF1E44">
        <w:rPr>
          <w:sz w:val="24"/>
          <w:szCs w:val="24"/>
        </w:rPr>
        <w:tab/>
        <w:t xml:space="preserve">The Plaintiff is indeed the </w:t>
      </w:r>
      <w:r w:rsidR="000B526E">
        <w:rPr>
          <w:sz w:val="24"/>
          <w:szCs w:val="24"/>
        </w:rPr>
        <w:t xml:space="preserve">son </w:t>
      </w:r>
      <w:r w:rsidRPr="00AE058C">
        <w:rPr>
          <w:sz w:val="24"/>
          <w:szCs w:val="24"/>
        </w:rPr>
        <w:t>of th</w:t>
      </w:r>
      <w:r w:rsidR="00DF1E44">
        <w:rPr>
          <w:sz w:val="24"/>
          <w:szCs w:val="24"/>
        </w:rPr>
        <w:t xml:space="preserve">e deceased and as such make an </w:t>
      </w:r>
      <w:r w:rsidRPr="00AE058C">
        <w:rPr>
          <w:sz w:val="24"/>
          <w:szCs w:val="24"/>
        </w:rPr>
        <w:t xml:space="preserve">Order that </w:t>
      </w:r>
      <w:r w:rsidR="00DF1E44">
        <w:rPr>
          <w:sz w:val="24"/>
          <w:szCs w:val="24"/>
        </w:rPr>
        <w:tab/>
        <w:t>P</w:t>
      </w:r>
      <w:r w:rsidRPr="00AE058C">
        <w:rPr>
          <w:sz w:val="24"/>
          <w:szCs w:val="24"/>
        </w:rPr>
        <w:t>laintiff</w:t>
      </w:r>
      <w:r w:rsidR="00DF1E44">
        <w:rPr>
          <w:sz w:val="24"/>
          <w:szCs w:val="24"/>
        </w:rPr>
        <w:t xml:space="preserve"> namely </w:t>
      </w:r>
      <w:r w:rsidR="000B526E">
        <w:rPr>
          <w:sz w:val="24"/>
          <w:szCs w:val="24"/>
        </w:rPr>
        <w:t xml:space="preserve">Dave </w:t>
      </w:r>
      <w:proofErr w:type="spellStart"/>
      <w:r w:rsidR="000B526E">
        <w:rPr>
          <w:sz w:val="24"/>
          <w:szCs w:val="24"/>
        </w:rPr>
        <w:t>Sabadin</w:t>
      </w:r>
      <w:proofErr w:type="spellEnd"/>
      <w:r w:rsidRPr="00AE058C">
        <w:rPr>
          <w:sz w:val="24"/>
          <w:szCs w:val="24"/>
        </w:rPr>
        <w:t xml:space="preserve"> be recognized as the </w:t>
      </w:r>
      <w:r w:rsidR="000B526E">
        <w:rPr>
          <w:sz w:val="24"/>
          <w:szCs w:val="24"/>
        </w:rPr>
        <w:t xml:space="preserve">natural son </w:t>
      </w:r>
      <w:r w:rsidRPr="00AE058C">
        <w:rPr>
          <w:sz w:val="24"/>
          <w:szCs w:val="24"/>
        </w:rPr>
        <w:t xml:space="preserve">of the deceased </w:t>
      </w:r>
      <w:r w:rsidR="000B526E">
        <w:rPr>
          <w:sz w:val="24"/>
          <w:szCs w:val="24"/>
        </w:rPr>
        <w:tab/>
      </w:r>
      <w:r w:rsidRPr="00AE058C">
        <w:rPr>
          <w:sz w:val="24"/>
          <w:szCs w:val="24"/>
        </w:rPr>
        <w:t xml:space="preserve">namely late </w:t>
      </w:r>
      <w:proofErr w:type="spellStart"/>
      <w:r w:rsidRPr="00AE058C">
        <w:rPr>
          <w:sz w:val="24"/>
          <w:szCs w:val="24"/>
        </w:rPr>
        <w:t>Mr.</w:t>
      </w:r>
      <w:proofErr w:type="spellEnd"/>
      <w:r w:rsidRPr="00AE058C">
        <w:rPr>
          <w:sz w:val="24"/>
          <w:szCs w:val="24"/>
        </w:rPr>
        <w:t xml:space="preserve"> </w:t>
      </w:r>
      <w:r w:rsidR="00B0714D">
        <w:rPr>
          <w:sz w:val="24"/>
          <w:szCs w:val="24"/>
        </w:rPr>
        <w:t>Martial Moustache; and</w:t>
      </w:r>
    </w:p>
    <w:p w:rsidR="008669A2" w:rsidRPr="00AE058C" w:rsidRDefault="008669A2" w:rsidP="0041431A">
      <w:pPr>
        <w:widowControl/>
        <w:autoSpaceDE/>
        <w:autoSpaceDN/>
        <w:adjustRightInd/>
        <w:spacing w:after="240" w:line="360" w:lineRule="auto"/>
        <w:ind w:left="720" w:hanging="720"/>
        <w:jc w:val="both"/>
        <w:rPr>
          <w:sz w:val="24"/>
          <w:szCs w:val="24"/>
        </w:rPr>
      </w:pPr>
      <w:r w:rsidRPr="00AE058C">
        <w:rPr>
          <w:sz w:val="24"/>
          <w:szCs w:val="24"/>
        </w:rPr>
        <w:tab/>
        <w:t>2.</w:t>
      </w:r>
      <w:r w:rsidRPr="00AE058C">
        <w:rPr>
          <w:sz w:val="24"/>
          <w:szCs w:val="24"/>
        </w:rPr>
        <w:tab/>
        <w:t xml:space="preserve">That the Chief Executive Officer of Civil Status record this fact in the </w:t>
      </w:r>
      <w:r w:rsidR="00B0714D">
        <w:rPr>
          <w:sz w:val="24"/>
          <w:szCs w:val="24"/>
        </w:rPr>
        <w:tab/>
        <w:t>Plaintiff’s Birth Certificate.</w:t>
      </w:r>
    </w:p>
    <w:p w:rsidR="008669A2" w:rsidRPr="00AE058C" w:rsidRDefault="000B526E" w:rsidP="0041431A">
      <w:pPr>
        <w:widowControl/>
        <w:autoSpaceDE/>
        <w:autoSpaceDN/>
        <w:adjustRightInd/>
        <w:spacing w:after="240" w:line="360" w:lineRule="auto"/>
        <w:ind w:left="720" w:hanging="720"/>
        <w:jc w:val="both"/>
        <w:rPr>
          <w:sz w:val="24"/>
          <w:szCs w:val="24"/>
        </w:rPr>
      </w:pPr>
      <w:r>
        <w:rPr>
          <w:sz w:val="24"/>
          <w:szCs w:val="24"/>
        </w:rPr>
        <w:t>[1</w:t>
      </w:r>
      <w:r w:rsidR="00DF1E44">
        <w:rPr>
          <w:sz w:val="24"/>
          <w:szCs w:val="24"/>
        </w:rPr>
        <w:t>5]</w:t>
      </w:r>
      <w:r w:rsidR="00DF1E44">
        <w:rPr>
          <w:sz w:val="24"/>
          <w:szCs w:val="24"/>
        </w:rPr>
        <w:tab/>
        <w:t>Judgement entered in terms of the a</w:t>
      </w:r>
      <w:r>
        <w:rPr>
          <w:sz w:val="24"/>
          <w:szCs w:val="24"/>
        </w:rPr>
        <w:t xml:space="preserve">bove in favour of the Plaintiff and copy of this Judgment is to be served on the Chief </w:t>
      </w:r>
      <w:r w:rsidR="00B0714D">
        <w:rPr>
          <w:sz w:val="24"/>
          <w:szCs w:val="24"/>
        </w:rPr>
        <w:t xml:space="preserve">Executive Officer </w:t>
      </w:r>
      <w:r>
        <w:rPr>
          <w:sz w:val="24"/>
          <w:szCs w:val="24"/>
        </w:rPr>
        <w:t>Civil Status Officer with immediate effect.</w:t>
      </w:r>
    </w:p>
    <w:p w:rsidR="008669A2" w:rsidRPr="00AE058C" w:rsidRDefault="008669A2" w:rsidP="0041431A">
      <w:pPr>
        <w:widowControl/>
        <w:autoSpaceDE/>
        <w:autoSpaceDN/>
        <w:adjustRightInd/>
        <w:spacing w:after="240" w:line="360" w:lineRule="auto"/>
        <w:ind w:left="720" w:hanging="720"/>
        <w:jc w:val="both"/>
        <w:rPr>
          <w:sz w:val="24"/>
          <w:szCs w:val="24"/>
        </w:rPr>
      </w:pPr>
    </w:p>
    <w:p w:rsidR="001E4ED8" w:rsidRPr="00AE058C" w:rsidRDefault="001E4ED8" w:rsidP="00C57B8A">
      <w:pPr>
        <w:pStyle w:val="ListParagraph"/>
        <w:widowControl/>
        <w:autoSpaceDE/>
        <w:autoSpaceDN/>
        <w:adjustRightInd/>
        <w:spacing w:after="240" w:line="360" w:lineRule="auto"/>
        <w:ind w:hanging="720"/>
        <w:contextualSpacing w:val="0"/>
        <w:jc w:val="both"/>
        <w:rPr>
          <w:sz w:val="24"/>
          <w:szCs w:val="24"/>
        </w:rPr>
      </w:pPr>
      <w:r w:rsidRPr="00AE058C">
        <w:rPr>
          <w:sz w:val="24"/>
          <w:szCs w:val="24"/>
        </w:rPr>
        <w:t xml:space="preserve">Signed, </w:t>
      </w:r>
      <w:r w:rsidR="00E33F35" w:rsidRPr="00AE058C">
        <w:rPr>
          <w:sz w:val="24"/>
          <w:szCs w:val="24"/>
        </w:rPr>
        <w:t xml:space="preserve">dated and delivered at Ile du Port </w:t>
      </w:r>
      <w:r w:rsidRPr="00AE058C">
        <w:rPr>
          <w:sz w:val="24"/>
          <w:szCs w:val="24"/>
        </w:rPr>
        <w:t xml:space="preserve">on </w:t>
      </w:r>
      <w:r w:rsidR="000B526E">
        <w:rPr>
          <w:sz w:val="24"/>
          <w:szCs w:val="24"/>
        </w:rPr>
        <w:t>28</w:t>
      </w:r>
      <w:r w:rsidR="007B0AD9" w:rsidRPr="007B0AD9">
        <w:rPr>
          <w:sz w:val="24"/>
          <w:szCs w:val="24"/>
          <w:vertAlign w:val="superscript"/>
        </w:rPr>
        <w:t>th</w:t>
      </w:r>
      <w:r w:rsidR="00312ACC">
        <w:rPr>
          <w:sz w:val="24"/>
          <w:szCs w:val="24"/>
          <w:vertAlign w:val="superscript"/>
        </w:rPr>
        <w:t xml:space="preserve"> </w:t>
      </w:r>
      <w:r w:rsidR="000B526E">
        <w:rPr>
          <w:sz w:val="24"/>
          <w:szCs w:val="24"/>
        </w:rPr>
        <w:t xml:space="preserve">May </w:t>
      </w:r>
      <w:r w:rsidR="007B0AD9">
        <w:rPr>
          <w:sz w:val="24"/>
          <w:szCs w:val="24"/>
        </w:rPr>
        <w:t>2018</w:t>
      </w:r>
    </w:p>
    <w:p w:rsidR="005C5493" w:rsidRPr="00AE058C" w:rsidRDefault="005C5493" w:rsidP="0006489F">
      <w:pPr>
        <w:pStyle w:val="ListParagraph"/>
        <w:widowControl/>
        <w:autoSpaceDE/>
        <w:autoSpaceDN/>
        <w:adjustRightInd/>
        <w:spacing w:line="360" w:lineRule="auto"/>
        <w:ind w:left="0"/>
        <w:contextualSpacing w:val="0"/>
        <w:jc w:val="both"/>
        <w:rPr>
          <w:sz w:val="24"/>
          <w:szCs w:val="24"/>
        </w:rPr>
        <w:sectPr w:rsidR="005C5493" w:rsidRPr="00AE058C" w:rsidSect="00EF2051">
          <w:type w:val="continuous"/>
          <w:pgSz w:w="12240" w:h="15840"/>
          <w:pgMar w:top="1440" w:right="1440" w:bottom="1440" w:left="1440" w:header="720" w:footer="720" w:gutter="0"/>
          <w:cols w:space="720"/>
          <w:docGrid w:linePitch="360"/>
        </w:sectPr>
      </w:pPr>
    </w:p>
    <w:p w:rsidR="005C5493" w:rsidRPr="00AE058C" w:rsidRDefault="005C5493" w:rsidP="0006489F">
      <w:pPr>
        <w:pStyle w:val="ListParagraph"/>
        <w:widowControl/>
        <w:autoSpaceDE/>
        <w:autoSpaceDN/>
        <w:adjustRightInd/>
        <w:spacing w:after="120"/>
        <w:ind w:left="0"/>
        <w:contextualSpacing w:val="0"/>
        <w:jc w:val="both"/>
        <w:rPr>
          <w:sz w:val="24"/>
          <w:szCs w:val="24"/>
        </w:rPr>
        <w:sectPr w:rsidR="005C5493" w:rsidRPr="00AE058C" w:rsidSect="00EF2051">
          <w:type w:val="continuous"/>
          <w:pgSz w:w="12240" w:h="15840"/>
          <w:pgMar w:top="1440" w:right="1440" w:bottom="1440" w:left="1440" w:header="720" w:footer="720" w:gutter="0"/>
          <w:cols w:space="720"/>
          <w:formProt w:val="0"/>
          <w:docGrid w:linePitch="360"/>
        </w:sectPr>
      </w:pPr>
    </w:p>
    <w:p w:rsidR="007B0AD9" w:rsidRDefault="007B0AD9" w:rsidP="0006489F">
      <w:pPr>
        <w:pStyle w:val="ListParagraph"/>
        <w:widowControl/>
        <w:autoSpaceDE/>
        <w:autoSpaceDN/>
        <w:adjustRightInd/>
        <w:spacing w:after="120"/>
        <w:ind w:left="0"/>
        <w:contextualSpacing w:val="0"/>
        <w:jc w:val="both"/>
        <w:rPr>
          <w:sz w:val="24"/>
          <w:szCs w:val="24"/>
        </w:rPr>
      </w:pPr>
    </w:p>
    <w:p w:rsidR="007B0AD9" w:rsidRPr="00AE058C" w:rsidRDefault="007B0AD9" w:rsidP="0006489F">
      <w:pPr>
        <w:pStyle w:val="ListParagraph"/>
        <w:widowControl/>
        <w:autoSpaceDE/>
        <w:autoSpaceDN/>
        <w:adjustRightInd/>
        <w:spacing w:after="120"/>
        <w:ind w:left="0"/>
        <w:contextualSpacing w:val="0"/>
        <w:jc w:val="both"/>
        <w:rPr>
          <w:sz w:val="24"/>
          <w:szCs w:val="24"/>
        </w:rPr>
      </w:pPr>
    </w:p>
    <w:p w:rsidR="00E33F35" w:rsidRPr="007B0AD9" w:rsidRDefault="008669A2" w:rsidP="0006489F">
      <w:pPr>
        <w:pStyle w:val="ListParagraph"/>
        <w:widowControl/>
        <w:autoSpaceDE/>
        <w:autoSpaceDN/>
        <w:adjustRightInd/>
        <w:ind w:left="0"/>
        <w:contextualSpacing w:val="0"/>
        <w:jc w:val="both"/>
        <w:rPr>
          <w:b/>
          <w:sz w:val="24"/>
          <w:szCs w:val="24"/>
        </w:rPr>
      </w:pPr>
      <w:r w:rsidRPr="007B0AD9">
        <w:rPr>
          <w:b/>
          <w:sz w:val="24"/>
          <w:szCs w:val="24"/>
        </w:rPr>
        <w:t xml:space="preserve">S. </w:t>
      </w:r>
      <w:r w:rsidR="000B526E">
        <w:rPr>
          <w:b/>
          <w:sz w:val="24"/>
          <w:szCs w:val="24"/>
        </w:rPr>
        <w:t>Andre</w:t>
      </w:r>
    </w:p>
    <w:p w:rsidR="009E05E5" w:rsidRPr="007B0AD9" w:rsidRDefault="008669A2" w:rsidP="00E33F35">
      <w:pPr>
        <w:pStyle w:val="ListParagraph"/>
        <w:widowControl/>
        <w:autoSpaceDE/>
        <w:autoSpaceDN/>
        <w:adjustRightInd/>
        <w:ind w:left="0"/>
        <w:contextualSpacing w:val="0"/>
        <w:jc w:val="both"/>
        <w:rPr>
          <w:b/>
          <w:sz w:val="24"/>
          <w:szCs w:val="24"/>
        </w:rPr>
      </w:pPr>
      <w:r w:rsidRPr="007B0AD9">
        <w:rPr>
          <w:b/>
          <w:sz w:val="24"/>
          <w:szCs w:val="24"/>
        </w:rPr>
        <w:t>Judge</w:t>
      </w:r>
      <w:r w:rsidR="007B0AD9" w:rsidRPr="007B0AD9">
        <w:rPr>
          <w:b/>
          <w:sz w:val="24"/>
          <w:szCs w:val="24"/>
        </w:rPr>
        <w:t xml:space="preserve"> of the Supreme Court</w:t>
      </w:r>
    </w:p>
    <w:sectPr w:rsidR="009E05E5" w:rsidRPr="007B0AD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15" w:rsidRDefault="000D7415" w:rsidP="00DB6D34">
      <w:r>
        <w:separator/>
      </w:r>
    </w:p>
  </w:endnote>
  <w:endnote w:type="continuationSeparator" w:id="0">
    <w:p w:rsidR="000D7415" w:rsidRDefault="000D741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05C5C">
    <w:pPr>
      <w:pStyle w:val="Footer"/>
      <w:jc w:val="center"/>
    </w:pPr>
    <w:r>
      <w:fldChar w:fldCharType="begin"/>
    </w:r>
    <w:r w:rsidR="00BB28F8">
      <w:instrText xml:space="preserve"> PAGE   \* MERGEFORMAT </w:instrText>
    </w:r>
    <w:r>
      <w:fldChar w:fldCharType="separate"/>
    </w:r>
    <w:r w:rsidR="000E225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15" w:rsidRDefault="000D7415" w:rsidP="00DB6D34">
      <w:r>
        <w:separator/>
      </w:r>
    </w:p>
  </w:footnote>
  <w:footnote w:type="continuationSeparator" w:id="0">
    <w:p w:rsidR="000D7415" w:rsidRDefault="000D741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21A2686"/>
    <w:multiLevelType w:val="hybridMultilevel"/>
    <w:tmpl w:val="DB560B8E"/>
    <w:lvl w:ilvl="0" w:tplc="42483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B69C0"/>
    <w:multiLevelType w:val="hybridMultilevel"/>
    <w:tmpl w:val="EDB4D20C"/>
    <w:lvl w:ilvl="0" w:tplc="1226A664">
      <w:start w:val="1"/>
      <w:numFmt w:val="lowerLetter"/>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74820"/>
    <w:multiLevelType w:val="multilevel"/>
    <w:tmpl w:val="1CC89892"/>
    <w:numStyleLink w:val="Judgments"/>
  </w:abstractNum>
  <w:abstractNum w:abstractNumId="7">
    <w:nsid w:val="5FC4217F"/>
    <w:multiLevelType w:val="hybridMultilevel"/>
    <w:tmpl w:val="6F3E265A"/>
    <w:lvl w:ilvl="0" w:tplc="2A8A7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bQwNzQwNDY2NzE0tzRW0lEKTi0uzszPAykwrQUAbaaX6ywAAAA="/>
  </w:docVars>
  <w:rsids>
    <w:rsidRoot w:val="00F10602"/>
    <w:rsid w:val="00005BEF"/>
    <w:rsid w:val="00030C81"/>
    <w:rsid w:val="0004491E"/>
    <w:rsid w:val="00055ACF"/>
    <w:rsid w:val="0006489F"/>
    <w:rsid w:val="00067B0A"/>
    <w:rsid w:val="00075573"/>
    <w:rsid w:val="00091036"/>
    <w:rsid w:val="000A10B8"/>
    <w:rsid w:val="000A40D8"/>
    <w:rsid w:val="000B526E"/>
    <w:rsid w:val="000D1DD3"/>
    <w:rsid w:val="000D7415"/>
    <w:rsid w:val="000E2258"/>
    <w:rsid w:val="000E39A5"/>
    <w:rsid w:val="000E7400"/>
    <w:rsid w:val="001008BC"/>
    <w:rsid w:val="00101D12"/>
    <w:rsid w:val="00104284"/>
    <w:rsid w:val="00117CBF"/>
    <w:rsid w:val="00126A10"/>
    <w:rsid w:val="001376AB"/>
    <w:rsid w:val="001439BF"/>
    <w:rsid w:val="00144612"/>
    <w:rsid w:val="001529B0"/>
    <w:rsid w:val="0016510C"/>
    <w:rsid w:val="00171407"/>
    <w:rsid w:val="00180158"/>
    <w:rsid w:val="001C3234"/>
    <w:rsid w:val="001D30F7"/>
    <w:rsid w:val="001E4ED8"/>
    <w:rsid w:val="0020244B"/>
    <w:rsid w:val="00231C17"/>
    <w:rsid w:val="00236AAC"/>
    <w:rsid w:val="00242DF4"/>
    <w:rsid w:val="0024353F"/>
    <w:rsid w:val="002474D4"/>
    <w:rsid w:val="00290E14"/>
    <w:rsid w:val="002A7376"/>
    <w:rsid w:val="002B2255"/>
    <w:rsid w:val="002B4478"/>
    <w:rsid w:val="002B7CD0"/>
    <w:rsid w:val="002C7560"/>
    <w:rsid w:val="002D06AA"/>
    <w:rsid w:val="002D67FC"/>
    <w:rsid w:val="002E6963"/>
    <w:rsid w:val="002F40A1"/>
    <w:rsid w:val="002F4A1B"/>
    <w:rsid w:val="00301D88"/>
    <w:rsid w:val="00304E76"/>
    <w:rsid w:val="00312ACC"/>
    <w:rsid w:val="0031329C"/>
    <w:rsid w:val="003647E7"/>
    <w:rsid w:val="003651F4"/>
    <w:rsid w:val="0037270D"/>
    <w:rsid w:val="00377341"/>
    <w:rsid w:val="003820A5"/>
    <w:rsid w:val="003838CC"/>
    <w:rsid w:val="003862CB"/>
    <w:rsid w:val="0038700C"/>
    <w:rsid w:val="003B461C"/>
    <w:rsid w:val="003B4C19"/>
    <w:rsid w:val="003D58AA"/>
    <w:rsid w:val="003D7B97"/>
    <w:rsid w:val="003E16E8"/>
    <w:rsid w:val="003E2ABC"/>
    <w:rsid w:val="003F0F8D"/>
    <w:rsid w:val="00405753"/>
    <w:rsid w:val="00405C5C"/>
    <w:rsid w:val="0041431A"/>
    <w:rsid w:val="004156B9"/>
    <w:rsid w:val="00433CCD"/>
    <w:rsid w:val="00445BFA"/>
    <w:rsid w:val="00445EF6"/>
    <w:rsid w:val="00452BB6"/>
    <w:rsid w:val="00453A09"/>
    <w:rsid w:val="0046133B"/>
    <w:rsid w:val="004A00A5"/>
    <w:rsid w:val="004C3D80"/>
    <w:rsid w:val="004D5CC4"/>
    <w:rsid w:val="004F3823"/>
    <w:rsid w:val="004F42A5"/>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54B33"/>
    <w:rsid w:val="007728D0"/>
    <w:rsid w:val="00785812"/>
    <w:rsid w:val="007975A4"/>
    <w:rsid w:val="007A47DC"/>
    <w:rsid w:val="007B0AD9"/>
    <w:rsid w:val="007B6178"/>
    <w:rsid w:val="007C2809"/>
    <w:rsid w:val="007D416E"/>
    <w:rsid w:val="00807411"/>
    <w:rsid w:val="00814CF5"/>
    <w:rsid w:val="00816425"/>
    <w:rsid w:val="00816652"/>
    <w:rsid w:val="00821758"/>
    <w:rsid w:val="00823079"/>
    <w:rsid w:val="0083298A"/>
    <w:rsid w:val="00841387"/>
    <w:rsid w:val="008472B3"/>
    <w:rsid w:val="008478D6"/>
    <w:rsid w:val="00857A7F"/>
    <w:rsid w:val="00857D0C"/>
    <w:rsid w:val="008669A2"/>
    <w:rsid w:val="00892043"/>
    <w:rsid w:val="008A5208"/>
    <w:rsid w:val="008B75CE"/>
    <w:rsid w:val="008B7D40"/>
    <w:rsid w:val="008C0FD6"/>
    <w:rsid w:val="008E1DB1"/>
    <w:rsid w:val="008E324A"/>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929C1"/>
    <w:rsid w:val="009E05E5"/>
    <w:rsid w:val="009F1B68"/>
    <w:rsid w:val="009F4DC4"/>
    <w:rsid w:val="00A11166"/>
    <w:rsid w:val="00A14038"/>
    <w:rsid w:val="00A42850"/>
    <w:rsid w:val="00A4583A"/>
    <w:rsid w:val="00A53837"/>
    <w:rsid w:val="00A544D0"/>
    <w:rsid w:val="00A80E4E"/>
    <w:rsid w:val="00A9364B"/>
    <w:rsid w:val="00A95F24"/>
    <w:rsid w:val="00A96B52"/>
    <w:rsid w:val="00AA3188"/>
    <w:rsid w:val="00AC3885"/>
    <w:rsid w:val="00AD0BF3"/>
    <w:rsid w:val="00AD75CD"/>
    <w:rsid w:val="00AE058C"/>
    <w:rsid w:val="00B05D6E"/>
    <w:rsid w:val="00B0714D"/>
    <w:rsid w:val="00B119B1"/>
    <w:rsid w:val="00B14612"/>
    <w:rsid w:val="00B23E73"/>
    <w:rsid w:val="00B40898"/>
    <w:rsid w:val="00B4124C"/>
    <w:rsid w:val="00B4625E"/>
    <w:rsid w:val="00B75AE2"/>
    <w:rsid w:val="00B82E27"/>
    <w:rsid w:val="00B9148E"/>
    <w:rsid w:val="00B94805"/>
    <w:rsid w:val="00BA6027"/>
    <w:rsid w:val="00BB28F8"/>
    <w:rsid w:val="00BC1D95"/>
    <w:rsid w:val="00BD4287"/>
    <w:rsid w:val="00BD60D5"/>
    <w:rsid w:val="00BE1D00"/>
    <w:rsid w:val="00BE3628"/>
    <w:rsid w:val="00BE424C"/>
    <w:rsid w:val="00BF5CC9"/>
    <w:rsid w:val="00C036A5"/>
    <w:rsid w:val="00C065A3"/>
    <w:rsid w:val="00C14327"/>
    <w:rsid w:val="00C212FB"/>
    <w:rsid w:val="00C22967"/>
    <w:rsid w:val="00C35333"/>
    <w:rsid w:val="00C40468"/>
    <w:rsid w:val="00C41821"/>
    <w:rsid w:val="00C51152"/>
    <w:rsid w:val="00C55FDF"/>
    <w:rsid w:val="00C5739F"/>
    <w:rsid w:val="00C57B8A"/>
    <w:rsid w:val="00C6769C"/>
    <w:rsid w:val="00C87FCA"/>
    <w:rsid w:val="00C9548E"/>
    <w:rsid w:val="00CA1B0C"/>
    <w:rsid w:val="00CA7795"/>
    <w:rsid w:val="00CA7F40"/>
    <w:rsid w:val="00CB3C7E"/>
    <w:rsid w:val="00CC2A46"/>
    <w:rsid w:val="00CF041D"/>
    <w:rsid w:val="00D03314"/>
    <w:rsid w:val="00D06A0F"/>
    <w:rsid w:val="00D82047"/>
    <w:rsid w:val="00D85F17"/>
    <w:rsid w:val="00DA351C"/>
    <w:rsid w:val="00DB6D34"/>
    <w:rsid w:val="00DD4E02"/>
    <w:rsid w:val="00DE08C1"/>
    <w:rsid w:val="00DE2BE8"/>
    <w:rsid w:val="00DF1E44"/>
    <w:rsid w:val="00DF2970"/>
    <w:rsid w:val="00DF303A"/>
    <w:rsid w:val="00E0467F"/>
    <w:rsid w:val="00E046E6"/>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10602"/>
    <w:rsid w:val="00F34FB5"/>
    <w:rsid w:val="00F3644F"/>
    <w:rsid w:val="00F804CC"/>
    <w:rsid w:val="00F82A83"/>
    <w:rsid w:val="00F83A36"/>
    <w:rsid w:val="00F83B3D"/>
    <w:rsid w:val="00F910B9"/>
    <w:rsid w:val="00F938FA"/>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341A-3AD5-46B3-A8FD-7E3F47D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Spacing">
    <w:name w:val="No Spacing"/>
    <w:uiPriority w:val="1"/>
    <w:qFormat/>
    <w:rsid w:val="00A95F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FA40-1CD9-4AD8-8018-E5E7182A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8</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Michelle</cp:lastModifiedBy>
  <cp:revision>10</cp:revision>
  <cp:lastPrinted>2018-01-12T10:02:00Z</cp:lastPrinted>
  <dcterms:created xsi:type="dcterms:W3CDTF">2018-05-24T10:58:00Z</dcterms:created>
  <dcterms:modified xsi:type="dcterms:W3CDTF">2018-12-10T07:03:00Z</dcterms:modified>
</cp:coreProperties>
</file>