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bookmarkStart w:id="0" w:name="_GoBack"/>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1" w:name="Dropdown10"/>
      <w:r w:rsidR="006D0171">
        <w:rPr>
          <w:b/>
          <w:sz w:val="28"/>
          <w:szCs w:val="28"/>
        </w:rPr>
        <w:fldChar w:fldCharType="begin">
          <w:ffData>
            <w:name w:val="Dropdown10"/>
            <w:enabled/>
            <w:calcOnExit w:val="0"/>
            <w:ddList>
              <w:result w:val="1"/>
              <w:listEntry w:val="CS"/>
              <w:listEntry w:val="CC"/>
              <w:listEntry w:val="CM"/>
            </w:ddList>
          </w:ffData>
        </w:fldChar>
      </w:r>
      <w:r w:rsidR="00B40898">
        <w:rPr>
          <w:b/>
          <w:sz w:val="28"/>
          <w:szCs w:val="28"/>
        </w:rPr>
        <w:instrText xml:space="preserve"> FORMDROPDOWN </w:instrText>
      </w:r>
      <w:r w:rsidR="00FC2FF2">
        <w:rPr>
          <w:b/>
          <w:sz w:val="28"/>
          <w:szCs w:val="28"/>
        </w:rPr>
      </w:r>
      <w:r w:rsidR="00FC2FF2">
        <w:rPr>
          <w:b/>
          <w:sz w:val="28"/>
          <w:szCs w:val="28"/>
        </w:rPr>
        <w:fldChar w:fldCharType="separate"/>
      </w:r>
      <w:r w:rsidR="006D0171">
        <w:rPr>
          <w:b/>
          <w:sz w:val="28"/>
          <w:szCs w:val="28"/>
        </w:rPr>
        <w:fldChar w:fldCharType="end"/>
      </w:r>
      <w:bookmarkEnd w:id="1"/>
      <w:r w:rsidR="005F5FB0">
        <w:rPr>
          <w:b/>
          <w:sz w:val="28"/>
          <w:szCs w:val="28"/>
        </w:rPr>
        <w:t xml:space="preserve"> </w:t>
      </w:r>
      <w:r w:rsidR="006D0171">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6D0171">
        <w:rPr>
          <w:b/>
          <w:sz w:val="28"/>
          <w:szCs w:val="28"/>
        </w:rPr>
      </w:r>
      <w:r w:rsidR="006D0171">
        <w:rPr>
          <w:b/>
          <w:sz w:val="28"/>
          <w:szCs w:val="28"/>
        </w:rPr>
        <w:fldChar w:fldCharType="separate"/>
      </w:r>
      <w:r w:rsidR="00B57B31">
        <w:rPr>
          <w:b/>
          <w:noProof/>
          <w:sz w:val="28"/>
          <w:szCs w:val="28"/>
        </w:rPr>
        <w:t>69</w:t>
      </w:r>
      <w:r w:rsidR="006D0171">
        <w:rPr>
          <w:b/>
          <w:sz w:val="28"/>
          <w:szCs w:val="28"/>
        </w:rPr>
        <w:fldChar w:fldCharType="end"/>
      </w:r>
      <w:bookmarkEnd w:id="2"/>
      <w:r w:rsidRPr="00B75AE2">
        <w:rPr>
          <w:b/>
          <w:sz w:val="28"/>
          <w:szCs w:val="28"/>
        </w:rPr>
        <w:t>/</w:t>
      </w:r>
      <w:r w:rsidR="00C87FCA" w:rsidRPr="00B75AE2">
        <w:rPr>
          <w:b/>
          <w:sz w:val="28"/>
          <w:szCs w:val="28"/>
        </w:rPr>
        <w:t>20</w:t>
      </w:r>
      <w:r w:rsidR="006D0171"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B57B31">
        <w:rPr>
          <w:b/>
          <w:noProof/>
          <w:sz w:val="28"/>
          <w:szCs w:val="28"/>
        </w:rPr>
        <w:t>15</w:t>
      </w:r>
      <w:r w:rsidR="006D0171" w:rsidRPr="00B75AE2">
        <w:rPr>
          <w:b/>
          <w:sz w:val="28"/>
          <w:szCs w:val="28"/>
        </w:rPr>
        <w:fldChar w:fldCharType="end"/>
      </w:r>
      <w:bookmarkEnd w:id="3"/>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6D0171">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6D0171">
        <w:rPr>
          <w:b/>
          <w:sz w:val="24"/>
          <w:szCs w:val="24"/>
        </w:rPr>
      </w:r>
      <w:r w:rsidR="006D0171">
        <w:rPr>
          <w:b/>
          <w:sz w:val="24"/>
          <w:szCs w:val="24"/>
        </w:rPr>
        <w:fldChar w:fldCharType="separate"/>
      </w:r>
      <w:r w:rsidR="00B57B31">
        <w:rPr>
          <w:b/>
          <w:noProof/>
          <w:sz w:val="24"/>
          <w:szCs w:val="24"/>
        </w:rPr>
        <w:t>8</w:t>
      </w:r>
      <w:r w:rsidR="006D0171">
        <w:rPr>
          <w:b/>
          <w:sz w:val="24"/>
          <w:szCs w:val="24"/>
        </w:rPr>
        <w:fldChar w:fldCharType="end"/>
      </w:r>
      <w:bookmarkEnd w:id="4"/>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BC7F53">
        <w:rPr>
          <w:b/>
          <w:sz w:val="24"/>
          <w:szCs w:val="24"/>
        </w:rPr>
        <w:t>802</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5" w:name="Text20"/>
    <w:p w:rsidR="00FB2453" w:rsidRPr="00B119B1" w:rsidRDefault="006D0171"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960A9C">
        <w:rPr>
          <w:b/>
          <w:noProof/>
          <w:sz w:val="24"/>
          <w:szCs w:val="24"/>
        </w:rPr>
        <w:t>JAMES LESPERANCE</w:t>
      </w:r>
      <w:r w:rsidRPr="00B119B1">
        <w:rPr>
          <w:b/>
          <w:sz w:val="24"/>
          <w:szCs w:val="24"/>
        </w:rPr>
        <w:fldChar w:fldCharType="end"/>
      </w:r>
      <w:bookmarkEnd w:id="5"/>
    </w:p>
    <w:bookmarkStart w:id="6" w:name="Dropdown13"/>
    <w:p w:rsidR="00B40898" w:rsidRDefault="006D0171"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FC2FF2">
        <w:rPr>
          <w:sz w:val="24"/>
          <w:szCs w:val="24"/>
        </w:rPr>
      </w:r>
      <w:r w:rsidR="00FC2FF2">
        <w:rPr>
          <w:sz w:val="24"/>
          <w:szCs w:val="24"/>
        </w:rPr>
        <w:fldChar w:fldCharType="separate"/>
      </w:r>
      <w:r>
        <w:rPr>
          <w:sz w:val="24"/>
          <w:szCs w:val="24"/>
        </w:rPr>
        <w:fldChar w:fldCharType="end"/>
      </w:r>
      <w:bookmarkEnd w:id="6"/>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Pr="00333672" w:rsidRDefault="00FB2453" w:rsidP="00B40898">
      <w:pPr>
        <w:spacing w:before="120"/>
        <w:jc w:val="center"/>
        <w:rPr>
          <w:sz w:val="24"/>
          <w:szCs w:val="24"/>
          <w:lang w:val="fr-FR"/>
        </w:rPr>
      </w:pPr>
      <w:proofErr w:type="gramStart"/>
      <w:r w:rsidRPr="00333672">
        <w:rPr>
          <w:sz w:val="24"/>
          <w:szCs w:val="24"/>
          <w:lang w:val="fr-FR"/>
        </w:rPr>
        <w:lastRenderedPageBreak/>
        <w:t>versus</w:t>
      </w:r>
      <w:proofErr w:type="gramEnd"/>
    </w:p>
    <w:p w:rsidR="00FB2453" w:rsidRPr="00333672" w:rsidRDefault="00FB2453" w:rsidP="003862CB">
      <w:pPr>
        <w:jc w:val="center"/>
        <w:rPr>
          <w:sz w:val="24"/>
          <w:szCs w:val="24"/>
          <w:lang w:val="fr-FR"/>
        </w:rPr>
      </w:pPr>
    </w:p>
    <w:bookmarkStart w:id="7" w:name="Text22"/>
    <w:p w:rsidR="00B57B31" w:rsidRPr="00333672" w:rsidRDefault="006D0171" w:rsidP="003862CB">
      <w:pPr>
        <w:jc w:val="center"/>
        <w:rPr>
          <w:b/>
          <w:noProof/>
          <w:sz w:val="24"/>
          <w:szCs w:val="24"/>
          <w:lang w:val="fr-FR"/>
        </w:rPr>
      </w:pPr>
      <w:r w:rsidRPr="00B119B1">
        <w:rPr>
          <w:b/>
          <w:sz w:val="24"/>
          <w:szCs w:val="24"/>
        </w:rPr>
        <w:fldChar w:fldCharType="begin">
          <w:ffData>
            <w:name w:val="Text22"/>
            <w:enabled/>
            <w:calcOnExit w:val="0"/>
            <w:textInput>
              <w:format w:val="UPPERCASE"/>
            </w:textInput>
          </w:ffData>
        </w:fldChar>
      </w:r>
      <w:r w:rsidR="00FB2453" w:rsidRPr="00333672">
        <w:rPr>
          <w:b/>
          <w:sz w:val="24"/>
          <w:szCs w:val="24"/>
          <w:lang w:val="fr-FR"/>
        </w:rPr>
        <w:instrText xml:space="preserve"> FORMTEXT </w:instrText>
      </w:r>
      <w:r w:rsidRPr="00B119B1">
        <w:rPr>
          <w:b/>
          <w:sz w:val="24"/>
          <w:szCs w:val="24"/>
        </w:rPr>
      </w:r>
      <w:r w:rsidRPr="00B119B1">
        <w:rPr>
          <w:b/>
          <w:sz w:val="24"/>
          <w:szCs w:val="24"/>
        </w:rPr>
        <w:fldChar w:fldCharType="separate"/>
      </w:r>
      <w:r w:rsidR="00B57B31" w:rsidRPr="00333672">
        <w:rPr>
          <w:b/>
          <w:noProof/>
          <w:sz w:val="24"/>
          <w:szCs w:val="24"/>
          <w:lang w:val="fr-FR"/>
        </w:rPr>
        <w:t>1. ALLAN ERNESTINE</w:t>
      </w:r>
    </w:p>
    <w:p w:rsidR="00B57B31" w:rsidRPr="00333672" w:rsidRDefault="00B57B31" w:rsidP="003862CB">
      <w:pPr>
        <w:jc w:val="center"/>
        <w:rPr>
          <w:b/>
          <w:noProof/>
          <w:sz w:val="24"/>
          <w:szCs w:val="24"/>
          <w:lang w:val="fr-FR"/>
        </w:rPr>
      </w:pPr>
      <w:r w:rsidRPr="00333672">
        <w:rPr>
          <w:b/>
          <w:noProof/>
          <w:sz w:val="24"/>
          <w:szCs w:val="24"/>
          <w:lang w:val="fr-FR"/>
        </w:rPr>
        <w:t>2. MARIE-ALICE ERNESTINE</w:t>
      </w:r>
    </w:p>
    <w:p w:rsidR="00B119B1" w:rsidRDefault="00B57B31" w:rsidP="003862CB">
      <w:pPr>
        <w:jc w:val="center"/>
        <w:rPr>
          <w:sz w:val="24"/>
          <w:szCs w:val="24"/>
        </w:rPr>
      </w:pPr>
      <w:r>
        <w:rPr>
          <w:b/>
          <w:noProof/>
          <w:sz w:val="24"/>
          <w:szCs w:val="24"/>
        </w:rPr>
        <w:t>3. EDEN ENTERTAINMENT  (REP BY ALLAN ERNESTINE AND MARIE-ALICE ERNESTINE IN CAPACITY AS DIRECTOR AND SHAREHOLDER)</w:t>
      </w:r>
      <w:r w:rsidR="006D0171" w:rsidRPr="00B119B1">
        <w:rPr>
          <w:b/>
          <w:sz w:val="24"/>
          <w:szCs w:val="24"/>
        </w:rPr>
        <w:fldChar w:fldCharType="end"/>
      </w:r>
      <w:bookmarkEnd w:id="7"/>
    </w:p>
    <w:bookmarkStart w:id="8" w:name="Dropdown14"/>
    <w:p w:rsidR="00B40898" w:rsidRDefault="006D017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FC2FF2">
        <w:rPr>
          <w:sz w:val="24"/>
          <w:szCs w:val="24"/>
        </w:rPr>
      </w:r>
      <w:r w:rsidR="00FC2FF2">
        <w:rPr>
          <w:sz w:val="24"/>
          <w:szCs w:val="24"/>
        </w:rPr>
        <w:fldChar w:fldCharType="separate"/>
      </w:r>
      <w:r>
        <w:rPr>
          <w:sz w:val="24"/>
          <w:szCs w:val="24"/>
        </w:rPr>
        <w:fldChar w:fldCharType="end"/>
      </w:r>
      <w:bookmarkEnd w:id="8"/>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D0171">
        <w:rPr>
          <w:sz w:val="24"/>
          <w:szCs w:val="24"/>
        </w:rPr>
        <w:fldChar w:fldCharType="end"/>
      </w:r>
      <w:bookmarkEnd w:id="9"/>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10" w:name="Text28"/>
      <w:r w:rsidR="004C3D80">
        <w:rPr>
          <w:sz w:val="24"/>
          <w:szCs w:val="24"/>
        </w:rPr>
        <w:instrText xml:space="preserve"> FORMTEXT </w:instrText>
      </w:r>
      <w:r w:rsidR="006D0171">
        <w:rPr>
          <w:sz w:val="24"/>
          <w:szCs w:val="24"/>
        </w:rPr>
      </w:r>
      <w:r w:rsidR="006D0171">
        <w:rPr>
          <w:sz w:val="24"/>
          <w:szCs w:val="24"/>
        </w:rPr>
        <w:fldChar w:fldCharType="separate"/>
      </w:r>
      <w:r w:rsidR="00C85439">
        <w:rPr>
          <w:sz w:val="24"/>
          <w:szCs w:val="24"/>
        </w:rPr>
        <w:t xml:space="preserve">Elvis </w:t>
      </w:r>
      <w:proofErr w:type="spellStart"/>
      <w:r w:rsidR="00C85439">
        <w:rPr>
          <w:sz w:val="24"/>
          <w:szCs w:val="24"/>
        </w:rPr>
        <w:t>Chetty</w:t>
      </w:r>
      <w:proofErr w:type="spellEnd"/>
      <w:r w:rsidR="006D0171">
        <w:rPr>
          <w:sz w:val="24"/>
          <w:szCs w:val="24"/>
        </w:rPr>
        <w:fldChar w:fldCharType="end"/>
      </w:r>
      <w:bookmarkEnd w:id="10"/>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9E05E5">
        <w:rPr>
          <w:sz w:val="24"/>
          <w:szCs w:val="24"/>
        </w:rPr>
        <w:t xml:space="preserve">for </w:t>
      </w:r>
      <w:bookmarkStart w:id="11"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FC2FF2">
        <w:rPr>
          <w:sz w:val="24"/>
          <w:szCs w:val="24"/>
        </w:rPr>
      </w:r>
      <w:r w:rsidR="00FC2FF2">
        <w:rPr>
          <w:sz w:val="24"/>
          <w:szCs w:val="24"/>
        </w:rPr>
        <w:fldChar w:fldCharType="separate"/>
      </w:r>
      <w:r w:rsidR="006D0171">
        <w:rPr>
          <w:sz w:val="24"/>
          <w:szCs w:val="24"/>
        </w:rPr>
        <w:fldChar w:fldCharType="end"/>
      </w:r>
      <w:bookmarkEnd w:id="11"/>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12"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2"/>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6D0171">
        <w:rPr>
          <w:sz w:val="24"/>
          <w:szCs w:val="24"/>
        </w:rPr>
      </w:r>
      <w:r w:rsidR="006D0171">
        <w:rPr>
          <w:sz w:val="24"/>
          <w:szCs w:val="24"/>
        </w:rPr>
        <w:fldChar w:fldCharType="separate"/>
      </w:r>
      <w:r w:rsidR="00B57B31">
        <w:rPr>
          <w:noProof/>
          <w:sz w:val="24"/>
          <w:szCs w:val="24"/>
        </w:rPr>
        <w:t>Clifford Andre</w:t>
      </w:r>
      <w:r w:rsidR="006D0171">
        <w:rPr>
          <w:sz w:val="24"/>
          <w:szCs w:val="24"/>
        </w:rPr>
        <w:fldChar w:fldCharType="end"/>
      </w:r>
      <w:bookmarkEnd w:id="13"/>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r>
        <w:rPr>
          <w:sz w:val="24"/>
          <w:szCs w:val="24"/>
        </w:rPr>
        <w:t xml:space="preserve">for </w:t>
      </w:r>
      <w:bookmarkStart w:id="14" w:name="Dropdown12"/>
      <w:r w:rsidR="006D0171">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FC2FF2">
        <w:rPr>
          <w:sz w:val="24"/>
          <w:szCs w:val="24"/>
        </w:rPr>
      </w:r>
      <w:r w:rsidR="00FC2FF2">
        <w:rPr>
          <w:sz w:val="24"/>
          <w:szCs w:val="24"/>
        </w:rPr>
        <w:fldChar w:fldCharType="separate"/>
      </w:r>
      <w:r w:rsidR="006D0171">
        <w:rPr>
          <w:sz w:val="24"/>
          <w:szCs w:val="24"/>
        </w:rPr>
        <w:fldChar w:fldCharType="end"/>
      </w:r>
      <w:bookmarkEnd w:id="14"/>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15"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333672">
        <w:rPr>
          <w:sz w:val="24"/>
          <w:szCs w:val="24"/>
        </w:rPr>
        <w:t>5</w:t>
      </w:r>
      <w:r w:rsidR="00333672">
        <w:rPr>
          <w:sz w:val="24"/>
          <w:szCs w:val="24"/>
          <w:vertAlign w:val="superscript"/>
        </w:rPr>
        <w:t>th</w:t>
      </w:r>
      <w:r w:rsidR="00333672">
        <w:rPr>
          <w:sz w:val="24"/>
          <w:szCs w:val="24"/>
        </w:rPr>
        <w:t xml:space="preserve"> September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FC2FF2">
        <w:rPr>
          <w:b/>
          <w:sz w:val="24"/>
          <w:szCs w:val="24"/>
        </w:rPr>
      </w:r>
      <w:r w:rsidR="00FC2FF2">
        <w:rPr>
          <w:b/>
          <w:sz w:val="24"/>
          <w:szCs w:val="24"/>
        </w:rPr>
        <w:fldChar w:fldCharType="separate"/>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5208B0"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3"/>
              <w:listEntry w:val="M. Twomey CJ"/>
              <w:listEntry w:val="Karunakaran J"/>
              <w:listEntry w:val="R. Govinden, J"/>
              <w:listEntry w:val="Renaud J"/>
              <w:listEntry w:val="Burhan J"/>
              <w:listEntry w:val="Dodin J"/>
              <w:listEntry w:val="Robinson J"/>
              <w:listEntry w:val="De Silva J"/>
              <w:listEntry w:val="McKee J"/>
              <w:listEntry w:val="Akiiki-Kiiza J"/>
              <w:listEntry w:val="Samia Andre, J"/>
              <w:listEntry w:val="Nunkoo J"/>
              <w:listEntry w:val="Vidot J"/>
              <w:listEntry w:val="Pillay, J"/>
              <w:listEntry w:val="Egonda-Ntende CJ"/>
            </w:ddList>
          </w:ffData>
        </w:fldChar>
      </w:r>
      <w:bookmarkStart w:id="18" w:name="Dropdown9"/>
      <w:r>
        <w:rPr>
          <w:b/>
          <w:sz w:val="24"/>
          <w:szCs w:val="24"/>
        </w:rPr>
        <w:instrText xml:space="preserve"> FORMDROPDOWN </w:instrText>
      </w:r>
      <w:r w:rsidR="00FC2FF2">
        <w:rPr>
          <w:b/>
          <w:sz w:val="24"/>
          <w:szCs w:val="24"/>
        </w:rPr>
      </w:r>
      <w:r w:rsidR="00FC2FF2">
        <w:rPr>
          <w:b/>
          <w:sz w:val="24"/>
          <w:szCs w:val="24"/>
        </w:rPr>
        <w:fldChar w:fldCharType="separate"/>
      </w:r>
      <w:r>
        <w:rPr>
          <w:b/>
          <w:sz w:val="24"/>
          <w:szCs w:val="24"/>
        </w:rPr>
        <w:fldChar w:fldCharType="end"/>
      </w:r>
      <w:bookmarkEnd w:id="1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FC2FF2" w:rsidP="00FC2FF2">
      <w:pPr>
        <w:pStyle w:val="JudgmentText"/>
        <w:numPr>
          <w:ilvl w:val="0"/>
          <w:numId w:val="0"/>
        </w:numPr>
        <w:ind w:left="720" w:hanging="720"/>
      </w:pPr>
      <w:r>
        <w:lastRenderedPageBreak/>
        <w:t>[1]</w:t>
      </w:r>
      <w:r>
        <w:tab/>
      </w:r>
      <w:r w:rsidR="00B57B31">
        <w:t>The Plaintiff prays the Court for an order as follows:</w:t>
      </w:r>
    </w:p>
    <w:p w:rsidR="00B57B31" w:rsidRDefault="00B57B31" w:rsidP="00B57B31">
      <w:pPr>
        <w:pStyle w:val="JudgmentText"/>
        <w:numPr>
          <w:ilvl w:val="0"/>
          <w:numId w:val="0"/>
        </w:numPr>
        <w:ind w:left="720"/>
      </w:pPr>
      <w:r>
        <w:tab/>
      </w:r>
      <w:proofErr w:type="spellStart"/>
      <w:r>
        <w:t>i</w:t>
      </w:r>
      <w:proofErr w:type="spellEnd"/>
      <w:r>
        <w:t>)</w:t>
      </w:r>
      <w:r w:rsidR="00524E50">
        <w:tab/>
      </w:r>
      <w:proofErr w:type="gramStart"/>
      <w:r w:rsidR="00524E50">
        <w:t>order</w:t>
      </w:r>
      <w:proofErr w:type="gramEnd"/>
      <w:r w:rsidR="00524E50">
        <w:t xml:space="preserve"> specific performance of the said share transfer agreement ordering </w:t>
      </w:r>
      <w:r w:rsidR="00524E50">
        <w:tab/>
      </w:r>
      <w:r w:rsidR="00524E50">
        <w:tab/>
      </w:r>
      <w:r w:rsidR="00524E50">
        <w:tab/>
        <w:t>the 3</w:t>
      </w:r>
      <w:r w:rsidR="00524E50" w:rsidRPr="00524E50">
        <w:rPr>
          <w:vertAlign w:val="superscript"/>
        </w:rPr>
        <w:t>rd</w:t>
      </w:r>
      <w:r w:rsidR="00524E50">
        <w:t xml:space="preserve"> Defendant to comply with all of its obligations thereunder within </w:t>
      </w:r>
      <w:r w:rsidR="00524E50">
        <w:tab/>
      </w:r>
      <w:r w:rsidR="00524E50">
        <w:tab/>
      </w:r>
      <w:r w:rsidR="00524E50">
        <w:tab/>
        <w:t>14 days of judgment.</w:t>
      </w:r>
    </w:p>
    <w:p w:rsidR="00524E50" w:rsidRDefault="00524E50" w:rsidP="00B57B31">
      <w:pPr>
        <w:pStyle w:val="JudgmentText"/>
        <w:numPr>
          <w:ilvl w:val="0"/>
          <w:numId w:val="0"/>
        </w:numPr>
        <w:ind w:left="720"/>
      </w:pPr>
      <w:r>
        <w:lastRenderedPageBreak/>
        <w:tab/>
        <w:t>ii)</w:t>
      </w:r>
      <w:r>
        <w:tab/>
        <w:t>in the event that the 3</w:t>
      </w:r>
      <w:r w:rsidRPr="00524E50">
        <w:rPr>
          <w:vertAlign w:val="superscript"/>
        </w:rPr>
        <w:t>rd</w:t>
      </w:r>
      <w:r>
        <w:t xml:space="preserve"> Defendant is unable or unwilling to perform it</w:t>
      </w:r>
      <w:r w:rsidR="00960A9C">
        <w:t>s</w:t>
      </w:r>
      <w:r>
        <w:t xml:space="preserve"> </w:t>
      </w:r>
      <w:r>
        <w:tab/>
      </w:r>
      <w:r>
        <w:tab/>
      </w:r>
      <w:r>
        <w:tab/>
        <w:t xml:space="preserve">legal obligations under the said share transfer agreement, to order the </w:t>
      </w:r>
      <w:r>
        <w:tab/>
      </w:r>
      <w:r>
        <w:tab/>
      </w:r>
      <w:r>
        <w:tab/>
        <w:t>lifting of the corporate veil and to order the 1</w:t>
      </w:r>
      <w:r w:rsidRPr="00524E50">
        <w:rPr>
          <w:vertAlign w:val="superscript"/>
        </w:rPr>
        <w:t>st</w:t>
      </w:r>
      <w:r>
        <w:t xml:space="preserve"> and 2</w:t>
      </w:r>
      <w:r w:rsidRPr="00524E50">
        <w:rPr>
          <w:vertAlign w:val="superscript"/>
        </w:rPr>
        <w:t>nd</w:t>
      </w:r>
      <w:r>
        <w:t xml:space="preserve"> Defendant to </w:t>
      </w:r>
      <w:r>
        <w:tab/>
      </w:r>
      <w:r>
        <w:tab/>
      </w:r>
      <w:r>
        <w:tab/>
        <w:t>discharge the obligations of the 3</w:t>
      </w:r>
      <w:r w:rsidRPr="00524E50">
        <w:rPr>
          <w:vertAlign w:val="superscript"/>
        </w:rPr>
        <w:t>rd</w:t>
      </w:r>
      <w:r>
        <w:t xml:space="preserve"> Defendant to the Plaintiff under the </w:t>
      </w:r>
      <w:r>
        <w:tab/>
      </w:r>
      <w:r>
        <w:tab/>
      </w:r>
      <w:r>
        <w:tab/>
        <w:t>said share transfer agreement.</w:t>
      </w:r>
    </w:p>
    <w:p w:rsidR="00524E50" w:rsidRDefault="00524E50" w:rsidP="00B57B31">
      <w:pPr>
        <w:pStyle w:val="JudgmentText"/>
        <w:numPr>
          <w:ilvl w:val="0"/>
          <w:numId w:val="0"/>
        </w:numPr>
        <w:ind w:left="720"/>
      </w:pPr>
      <w:r>
        <w:tab/>
        <w:t>iii)</w:t>
      </w:r>
      <w:r>
        <w:tab/>
      </w:r>
      <w:proofErr w:type="gramStart"/>
      <w:r>
        <w:t>order</w:t>
      </w:r>
      <w:proofErr w:type="gramEnd"/>
      <w:r>
        <w:t xml:space="preserve"> the 1</w:t>
      </w:r>
      <w:r w:rsidRPr="00524E50">
        <w:rPr>
          <w:vertAlign w:val="superscript"/>
        </w:rPr>
        <w:t>st</w:t>
      </w:r>
      <w:r>
        <w:t>, 2</w:t>
      </w:r>
      <w:r w:rsidRPr="00524E50">
        <w:rPr>
          <w:vertAlign w:val="superscript"/>
        </w:rPr>
        <w:t>nd</w:t>
      </w:r>
      <w:r>
        <w:t xml:space="preserve"> and 3</w:t>
      </w:r>
      <w:r w:rsidRPr="00524E50">
        <w:rPr>
          <w:vertAlign w:val="superscript"/>
        </w:rPr>
        <w:t>rd</w:t>
      </w:r>
      <w:r>
        <w:t xml:space="preserve"> Defendants jointly and severally to pay the </w:t>
      </w:r>
      <w:r>
        <w:tab/>
      </w:r>
      <w:r>
        <w:tab/>
      </w:r>
      <w:r>
        <w:tab/>
        <w:t xml:space="preserve">Plaintiff damages in the sum of SCR 1, 500, 000.00 together with interest </w:t>
      </w:r>
      <w:r>
        <w:tab/>
      </w:r>
      <w:r>
        <w:tab/>
      </w:r>
      <w:r>
        <w:tab/>
        <w:t>and costs.</w:t>
      </w:r>
    </w:p>
    <w:p w:rsidR="00B57B31" w:rsidRDefault="00FC2FF2" w:rsidP="00FC2FF2">
      <w:pPr>
        <w:pStyle w:val="JudgmentText"/>
        <w:numPr>
          <w:ilvl w:val="0"/>
          <w:numId w:val="0"/>
        </w:numPr>
        <w:ind w:left="720" w:hanging="720"/>
      </w:pPr>
      <w:r>
        <w:t>[2]</w:t>
      </w:r>
      <w:r>
        <w:tab/>
      </w:r>
      <w:r w:rsidR="00524E50">
        <w:t>The Defendant</w:t>
      </w:r>
      <w:r w:rsidR="0011453A">
        <w:t>s</w:t>
      </w:r>
      <w:r w:rsidR="00524E50">
        <w:t xml:space="preserve"> denied the allegations made against them and filed a Defence averring that the Plaintiff substantially misrepresented the financial affairs of the 3</w:t>
      </w:r>
      <w:r w:rsidR="00524E50" w:rsidRPr="00524E50">
        <w:rPr>
          <w:vertAlign w:val="superscript"/>
        </w:rPr>
        <w:t>rd</w:t>
      </w:r>
      <w:r w:rsidR="00524E50">
        <w:t xml:space="preserve"> Defendant. However neither</w:t>
      </w:r>
      <w:r w:rsidR="0079152E">
        <w:t xml:space="preserve"> of</w:t>
      </w:r>
      <w:r w:rsidR="00524E50">
        <w:t xml:space="preserve"> them nor counsel put up appearance at the hearing resulting in the case being heard ex-parte</w:t>
      </w:r>
      <w:r w:rsidR="0079152E">
        <w:t xml:space="preserve"> against them</w:t>
      </w:r>
      <w:r w:rsidR="00524E50">
        <w:t>.</w:t>
      </w:r>
    </w:p>
    <w:p w:rsidR="00C94E6E" w:rsidRDefault="00FC2FF2" w:rsidP="00FC2FF2">
      <w:pPr>
        <w:pStyle w:val="JudgmentText"/>
        <w:numPr>
          <w:ilvl w:val="0"/>
          <w:numId w:val="0"/>
        </w:numPr>
        <w:ind w:left="720" w:hanging="720"/>
      </w:pPr>
      <w:r>
        <w:t>[3]</w:t>
      </w:r>
      <w:r>
        <w:tab/>
      </w:r>
      <w:r w:rsidR="00524E50">
        <w:t>The Plaintiff testified that he is in business and knows the 1</w:t>
      </w:r>
      <w:r w:rsidR="00524E50" w:rsidRPr="00524E50">
        <w:rPr>
          <w:vertAlign w:val="superscript"/>
        </w:rPr>
        <w:t>st</w:t>
      </w:r>
      <w:r w:rsidR="00524E50">
        <w:t>, 2</w:t>
      </w:r>
      <w:r w:rsidR="00524E50" w:rsidRPr="00524E50">
        <w:rPr>
          <w:vertAlign w:val="superscript"/>
        </w:rPr>
        <w:t>nd</w:t>
      </w:r>
      <w:r w:rsidR="00524E50">
        <w:t xml:space="preserve"> and 3</w:t>
      </w:r>
      <w:r w:rsidR="00524E50" w:rsidRPr="00524E50">
        <w:rPr>
          <w:vertAlign w:val="superscript"/>
        </w:rPr>
        <w:t>rd</w:t>
      </w:r>
      <w:r w:rsidR="00524E50">
        <w:t xml:space="preserve"> Defendants.</w:t>
      </w:r>
      <w:r w:rsidR="00E02474">
        <w:t xml:space="preserve"> He further testified that the 1</w:t>
      </w:r>
      <w:r w:rsidR="00E02474" w:rsidRPr="00E02474">
        <w:rPr>
          <w:vertAlign w:val="superscript"/>
        </w:rPr>
        <w:t>st</w:t>
      </w:r>
      <w:r w:rsidR="00E02474">
        <w:t xml:space="preserve"> and 2</w:t>
      </w:r>
      <w:r w:rsidR="00E02474" w:rsidRPr="00E02474">
        <w:rPr>
          <w:vertAlign w:val="superscript"/>
        </w:rPr>
        <w:t>nd</w:t>
      </w:r>
      <w:r w:rsidR="00E02474">
        <w:t xml:space="preserve"> Defendants are shareholders and directors of the 3</w:t>
      </w:r>
      <w:r w:rsidR="00E02474" w:rsidRPr="00E02474">
        <w:rPr>
          <w:vertAlign w:val="superscript"/>
        </w:rPr>
        <w:t>rd</w:t>
      </w:r>
      <w:r w:rsidR="00E02474">
        <w:t xml:space="preserve"> Defendant.</w:t>
      </w:r>
    </w:p>
    <w:p w:rsidR="002B0F82" w:rsidRDefault="00FC2FF2" w:rsidP="00FC2FF2">
      <w:pPr>
        <w:pStyle w:val="JudgmentText"/>
        <w:numPr>
          <w:ilvl w:val="0"/>
          <w:numId w:val="0"/>
        </w:numPr>
        <w:ind w:left="720" w:hanging="720"/>
      </w:pPr>
      <w:r>
        <w:t>[4]</w:t>
      </w:r>
      <w:r>
        <w:tab/>
      </w:r>
      <w:r w:rsidR="002B0F82">
        <w:t>He added that the 3</w:t>
      </w:r>
      <w:r w:rsidR="002B0F82" w:rsidRPr="002B0F82">
        <w:rPr>
          <w:vertAlign w:val="superscript"/>
        </w:rPr>
        <w:t>rd</w:t>
      </w:r>
      <w:r w:rsidR="002B0F82">
        <w:t xml:space="preserve"> Defendant was originally owned by him and Shana Victor which he sold to the 1</w:t>
      </w:r>
      <w:r w:rsidR="002B0F82" w:rsidRPr="002B0F82">
        <w:rPr>
          <w:vertAlign w:val="superscript"/>
        </w:rPr>
        <w:t>st</w:t>
      </w:r>
      <w:r w:rsidR="002B0F82">
        <w:t xml:space="preserve"> and 2</w:t>
      </w:r>
      <w:r w:rsidR="002B0F82" w:rsidRPr="002B0F82">
        <w:rPr>
          <w:vertAlign w:val="superscript"/>
        </w:rPr>
        <w:t>nd</w:t>
      </w:r>
      <w:r w:rsidR="002B0F82">
        <w:t xml:space="preserve"> Defendants before the casino started. </w:t>
      </w:r>
    </w:p>
    <w:p w:rsidR="002B0F82" w:rsidRDefault="00FC2FF2" w:rsidP="00FC2FF2">
      <w:pPr>
        <w:pStyle w:val="JudgmentText"/>
        <w:numPr>
          <w:ilvl w:val="0"/>
          <w:numId w:val="0"/>
        </w:numPr>
        <w:ind w:left="720" w:hanging="720"/>
      </w:pPr>
      <w:r>
        <w:t>[5]</w:t>
      </w:r>
      <w:r>
        <w:tab/>
      </w:r>
      <w:r w:rsidR="002B0F82">
        <w:t>On 29</w:t>
      </w:r>
      <w:r w:rsidR="002B0F82" w:rsidRPr="002B0F82">
        <w:rPr>
          <w:vertAlign w:val="superscript"/>
        </w:rPr>
        <w:t>th</w:t>
      </w:r>
      <w:r w:rsidR="002B0F82">
        <w:t xml:space="preserve"> August 2013 the 3</w:t>
      </w:r>
      <w:r w:rsidR="002B0F82" w:rsidRPr="002B0F82">
        <w:rPr>
          <w:vertAlign w:val="superscript"/>
        </w:rPr>
        <w:t>rd</w:t>
      </w:r>
      <w:r w:rsidR="002B0F82">
        <w:t xml:space="preserve"> Defendant took out a loan of SCR10.2 million from </w:t>
      </w:r>
      <w:proofErr w:type="spellStart"/>
      <w:r w:rsidR="002B0F82">
        <w:t>Nouvobanq</w:t>
      </w:r>
      <w:proofErr w:type="spellEnd"/>
      <w:r w:rsidR="002B0F82">
        <w:t xml:space="preserve"> for which he provided one of his companies, Souvenir Apartments, as security.</w:t>
      </w:r>
    </w:p>
    <w:p w:rsidR="002B0F82" w:rsidRDefault="00FC2FF2" w:rsidP="00FC2FF2">
      <w:pPr>
        <w:pStyle w:val="JudgmentText"/>
        <w:numPr>
          <w:ilvl w:val="0"/>
          <w:numId w:val="0"/>
        </w:numPr>
        <w:ind w:left="720" w:hanging="720"/>
      </w:pPr>
      <w:r>
        <w:t>[6]</w:t>
      </w:r>
      <w:r>
        <w:tab/>
      </w:r>
      <w:r w:rsidR="002B0F82">
        <w:t>Again on or around 29</w:t>
      </w:r>
      <w:r w:rsidR="002B0F82" w:rsidRPr="002B0F82">
        <w:rPr>
          <w:vertAlign w:val="superscript"/>
        </w:rPr>
        <w:t>th</w:t>
      </w:r>
      <w:r w:rsidR="002B0F82">
        <w:t xml:space="preserve"> August 2013 the 3</w:t>
      </w:r>
      <w:r w:rsidR="002B0F82" w:rsidRPr="002B0F82">
        <w:rPr>
          <w:vertAlign w:val="superscript"/>
        </w:rPr>
        <w:t>rd</w:t>
      </w:r>
      <w:r w:rsidR="002B0F82">
        <w:t xml:space="preserve"> Defendant took another loan from </w:t>
      </w:r>
      <w:proofErr w:type="spellStart"/>
      <w:r w:rsidR="002B0F82">
        <w:t>Nouvobanq</w:t>
      </w:r>
      <w:proofErr w:type="spellEnd"/>
      <w:r w:rsidR="002B0F82">
        <w:t xml:space="preserve"> in the value of SCR3.2 million. In order to secure the loan the Plaintiff provided his property H6353 as collateral.</w:t>
      </w:r>
    </w:p>
    <w:p w:rsidR="002B0F82" w:rsidRDefault="00FC2FF2" w:rsidP="00FC2FF2">
      <w:pPr>
        <w:pStyle w:val="JudgmentText"/>
        <w:numPr>
          <w:ilvl w:val="0"/>
          <w:numId w:val="0"/>
        </w:numPr>
        <w:ind w:left="720" w:hanging="720"/>
      </w:pPr>
      <w:r>
        <w:t>[7]</w:t>
      </w:r>
      <w:r>
        <w:tab/>
      </w:r>
      <w:r w:rsidR="002B0F82">
        <w:t>On or around 10</w:t>
      </w:r>
      <w:r w:rsidR="002B0F82" w:rsidRPr="002B0F82">
        <w:rPr>
          <w:vertAlign w:val="superscript"/>
        </w:rPr>
        <w:t>th</w:t>
      </w:r>
      <w:r w:rsidR="002B0F82">
        <w:t xml:space="preserve"> December 2014 the Plaintiff sold the 1</w:t>
      </w:r>
      <w:r w:rsidR="002B0F82" w:rsidRPr="002B0F82">
        <w:rPr>
          <w:vertAlign w:val="superscript"/>
        </w:rPr>
        <w:t>st</w:t>
      </w:r>
      <w:r w:rsidR="002B0F82">
        <w:t xml:space="preserve"> and 2</w:t>
      </w:r>
      <w:r w:rsidR="002B0F82" w:rsidRPr="002B0F82">
        <w:rPr>
          <w:vertAlign w:val="superscript"/>
        </w:rPr>
        <w:t>nd</w:t>
      </w:r>
      <w:r w:rsidR="002B0F82">
        <w:t xml:space="preserve"> Defendant</w:t>
      </w:r>
      <w:r w:rsidR="00333672">
        <w:t>s</w:t>
      </w:r>
      <w:r w:rsidR="002B0F82">
        <w:t xml:space="preserve"> his shares in the 3</w:t>
      </w:r>
      <w:r w:rsidR="002B0F82" w:rsidRPr="002B0F82">
        <w:rPr>
          <w:vertAlign w:val="superscript"/>
        </w:rPr>
        <w:t>rd</w:t>
      </w:r>
      <w:r w:rsidR="002B0F82">
        <w:t xml:space="preserve"> Defendant for t</w:t>
      </w:r>
      <w:r w:rsidR="00333672">
        <w:t>he value of SCR 3 million</w:t>
      </w:r>
      <w:r w:rsidR="002B0F82">
        <w:t>.</w:t>
      </w:r>
    </w:p>
    <w:p w:rsidR="002B0F82" w:rsidRDefault="00FC2FF2" w:rsidP="00FC2FF2">
      <w:pPr>
        <w:pStyle w:val="JudgmentText"/>
        <w:numPr>
          <w:ilvl w:val="0"/>
          <w:numId w:val="0"/>
        </w:numPr>
        <w:ind w:left="720" w:hanging="720"/>
      </w:pPr>
      <w:r>
        <w:t>[8]</w:t>
      </w:r>
      <w:r>
        <w:tab/>
      </w:r>
      <w:r w:rsidR="002B0F82">
        <w:t>He contends that his intention was to sell the company for SCR 3 million rupees and to have the mortgages on his property removed which has not been done.</w:t>
      </w:r>
    </w:p>
    <w:p w:rsidR="00D54DE7" w:rsidRDefault="00FC2FF2" w:rsidP="00FC2FF2">
      <w:pPr>
        <w:pStyle w:val="JudgmentText"/>
        <w:numPr>
          <w:ilvl w:val="0"/>
          <w:numId w:val="0"/>
        </w:numPr>
        <w:ind w:left="720" w:hanging="720"/>
      </w:pPr>
      <w:r>
        <w:lastRenderedPageBreak/>
        <w:t>[9]</w:t>
      </w:r>
      <w:r>
        <w:tab/>
      </w:r>
      <w:r w:rsidR="00D54DE7">
        <w:t>It was his evidence that the 1</w:t>
      </w:r>
      <w:r w:rsidR="00D54DE7" w:rsidRPr="00D54DE7">
        <w:rPr>
          <w:vertAlign w:val="superscript"/>
        </w:rPr>
        <w:t>st</w:t>
      </w:r>
      <w:r w:rsidR="00D54DE7">
        <w:t xml:space="preserve"> and 2</w:t>
      </w:r>
      <w:r w:rsidR="00D54DE7" w:rsidRPr="00D54DE7">
        <w:rPr>
          <w:vertAlign w:val="superscript"/>
        </w:rPr>
        <w:t>nd</w:t>
      </w:r>
      <w:r w:rsidR="00D54DE7">
        <w:t xml:space="preserve"> Defendants have paid him SCR 2 million already through Mr. </w:t>
      </w:r>
      <w:proofErr w:type="spellStart"/>
      <w:r w:rsidR="00D54DE7">
        <w:t>Padiwalla</w:t>
      </w:r>
      <w:proofErr w:type="spellEnd"/>
      <w:r w:rsidR="00D54DE7">
        <w:t>.</w:t>
      </w:r>
      <w:r w:rsidR="00D54DE7" w:rsidRPr="00D54DE7">
        <w:t xml:space="preserve"> </w:t>
      </w:r>
      <w:r w:rsidR="00D54DE7">
        <w:t>This I note is in line with clause 4 (</w:t>
      </w:r>
      <w:proofErr w:type="spellStart"/>
      <w:r w:rsidR="00D54DE7">
        <w:t>i</w:t>
      </w:r>
      <w:proofErr w:type="spellEnd"/>
      <w:r w:rsidR="00D54DE7">
        <w:t>) of the Share Transfer Agreement.</w:t>
      </w:r>
    </w:p>
    <w:p w:rsidR="00D54DE7" w:rsidRDefault="00FC2FF2" w:rsidP="00FC2FF2">
      <w:pPr>
        <w:pStyle w:val="JudgmentText"/>
        <w:numPr>
          <w:ilvl w:val="0"/>
          <w:numId w:val="0"/>
        </w:numPr>
        <w:ind w:left="720" w:hanging="720"/>
      </w:pPr>
      <w:r>
        <w:t>[10]</w:t>
      </w:r>
      <w:r>
        <w:tab/>
      </w:r>
      <w:r w:rsidR="00031381">
        <w:t>The is</w:t>
      </w:r>
      <w:r w:rsidR="00D54DE7">
        <w:t>sue for the Court now is whether the 3</w:t>
      </w:r>
      <w:r w:rsidR="00D54DE7" w:rsidRPr="00D54DE7">
        <w:rPr>
          <w:vertAlign w:val="superscript"/>
        </w:rPr>
        <w:t>rd</w:t>
      </w:r>
      <w:r w:rsidR="00D54DE7">
        <w:t xml:space="preserve"> Defendant is liable to pay the balance of SCR 1 million under the agreement and on the 3</w:t>
      </w:r>
      <w:r w:rsidR="00D54DE7" w:rsidRPr="00D54DE7">
        <w:rPr>
          <w:vertAlign w:val="superscript"/>
        </w:rPr>
        <w:t>rd</w:t>
      </w:r>
      <w:r w:rsidR="00D54DE7">
        <w:t xml:space="preserve"> Defendant’s failure to pay should the corporate veil be lifted and the 1</w:t>
      </w:r>
      <w:r w:rsidR="00D54DE7" w:rsidRPr="00D54DE7">
        <w:rPr>
          <w:vertAlign w:val="superscript"/>
        </w:rPr>
        <w:t>st</w:t>
      </w:r>
      <w:r w:rsidR="00D54DE7">
        <w:t xml:space="preserve"> and 2</w:t>
      </w:r>
      <w:r w:rsidR="00D54DE7" w:rsidRPr="00D54DE7">
        <w:rPr>
          <w:vertAlign w:val="superscript"/>
        </w:rPr>
        <w:t>nd</w:t>
      </w:r>
      <w:r w:rsidR="00D54DE7">
        <w:t xml:space="preserve"> Defendants be made personally liable for the debts of the 3</w:t>
      </w:r>
      <w:r w:rsidR="00D54DE7" w:rsidRPr="00D54DE7">
        <w:rPr>
          <w:vertAlign w:val="superscript"/>
        </w:rPr>
        <w:t>rd</w:t>
      </w:r>
      <w:r w:rsidR="00D54DE7">
        <w:t xml:space="preserve"> Defendant.</w:t>
      </w:r>
    </w:p>
    <w:p w:rsidR="002752CA" w:rsidRDefault="00FC2FF2" w:rsidP="00FC2FF2">
      <w:pPr>
        <w:pStyle w:val="JudgmentText"/>
        <w:numPr>
          <w:ilvl w:val="0"/>
          <w:numId w:val="0"/>
        </w:numPr>
        <w:ind w:left="720" w:hanging="720"/>
      </w:pPr>
      <w:r>
        <w:t>[11]</w:t>
      </w:r>
      <w:r>
        <w:tab/>
      </w:r>
      <w:r w:rsidR="002752CA">
        <w:t>The Shares Transfer Agreement, PE2, is dated 10</w:t>
      </w:r>
      <w:r w:rsidR="002752CA" w:rsidRPr="00C94E6E">
        <w:rPr>
          <w:vertAlign w:val="superscript"/>
        </w:rPr>
        <w:t>th</w:t>
      </w:r>
      <w:r w:rsidR="002752CA">
        <w:t xml:space="preserve"> December 2014.</w:t>
      </w:r>
    </w:p>
    <w:p w:rsidR="002752CA" w:rsidRDefault="00FC2FF2" w:rsidP="00FC2FF2">
      <w:pPr>
        <w:pStyle w:val="JudgmentText"/>
        <w:numPr>
          <w:ilvl w:val="0"/>
          <w:numId w:val="0"/>
        </w:numPr>
        <w:ind w:left="720" w:hanging="720"/>
      </w:pPr>
      <w:r>
        <w:t>[12]</w:t>
      </w:r>
      <w:r>
        <w:tab/>
      </w:r>
      <w:r w:rsidR="002752CA">
        <w:t>By virtue of the Agreement, PE2, the Plaintiff transferred 25 shares to the 1</w:t>
      </w:r>
      <w:r w:rsidR="002752CA" w:rsidRPr="00C94E6E">
        <w:rPr>
          <w:vertAlign w:val="superscript"/>
        </w:rPr>
        <w:t>st</w:t>
      </w:r>
      <w:r w:rsidR="002752CA">
        <w:t xml:space="preserve"> Defendant and 26 shares to the 2</w:t>
      </w:r>
      <w:r w:rsidR="002752CA" w:rsidRPr="00C94E6E">
        <w:rPr>
          <w:vertAlign w:val="superscript"/>
        </w:rPr>
        <w:t>nd</w:t>
      </w:r>
      <w:r w:rsidR="002752CA">
        <w:t xml:space="preserve"> Defendant, for the sum of SCR 3, 000, 000.00 of which SCR 2, 000, 000.00 was to be paid upon signing of the share transfer and SCR 1, 000, 000.00 by the 3</w:t>
      </w:r>
      <w:r w:rsidR="002752CA" w:rsidRPr="00C94E6E">
        <w:rPr>
          <w:vertAlign w:val="superscript"/>
        </w:rPr>
        <w:t>rd</w:t>
      </w:r>
      <w:r w:rsidR="002752CA">
        <w:t xml:space="preserve"> Defendant within 6 months of signing of the Agreement.</w:t>
      </w:r>
    </w:p>
    <w:p w:rsidR="002752CA" w:rsidRDefault="00FC2FF2" w:rsidP="00FC2FF2">
      <w:pPr>
        <w:pStyle w:val="JudgmentText"/>
        <w:numPr>
          <w:ilvl w:val="0"/>
          <w:numId w:val="0"/>
        </w:numPr>
        <w:ind w:left="720" w:hanging="720"/>
      </w:pPr>
      <w:r>
        <w:t>[13]</w:t>
      </w:r>
      <w:r>
        <w:tab/>
      </w:r>
      <w:r w:rsidR="002752CA">
        <w:t>It was further a term of the Agreement that the 3</w:t>
      </w:r>
      <w:r w:rsidR="002752CA" w:rsidRPr="00C94E6E">
        <w:rPr>
          <w:vertAlign w:val="superscript"/>
        </w:rPr>
        <w:t>rd</w:t>
      </w:r>
      <w:r w:rsidR="002752CA">
        <w:t xml:space="preserve"> Defendant would cause all mortgages to be released from the Plaintiff’s properties – </w:t>
      </w:r>
      <w:proofErr w:type="spellStart"/>
      <w:r w:rsidR="002752CA">
        <w:t>Lesperance</w:t>
      </w:r>
      <w:proofErr w:type="spellEnd"/>
      <w:r w:rsidR="002752CA">
        <w:t xml:space="preserve"> Complex by February 2015 and North East Point property by 30</w:t>
      </w:r>
      <w:r w:rsidR="002752CA" w:rsidRPr="00C94E6E">
        <w:rPr>
          <w:vertAlign w:val="superscript"/>
        </w:rPr>
        <w:t>th</w:t>
      </w:r>
      <w:r w:rsidR="002752CA">
        <w:t xml:space="preserve"> April 2015.</w:t>
      </w:r>
    </w:p>
    <w:p w:rsidR="002752CA" w:rsidRDefault="00FC2FF2" w:rsidP="00FC2FF2">
      <w:pPr>
        <w:pStyle w:val="JudgmentText"/>
        <w:numPr>
          <w:ilvl w:val="0"/>
          <w:numId w:val="0"/>
        </w:numPr>
        <w:ind w:left="720" w:hanging="720"/>
      </w:pPr>
      <w:r>
        <w:t>[14]</w:t>
      </w:r>
      <w:r>
        <w:tab/>
      </w:r>
      <w:r w:rsidR="002752CA">
        <w:t>It is important in my view to get a clear chronology of events:</w:t>
      </w:r>
    </w:p>
    <w:p w:rsidR="002752CA" w:rsidRDefault="002752CA" w:rsidP="002752CA">
      <w:pPr>
        <w:pStyle w:val="JudgmentText"/>
        <w:numPr>
          <w:ilvl w:val="0"/>
          <w:numId w:val="0"/>
        </w:numPr>
        <w:ind w:left="720"/>
      </w:pPr>
      <w:r w:rsidRPr="00C94E6E">
        <w:tab/>
      </w:r>
      <w:r>
        <w:t>*</w:t>
      </w:r>
      <w:r>
        <w:tab/>
        <w:t>14</w:t>
      </w:r>
      <w:r w:rsidRPr="00C94E6E">
        <w:rPr>
          <w:vertAlign w:val="superscript"/>
        </w:rPr>
        <w:t>th</w:t>
      </w:r>
      <w:r>
        <w:t xml:space="preserve"> November 2012 the 3</w:t>
      </w:r>
      <w:r w:rsidRPr="00C94E6E">
        <w:rPr>
          <w:vertAlign w:val="superscript"/>
        </w:rPr>
        <w:t>rd</w:t>
      </w:r>
      <w:r>
        <w:t xml:space="preserve"> Defendant was incorporated with 99 shares to </w:t>
      </w:r>
      <w:r>
        <w:tab/>
      </w:r>
      <w:r>
        <w:tab/>
      </w:r>
      <w:r>
        <w:tab/>
        <w:t>the Plaintiff and 1 share to one Shana Victor (PE1)</w:t>
      </w:r>
    </w:p>
    <w:p w:rsidR="002752CA" w:rsidRDefault="002752CA" w:rsidP="002752CA">
      <w:pPr>
        <w:pStyle w:val="JudgmentText"/>
        <w:numPr>
          <w:ilvl w:val="0"/>
          <w:numId w:val="0"/>
        </w:numPr>
        <w:ind w:left="720"/>
      </w:pPr>
      <w:r>
        <w:tab/>
        <w:t>*</w:t>
      </w:r>
      <w:r>
        <w:tab/>
        <w:t>25</w:t>
      </w:r>
      <w:r w:rsidRPr="009B6465">
        <w:rPr>
          <w:vertAlign w:val="superscript"/>
        </w:rPr>
        <w:t>th</w:t>
      </w:r>
      <w:r>
        <w:t xml:space="preserve"> May 2013, 48 shares in the 3</w:t>
      </w:r>
      <w:r w:rsidRPr="009B6465">
        <w:rPr>
          <w:vertAlign w:val="superscript"/>
        </w:rPr>
        <w:t>rd</w:t>
      </w:r>
      <w:r>
        <w:t xml:space="preserve"> Defendant was transferred to Four Acres, </w:t>
      </w:r>
      <w:r>
        <w:tab/>
      </w:r>
      <w:r>
        <w:tab/>
        <w:t>represented by its Director Allan Ernestine, by the Plaintiff (PE3)</w:t>
      </w:r>
    </w:p>
    <w:p w:rsidR="002752CA" w:rsidRDefault="002752CA" w:rsidP="002752CA">
      <w:pPr>
        <w:pStyle w:val="JudgmentText"/>
        <w:numPr>
          <w:ilvl w:val="0"/>
          <w:numId w:val="0"/>
        </w:numPr>
        <w:ind w:left="720"/>
      </w:pPr>
      <w:r>
        <w:tab/>
        <w:t>*</w:t>
      </w:r>
      <w:r>
        <w:tab/>
        <w:t>23</w:t>
      </w:r>
      <w:r w:rsidRPr="009B6465">
        <w:rPr>
          <w:vertAlign w:val="superscript"/>
        </w:rPr>
        <w:t>rd</w:t>
      </w:r>
      <w:r>
        <w:t xml:space="preserve"> December 2015, 26 shares in the 3</w:t>
      </w:r>
      <w:r w:rsidRPr="009B6465">
        <w:rPr>
          <w:vertAlign w:val="superscript"/>
        </w:rPr>
        <w:t>rd</w:t>
      </w:r>
      <w:r>
        <w:t xml:space="preserve"> Defendant was transferred to the </w:t>
      </w:r>
      <w:r>
        <w:tab/>
      </w:r>
      <w:r>
        <w:tab/>
      </w:r>
      <w:r>
        <w:tab/>
        <w:t>2</w:t>
      </w:r>
      <w:r w:rsidRPr="009B6465">
        <w:rPr>
          <w:vertAlign w:val="superscript"/>
        </w:rPr>
        <w:t>nd</w:t>
      </w:r>
      <w:r>
        <w:rPr>
          <w:vertAlign w:val="superscript"/>
        </w:rPr>
        <w:t xml:space="preserve"> </w:t>
      </w:r>
      <w:r>
        <w:t>Defendant by Plaintiff</w:t>
      </w:r>
    </w:p>
    <w:p w:rsidR="002752CA" w:rsidRDefault="002752CA" w:rsidP="002752CA">
      <w:pPr>
        <w:pStyle w:val="JudgmentText"/>
        <w:numPr>
          <w:ilvl w:val="0"/>
          <w:numId w:val="0"/>
        </w:numPr>
        <w:ind w:left="720"/>
      </w:pPr>
      <w:r>
        <w:tab/>
        <w:t>*</w:t>
      </w:r>
      <w:r>
        <w:tab/>
        <w:t>23</w:t>
      </w:r>
      <w:r w:rsidRPr="009B6465">
        <w:rPr>
          <w:vertAlign w:val="superscript"/>
        </w:rPr>
        <w:t>rd</w:t>
      </w:r>
      <w:r>
        <w:t xml:space="preserve"> December 2015, 1 share in the 3</w:t>
      </w:r>
      <w:r w:rsidRPr="009B6465">
        <w:rPr>
          <w:vertAlign w:val="superscript"/>
        </w:rPr>
        <w:t>rd</w:t>
      </w:r>
      <w:r>
        <w:t xml:space="preserve"> Defendant was transferred to the 1</w:t>
      </w:r>
      <w:r w:rsidRPr="009B6465">
        <w:rPr>
          <w:vertAlign w:val="superscript"/>
        </w:rPr>
        <w:t>st</w:t>
      </w:r>
      <w:r>
        <w:t xml:space="preserve"> </w:t>
      </w:r>
      <w:r>
        <w:tab/>
      </w:r>
      <w:r>
        <w:tab/>
        <w:t>Defendant by one Shana Victor</w:t>
      </w:r>
    </w:p>
    <w:p w:rsidR="002752CA" w:rsidRDefault="002752CA" w:rsidP="002752CA">
      <w:pPr>
        <w:pStyle w:val="JudgmentText"/>
        <w:numPr>
          <w:ilvl w:val="0"/>
          <w:numId w:val="0"/>
        </w:numPr>
        <w:ind w:left="720"/>
      </w:pPr>
      <w:r>
        <w:tab/>
        <w:t>*</w:t>
      </w:r>
      <w:r>
        <w:tab/>
        <w:t>23</w:t>
      </w:r>
      <w:r w:rsidRPr="009B6465">
        <w:rPr>
          <w:vertAlign w:val="superscript"/>
        </w:rPr>
        <w:t>rd</w:t>
      </w:r>
      <w:r>
        <w:t xml:space="preserve"> December 2015, 25 shares in the 3</w:t>
      </w:r>
      <w:r w:rsidRPr="009B6465">
        <w:rPr>
          <w:vertAlign w:val="superscript"/>
        </w:rPr>
        <w:t>rd</w:t>
      </w:r>
      <w:r>
        <w:t xml:space="preserve"> D</w:t>
      </w:r>
      <w:r w:rsidR="002B0F82">
        <w:t>efendant was</w:t>
      </w:r>
      <w:r>
        <w:t xml:space="preserve"> transferred to the </w:t>
      </w:r>
      <w:r w:rsidR="002B0F82">
        <w:tab/>
      </w:r>
      <w:r w:rsidR="002B0F82">
        <w:tab/>
      </w:r>
      <w:r w:rsidR="002B0F82">
        <w:tab/>
      </w:r>
      <w:r>
        <w:t>1</w:t>
      </w:r>
      <w:r w:rsidRPr="009B6465">
        <w:rPr>
          <w:vertAlign w:val="superscript"/>
        </w:rPr>
        <w:t>st</w:t>
      </w:r>
      <w:r>
        <w:t xml:space="preserve"> Defendant by the Plaintiff </w:t>
      </w:r>
    </w:p>
    <w:p w:rsidR="002752CA" w:rsidRDefault="00FC2FF2" w:rsidP="00FC2FF2">
      <w:pPr>
        <w:pStyle w:val="JudgmentText"/>
        <w:numPr>
          <w:ilvl w:val="0"/>
          <w:numId w:val="0"/>
        </w:numPr>
        <w:ind w:left="720" w:hanging="720"/>
      </w:pPr>
      <w:r>
        <w:t>[15]</w:t>
      </w:r>
      <w:r>
        <w:tab/>
      </w:r>
      <w:r w:rsidR="002752CA">
        <w:t>It is clear that on 10</w:t>
      </w:r>
      <w:r w:rsidR="002752CA" w:rsidRPr="00E02474">
        <w:rPr>
          <w:vertAlign w:val="superscript"/>
        </w:rPr>
        <w:t>th</w:t>
      </w:r>
      <w:r w:rsidR="002752CA">
        <w:t xml:space="preserve"> December 2014 when the Shares Transfer Agreement, PE2, was signed, the 1st Defendant, at least, was not a new investor but was in fact consolidating his and his wife’s ownership of the 3</w:t>
      </w:r>
      <w:r w:rsidR="002752CA" w:rsidRPr="00E02474">
        <w:rPr>
          <w:vertAlign w:val="superscript"/>
        </w:rPr>
        <w:t>rd</w:t>
      </w:r>
      <w:r w:rsidR="002752CA">
        <w:t xml:space="preserve"> Defendant by buying out the Plaintiff. </w:t>
      </w:r>
    </w:p>
    <w:p w:rsidR="00031381" w:rsidRDefault="00FC2FF2" w:rsidP="00FC2FF2">
      <w:pPr>
        <w:pStyle w:val="JudgmentText"/>
        <w:numPr>
          <w:ilvl w:val="0"/>
          <w:numId w:val="0"/>
        </w:numPr>
        <w:ind w:left="720" w:hanging="720"/>
      </w:pPr>
      <w:r>
        <w:t>[16]</w:t>
      </w:r>
      <w:r>
        <w:tab/>
      </w:r>
      <w:r w:rsidR="002752CA">
        <w:t xml:space="preserve">The agreement </w:t>
      </w:r>
      <w:r w:rsidR="00E02474">
        <w:t>PE1 the Memorandum of Incorporation shows that the Plaintiff and Shana Victor are the original directors.</w:t>
      </w:r>
      <w:r w:rsidR="00D54DE7">
        <w:t xml:space="preserve"> </w:t>
      </w:r>
      <w:r w:rsidR="00C85439">
        <w:t>However o</w:t>
      </w:r>
      <w:r w:rsidR="00B43914">
        <w:t>ther than PE3 which shows that on 25</w:t>
      </w:r>
      <w:r w:rsidR="00B43914" w:rsidRPr="00B43914">
        <w:rPr>
          <w:vertAlign w:val="superscript"/>
        </w:rPr>
        <w:t>th</w:t>
      </w:r>
      <w:r w:rsidR="00B43914">
        <w:t xml:space="preserve"> May 2013 the 1</w:t>
      </w:r>
      <w:r w:rsidR="00B43914" w:rsidRPr="00B43914">
        <w:rPr>
          <w:vertAlign w:val="superscript"/>
        </w:rPr>
        <w:t>st</w:t>
      </w:r>
      <w:r w:rsidR="00B43914">
        <w:t xml:space="preserve"> Defendant purchased 48 shares in the 3</w:t>
      </w:r>
      <w:r w:rsidR="00B43914" w:rsidRPr="00B43914">
        <w:rPr>
          <w:vertAlign w:val="superscript"/>
        </w:rPr>
        <w:t>rd</w:t>
      </w:r>
      <w:r w:rsidR="00B43914">
        <w:t xml:space="preserve"> Defendant, as a Director of Four Acres, from the Plaintiff, t</w:t>
      </w:r>
      <w:r w:rsidR="00D54DE7">
        <w:t>here a</w:t>
      </w:r>
      <w:r w:rsidR="00B43914">
        <w:t>re</w:t>
      </w:r>
      <w:r w:rsidR="00D54DE7">
        <w:t xml:space="preserve"> no other documents showing who were appointed the Director</w:t>
      </w:r>
      <w:r w:rsidR="00B43914">
        <w:t>s</w:t>
      </w:r>
      <w:r w:rsidR="00D54DE7">
        <w:t xml:space="preserve"> </w:t>
      </w:r>
      <w:r w:rsidR="00B43914">
        <w:t>of the 3</w:t>
      </w:r>
      <w:r w:rsidR="00B43914" w:rsidRPr="00B43914">
        <w:rPr>
          <w:vertAlign w:val="superscript"/>
        </w:rPr>
        <w:t>rd</w:t>
      </w:r>
      <w:r w:rsidR="00B43914">
        <w:t xml:space="preserve"> Defendant </w:t>
      </w:r>
      <w:r w:rsidR="00D54DE7">
        <w:t>subsequently.</w:t>
      </w:r>
    </w:p>
    <w:p w:rsidR="00CC0CE6" w:rsidRDefault="00FC2FF2" w:rsidP="00FC2FF2">
      <w:pPr>
        <w:pStyle w:val="JudgmentText"/>
        <w:numPr>
          <w:ilvl w:val="0"/>
          <w:numId w:val="0"/>
        </w:numPr>
        <w:ind w:left="720" w:hanging="720"/>
      </w:pPr>
      <w:r>
        <w:t>[17]</w:t>
      </w:r>
      <w:r>
        <w:tab/>
      </w:r>
      <w:r w:rsidR="00D54DE7">
        <w:t>To my mind the agreement the Plaintiff signed with the 1</w:t>
      </w:r>
      <w:r w:rsidR="00D54DE7" w:rsidRPr="00D54DE7">
        <w:rPr>
          <w:vertAlign w:val="superscript"/>
        </w:rPr>
        <w:t>st</w:t>
      </w:r>
      <w:r w:rsidR="00D54DE7">
        <w:t xml:space="preserve"> Defendant was a Share Transfer Ag</w:t>
      </w:r>
      <w:r w:rsidR="00333672">
        <w:t>reement as is indicated, which is a</w:t>
      </w:r>
      <w:r w:rsidR="00D54DE7">
        <w:t xml:space="preserve"> private agreement between two shareholders. The 1</w:t>
      </w:r>
      <w:r w:rsidR="00D54DE7" w:rsidRPr="00D54DE7">
        <w:rPr>
          <w:vertAlign w:val="superscript"/>
        </w:rPr>
        <w:t>st</w:t>
      </w:r>
      <w:r w:rsidR="00D54DE7">
        <w:t xml:space="preserve"> Defendant on signing the agreement signed in his personal name and not as a Director of the 3</w:t>
      </w:r>
      <w:r w:rsidR="00D54DE7" w:rsidRPr="00D54DE7">
        <w:rPr>
          <w:vertAlign w:val="superscript"/>
        </w:rPr>
        <w:t>rd</w:t>
      </w:r>
      <w:r w:rsidR="00D54DE7">
        <w:t xml:space="preserve"> Defendant</w:t>
      </w:r>
      <w:r w:rsidR="00217310">
        <w:t xml:space="preserve"> and in so doing could not bind the 3</w:t>
      </w:r>
      <w:r w:rsidR="00217310" w:rsidRPr="00217310">
        <w:rPr>
          <w:vertAlign w:val="superscript"/>
        </w:rPr>
        <w:t>rd</w:t>
      </w:r>
      <w:r w:rsidR="00217310">
        <w:t xml:space="preserve"> Defendant</w:t>
      </w:r>
      <w:r w:rsidR="00D54DE7">
        <w:t xml:space="preserve">. </w:t>
      </w:r>
    </w:p>
    <w:p w:rsidR="00CC0CE6" w:rsidRDefault="00FC2FF2" w:rsidP="00FC2FF2">
      <w:pPr>
        <w:pStyle w:val="JudgmentText"/>
        <w:numPr>
          <w:ilvl w:val="0"/>
          <w:numId w:val="0"/>
        </w:numPr>
        <w:ind w:left="720" w:hanging="720"/>
      </w:pPr>
      <w:r>
        <w:t>[18]</w:t>
      </w:r>
      <w:r>
        <w:tab/>
      </w:r>
      <w:r w:rsidR="00CC0CE6">
        <w:t>I am strengthened in this view by the Plaintiff’s averment in paragraph 9 of his Plaint – “The Plaintiff avers that it was a further implied term of the said agreement that the 1</w:t>
      </w:r>
      <w:r w:rsidR="00CC0CE6" w:rsidRPr="00CC0CE6">
        <w:rPr>
          <w:vertAlign w:val="superscript"/>
        </w:rPr>
        <w:t>st</w:t>
      </w:r>
      <w:r w:rsidR="00CC0CE6">
        <w:t xml:space="preserve"> and 2</w:t>
      </w:r>
      <w:r w:rsidR="00CC0CE6" w:rsidRPr="00CC0CE6">
        <w:rPr>
          <w:vertAlign w:val="superscript"/>
        </w:rPr>
        <w:t>nd</w:t>
      </w:r>
      <w:r w:rsidR="00CC0CE6">
        <w:t xml:space="preserve"> Defendant will provide his own assets as security for the loan from the 4</w:t>
      </w:r>
      <w:r w:rsidR="00CC0CE6" w:rsidRPr="00CC0CE6">
        <w:rPr>
          <w:vertAlign w:val="superscript"/>
        </w:rPr>
        <w:t>th</w:t>
      </w:r>
      <w:r w:rsidR="00CC0CE6">
        <w:t xml:space="preserve"> Defendant and release the Plaintiff’s assets by the end of February 2015 and 30</w:t>
      </w:r>
      <w:r w:rsidR="00CC0CE6" w:rsidRPr="00CC0CE6">
        <w:rPr>
          <w:vertAlign w:val="superscript"/>
        </w:rPr>
        <w:t>th</w:t>
      </w:r>
      <w:r w:rsidR="00CC0CE6">
        <w:t xml:space="preserve"> April 2015 respectively.”</w:t>
      </w:r>
    </w:p>
    <w:p w:rsidR="00D54DE7" w:rsidRDefault="00FC2FF2" w:rsidP="00FC2FF2">
      <w:pPr>
        <w:pStyle w:val="JudgmentText"/>
        <w:numPr>
          <w:ilvl w:val="0"/>
          <w:numId w:val="0"/>
        </w:numPr>
        <w:ind w:left="720" w:hanging="720"/>
      </w:pPr>
      <w:r>
        <w:t>[19]</w:t>
      </w:r>
      <w:r>
        <w:tab/>
      </w:r>
      <w:r w:rsidR="00D54DE7">
        <w:t>In the circumstances it cannot be said that the 3</w:t>
      </w:r>
      <w:r w:rsidR="00D54DE7" w:rsidRPr="00D54DE7">
        <w:rPr>
          <w:vertAlign w:val="superscript"/>
        </w:rPr>
        <w:t>rd</w:t>
      </w:r>
      <w:r w:rsidR="00D54DE7">
        <w:t xml:space="preserve"> Defendant is liable for the balance of SCR 1 million.</w:t>
      </w:r>
      <w:r w:rsidR="00217310">
        <w:t xml:space="preserve"> </w:t>
      </w:r>
    </w:p>
    <w:p w:rsidR="00D54DE7" w:rsidRDefault="00FC2FF2" w:rsidP="00FC2FF2">
      <w:pPr>
        <w:pStyle w:val="JudgmentText"/>
        <w:numPr>
          <w:ilvl w:val="0"/>
          <w:numId w:val="0"/>
        </w:numPr>
        <w:ind w:left="720" w:hanging="720"/>
      </w:pPr>
      <w:r>
        <w:t>[20]</w:t>
      </w:r>
      <w:r>
        <w:tab/>
      </w:r>
      <w:r w:rsidR="00D54DE7">
        <w:t>I note that Counsel for the Plaintiff asked the Plaintiff in examination in chief if it was his intention to sell the company for two or three million rupees, to which the Plaintiff answered three million.</w:t>
      </w:r>
    </w:p>
    <w:p w:rsidR="00217310" w:rsidRDefault="00FC2FF2" w:rsidP="00FC2FF2">
      <w:pPr>
        <w:pStyle w:val="JudgmentText"/>
        <w:numPr>
          <w:ilvl w:val="0"/>
          <w:numId w:val="0"/>
        </w:numPr>
        <w:ind w:left="720" w:hanging="720"/>
      </w:pPr>
      <w:r>
        <w:t>[21]</w:t>
      </w:r>
      <w:r>
        <w:tab/>
      </w:r>
      <w:r w:rsidR="00E02474">
        <w:t>To my mind</w:t>
      </w:r>
      <w:r w:rsidR="00B43914">
        <w:t>,</w:t>
      </w:r>
      <w:r w:rsidR="00E02474">
        <w:t xml:space="preserve"> on a perusal of the evidence, the Plaintiff was not selling the company to the Defendants, but was selling them his shares in the company</w:t>
      </w:r>
      <w:r w:rsidR="00217310">
        <w:t xml:space="preserve"> and that is the purpose of PE2, the Share Transfer Agreement</w:t>
      </w:r>
      <w:r w:rsidR="00E02474">
        <w:t>.</w:t>
      </w:r>
      <w:r w:rsidR="00217310">
        <w:t xml:space="preserve"> </w:t>
      </w:r>
    </w:p>
    <w:p w:rsidR="002752CA" w:rsidRDefault="00FC2FF2" w:rsidP="00FC2FF2">
      <w:pPr>
        <w:pStyle w:val="JudgmentText"/>
        <w:numPr>
          <w:ilvl w:val="0"/>
          <w:numId w:val="0"/>
        </w:numPr>
        <w:ind w:left="720" w:hanging="720"/>
      </w:pPr>
      <w:r>
        <w:t>[22]</w:t>
      </w:r>
      <w:r>
        <w:tab/>
      </w:r>
      <w:r w:rsidR="00217310">
        <w:t xml:space="preserve">The </w:t>
      </w:r>
      <w:r w:rsidR="002752CA">
        <w:t xml:space="preserve">Plaintiff’s witness </w:t>
      </w:r>
      <w:proofErr w:type="spellStart"/>
      <w:r w:rsidR="002752CA">
        <w:t>Mr.</w:t>
      </w:r>
      <w:proofErr w:type="spellEnd"/>
      <w:r w:rsidR="002752CA">
        <w:t xml:space="preserve"> Elizabeth </w:t>
      </w:r>
      <w:proofErr w:type="spellStart"/>
      <w:r w:rsidR="002752CA">
        <w:t>deponed</w:t>
      </w:r>
      <w:proofErr w:type="spellEnd"/>
      <w:r w:rsidR="002752CA">
        <w:t xml:space="preserve"> that the case was a fit one for the Court to consider lifting the corporate veil because the 3</w:t>
      </w:r>
      <w:r w:rsidR="002752CA" w:rsidRPr="00217310">
        <w:rPr>
          <w:vertAlign w:val="superscript"/>
        </w:rPr>
        <w:t>rd</w:t>
      </w:r>
      <w:r w:rsidR="002752CA">
        <w:t xml:space="preserve"> Defendant has undergone bankruptcy proceedings and he believes that this is the main reason that the 1</w:t>
      </w:r>
      <w:r w:rsidR="002752CA" w:rsidRPr="00217310">
        <w:rPr>
          <w:vertAlign w:val="superscript"/>
        </w:rPr>
        <w:t>st</w:t>
      </w:r>
      <w:r w:rsidR="002752CA">
        <w:t xml:space="preserve"> Defendant has not complied with his obligation. It was his evidence that the 1</w:t>
      </w:r>
      <w:r w:rsidR="002752CA" w:rsidRPr="00217310">
        <w:rPr>
          <w:vertAlign w:val="superscript"/>
        </w:rPr>
        <w:t>st</w:t>
      </w:r>
      <w:r w:rsidR="002752CA">
        <w:t xml:space="preserve"> Defendant is relying on the liquidator to inform the Plaintiff that the company has no assets in the event that the Plaintiff gets a judgment in his favour.</w:t>
      </w:r>
    </w:p>
    <w:p w:rsidR="00B43914" w:rsidRDefault="00FC2FF2" w:rsidP="00FC2FF2">
      <w:pPr>
        <w:pStyle w:val="JudgmentText"/>
        <w:numPr>
          <w:ilvl w:val="0"/>
          <w:numId w:val="0"/>
        </w:numPr>
        <w:ind w:left="720" w:hanging="720"/>
      </w:pPr>
      <w:r>
        <w:t>[23]</w:t>
      </w:r>
      <w:r>
        <w:tab/>
      </w:r>
      <w:r w:rsidR="00B43914">
        <w:t xml:space="preserve">In the case of </w:t>
      </w:r>
      <w:r w:rsidR="00B43914" w:rsidRPr="00B43914">
        <w:rPr>
          <w:b/>
          <w:u w:val="single"/>
        </w:rPr>
        <w:t>State Assurance Corporation of Seychelles v First International Company Ltd CS 409/1998 delivered 14</w:t>
      </w:r>
      <w:r w:rsidR="00B43914" w:rsidRPr="00B43914">
        <w:rPr>
          <w:b/>
          <w:u w:val="single"/>
          <w:vertAlign w:val="superscript"/>
        </w:rPr>
        <w:t>th</w:t>
      </w:r>
      <w:r w:rsidR="00B43914" w:rsidRPr="00B43914">
        <w:rPr>
          <w:b/>
          <w:u w:val="single"/>
        </w:rPr>
        <w:t xml:space="preserve"> June 2006</w:t>
      </w:r>
      <w:r w:rsidR="00B43914">
        <w:t xml:space="preserve"> lifting the corporate veil was explained as being a concept that “describes a legal decision where a shareholder of a corporation is held personally liable for the debts of the corporation despite the general principle that those persons are immune from suits in contract or tort, that otherwise would only hold the corporation liable”.</w:t>
      </w:r>
    </w:p>
    <w:p w:rsidR="00B43914" w:rsidRDefault="00FC2FF2" w:rsidP="00FC2FF2">
      <w:pPr>
        <w:pStyle w:val="JudgmentText"/>
        <w:numPr>
          <w:ilvl w:val="0"/>
          <w:numId w:val="0"/>
        </w:numPr>
        <w:ind w:left="720" w:hanging="720"/>
      </w:pPr>
      <w:r>
        <w:t>[24]</w:t>
      </w:r>
      <w:r>
        <w:tab/>
      </w:r>
      <w:r w:rsidR="00B43914">
        <w:t>In the above case the Plaintiff was a statutory corporation carrying business of insurance in Seychelles and the Defendant</w:t>
      </w:r>
      <w:r w:rsidR="00633A8C">
        <w:t xml:space="preserve"> was a company registered in Seychelles carrying on the business of insurance broker. One Paul Chow was the director and majority shareholder in the Defendant </w:t>
      </w:r>
      <w:proofErr w:type="gramStart"/>
      <w:r w:rsidR="00633A8C">
        <w:t>company</w:t>
      </w:r>
      <w:proofErr w:type="gramEnd"/>
      <w:r w:rsidR="00633A8C">
        <w:t xml:space="preserve"> along with his wife. The Plaintiff and Defendant had an agreement whereby the Defendant was acting as agent of policy holders and authorised to transact insurance business with the Plaintiff. In a nutshell judgment was entered against the Defendant which was not honoured resulting in the Plaintiff then Judgment Creditor asking the Court to order that Paul Chow was personally liable to pay the debt of the company.</w:t>
      </w:r>
    </w:p>
    <w:p w:rsidR="00633A8C" w:rsidRDefault="00FC2FF2" w:rsidP="00FC2FF2">
      <w:pPr>
        <w:pStyle w:val="JudgmentText"/>
        <w:numPr>
          <w:ilvl w:val="0"/>
          <w:numId w:val="0"/>
        </w:numPr>
        <w:ind w:left="720" w:hanging="720"/>
      </w:pPr>
      <w:r>
        <w:t>[25]</w:t>
      </w:r>
      <w:r>
        <w:tab/>
      </w:r>
      <w:r w:rsidR="00633A8C">
        <w:t>The difference between the above case and the case at hand is that in the absence of proof that the 1</w:t>
      </w:r>
      <w:r w:rsidR="00633A8C" w:rsidRPr="00633A8C">
        <w:rPr>
          <w:vertAlign w:val="superscript"/>
        </w:rPr>
        <w:t>st</w:t>
      </w:r>
      <w:r w:rsidR="00633A8C">
        <w:t xml:space="preserve"> Defendant was a Director of the 3</w:t>
      </w:r>
      <w:r w:rsidR="00633A8C" w:rsidRPr="00633A8C">
        <w:rPr>
          <w:vertAlign w:val="superscript"/>
        </w:rPr>
        <w:t>rd</w:t>
      </w:r>
      <w:r w:rsidR="00633A8C">
        <w:t xml:space="preserve"> Defendant </w:t>
      </w:r>
      <w:r w:rsidR="00CC0CE6">
        <w:t>at the time</w:t>
      </w:r>
      <w:r w:rsidR="00633A8C">
        <w:t xml:space="preserve"> he signed PE2, the Share Transfer Agreement, there was </w:t>
      </w:r>
      <w:r w:rsidR="00CC0CE6">
        <w:t xml:space="preserve">effectively </w:t>
      </w:r>
      <w:r w:rsidR="00633A8C">
        <w:t>no agreement between the Plaintiff and the 3</w:t>
      </w:r>
      <w:r w:rsidR="00633A8C" w:rsidRPr="00633A8C">
        <w:rPr>
          <w:vertAlign w:val="superscript"/>
        </w:rPr>
        <w:t>rd</w:t>
      </w:r>
      <w:r w:rsidR="00633A8C">
        <w:t xml:space="preserve"> Defendant. </w:t>
      </w:r>
    </w:p>
    <w:p w:rsidR="00CC0CE6" w:rsidRDefault="00FC2FF2" w:rsidP="00FC2FF2">
      <w:pPr>
        <w:pStyle w:val="JudgmentText"/>
        <w:numPr>
          <w:ilvl w:val="0"/>
          <w:numId w:val="0"/>
        </w:numPr>
        <w:ind w:left="720" w:hanging="720"/>
      </w:pPr>
      <w:r>
        <w:t>[26]</w:t>
      </w:r>
      <w:r>
        <w:tab/>
      </w:r>
      <w:r w:rsidR="00CC0CE6">
        <w:t>In the absence of evidence that the 3</w:t>
      </w:r>
      <w:r w:rsidR="00CC0CE6" w:rsidRPr="00CC0CE6">
        <w:rPr>
          <w:vertAlign w:val="superscript"/>
        </w:rPr>
        <w:t>rd</w:t>
      </w:r>
      <w:r w:rsidR="00CC0CE6">
        <w:t xml:space="preserve"> Defendant was liable for the balance of SCR 1 million as well as the promise to release the mortgages on the Plaintiff’s properties, the Court cannot consider lifting the corporate veil. </w:t>
      </w:r>
    </w:p>
    <w:p w:rsidR="0058692B" w:rsidRDefault="00FC2FF2" w:rsidP="00FC2FF2">
      <w:pPr>
        <w:pStyle w:val="JudgmentText"/>
        <w:numPr>
          <w:ilvl w:val="0"/>
          <w:numId w:val="0"/>
        </w:numPr>
        <w:ind w:left="720" w:hanging="720"/>
      </w:pPr>
      <w:r>
        <w:t>[27]</w:t>
      </w:r>
      <w:r>
        <w:tab/>
      </w:r>
      <w:r w:rsidR="0058692B">
        <w:t xml:space="preserve">On the basis of the above </w:t>
      </w:r>
      <w:r w:rsidR="00C85439">
        <w:t>I find that none of the claims can be sustained and I accordingly dismiss the Plaint</w:t>
      </w:r>
      <w:r w:rsidR="0058692B">
        <w:t>.</w:t>
      </w:r>
    </w:p>
    <w:p w:rsidR="00031381" w:rsidRDefault="00031381" w:rsidP="00031381">
      <w:pPr>
        <w:pStyle w:val="JudgmentText"/>
        <w:numPr>
          <w:ilvl w:val="0"/>
          <w:numId w:val="0"/>
        </w:numPr>
        <w:ind w:left="720" w:hanging="720"/>
      </w:pPr>
    </w:p>
    <w:p w:rsidR="00031381" w:rsidRDefault="00031381" w:rsidP="00031381">
      <w:pPr>
        <w:pStyle w:val="JudgmentText"/>
        <w:numPr>
          <w:ilvl w:val="0"/>
          <w:numId w:val="0"/>
        </w:numPr>
        <w:ind w:left="720" w:hanging="720"/>
        <w:sectPr w:rsidR="0003138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333672">
        <w:rPr>
          <w:sz w:val="24"/>
          <w:szCs w:val="24"/>
        </w:rPr>
        <w:t>5</w:t>
      </w:r>
      <w:r w:rsidR="00333672" w:rsidRPr="00333672">
        <w:rPr>
          <w:sz w:val="24"/>
          <w:szCs w:val="24"/>
          <w:vertAlign w:val="superscript"/>
        </w:rPr>
        <w:t>th</w:t>
      </w:r>
      <w:r w:rsidR="00333672">
        <w:rPr>
          <w:sz w:val="24"/>
          <w:szCs w:val="24"/>
        </w:rPr>
        <w:t xml:space="preserve"> September 2018</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208B0"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3"/>
              <w:listEntry w:val="M. Twomey, CJ"/>
              <w:listEntry w:val="R. Govinden , J"/>
              <w:listEntry w:val="D Karunakaran"/>
              <w:listEntry w:val="B Renaud"/>
              <w:listEntry w:val="M Burhan"/>
              <w:listEntry w:val="G Dodin"/>
              <w:listEntry w:val="F Robinson"/>
              <w:listEntry w:val="E De Silva"/>
              <w:listEntry w:val="C McKee"/>
              <w:listEntry w:val="Akiiki-Kiiza J"/>
              <w:listEntry w:val="Samia Andre, J"/>
              <w:listEntry w:val="S Nunkoo"/>
              <w:listEntry w:val="M. Vidot"/>
              <w:listEntry w:val="L. Pillay, J"/>
              <w:listEntry w:val="F M S Egonda-Ntende"/>
            </w:ddList>
          </w:ffData>
        </w:fldChar>
      </w:r>
      <w:bookmarkStart w:id="19" w:name="Dropdown6"/>
      <w:r>
        <w:rPr>
          <w:sz w:val="24"/>
          <w:szCs w:val="24"/>
        </w:rPr>
        <w:instrText xml:space="preserve"> FORMDROPDOWN </w:instrText>
      </w:r>
      <w:r w:rsidR="00FC2FF2">
        <w:rPr>
          <w:sz w:val="24"/>
          <w:szCs w:val="24"/>
        </w:rPr>
      </w:r>
      <w:r w:rsidR="00FC2FF2">
        <w:rPr>
          <w:sz w:val="24"/>
          <w:szCs w:val="24"/>
        </w:rPr>
        <w:fldChar w:fldCharType="separate"/>
      </w:r>
      <w:r>
        <w:rPr>
          <w:sz w:val="24"/>
          <w:szCs w:val="24"/>
        </w:rPr>
        <w:fldChar w:fldCharType="end"/>
      </w:r>
      <w:bookmarkEnd w:id="19"/>
    </w:p>
    <w:bookmarkStart w:id="20" w:name="Dropdown7"/>
    <w:p w:rsidR="009E05E5" w:rsidRPr="00E33F35" w:rsidRDefault="006D017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FC2FF2">
        <w:rPr>
          <w:b/>
          <w:sz w:val="24"/>
          <w:szCs w:val="24"/>
        </w:rPr>
      </w:r>
      <w:r w:rsidR="00FC2FF2">
        <w:rPr>
          <w:b/>
          <w:sz w:val="24"/>
          <w:szCs w:val="24"/>
        </w:rPr>
        <w:fldChar w:fldCharType="separate"/>
      </w:r>
      <w:r>
        <w:rPr>
          <w:b/>
          <w:sz w:val="24"/>
          <w:szCs w:val="24"/>
        </w:rPr>
        <w:fldChar w:fldCharType="end"/>
      </w:r>
      <w:bookmarkEnd w:id="20"/>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bookmarkEnd w:id="0"/>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74" w:rsidRDefault="00835C74" w:rsidP="00DB6D34">
      <w:r>
        <w:separator/>
      </w:r>
    </w:p>
  </w:endnote>
  <w:endnote w:type="continuationSeparator" w:id="0">
    <w:p w:rsidR="00835C74" w:rsidRDefault="00835C74"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FC2FF2">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74" w:rsidRDefault="00835C74" w:rsidP="00DB6D34">
      <w:r>
        <w:separator/>
      </w:r>
    </w:p>
  </w:footnote>
  <w:footnote w:type="continuationSeparator" w:id="0">
    <w:p w:rsidR="00835C74" w:rsidRDefault="00835C74"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98544FC"/>
    <w:multiLevelType w:val="hybridMultilevel"/>
    <w:tmpl w:val="01B27CDE"/>
    <w:lvl w:ilvl="0" w:tplc="56E28F46">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31"/>
    <w:rsid w:val="00005BEF"/>
    <w:rsid w:val="00030C81"/>
    <w:rsid w:val="00031381"/>
    <w:rsid w:val="0006489F"/>
    <w:rsid w:val="00067838"/>
    <w:rsid w:val="00067B0A"/>
    <w:rsid w:val="00075573"/>
    <w:rsid w:val="00091036"/>
    <w:rsid w:val="000A10B8"/>
    <w:rsid w:val="000D1DD3"/>
    <w:rsid w:val="000E39A5"/>
    <w:rsid w:val="000E7400"/>
    <w:rsid w:val="001008BC"/>
    <w:rsid w:val="00101D12"/>
    <w:rsid w:val="00104284"/>
    <w:rsid w:val="0010498D"/>
    <w:rsid w:val="0011453A"/>
    <w:rsid w:val="00117CBF"/>
    <w:rsid w:val="00126A10"/>
    <w:rsid w:val="00135A90"/>
    <w:rsid w:val="001376AB"/>
    <w:rsid w:val="001439BF"/>
    <w:rsid w:val="00144612"/>
    <w:rsid w:val="001529B0"/>
    <w:rsid w:val="0016510C"/>
    <w:rsid w:val="00180158"/>
    <w:rsid w:val="001D30F7"/>
    <w:rsid w:val="001E4ED8"/>
    <w:rsid w:val="0020244B"/>
    <w:rsid w:val="00217310"/>
    <w:rsid w:val="00231C17"/>
    <w:rsid w:val="00236AAC"/>
    <w:rsid w:val="00242DF4"/>
    <w:rsid w:val="0024353F"/>
    <w:rsid w:val="002474D4"/>
    <w:rsid w:val="00265DE9"/>
    <w:rsid w:val="002752CA"/>
    <w:rsid w:val="00290E14"/>
    <w:rsid w:val="002A7376"/>
    <w:rsid w:val="002B0F82"/>
    <w:rsid w:val="002B2255"/>
    <w:rsid w:val="002B4478"/>
    <w:rsid w:val="002C7560"/>
    <w:rsid w:val="002D06AA"/>
    <w:rsid w:val="002D67FC"/>
    <w:rsid w:val="002E6963"/>
    <w:rsid w:val="002F40A1"/>
    <w:rsid w:val="002F4A1B"/>
    <w:rsid w:val="00301D88"/>
    <w:rsid w:val="00304084"/>
    <w:rsid w:val="00304E76"/>
    <w:rsid w:val="0031329C"/>
    <w:rsid w:val="00333672"/>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01BA"/>
    <w:rsid w:val="004156B9"/>
    <w:rsid w:val="00445BFA"/>
    <w:rsid w:val="00452BB6"/>
    <w:rsid w:val="00453A09"/>
    <w:rsid w:val="0046133B"/>
    <w:rsid w:val="00490501"/>
    <w:rsid w:val="004A00A5"/>
    <w:rsid w:val="004C3D80"/>
    <w:rsid w:val="004F3823"/>
    <w:rsid w:val="005207C8"/>
    <w:rsid w:val="005208B0"/>
    <w:rsid w:val="00524E50"/>
    <w:rsid w:val="00530663"/>
    <w:rsid w:val="0054473E"/>
    <w:rsid w:val="0055036F"/>
    <w:rsid w:val="005514D6"/>
    <w:rsid w:val="00552704"/>
    <w:rsid w:val="00554577"/>
    <w:rsid w:val="00572AB3"/>
    <w:rsid w:val="00580531"/>
    <w:rsid w:val="005836AC"/>
    <w:rsid w:val="00584583"/>
    <w:rsid w:val="0058692B"/>
    <w:rsid w:val="00594FAC"/>
    <w:rsid w:val="005C5493"/>
    <w:rsid w:val="005F5FB0"/>
    <w:rsid w:val="00606587"/>
    <w:rsid w:val="00606EEA"/>
    <w:rsid w:val="006174DB"/>
    <w:rsid w:val="00620541"/>
    <w:rsid w:val="00632E60"/>
    <w:rsid w:val="00633A8C"/>
    <w:rsid w:val="0064023C"/>
    <w:rsid w:val="00654CAA"/>
    <w:rsid w:val="006578C2"/>
    <w:rsid w:val="00666D33"/>
    <w:rsid w:val="0068598F"/>
    <w:rsid w:val="00695110"/>
    <w:rsid w:val="006A58E4"/>
    <w:rsid w:val="006B276B"/>
    <w:rsid w:val="006D0171"/>
    <w:rsid w:val="006D36C9"/>
    <w:rsid w:val="0070785D"/>
    <w:rsid w:val="007175A6"/>
    <w:rsid w:val="00744508"/>
    <w:rsid w:val="007728D0"/>
    <w:rsid w:val="00785812"/>
    <w:rsid w:val="0079152E"/>
    <w:rsid w:val="007A47DC"/>
    <w:rsid w:val="007B6178"/>
    <w:rsid w:val="007C2809"/>
    <w:rsid w:val="007C7AB4"/>
    <w:rsid w:val="007D416E"/>
    <w:rsid w:val="00807411"/>
    <w:rsid w:val="00814CF5"/>
    <w:rsid w:val="00816425"/>
    <w:rsid w:val="00821758"/>
    <w:rsid w:val="00823079"/>
    <w:rsid w:val="0083298A"/>
    <w:rsid w:val="00835C74"/>
    <w:rsid w:val="00841387"/>
    <w:rsid w:val="008472B3"/>
    <w:rsid w:val="008478D6"/>
    <w:rsid w:val="00857A7F"/>
    <w:rsid w:val="008A5208"/>
    <w:rsid w:val="008B75CE"/>
    <w:rsid w:val="008B7D40"/>
    <w:rsid w:val="008C0FD6"/>
    <w:rsid w:val="008E1DB1"/>
    <w:rsid w:val="008E512C"/>
    <w:rsid w:val="008E7749"/>
    <w:rsid w:val="008E7F92"/>
    <w:rsid w:val="008F0C10"/>
    <w:rsid w:val="008F38F7"/>
    <w:rsid w:val="008F50DD"/>
    <w:rsid w:val="00902D3C"/>
    <w:rsid w:val="009226D4"/>
    <w:rsid w:val="0092555C"/>
    <w:rsid w:val="00926D09"/>
    <w:rsid w:val="00927982"/>
    <w:rsid w:val="009336BA"/>
    <w:rsid w:val="00937FB4"/>
    <w:rsid w:val="0094087C"/>
    <w:rsid w:val="00951EC0"/>
    <w:rsid w:val="0096041D"/>
    <w:rsid w:val="00960A9C"/>
    <w:rsid w:val="00981287"/>
    <w:rsid w:val="00983045"/>
    <w:rsid w:val="009B6465"/>
    <w:rsid w:val="009E05E5"/>
    <w:rsid w:val="009F1B68"/>
    <w:rsid w:val="009F4DC4"/>
    <w:rsid w:val="00A11166"/>
    <w:rsid w:val="00A14038"/>
    <w:rsid w:val="00A3180E"/>
    <w:rsid w:val="00A42850"/>
    <w:rsid w:val="00A53837"/>
    <w:rsid w:val="00A544D0"/>
    <w:rsid w:val="00A80E4E"/>
    <w:rsid w:val="00AC3885"/>
    <w:rsid w:val="00AD0BF3"/>
    <w:rsid w:val="00AD75CD"/>
    <w:rsid w:val="00B05D6E"/>
    <w:rsid w:val="00B119B1"/>
    <w:rsid w:val="00B14612"/>
    <w:rsid w:val="00B23E73"/>
    <w:rsid w:val="00B40898"/>
    <w:rsid w:val="00B4124C"/>
    <w:rsid w:val="00B43914"/>
    <w:rsid w:val="00B4625E"/>
    <w:rsid w:val="00B57B31"/>
    <w:rsid w:val="00B75AE2"/>
    <w:rsid w:val="00B9148E"/>
    <w:rsid w:val="00B94805"/>
    <w:rsid w:val="00BA6027"/>
    <w:rsid w:val="00BC1D95"/>
    <w:rsid w:val="00BC7CF4"/>
    <w:rsid w:val="00BC7F53"/>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5439"/>
    <w:rsid w:val="00C87FCA"/>
    <w:rsid w:val="00C94E6E"/>
    <w:rsid w:val="00CA1B0C"/>
    <w:rsid w:val="00CA7795"/>
    <w:rsid w:val="00CA7F40"/>
    <w:rsid w:val="00CB3C7E"/>
    <w:rsid w:val="00CC0CE6"/>
    <w:rsid w:val="00CC2A46"/>
    <w:rsid w:val="00CF041D"/>
    <w:rsid w:val="00D03314"/>
    <w:rsid w:val="00D06A0F"/>
    <w:rsid w:val="00D54DE7"/>
    <w:rsid w:val="00D82047"/>
    <w:rsid w:val="00DA351C"/>
    <w:rsid w:val="00DB6D34"/>
    <w:rsid w:val="00DD4E02"/>
    <w:rsid w:val="00DE08C1"/>
    <w:rsid w:val="00DE2BE8"/>
    <w:rsid w:val="00DF2362"/>
    <w:rsid w:val="00DF2970"/>
    <w:rsid w:val="00DF303A"/>
    <w:rsid w:val="00E02474"/>
    <w:rsid w:val="00E0467F"/>
    <w:rsid w:val="00E0505F"/>
    <w:rsid w:val="00E07F07"/>
    <w:rsid w:val="00E30B60"/>
    <w:rsid w:val="00E33F35"/>
    <w:rsid w:val="00E35862"/>
    <w:rsid w:val="00E41E94"/>
    <w:rsid w:val="00E55C69"/>
    <w:rsid w:val="00E57D4D"/>
    <w:rsid w:val="00E6492F"/>
    <w:rsid w:val="00E65691"/>
    <w:rsid w:val="00E85424"/>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9695D"/>
    <w:rsid w:val="00FB0AFB"/>
    <w:rsid w:val="00FB2453"/>
    <w:rsid w:val="00FB39BA"/>
    <w:rsid w:val="00FC2FF2"/>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E4B6C-0DD7-406F-8773-87FE182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3F07-83FD-44EE-A872-0DCB8967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pillay</dc:creator>
  <cp:lastModifiedBy>Michelle</cp:lastModifiedBy>
  <cp:revision>5</cp:revision>
  <cp:lastPrinted>2018-09-05T07:58:00Z</cp:lastPrinted>
  <dcterms:created xsi:type="dcterms:W3CDTF">2018-09-06T07:50:00Z</dcterms:created>
  <dcterms:modified xsi:type="dcterms:W3CDTF">2018-12-11T08:17:00Z</dcterms:modified>
</cp:coreProperties>
</file>