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F6" w:rsidRPr="006600B7" w:rsidRDefault="00652DF6" w:rsidP="00652DF6">
      <w:pPr>
        <w:spacing w:line="360" w:lineRule="auto"/>
        <w:jc w:val="center"/>
        <w:rPr>
          <w:rFonts w:ascii="Times New Roman" w:hAnsi="Times New Roman" w:cs="Times New Roman"/>
          <w:b/>
          <w:sz w:val="24"/>
          <w:szCs w:val="24"/>
        </w:rPr>
      </w:pPr>
      <w:bookmarkStart w:id="0" w:name="_GoBack"/>
      <w:bookmarkEnd w:id="0"/>
      <w:r w:rsidRPr="006600B7">
        <w:rPr>
          <w:rFonts w:ascii="Times New Roman" w:hAnsi="Times New Roman" w:cs="Times New Roman"/>
          <w:b/>
          <w:sz w:val="24"/>
          <w:szCs w:val="24"/>
        </w:rPr>
        <w:t>IN THE SUPREME COURT OF SEYCHELLES</w:t>
      </w:r>
    </w:p>
    <w:p w:rsidR="00652DF6" w:rsidRPr="006600B7" w:rsidRDefault="00652DF6" w:rsidP="00652DF6">
      <w:pPr>
        <w:spacing w:before="240" w:line="360" w:lineRule="auto"/>
        <w:jc w:val="center"/>
        <w:rPr>
          <w:rFonts w:ascii="Times New Roman" w:hAnsi="Times New Roman" w:cs="Times New Roman"/>
          <w:b/>
          <w:sz w:val="24"/>
          <w:szCs w:val="24"/>
        </w:rPr>
      </w:pPr>
      <w:r w:rsidRPr="006600B7">
        <w:rPr>
          <w:rFonts w:ascii="Times New Roman" w:hAnsi="Times New Roman" w:cs="Times New Roman"/>
          <w:b/>
          <w:sz w:val="24"/>
          <w:szCs w:val="24"/>
        </w:rPr>
        <w:t>Civil Side: MA265/2018</w:t>
      </w:r>
    </w:p>
    <w:p w:rsidR="00652DF6" w:rsidRPr="006600B7" w:rsidRDefault="00652DF6" w:rsidP="00652DF6">
      <w:pPr>
        <w:spacing w:before="240" w:line="360" w:lineRule="auto"/>
        <w:jc w:val="right"/>
        <w:rPr>
          <w:rFonts w:ascii="Times New Roman" w:hAnsi="Times New Roman" w:cs="Times New Roman"/>
          <w:b/>
          <w:sz w:val="24"/>
          <w:szCs w:val="24"/>
        </w:rPr>
      </w:pPr>
      <w:r w:rsidRPr="006600B7">
        <w:rPr>
          <w:rFonts w:ascii="Times New Roman" w:hAnsi="Times New Roman" w:cs="Times New Roman"/>
          <w:b/>
          <w:sz w:val="24"/>
          <w:szCs w:val="24"/>
        </w:rPr>
        <w:t xml:space="preserve">       [2018</w:t>
      </w:r>
      <w:r w:rsidRPr="006600B7">
        <w:rPr>
          <w:rFonts w:ascii="Times New Roman" w:hAnsi="Times New Roman" w:cs="Times New Roman"/>
          <w:b/>
          <w:sz w:val="24"/>
          <w:szCs w:val="24"/>
        </w:rPr>
        <w:fldChar w:fldCharType="begin"/>
      </w:r>
      <w:r w:rsidRPr="006600B7">
        <w:rPr>
          <w:rFonts w:ascii="Times New Roman" w:hAnsi="Times New Roman" w:cs="Times New Roman"/>
          <w:b/>
          <w:sz w:val="24"/>
          <w:szCs w:val="24"/>
        </w:rPr>
        <w:instrText xml:space="preserve">  </w:instrText>
      </w:r>
      <w:r w:rsidRPr="006600B7">
        <w:rPr>
          <w:rFonts w:ascii="Times New Roman" w:hAnsi="Times New Roman" w:cs="Times New Roman"/>
          <w:b/>
          <w:sz w:val="24"/>
          <w:szCs w:val="24"/>
        </w:rPr>
        <w:fldChar w:fldCharType="end"/>
      </w:r>
      <w:r w:rsidRPr="006600B7">
        <w:rPr>
          <w:rFonts w:ascii="Times New Roman" w:hAnsi="Times New Roman" w:cs="Times New Roman"/>
          <w:b/>
          <w:sz w:val="24"/>
          <w:szCs w:val="24"/>
        </w:rPr>
        <w:t xml:space="preserve">] SCSC </w:t>
      </w:r>
    </w:p>
    <w:p w:rsidR="00652DF6" w:rsidRPr="006600B7" w:rsidRDefault="00652DF6" w:rsidP="00652DF6">
      <w:pPr>
        <w:pBdr>
          <w:bottom w:val="single" w:sz="4" w:space="5" w:color="auto"/>
        </w:pBdr>
        <w:spacing w:after="0" w:line="240" w:lineRule="auto"/>
        <w:jc w:val="center"/>
        <w:rPr>
          <w:rFonts w:ascii="Times New Roman" w:hAnsi="Times New Roman" w:cs="Times New Roman"/>
          <w:b/>
          <w:sz w:val="24"/>
          <w:szCs w:val="24"/>
        </w:rPr>
      </w:pPr>
    </w:p>
    <w:p w:rsidR="00652DF6" w:rsidRDefault="00652DF6" w:rsidP="00652DF6">
      <w:pPr>
        <w:tabs>
          <w:tab w:val="left" w:pos="2880"/>
        </w:tabs>
        <w:spacing w:after="0" w:line="360" w:lineRule="auto"/>
        <w:jc w:val="both"/>
        <w:rPr>
          <w:rFonts w:ascii="Times New Roman" w:hAnsi="Times New Roman" w:cs="Times New Roman"/>
          <w:sz w:val="24"/>
          <w:szCs w:val="24"/>
        </w:rPr>
      </w:pPr>
      <w:bookmarkStart w:id="1" w:name="Dropdown13"/>
      <w:r w:rsidRPr="006600B7">
        <w:rPr>
          <w:rFonts w:ascii="Times New Roman" w:hAnsi="Times New Roman" w:cs="Times New Roman"/>
          <w:sz w:val="24"/>
          <w:szCs w:val="24"/>
        </w:rPr>
        <w:tab/>
      </w:r>
    </w:p>
    <w:p w:rsidR="00652DF6" w:rsidRPr="006600B7" w:rsidRDefault="00652DF6" w:rsidP="00652DF6">
      <w:pPr>
        <w:tabs>
          <w:tab w:val="left" w:pos="2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6600B7">
        <w:rPr>
          <w:rFonts w:ascii="Times New Roman" w:hAnsi="Times New Roman" w:cs="Times New Roman"/>
          <w:b/>
          <w:sz w:val="24"/>
          <w:szCs w:val="24"/>
        </w:rPr>
        <w:t>Wendy Pierre</w:t>
      </w:r>
      <w:r w:rsidRPr="006600B7">
        <w:rPr>
          <w:rFonts w:ascii="Times New Roman" w:hAnsi="Times New Roman" w:cs="Times New Roman"/>
          <w:sz w:val="24"/>
          <w:szCs w:val="24"/>
        </w:rPr>
        <w:t xml:space="preserve"> </w:t>
      </w:r>
      <w:r w:rsidRPr="006600B7">
        <w:rPr>
          <w:rFonts w:ascii="Times New Roman" w:hAnsi="Times New Roman" w:cs="Times New Roman"/>
          <w:sz w:val="24"/>
          <w:szCs w:val="24"/>
        </w:rPr>
        <w:tab/>
      </w:r>
      <w:r w:rsidRPr="006600B7">
        <w:rPr>
          <w:rFonts w:ascii="Times New Roman" w:hAnsi="Times New Roman" w:cs="Times New Roman"/>
          <w:sz w:val="24"/>
          <w:szCs w:val="24"/>
        </w:rPr>
        <w:tab/>
      </w:r>
      <w:r w:rsidRPr="006600B7">
        <w:rPr>
          <w:rFonts w:ascii="Times New Roman" w:hAnsi="Times New Roman" w:cs="Times New Roman"/>
          <w:sz w:val="24"/>
          <w:szCs w:val="24"/>
        </w:rPr>
        <w:tab/>
      </w:r>
      <w:r>
        <w:rPr>
          <w:rFonts w:ascii="Times New Roman" w:hAnsi="Times New Roman" w:cs="Times New Roman"/>
          <w:sz w:val="24"/>
          <w:szCs w:val="24"/>
        </w:rPr>
        <w:t xml:space="preserve">  </w:t>
      </w:r>
      <w:bookmarkEnd w:id="1"/>
      <w:r>
        <w:rPr>
          <w:rFonts w:ascii="Times New Roman" w:hAnsi="Times New Roman" w:cs="Times New Roman"/>
          <w:sz w:val="24"/>
          <w:szCs w:val="24"/>
        </w:rPr>
        <w:t>Applicant</w:t>
      </w:r>
    </w:p>
    <w:p w:rsidR="00652DF6" w:rsidRPr="006600B7" w:rsidRDefault="00652DF6" w:rsidP="00652DF6">
      <w:pPr>
        <w:tabs>
          <w:tab w:val="left" w:pos="378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6600B7">
        <w:rPr>
          <w:rFonts w:ascii="Times New Roman" w:hAnsi="Times New Roman" w:cs="Times New Roman"/>
          <w:b/>
          <w:sz w:val="24"/>
          <w:szCs w:val="24"/>
        </w:rPr>
        <w:t>versus</w:t>
      </w:r>
    </w:p>
    <w:p w:rsidR="00652DF6" w:rsidRDefault="00652DF6" w:rsidP="00652DF6">
      <w:pPr>
        <w:tabs>
          <w:tab w:val="left" w:pos="2880"/>
        </w:tabs>
        <w:spacing w:after="0" w:line="360" w:lineRule="auto"/>
        <w:jc w:val="both"/>
        <w:rPr>
          <w:rFonts w:ascii="Times New Roman" w:hAnsi="Times New Roman" w:cs="Times New Roman"/>
          <w:sz w:val="24"/>
          <w:szCs w:val="24"/>
        </w:rPr>
      </w:pPr>
      <w:bookmarkStart w:id="2" w:name="Dropdown14"/>
      <w:r w:rsidRPr="006600B7">
        <w:rPr>
          <w:rFonts w:ascii="Times New Roman" w:hAnsi="Times New Roman" w:cs="Times New Roman"/>
          <w:sz w:val="24"/>
          <w:szCs w:val="24"/>
        </w:rPr>
        <w:tab/>
      </w:r>
      <w:r w:rsidRPr="006600B7">
        <w:rPr>
          <w:rFonts w:ascii="Times New Roman" w:hAnsi="Times New Roman" w:cs="Times New Roman"/>
          <w:b/>
          <w:sz w:val="24"/>
          <w:szCs w:val="24"/>
        </w:rPr>
        <w:t>Better Life Foundation</w:t>
      </w:r>
      <w:r w:rsidRPr="006600B7">
        <w:rPr>
          <w:rFonts w:ascii="Times New Roman" w:hAnsi="Times New Roman" w:cs="Times New Roman"/>
          <w:sz w:val="24"/>
          <w:szCs w:val="24"/>
        </w:rPr>
        <w:tab/>
      </w:r>
      <w:r w:rsidRPr="006600B7">
        <w:rPr>
          <w:rFonts w:ascii="Times New Roman" w:hAnsi="Times New Roman" w:cs="Times New Roman"/>
          <w:sz w:val="24"/>
          <w:szCs w:val="24"/>
        </w:rPr>
        <w:tab/>
        <w:t xml:space="preserve"> </w:t>
      </w:r>
      <w:r w:rsidRPr="006600B7">
        <w:rPr>
          <w:rFonts w:ascii="Times New Roman" w:hAnsi="Times New Roman" w:cs="Times New Roman"/>
          <w:sz w:val="24"/>
          <w:szCs w:val="24"/>
        </w:rPr>
        <w:fldChar w:fldCharType="begin">
          <w:ffData>
            <w:name w:val="Dropdown14"/>
            <w:enabled/>
            <w:calcOnExit w:val="0"/>
            <w:ddList>
              <w:listEntry w:val="Respondent"/>
              <w:listEntry w:val="First Respondent"/>
            </w:ddList>
          </w:ffData>
        </w:fldChar>
      </w:r>
      <w:r w:rsidRPr="006600B7">
        <w:rPr>
          <w:rFonts w:ascii="Times New Roman" w:hAnsi="Times New Roman" w:cs="Times New Roman"/>
          <w:sz w:val="24"/>
          <w:szCs w:val="24"/>
        </w:rPr>
        <w:instrText xml:space="preserve"> FORMDROPDOWN </w:instrText>
      </w:r>
      <w:r w:rsidR="00211A84">
        <w:rPr>
          <w:rFonts w:ascii="Times New Roman" w:hAnsi="Times New Roman" w:cs="Times New Roman"/>
          <w:sz w:val="24"/>
          <w:szCs w:val="24"/>
        </w:rPr>
      </w:r>
      <w:r w:rsidR="00211A84">
        <w:rPr>
          <w:rFonts w:ascii="Times New Roman" w:hAnsi="Times New Roman" w:cs="Times New Roman"/>
          <w:sz w:val="24"/>
          <w:szCs w:val="24"/>
        </w:rPr>
        <w:fldChar w:fldCharType="separate"/>
      </w:r>
      <w:r w:rsidRPr="006600B7">
        <w:rPr>
          <w:rFonts w:ascii="Times New Roman" w:hAnsi="Times New Roman" w:cs="Times New Roman"/>
          <w:sz w:val="24"/>
          <w:szCs w:val="24"/>
        </w:rPr>
        <w:fldChar w:fldCharType="end"/>
      </w:r>
      <w:bookmarkEnd w:id="2"/>
    </w:p>
    <w:p w:rsidR="00652DF6" w:rsidRDefault="00652DF6" w:rsidP="00652DF6">
      <w:pPr>
        <w:tabs>
          <w:tab w:val="left" w:pos="2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600B7" w:rsidRPr="006600B7" w:rsidRDefault="006600B7" w:rsidP="006600B7">
      <w:pPr>
        <w:spacing w:before="240" w:after="120" w:line="360" w:lineRule="auto"/>
        <w:rPr>
          <w:rFonts w:ascii="Times New Roman" w:hAnsi="Times New Roman" w:cs="Times New Roman"/>
          <w:sz w:val="24"/>
          <w:szCs w:val="24"/>
        </w:rPr>
      </w:pPr>
      <w:r w:rsidRPr="006600B7">
        <w:rPr>
          <w:rFonts w:ascii="Times New Roman" w:hAnsi="Times New Roman" w:cs="Times New Roman"/>
          <w:sz w:val="24"/>
          <w:szCs w:val="24"/>
        </w:rPr>
        <w:t>Heard:</w:t>
      </w:r>
      <w:r w:rsidRPr="006600B7">
        <w:rPr>
          <w:rFonts w:ascii="Times New Roman" w:hAnsi="Times New Roman" w:cs="Times New Roman"/>
          <w:sz w:val="24"/>
          <w:szCs w:val="24"/>
        </w:rPr>
        <w:tab/>
      </w:r>
      <w:r w:rsidRPr="006600B7">
        <w:rPr>
          <w:rFonts w:ascii="Times New Roman" w:hAnsi="Times New Roman" w:cs="Times New Roman"/>
          <w:sz w:val="24"/>
          <w:szCs w:val="24"/>
        </w:rPr>
        <w:tab/>
        <w:t>28 November 2018</w:t>
      </w:r>
      <w:r w:rsidRPr="006600B7">
        <w:rPr>
          <w:rFonts w:ascii="Times New Roman" w:hAnsi="Times New Roman" w:cs="Times New Roman"/>
          <w:sz w:val="24"/>
          <w:szCs w:val="24"/>
        </w:rPr>
        <w:tab/>
      </w:r>
      <w:bookmarkStart w:id="3" w:name="Text34"/>
      <w:r w:rsidRPr="006600B7">
        <w:rPr>
          <w:rFonts w:ascii="Times New Roman" w:hAnsi="Times New Roman" w:cs="Times New Roman"/>
          <w:sz w:val="24"/>
          <w:szCs w:val="24"/>
        </w:rPr>
        <w:fldChar w:fldCharType="begin">
          <w:ffData>
            <w:name w:val="Text34"/>
            <w:enabled/>
            <w:calcOnExit w:val="0"/>
            <w:textInput/>
          </w:ffData>
        </w:fldChar>
      </w:r>
      <w:r w:rsidRPr="006600B7">
        <w:rPr>
          <w:rFonts w:ascii="Times New Roman" w:hAnsi="Times New Roman" w:cs="Times New Roman"/>
          <w:sz w:val="24"/>
          <w:szCs w:val="24"/>
        </w:rPr>
        <w:instrText xml:space="preserve"> FORMTEXT </w:instrText>
      </w:r>
      <w:r w:rsidRPr="006600B7">
        <w:rPr>
          <w:rFonts w:ascii="Times New Roman" w:hAnsi="Times New Roman" w:cs="Times New Roman"/>
          <w:sz w:val="24"/>
          <w:szCs w:val="24"/>
        </w:rPr>
      </w:r>
      <w:r w:rsidRPr="006600B7">
        <w:rPr>
          <w:rFonts w:ascii="Times New Roman" w:hAnsi="Times New Roman" w:cs="Times New Roman"/>
          <w:sz w:val="24"/>
          <w:szCs w:val="24"/>
        </w:rPr>
        <w:fldChar w:fldCharType="separate"/>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sz w:val="24"/>
          <w:szCs w:val="24"/>
        </w:rPr>
        <w:fldChar w:fldCharType="end"/>
      </w:r>
      <w:bookmarkEnd w:id="3"/>
      <w:r w:rsidRPr="006600B7">
        <w:rPr>
          <w:rFonts w:ascii="Times New Roman" w:hAnsi="Times New Roman" w:cs="Times New Roman"/>
          <w:sz w:val="24"/>
          <w:szCs w:val="24"/>
        </w:rPr>
        <w:fldChar w:fldCharType="begin"/>
      </w:r>
      <w:r w:rsidRPr="006600B7">
        <w:rPr>
          <w:rFonts w:ascii="Times New Roman" w:hAnsi="Times New Roman" w:cs="Times New Roman"/>
          <w:sz w:val="24"/>
          <w:szCs w:val="24"/>
        </w:rPr>
        <w:instrText xml:space="preserve">  </w:instrText>
      </w:r>
      <w:r w:rsidRPr="006600B7">
        <w:rPr>
          <w:rFonts w:ascii="Times New Roman" w:hAnsi="Times New Roman" w:cs="Times New Roman"/>
          <w:sz w:val="24"/>
          <w:szCs w:val="24"/>
        </w:rPr>
        <w:fldChar w:fldCharType="end"/>
      </w:r>
    </w:p>
    <w:p w:rsidR="00184D04" w:rsidRDefault="006600B7" w:rsidP="00184D04">
      <w:pPr>
        <w:spacing w:line="240" w:lineRule="auto"/>
        <w:rPr>
          <w:rFonts w:ascii="Times New Roman" w:hAnsi="Times New Roman" w:cs="Times New Roman"/>
          <w:sz w:val="24"/>
          <w:szCs w:val="24"/>
        </w:rPr>
      </w:pPr>
      <w:r w:rsidRPr="006600B7">
        <w:rPr>
          <w:rFonts w:ascii="Times New Roman" w:hAnsi="Times New Roman" w:cs="Times New Roman"/>
          <w:sz w:val="24"/>
          <w:szCs w:val="24"/>
        </w:rPr>
        <w:t>Counsel:</w:t>
      </w:r>
      <w:r w:rsidRPr="006600B7">
        <w:rPr>
          <w:rFonts w:ascii="Times New Roman" w:hAnsi="Times New Roman" w:cs="Times New Roman"/>
          <w:sz w:val="24"/>
          <w:szCs w:val="24"/>
        </w:rPr>
        <w:tab/>
        <w:t xml:space="preserve">Mr. </w:t>
      </w:r>
      <w:r w:rsidR="00184D04">
        <w:rPr>
          <w:rFonts w:ascii="Times New Roman" w:hAnsi="Times New Roman" w:cs="Times New Roman"/>
          <w:sz w:val="24"/>
          <w:szCs w:val="24"/>
        </w:rPr>
        <w:t xml:space="preserve">Kumar </w:t>
      </w:r>
      <w:r w:rsidRPr="006600B7">
        <w:rPr>
          <w:rFonts w:ascii="Times New Roman" w:hAnsi="Times New Roman" w:cs="Times New Roman"/>
          <w:sz w:val="24"/>
          <w:szCs w:val="24"/>
        </w:rPr>
        <w:t>for</w:t>
      </w:r>
      <w:r w:rsidR="00184D04">
        <w:rPr>
          <w:rFonts w:ascii="Times New Roman" w:hAnsi="Times New Roman" w:cs="Times New Roman"/>
          <w:sz w:val="24"/>
          <w:szCs w:val="24"/>
        </w:rPr>
        <w:t xml:space="preserve"> Applicant</w:t>
      </w:r>
    </w:p>
    <w:p w:rsidR="00184D04" w:rsidRDefault="00184D04" w:rsidP="00184D0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Shah for the Respondent </w:t>
      </w:r>
      <w:r w:rsidR="006600B7" w:rsidRPr="006600B7">
        <w:rPr>
          <w:rFonts w:ascii="Times New Roman" w:hAnsi="Times New Roman" w:cs="Times New Roman"/>
          <w:sz w:val="24"/>
          <w:szCs w:val="24"/>
        </w:rPr>
        <w:tab/>
      </w:r>
    </w:p>
    <w:p w:rsidR="00184D04" w:rsidRDefault="00184D04" w:rsidP="00184D04">
      <w:pPr>
        <w:spacing w:line="240" w:lineRule="auto"/>
        <w:rPr>
          <w:rFonts w:ascii="Times New Roman" w:hAnsi="Times New Roman" w:cs="Times New Roman"/>
          <w:sz w:val="24"/>
          <w:szCs w:val="24"/>
        </w:rPr>
      </w:pPr>
    </w:p>
    <w:p w:rsidR="00184D04" w:rsidRPr="006600B7" w:rsidRDefault="00184D04" w:rsidP="00184D04">
      <w:pPr>
        <w:spacing w:line="360" w:lineRule="auto"/>
        <w:rPr>
          <w:rFonts w:ascii="Times New Roman" w:hAnsi="Times New Roman" w:cs="Times New Roman"/>
          <w:b/>
          <w:sz w:val="24"/>
          <w:szCs w:val="24"/>
        </w:rPr>
      </w:pPr>
      <w:r w:rsidRPr="006600B7">
        <w:rPr>
          <w:rFonts w:ascii="Times New Roman" w:hAnsi="Times New Roman" w:cs="Times New Roman"/>
          <w:sz w:val="24"/>
          <w:szCs w:val="24"/>
        </w:rPr>
        <w:t>Delivered:</w:t>
      </w:r>
      <w:r w:rsidRPr="006600B7">
        <w:rPr>
          <w:rFonts w:ascii="Times New Roman" w:hAnsi="Times New Roman" w:cs="Times New Roman"/>
          <w:sz w:val="24"/>
          <w:szCs w:val="24"/>
        </w:rPr>
        <w:tab/>
        <w:t>28 November 2018</w:t>
      </w:r>
      <w:r w:rsidRPr="006600B7">
        <w:rPr>
          <w:rFonts w:ascii="Times New Roman" w:hAnsi="Times New Roman" w:cs="Times New Roman"/>
          <w:sz w:val="24"/>
          <w:szCs w:val="24"/>
        </w:rPr>
        <w:tab/>
      </w:r>
      <w:r w:rsidRPr="006600B7">
        <w:rPr>
          <w:rFonts w:ascii="Times New Roman" w:hAnsi="Times New Roman" w:cs="Times New Roman"/>
          <w:sz w:val="24"/>
          <w:szCs w:val="24"/>
        </w:rPr>
        <w:fldChar w:fldCharType="begin">
          <w:ffData>
            <w:name w:val="Text26"/>
            <w:enabled/>
            <w:calcOnExit w:val="0"/>
            <w:textInput>
              <w:type w:val="date"/>
              <w:format w:val="d MMMM yyyy"/>
            </w:textInput>
          </w:ffData>
        </w:fldChar>
      </w:r>
      <w:r w:rsidRPr="006600B7">
        <w:rPr>
          <w:rFonts w:ascii="Times New Roman" w:hAnsi="Times New Roman" w:cs="Times New Roman"/>
          <w:sz w:val="24"/>
          <w:szCs w:val="24"/>
        </w:rPr>
        <w:instrText xml:space="preserve"> FORMTEXT </w:instrText>
      </w:r>
      <w:r w:rsidRPr="006600B7">
        <w:rPr>
          <w:rFonts w:ascii="Times New Roman" w:hAnsi="Times New Roman" w:cs="Times New Roman"/>
          <w:sz w:val="24"/>
          <w:szCs w:val="24"/>
        </w:rPr>
      </w:r>
      <w:r w:rsidRPr="006600B7">
        <w:rPr>
          <w:rFonts w:ascii="Times New Roman" w:hAnsi="Times New Roman" w:cs="Times New Roman"/>
          <w:sz w:val="24"/>
          <w:szCs w:val="24"/>
        </w:rPr>
        <w:fldChar w:fldCharType="separate"/>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noProof/>
          <w:sz w:val="24"/>
          <w:szCs w:val="24"/>
        </w:rPr>
        <w:t> </w:t>
      </w:r>
      <w:r w:rsidRPr="006600B7">
        <w:rPr>
          <w:rFonts w:ascii="Times New Roman" w:hAnsi="Times New Roman" w:cs="Times New Roman"/>
          <w:sz w:val="24"/>
          <w:szCs w:val="24"/>
        </w:rPr>
        <w:fldChar w:fldCharType="end"/>
      </w:r>
    </w:p>
    <w:p w:rsidR="00652DF6" w:rsidRDefault="00652DF6" w:rsidP="00652DF6">
      <w:pPr>
        <w:pBdr>
          <w:top w:val="dotted" w:sz="4" w:space="1" w:color="auto"/>
          <w:bottom w:val="dotted" w:sz="4" w:space="1" w:color="auto"/>
        </w:pBdr>
        <w:spacing w:after="0" w:line="240" w:lineRule="auto"/>
        <w:jc w:val="center"/>
        <w:rPr>
          <w:rFonts w:ascii="Times New Roman" w:hAnsi="Times New Roman" w:cs="Times New Roman"/>
          <w:b/>
          <w:sz w:val="24"/>
          <w:szCs w:val="24"/>
        </w:rPr>
      </w:pPr>
    </w:p>
    <w:p w:rsidR="00184D04" w:rsidRDefault="00184D04" w:rsidP="00652DF6">
      <w:pPr>
        <w:pBdr>
          <w:top w:val="dotted" w:sz="4" w:space="1" w:color="auto"/>
          <w:bottom w:val="dotted"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652DF6" w:rsidRPr="006600B7" w:rsidRDefault="00652DF6" w:rsidP="00652DF6">
      <w:pPr>
        <w:pBdr>
          <w:top w:val="dotted" w:sz="4" w:space="1" w:color="auto"/>
          <w:bottom w:val="dotted" w:sz="4" w:space="1" w:color="auto"/>
        </w:pBdr>
        <w:spacing w:after="0" w:line="240" w:lineRule="auto"/>
        <w:jc w:val="center"/>
        <w:rPr>
          <w:rFonts w:ascii="Times New Roman" w:hAnsi="Times New Roman" w:cs="Times New Roman"/>
          <w:b/>
          <w:sz w:val="24"/>
          <w:szCs w:val="24"/>
        </w:rPr>
      </w:pPr>
    </w:p>
    <w:p w:rsidR="00184D04" w:rsidRPr="006600B7" w:rsidRDefault="00184D04" w:rsidP="00184D04">
      <w:pPr>
        <w:pStyle w:val="ListParagraph"/>
        <w:widowControl/>
        <w:autoSpaceDE/>
        <w:autoSpaceDN/>
        <w:adjustRightInd/>
        <w:spacing w:line="360" w:lineRule="auto"/>
        <w:ind w:left="0"/>
        <w:contextualSpacing w:val="0"/>
        <w:jc w:val="both"/>
        <w:rPr>
          <w:b/>
          <w:sz w:val="24"/>
          <w:szCs w:val="24"/>
        </w:rPr>
      </w:pPr>
    </w:p>
    <w:p w:rsidR="00184D04" w:rsidRDefault="00184D04" w:rsidP="00184D04">
      <w:pPr>
        <w:pStyle w:val="ListParagraph"/>
        <w:widowControl/>
        <w:autoSpaceDE/>
        <w:autoSpaceDN/>
        <w:adjustRightInd/>
        <w:spacing w:after="240" w:line="360" w:lineRule="auto"/>
        <w:ind w:left="0"/>
        <w:contextualSpacing w:val="0"/>
        <w:jc w:val="both"/>
        <w:rPr>
          <w:b/>
          <w:sz w:val="24"/>
          <w:szCs w:val="24"/>
        </w:rPr>
      </w:pPr>
      <w:r w:rsidRPr="006600B7">
        <w:rPr>
          <w:b/>
          <w:sz w:val="24"/>
          <w:szCs w:val="24"/>
        </w:rPr>
        <w:t>M. TWOMEY, CJ</w:t>
      </w:r>
    </w:p>
    <w:p w:rsidR="00DA526F" w:rsidRDefault="00DA526F"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1.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The Applicant applied to this Court on 28 November 2018 by notice of motion to be </w:t>
      </w:r>
      <w:r w:rsidR="00652DF6">
        <w:rPr>
          <w:rFonts w:ascii="Times New Roman" w:hAnsi="Times New Roman" w:cs="Times New Roman"/>
          <w:sz w:val="24"/>
          <w:szCs w:val="24"/>
        </w:rPr>
        <w:t xml:space="preserve">granted </w:t>
      </w:r>
      <w:r w:rsidRPr="006600B7">
        <w:rPr>
          <w:rFonts w:ascii="Times New Roman" w:hAnsi="Times New Roman" w:cs="Times New Roman"/>
          <w:sz w:val="24"/>
          <w:szCs w:val="24"/>
        </w:rPr>
        <w:t>leave to file an appeal out of time against an order of this Court dated 23 May 2018.</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DA526F" w:rsidRDefault="00DA526F"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2.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By the same motion the applicant has applied for a stay of execution of the said order.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0C28FF" w:rsidRDefault="000C28FF"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3. </w:t>
      </w:r>
      <w:r w:rsidR="00652DF6">
        <w:rPr>
          <w:rFonts w:ascii="Times New Roman" w:hAnsi="Times New Roman" w:cs="Times New Roman"/>
          <w:sz w:val="24"/>
          <w:szCs w:val="24"/>
        </w:rPr>
        <w:tab/>
      </w:r>
      <w:r w:rsidRPr="006600B7">
        <w:rPr>
          <w:rFonts w:ascii="Times New Roman" w:hAnsi="Times New Roman" w:cs="Times New Roman"/>
          <w:sz w:val="24"/>
          <w:szCs w:val="24"/>
        </w:rPr>
        <w:t>The applications are supported by an affidavit together with annexures of the Registrar General. The affidavit contains averments to the effect that on service of the said court order on her</w:t>
      </w:r>
      <w:r w:rsidR="009B3F00" w:rsidRPr="006600B7">
        <w:rPr>
          <w:rFonts w:ascii="Times New Roman" w:hAnsi="Times New Roman" w:cs="Times New Roman"/>
          <w:sz w:val="24"/>
          <w:szCs w:val="24"/>
        </w:rPr>
        <w:t>,</w:t>
      </w:r>
      <w:r w:rsidRPr="006600B7">
        <w:rPr>
          <w:rFonts w:ascii="Times New Roman" w:hAnsi="Times New Roman" w:cs="Times New Roman"/>
          <w:sz w:val="24"/>
          <w:szCs w:val="24"/>
        </w:rPr>
        <w:t xml:space="preserve"> she sought the advice of the Attorney General on 4 June 2018 as to whether she should comply with the said order. The advice of the Attorney General was conveyed </w:t>
      </w:r>
      <w:r w:rsidR="009B3F00" w:rsidRPr="006600B7">
        <w:rPr>
          <w:rFonts w:ascii="Times New Roman" w:hAnsi="Times New Roman" w:cs="Times New Roman"/>
          <w:sz w:val="24"/>
          <w:szCs w:val="24"/>
        </w:rPr>
        <w:t xml:space="preserve">to her </w:t>
      </w:r>
      <w:r w:rsidR="00611278" w:rsidRPr="006600B7">
        <w:rPr>
          <w:rFonts w:ascii="Times New Roman" w:hAnsi="Times New Roman" w:cs="Times New Roman"/>
          <w:sz w:val="24"/>
          <w:szCs w:val="24"/>
        </w:rPr>
        <w:t>over three months later.</w:t>
      </w:r>
      <w:r w:rsidRPr="006600B7">
        <w:rPr>
          <w:rFonts w:ascii="Times New Roman" w:hAnsi="Times New Roman" w:cs="Times New Roman"/>
          <w:sz w:val="24"/>
          <w:szCs w:val="24"/>
        </w:rPr>
        <w:t xml:space="preserve">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611278" w:rsidRDefault="00611278"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4.</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The present applications </w:t>
      </w:r>
      <w:r w:rsidR="009B3F00" w:rsidRPr="006600B7">
        <w:rPr>
          <w:rFonts w:ascii="Times New Roman" w:hAnsi="Times New Roman" w:cs="Times New Roman"/>
          <w:sz w:val="24"/>
          <w:szCs w:val="24"/>
        </w:rPr>
        <w:t xml:space="preserve">to the court </w:t>
      </w:r>
      <w:r w:rsidRPr="006600B7">
        <w:rPr>
          <w:rFonts w:ascii="Times New Roman" w:hAnsi="Times New Roman" w:cs="Times New Roman"/>
          <w:sz w:val="24"/>
          <w:szCs w:val="24"/>
        </w:rPr>
        <w:t xml:space="preserve">were made over </w:t>
      </w:r>
      <w:r w:rsidR="009B3F00" w:rsidRPr="006600B7">
        <w:rPr>
          <w:rFonts w:ascii="Times New Roman" w:hAnsi="Times New Roman" w:cs="Times New Roman"/>
          <w:sz w:val="24"/>
          <w:szCs w:val="24"/>
        </w:rPr>
        <w:t>six</w:t>
      </w:r>
      <w:r w:rsidRPr="006600B7">
        <w:rPr>
          <w:rFonts w:ascii="Times New Roman" w:hAnsi="Times New Roman" w:cs="Times New Roman"/>
          <w:sz w:val="24"/>
          <w:szCs w:val="24"/>
        </w:rPr>
        <w:t xml:space="preserve"> months later, f</w:t>
      </w:r>
      <w:r w:rsidR="009B3F00" w:rsidRPr="006600B7">
        <w:rPr>
          <w:rFonts w:ascii="Times New Roman" w:hAnsi="Times New Roman" w:cs="Times New Roman"/>
          <w:sz w:val="24"/>
          <w:szCs w:val="24"/>
        </w:rPr>
        <w:t>ive</w:t>
      </w:r>
      <w:r w:rsidRPr="006600B7">
        <w:rPr>
          <w:rFonts w:ascii="Times New Roman" w:hAnsi="Times New Roman" w:cs="Times New Roman"/>
          <w:sz w:val="24"/>
          <w:szCs w:val="24"/>
        </w:rPr>
        <w:t xml:space="preserve"> months outside the leave time.</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611278" w:rsidRDefault="00611278"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5.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No explanation is given for the </w:t>
      </w:r>
      <w:r w:rsidRPr="006600B7">
        <w:rPr>
          <w:rFonts w:ascii="Times New Roman" w:hAnsi="Times New Roman" w:cs="Times New Roman"/>
          <w:i/>
          <w:sz w:val="24"/>
          <w:szCs w:val="24"/>
        </w:rPr>
        <w:t>laches</w:t>
      </w:r>
      <w:r w:rsidRPr="006600B7">
        <w:rPr>
          <w:rFonts w:ascii="Times New Roman" w:hAnsi="Times New Roman" w:cs="Times New Roman"/>
          <w:sz w:val="24"/>
          <w:szCs w:val="24"/>
        </w:rPr>
        <w:t xml:space="preserve"> of the </w:t>
      </w:r>
      <w:r w:rsidR="009B3F00" w:rsidRPr="006600B7">
        <w:rPr>
          <w:rFonts w:ascii="Times New Roman" w:hAnsi="Times New Roman" w:cs="Times New Roman"/>
          <w:sz w:val="24"/>
          <w:szCs w:val="24"/>
        </w:rPr>
        <w:t>A</w:t>
      </w:r>
      <w:r w:rsidRPr="006600B7">
        <w:rPr>
          <w:rFonts w:ascii="Times New Roman" w:hAnsi="Times New Roman" w:cs="Times New Roman"/>
          <w:sz w:val="24"/>
          <w:szCs w:val="24"/>
        </w:rPr>
        <w:t xml:space="preserve">pplicant </w:t>
      </w:r>
      <w:r w:rsidR="009B3F00" w:rsidRPr="006600B7">
        <w:rPr>
          <w:rFonts w:ascii="Times New Roman" w:hAnsi="Times New Roman" w:cs="Times New Roman"/>
          <w:sz w:val="24"/>
          <w:szCs w:val="24"/>
        </w:rPr>
        <w:t>which is</w:t>
      </w:r>
      <w:r w:rsidRPr="006600B7">
        <w:rPr>
          <w:rFonts w:ascii="Times New Roman" w:hAnsi="Times New Roman" w:cs="Times New Roman"/>
          <w:sz w:val="24"/>
          <w:szCs w:val="24"/>
        </w:rPr>
        <w:t xml:space="preserve"> aggravated by the fact that the </w:t>
      </w:r>
      <w:r w:rsidR="009B3F00" w:rsidRPr="006600B7">
        <w:rPr>
          <w:rFonts w:ascii="Times New Roman" w:hAnsi="Times New Roman" w:cs="Times New Roman"/>
          <w:sz w:val="24"/>
          <w:szCs w:val="24"/>
        </w:rPr>
        <w:t>A</w:t>
      </w:r>
      <w:r w:rsidRPr="006600B7">
        <w:rPr>
          <w:rFonts w:ascii="Times New Roman" w:hAnsi="Times New Roman" w:cs="Times New Roman"/>
          <w:sz w:val="24"/>
          <w:szCs w:val="24"/>
        </w:rPr>
        <w:t xml:space="preserve">pplicant is a government department with all the resources to bring the application within the time provided by law.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AC5430" w:rsidRDefault="00AC5430"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6.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The </w:t>
      </w:r>
      <w:r w:rsidR="009B3F00" w:rsidRPr="006600B7">
        <w:rPr>
          <w:rFonts w:ascii="Times New Roman" w:hAnsi="Times New Roman" w:cs="Times New Roman"/>
          <w:sz w:val="24"/>
          <w:szCs w:val="24"/>
        </w:rPr>
        <w:t>R</w:t>
      </w:r>
      <w:r w:rsidRPr="006600B7">
        <w:rPr>
          <w:rFonts w:ascii="Times New Roman" w:hAnsi="Times New Roman" w:cs="Times New Roman"/>
          <w:sz w:val="24"/>
          <w:szCs w:val="24"/>
        </w:rPr>
        <w:t>espondent has opposed the applications on several grounds</w:t>
      </w:r>
      <w:r w:rsidR="009B3F00" w:rsidRPr="006600B7">
        <w:rPr>
          <w:rFonts w:ascii="Times New Roman" w:hAnsi="Times New Roman" w:cs="Times New Roman"/>
          <w:sz w:val="24"/>
          <w:szCs w:val="24"/>
        </w:rPr>
        <w:t>,</w:t>
      </w:r>
      <w:r w:rsidRPr="006600B7">
        <w:rPr>
          <w:rFonts w:ascii="Times New Roman" w:hAnsi="Times New Roman" w:cs="Times New Roman"/>
          <w:sz w:val="24"/>
          <w:szCs w:val="24"/>
        </w:rPr>
        <w:t xml:space="preserve"> stating that the delay in execution is highly prejudicial to the </w:t>
      </w:r>
      <w:r w:rsidR="009B3F00" w:rsidRPr="006600B7">
        <w:rPr>
          <w:rFonts w:ascii="Times New Roman" w:hAnsi="Times New Roman" w:cs="Times New Roman"/>
          <w:sz w:val="24"/>
          <w:szCs w:val="24"/>
        </w:rPr>
        <w:t>A</w:t>
      </w:r>
      <w:r w:rsidRPr="006600B7">
        <w:rPr>
          <w:rFonts w:ascii="Times New Roman" w:hAnsi="Times New Roman" w:cs="Times New Roman"/>
          <w:sz w:val="24"/>
          <w:szCs w:val="24"/>
        </w:rPr>
        <w:t xml:space="preserve">ssociation because of its continued lack of status hindering its functioning.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AC5430" w:rsidRDefault="00AC5430"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 xml:space="preserve">7.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The </w:t>
      </w:r>
      <w:r w:rsidR="009B3F00" w:rsidRPr="006600B7">
        <w:rPr>
          <w:rFonts w:ascii="Times New Roman" w:hAnsi="Times New Roman" w:cs="Times New Roman"/>
          <w:sz w:val="24"/>
          <w:szCs w:val="24"/>
        </w:rPr>
        <w:t>R</w:t>
      </w:r>
      <w:r w:rsidRPr="006600B7">
        <w:rPr>
          <w:rFonts w:ascii="Times New Roman" w:hAnsi="Times New Roman" w:cs="Times New Roman"/>
          <w:sz w:val="24"/>
          <w:szCs w:val="24"/>
        </w:rPr>
        <w:t xml:space="preserve">espondent has also stated that the </w:t>
      </w:r>
      <w:r w:rsidR="009B3F00" w:rsidRPr="006600B7">
        <w:rPr>
          <w:rFonts w:ascii="Times New Roman" w:hAnsi="Times New Roman" w:cs="Times New Roman"/>
          <w:sz w:val="24"/>
          <w:szCs w:val="24"/>
        </w:rPr>
        <w:t>A</w:t>
      </w:r>
      <w:r w:rsidRPr="006600B7">
        <w:rPr>
          <w:rFonts w:ascii="Times New Roman" w:hAnsi="Times New Roman" w:cs="Times New Roman"/>
          <w:sz w:val="24"/>
          <w:szCs w:val="24"/>
        </w:rPr>
        <w:t xml:space="preserve">pplicant had no authority to strike off the </w:t>
      </w:r>
      <w:r w:rsidR="009B3F00" w:rsidRPr="006600B7">
        <w:rPr>
          <w:rFonts w:ascii="Times New Roman" w:hAnsi="Times New Roman" w:cs="Times New Roman"/>
          <w:sz w:val="24"/>
          <w:szCs w:val="24"/>
        </w:rPr>
        <w:t>R</w:t>
      </w:r>
      <w:r w:rsidRPr="006600B7">
        <w:rPr>
          <w:rFonts w:ascii="Times New Roman" w:hAnsi="Times New Roman" w:cs="Times New Roman"/>
          <w:sz w:val="24"/>
          <w:szCs w:val="24"/>
        </w:rPr>
        <w:t xml:space="preserve">espondent </w:t>
      </w:r>
      <w:r w:rsidR="009B3F00" w:rsidRPr="006600B7">
        <w:rPr>
          <w:rFonts w:ascii="Times New Roman" w:hAnsi="Times New Roman" w:cs="Times New Roman"/>
          <w:sz w:val="24"/>
          <w:szCs w:val="24"/>
        </w:rPr>
        <w:t xml:space="preserve">from the Register </w:t>
      </w:r>
      <w:r w:rsidRPr="006600B7">
        <w:rPr>
          <w:rFonts w:ascii="Times New Roman" w:hAnsi="Times New Roman" w:cs="Times New Roman"/>
          <w:sz w:val="24"/>
          <w:szCs w:val="24"/>
        </w:rPr>
        <w:t xml:space="preserve">and in any case section 17 (1) of the Registration of Associations Act permits the court in such </w:t>
      </w:r>
      <w:r w:rsidR="00386DCD" w:rsidRPr="006600B7">
        <w:rPr>
          <w:rFonts w:ascii="Times New Roman" w:hAnsi="Times New Roman" w:cs="Times New Roman"/>
          <w:sz w:val="24"/>
          <w:szCs w:val="24"/>
        </w:rPr>
        <w:t>circumstances</w:t>
      </w:r>
      <w:r w:rsidRPr="006600B7">
        <w:rPr>
          <w:rFonts w:ascii="Times New Roman" w:hAnsi="Times New Roman" w:cs="Times New Roman"/>
          <w:sz w:val="24"/>
          <w:szCs w:val="24"/>
        </w:rPr>
        <w:t xml:space="preserve"> to make any order it thinks fit.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611278" w:rsidRDefault="00AC5430"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8</w:t>
      </w:r>
      <w:r w:rsidR="00611278" w:rsidRPr="006600B7">
        <w:rPr>
          <w:rFonts w:ascii="Times New Roman" w:hAnsi="Times New Roman" w:cs="Times New Roman"/>
          <w:sz w:val="24"/>
          <w:szCs w:val="24"/>
        </w:rPr>
        <w:t xml:space="preserve">. </w:t>
      </w:r>
      <w:r w:rsidR="00386DCD"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00386DCD" w:rsidRPr="006600B7">
        <w:rPr>
          <w:rFonts w:ascii="Times New Roman" w:hAnsi="Times New Roman" w:cs="Times New Roman"/>
          <w:sz w:val="24"/>
          <w:szCs w:val="24"/>
        </w:rPr>
        <w:t>W</w:t>
      </w:r>
      <w:r w:rsidR="00611278" w:rsidRPr="006600B7">
        <w:rPr>
          <w:rFonts w:ascii="Times New Roman" w:hAnsi="Times New Roman" w:cs="Times New Roman"/>
          <w:sz w:val="24"/>
          <w:szCs w:val="24"/>
        </w:rPr>
        <w:t>ith regard to the application for a stay of execution, pursuant to section 225 of the Seychelles Code of Civil Procedure, such applications are necessary because an application for execution may be made immediately after the delivery of the judgment by a judgment creditor or forty eight hours after the judgment if the judgment debtor defaults in complying with the court order or fails to satisfy judgment.</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611278" w:rsidRPr="006600B7" w:rsidRDefault="00AC5430"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9</w:t>
      </w:r>
      <w:r w:rsidR="00611278" w:rsidRPr="006600B7">
        <w:rPr>
          <w:rFonts w:ascii="Times New Roman" w:hAnsi="Times New Roman" w:cs="Times New Roman"/>
          <w:sz w:val="24"/>
          <w:szCs w:val="24"/>
        </w:rPr>
        <w:t>.</w:t>
      </w:r>
      <w:r w:rsidR="00076ED7"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00076ED7" w:rsidRPr="006600B7">
        <w:rPr>
          <w:rFonts w:ascii="Times New Roman" w:hAnsi="Times New Roman" w:cs="Times New Roman"/>
          <w:sz w:val="24"/>
          <w:szCs w:val="24"/>
        </w:rPr>
        <w:t xml:space="preserve">In addition it must be noted that </w:t>
      </w:r>
      <w:r w:rsidR="00611278" w:rsidRPr="006600B7">
        <w:rPr>
          <w:rFonts w:ascii="Times New Roman" w:hAnsi="Times New Roman" w:cs="Times New Roman"/>
          <w:sz w:val="24"/>
          <w:szCs w:val="24"/>
        </w:rPr>
        <w:t xml:space="preserve">section 230 of the Seychelles Code of Civil Procedure provides: </w:t>
      </w:r>
    </w:p>
    <w:p w:rsidR="00611278" w:rsidRDefault="00611278" w:rsidP="00C8669C">
      <w:pPr>
        <w:spacing w:after="0" w:line="360" w:lineRule="auto"/>
        <w:ind w:left="547"/>
        <w:jc w:val="both"/>
        <w:rPr>
          <w:rFonts w:ascii="Times New Roman" w:hAnsi="Times New Roman" w:cs="Times New Roman"/>
          <w:i/>
          <w:sz w:val="24"/>
          <w:szCs w:val="24"/>
        </w:rPr>
      </w:pPr>
      <w:r w:rsidRPr="006600B7">
        <w:rPr>
          <w:rFonts w:ascii="Times New Roman" w:hAnsi="Times New Roman" w:cs="Times New Roman"/>
          <w:i/>
          <w:sz w:val="24"/>
          <w:szCs w:val="24"/>
        </w:rPr>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p>
    <w:p w:rsidR="00652DF6" w:rsidRPr="006600B7" w:rsidRDefault="00652DF6" w:rsidP="00C8669C">
      <w:pPr>
        <w:spacing w:after="0" w:line="360" w:lineRule="auto"/>
        <w:ind w:left="547"/>
        <w:jc w:val="both"/>
        <w:rPr>
          <w:rFonts w:ascii="Times New Roman" w:hAnsi="Times New Roman" w:cs="Times New Roman"/>
          <w:i/>
          <w:sz w:val="24"/>
          <w:szCs w:val="24"/>
        </w:rPr>
      </w:pPr>
    </w:p>
    <w:p w:rsidR="00611278" w:rsidRDefault="00386DCD"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10</w:t>
      </w:r>
      <w:r w:rsidR="00076ED7"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00611278" w:rsidRPr="006600B7">
        <w:rPr>
          <w:rFonts w:ascii="Times New Roman" w:hAnsi="Times New Roman" w:cs="Times New Roman"/>
          <w:sz w:val="24"/>
          <w:szCs w:val="24"/>
        </w:rPr>
        <w:t>Section 230 makes it clear that this court has limited powers in respect of stays</w:t>
      </w:r>
      <w:r w:rsidR="00076ED7" w:rsidRPr="006600B7">
        <w:rPr>
          <w:rFonts w:ascii="Times New Roman" w:hAnsi="Times New Roman" w:cs="Times New Roman"/>
          <w:sz w:val="24"/>
          <w:szCs w:val="24"/>
        </w:rPr>
        <w:t xml:space="preserve">. In </w:t>
      </w:r>
      <w:r w:rsidR="00076ED7" w:rsidRPr="006600B7">
        <w:rPr>
          <w:rFonts w:ascii="Times New Roman" w:hAnsi="Times New Roman" w:cs="Times New Roman"/>
          <w:i/>
          <w:sz w:val="24"/>
          <w:szCs w:val="24"/>
        </w:rPr>
        <w:t xml:space="preserve">Geers v de </w:t>
      </w:r>
      <w:r w:rsidR="00AC5430" w:rsidRPr="006600B7">
        <w:rPr>
          <w:rFonts w:ascii="Times New Roman" w:hAnsi="Times New Roman" w:cs="Times New Roman"/>
          <w:i/>
          <w:sz w:val="24"/>
          <w:szCs w:val="24"/>
        </w:rPr>
        <w:t>Lafontaine</w:t>
      </w:r>
      <w:r w:rsidR="00AC5430" w:rsidRPr="006600B7">
        <w:rPr>
          <w:rFonts w:ascii="Times New Roman" w:hAnsi="Times New Roman" w:cs="Times New Roman"/>
          <w:sz w:val="24"/>
          <w:szCs w:val="24"/>
        </w:rPr>
        <w:t xml:space="preserve"> Civil Side: MA 200/18 (arising in CS 78/2015) the</w:t>
      </w:r>
      <w:r w:rsidR="00076ED7" w:rsidRPr="006600B7">
        <w:rPr>
          <w:rFonts w:ascii="Times New Roman" w:hAnsi="Times New Roman" w:cs="Times New Roman"/>
          <w:sz w:val="24"/>
          <w:szCs w:val="24"/>
        </w:rPr>
        <w:t xml:space="preserve"> Court stated: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076ED7" w:rsidRDefault="00076ED7" w:rsidP="00C8669C">
      <w:pPr>
        <w:spacing w:after="0" w:line="360" w:lineRule="auto"/>
        <w:ind w:left="547"/>
        <w:jc w:val="both"/>
        <w:rPr>
          <w:rFonts w:ascii="Times New Roman" w:hAnsi="Times New Roman" w:cs="Times New Roman"/>
          <w:sz w:val="24"/>
          <w:szCs w:val="24"/>
        </w:rPr>
      </w:pPr>
      <w:r w:rsidRPr="006600B7">
        <w:rPr>
          <w:rFonts w:ascii="Times New Roman" w:hAnsi="Times New Roman" w:cs="Times New Roman"/>
          <w:sz w:val="24"/>
          <w:szCs w:val="24"/>
        </w:rPr>
        <w:t xml:space="preserve">“Jurisprudence constante on this issue is to the effect that the judge’s inherent discretion is exercised based generally on whether it is just and convenient to make such an order, and to prevent undue prejudice to the parties. The decision is reached by striking a judicious and equitable balance between the principle that the successful party in the litigation should be able be allowed to reap the fruits of his litigation and not obtain a hollow victory, and the countervailing principle that should the unsuccessful party in litigation be ultimately successful in his appeal, he ought not be deprived of the fruits of his litigation due to the result of his appeal being rendered nugatory or the appellant would suffer loss which could not be compensated in damages.  The court is entitled to exercise the power upon such terms as it determines (see </w:t>
      </w:r>
      <w:r w:rsidRPr="006600B7">
        <w:rPr>
          <w:rFonts w:ascii="Times New Roman" w:hAnsi="Times New Roman" w:cs="Times New Roman"/>
          <w:i/>
          <w:sz w:val="24"/>
          <w:szCs w:val="24"/>
        </w:rPr>
        <w:t>Pool v William CS 224/1993</w:t>
      </w:r>
      <w:r w:rsidRPr="006600B7">
        <w:rPr>
          <w:rFonts w:ascii="Times New Roman" w:hAnsi="Times New Roman" w:cs="Times New Roman"/>
          <w:sz w:val="24"/>
          <w:szCs w:val="24"/>
        </w:rPr>
        <w:t xml:space="preserve">, </w:t>
      </w:r>
      <w:r w:rsidRPr="006600B7">
        <w:rPr>
          <w:rFonts w:ascii="Times New Roman" w:hAnsi="Times New Roman" w:cs="Times New Roman"/>
          <w:i/>
          <w:sz w:val="24"/>
          <w:szCs w:val="24"/>
        </w:rPr>
        <w:t>Chang v Tave v Chang Tave</w:t>
      </w:r>
      <w:r w:rsidRPr="006600B7">
        <w:rPr>
          <w:rFonts w:ascii="Times New Roman" w:hAnsi="Times New Roman" w:cs="Times New Roman"/>
          <w:sz w:val="24"/>
          <w:szCs w:val="24"/>
        </w:rPr>
        <w:t xml:space="preserve"> (2003) SLR 74, </w:t>
      </w:r>
      <w:r w:rsidRPr="006600B7">
        <w:rPr>
          <w:rFonts w:ascii="Times New Roman" w:hAnsi="Times New Roman" w:cs="Times New Roman"/>
          <w:i/>
          <w:sz w:val="24"/>
          <w:szCs w:val="24"/>
        </w:rPr>
        <w:t>Faye v Lefevre</w:t>
      </w:r>
      <w:r w:rsidRPr="006600B7">
        <w:rPr>
          <w:rFonts w:ascii="Times New Roman" w:hAnsi="Times New Roman" w:cs="Times New Roman"/>
          <w:sz w:val="24"/>
          <w:szCs w:val="24"/>
        </w:rPr>
        <w:t xml:space="preserve"> (2012) SLR 44).</w:t>
      </w:r>
    </w:p>
    <w:p w:rsidR="00652DF6" w:rsidRPr="006600B7" w:rsidRDefault="00652DF6" w:rsidP="00C8669C">
      <w:pPr>
        <w:spacing w:after="0" w:line="360" w:lineRule="auto"/>
        <w:ind w:left="547"/>
        <w:jc w:val="both"/>
        <w:rPr>
          <w:rFonts w:ascii="Times New Roman" w:hAnsi="Times New Roman" w:cs="Times New Roman"/>
          <w:sz w:val="24"/>
          <w:szCs w:val="24"/>
        </w:rPr>
      </w:pPr>
    </w:p>
    <w:p w:rsidR="00076ED7" w:rsidRDefault="00386DCD"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11</w:t>
      </w:r>
      <w:r w:rsidR="00076ED7"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00076ED7" w:rsidRPr="006600B7">
        <w:rPr>
          <w:rFonts w:ascii="Times New Roman" w:hAnsi="Times New Roman" w:cs="Times New Roman"/>
          <w:sz w:val="24"/>
          <w:szCs w:val="24"/>
        </w:rPr>
        <w:t>The general rule to be observed is that a stay should be to decline</w:t>
      </w:r>
      <w:r w:rsidR="009B3F00" w:rsidRPr="006600B7">
        <w:rPr>
          <w:rFonts w:ascii="Times New Roman" w:hAnsi="Times New Roman" w:cs="Times New Roman"/>
          <w:sz w:val="24"/>
          <w:szCs w:val="24"/>
        </w:rPr>
        <w:t>d</w:t>
      </w:r>
      <w:r w:rsidR="00076ED7" w:rsidRPr="006600B7">
        <w:rPr>
          <w:rFonts w:ascii="Times New Roman" w:hAnsi="Times New Roman" w:cs="Times New Roman"/>
          <w:sz w:val="24"/>
          <w:szCs w:val="24"/>
        </w:rPr>
        <w:t xml:space="preserve">, unless solid grounds are shown. A stay of execution is therefore an exception rather that the rule </w:t>
      </w:r>
      <w:r w:rsidR="00AC5430" w:rsidRPr="006600B7">
        <w:rPr>
          <w:rFonts w:ascii="Times New Roman" w:hAnsi="Times New Roman" w:cs="Times New Roman"/>
          <w:sz w:val="24"/>
          <w:szCs w:val="24"/>
        </w:rPr>
        <w:t>(</w:t>
      </w:r>
      <w:r w:rsidR="00076ED7" w:rsidRPr="006600B7">
        <w:rPr>
          <w:rFonts w:ascii="Times New Roman" w:hAnsi="Times New Roman" w:cs="Times New Roman"/>
          <w:sz w:val="24"/>
          <w:szCs w:val="24"/>
        </w:rPr>
        <w:t>see</w:t>
      </w:r>
      <w:r w:rsidR="00AC5430" w:rsidRPr="006600B7">
        <w:rPr>
          <w:rFonts w:ascii="Times New Roman" w:hAnsi="Times New Roman" w:cs="Times New Roman"/>
          <w:i/>
          <w:sz w:val="24"/>
          <w:szCs w:val="24"/>
        </w:rPr>
        <w:t xml:space="preserve"> Smith, Hogg &amp; Co Ltd v. The Black Sea and Baltic General Insurance Co Ltd </w:t>
      </w:r>
      <w:r w:rsidR="00AC5430" w:rsidRPr="006600B7">
        <w:rPr>
          <w:rFonts w:ascii="Times New Roman" w:hAnsi="Times New Roman" w:cs="Times New Roman"/>
          <w:sz w:val="24"/>
          <w:szCs w:val="24"/>
        </w:rPr>
        <w:t>162 LTR 11)</w:t>
      </w:r>
      <w:r w:rsidR="00076ED7" w:rsidRPr="006600B7">
        <w:rPr>
          <w:rFonts w:ascii="Times New Roman" w:hAnsi="Times New Roman" w:cs="Times New Roman"/>
          <w:sz w:val="24"/>
          <w:szCs w:val="24"/>
        </w:rPr>
        <w:t>.</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AC5430" w:rsidRDefault="00AC5430" w:rsidP="00C8669C">
      <w:pPr>
        <w:spacing w:after="0" w:line="360" w:lineRule="auto"/>
        <w:ind w:left="547" w:hanging="540"/>
        <w:jc w:val="both"/>
        <w:rPr>
          <w:rFonts w:ascii="Times New Roman" w:hAnsi="Times New Roman" w:cs="Times New Roman"/>
          <w:sz w:val="24"/>
          <w:szCs w:val="24"/>
        </w:rPr>
      </w:pPr>
      <w:r w:rsidRPr="006600B7">
        <w:rPr>
          <w:rFonts w:ascii="Times New Roman" w:hAnsi="Times New Roman" w:cs="Times New Roman"/>
          <w:sz w:val="24"/>
          <w:szCs w:val="24"/>
        </w:rPr>
        <w:t>1</w:t>
      </w:r>
      <w:r w:rsidR="00386DCD" w:rsidRPr="006600B7">
        <w:rPr>
          <w:rFonts w:ascii="Times New Roman" w:hAnsi="Times New Roman" w:cs="Times New Roman"/>
          <w:sz w:val="24"/>
          <w:szCs w:val="24"/>
        </w:rPr>
        <w:t>2</w:t>
      </w:r>
      <w:r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00386DCD" w:rsidRPr="006600B7">
        <w:rPr>
          <w:rFonts w:ascii="Times New Roman" w:hAnsi="Times New Roman" w:cs="Times New Roman"/>
          <w:sz w:val="24"/>
          <w:szCs w:val="24"/>
        </w:rPr>
        <w:t>Moreover</w:t>
      </w:r>
      <w:r w:rsidR="009B3F00" w:rsidRPr="006600B7">
        <w:rPr>
          <w:rFonts w:ascii="Times New Roman" w:hAnsi="Times New Roman" w:cs="Times New Roman"/>
          <w:sz w:val="24"/>
          <w:szCs w:val="24"/>
        </w:rPr>
        <w:t>,</w:t>
      </w:r>
      <w:r w:rsidR="00386DCD" w:rsidRPr="006600B7">
        <w:rPr>
          <w:rFonts w:ascii="Times New Roman" w:hAnsi="Times New Roman" w:cs="Times New Roman"/>
          <w:sz w:val="24"/>
          <w:szCs w:val="24"/>
        </w:rPr>
        <w:t xml:space="preserve"> in the present case</w:t>
      </w:r>
      <w:r w:rsidR="009B3F00" w:rsidRPr="006600B7">
        <w:rPr>
          <w:rFonts w:ascii="Times New Roman" w:hAnsi="Times New Roman" w:cs="Times New Roman"/>
          <w:sz w:val="24"/>
          <w:szCs w:val="24"/>
        </w:rPr>
        <w:t>,</w:t>
      </w:r>
      <w:r w:rsidR="00386DCD" w:rsidRPr="006600B7">
        <w:rPr>
          <w:rFonts w:ascii="Times New Roman" w:hAnsi="Times New Roman" w:cs="Times New Roman"/>
          <w:sz w:val="24"/>
          <w:szCs w:val="24"/>
        </w:rPr>
        <w:t xml:space="preserve"> t</w:t>
      </w:r>
      <w:r w:rsidRPr="006600B7">
        <w:rPr>
          <w:rFonts w:ascii="Times New Roman" w:hAnsi="Times New Roman" w:cs="Times New Roman"/>
          <w:sz w:val="24"/>
          <w:szCs w:val="24"/>
        </w:rPr>
        <w:t xml:space="preserve">he application does not </w:t>
      </w:r>
      <w:r w:rsidR="00386DCD" w:rsidRPr="006600B7">
        <w:rPr>
          <w:rFonts w:ascii="Times New Roman" w:hAnsi="Times New Roman" w:cs="Times New Roman"/>
          <w:sz w:val="24"/>
          <w:szCs w:val="24"/>
        </w:rPr>
        <w:t>state</w:t>
      </w:r>
      <w:r w:rsidRPr="006600B7">
        <w:rPr>
          <w:rFonts w:ascii="Times New Roman" w:hAnsi="Times New Roman" w:cs="Times New Roman"/>
          <w:sz w:val="24"/>
          <w:szCs w:val="24"/>
        </w:rPr>
        <w:t xml:space="preserve"> the chances of success of a potential appeal against the said order</w:t>
      </w:r>
      <w:r w:rsidR="00386DCD" w:rsidRPr="006600B7">
        <w:rPr>
          <w:rFonts w:ascii="Times New Roman" w:hAnsi="Times New Roman" w:cs="Times New Roman"/>
          <w:sz w:val="24"/>
          <w:szCs w:val="24"/>
        </w:rPr>
        <w:t>, nor is the memorandum of the proposed appeal attached to the application</w:t>
      </w:r>
      <w:r w:rsidRPr="006600B7">
        <w:rPr>
          <w:rFonts w:ascii="Times New Roman" w:hAnsi="Times New Roman" w:cs="Times New Roman"/>
          <w:sz w:val="24"/>
          <w:szCs w:val="24"/>
        </w:rPr>
        <w:t xml:space="preserve">. </w:t>
      </w:r>
    </w:p>
    <w:p w:rsidR="00652DF6" w:rsidRPr="006600B7" w:rsidRDefault="00652DF6" w:rsidP="00C8669C">
      <w:pPr>
        <w:spacing w:after="0" w:line="360" w:lineRule="auto"/>
        <w:ind w:left="547" w:hanging="540"/>
        <w:jc w:val="both"/>
        <w:rPr>
          <w:rFonts w:ascii="Times New Roman" w:hAnsi="Times New Roman" w:cs="Times New Roman"/>
          <w:sz w:val="24"/>
          <w:szCs w:val="24"/>
        </w:rPr>
      </w:pPr>
    </w:p>
    <w:p w:rsidR="00F07437" w:rsidRDefault="00F07437" w:rsidP="00C8669C">
      <w:pPr>
        <w:spacing w:after="0" w:line="360" w:lineRule="auto"/>
        <w:ind w:left="547" w:hanging="547"/>
        <w:jc w:val="both"/>
        <w:rPr>
          <w:rFonts w:ascii="Times New Roman" w:hAnsi="Times New Roman" w:cs="Times New Roman"/>
          <w:sz w:val="24"/>
          <w:szCs w:val="24"/>
        </w:rPr>
      </w:pPr>
      <w:r w:rsidRPr="006600B7">
        <w:rPr>
          <w:rFonts w:ascii="Times New Roman" w:hAnsi="Times New Roman" w:cs="Times New Roman"/>
          <w:sz w:val="24"/>
          <w:szCs w:val="24"/>
        </w:rPr>
        <w:t xml:space="preserve">13. </w:t>
      </w:r>
      <w:r w:rsidR="00652DF6">
        <w:rPr>
          <w:rFonts w:ascii="Times New Roman" w:hAnsi="Times New Roman" w:cs="Times New Roman"/>
          <w:sz w:val="24"/>
          <w:szCs w:val="24"/>
        </w:rPr>
        <w:tab/>
      </w:r>
      <w:r w:rsidRPr="006600B7">
        <w:rPr>
          <w:rFonts w:ascii="Times New Roman" w:hAnsi="Times New Roman" w:cs="Times New Roman"/>
          <w:sz w:val="24"/>
          <w:szCs w:val="24"/>
        </w:rPr>
        <w:t>I also note that the applicant is Mrs. Wendy Pierre in her personal capacity as opposed to in her representational capacity as the Registrar of Associations. That alone is enough to have the application</w:t>
      </w:r>
      <w:r w:rsidR="000B025C" w:rsidRPr="006600B7">
        <w:rPr>
          <w:rFonts w:ascii="Times New Roman" w:hAnsi="Times New Roman" w:cs="Times New Roman"/>
          <w:sz w:val="24"/>
          <w:szCs w:val="24"/>
        </w:rPr>
        <w:t xml:space="preserve"> </w:t>
      </w:r>
      <w:r w:rsidR="009B3F00" w:rsidRPr="006600B7">
        <w:rPr>
          <w:rFonts w:ascii="Times New Roman" w:hAnsi="Times New Roman" w:cs="Times New Roman"/>
          <w:sz w:val="24"/>
          <w:szCs w:val="24"/>
        </w:rPr>
        <w:t>dismissed</w:t>
      </w:r>
      <w:r w:rsidRPr="006600B7">
        <w:rPr>
          <w:rFonts w:ascii="Times New Roman" w:hAnsi="Times New Roman" w:cs="Times New Roman"/>
          <w:sz w:val="24"/>
          <w:szCs w:val="24"/>
        </w:rPr>
        <w:t xml:space="preserve">. </w:t>
      </w:r>
    </w:p>
    <w:p w:rsidR="00652DF6" w:rsidRPr="006600B7" w:rsidRDefault="00652DF6" w:rsidP="00C8669C">
      <w:pPr>
        <w:spacing w:after="0" w:line="360" w:lineRule="auto"/>
        <w:ind w:left="547" w:hanging="547"/>
        <w:jc w:val="both"/>
        <w:rPr>
          <w:rFonts w:ascii="Times New Roman" w:hAnsi="Times New Roman" w:cs="Times New Roman"/>
          <w:sz w:val="24"/>
          <w:szCs w:val="24"/>
        </w:rPr>
      </w:pPr>
    </w:p>
    <w:p w:rsidR="00386DCD" w:rsidRDefault="00386DCD" w:rsidP="00C8669C">
      <w:pPr>
        <w:spacing w:after="0" w:line="360" w:lineRule="auto"/>
        <w:ind w:left="547" w:hanging="547"/>
        <w:jc w:val="both"/>
        <w:rPr>
          <w:rFonts w:ascii="Times New Roman" w:hAnsi="Times New Roman" w:cs="Times New Roman"/>
          <w:sz w:val="24"/>
          <w:szCs w:val="24"/>
        </w:rPr>
      </w:pPr>
      <w:r w:rsidRPr="006600B7">
        <w:rPr>
          <w:rFonts w:ascii="Times New Roman" w:hAnsi="Times New Roman" w:cs="Times New Roman"/>
          <w:sz w:val="24"/>
          <w:szCs w:val="24"/>
        </w:rPr>
        <w:t>1</w:t>
      </w:r>
      <w:r w:rsidR="009B3F00" w:rsidRPr="006600B7">
        <w:rPr>
          <w:rFonts w:ascii="Times New Roman" w:hAnsi="Times New Roman" w:cs="Times New Roman"/>
          <w:sz w:val="24"/>
          <w:szCs w:val="24"/>
        </w:rPr>
        <w:t>4</w:t>
      </w:r>
      <w:r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For all the above reasons, the application for leave to appeal out of time is refused and the application for a stay of execution </w:t>
      </w:r>
      <w:r w:rsidR="009B3F00" w:rsidRPr="006600B7">
        <w:rPr>
          <w:rFonts w:ascii="Times New Roman" w:hAnsi="Times New Roman" w:cs="Times New Roman"/>
          <w:sz w:val="24"/>
          <w:szCs w:val="24"/>
        </w:rPr>
        <w:t xml:space="preserve">is </w:t>
      </w:r>
      <w:r w:rsidRPr="006600B7">
        <w:rPr>
          <w:rFonts w:ascii="Times New Roman" w:hAnsi="Times New Roman" w:cs="Times New Roman"/>
          <w:sz w:val="24"/>
          <w:szCs w:val="24"/>
        </w:rPr>
        <w:t xml:space="preserve">dismissed. The </w:t>
      </w:r>
      <w:r w:rsidR="009B3F00" w:rsidRPr="006600B7">
        <w:rPr>
          <w:rFonts w:ascii="Times New Roman" w:hAnsi="Times New Roman" w:cs="Times New Roman"/>
          <w:sz w:val="24"/>
          <w:szCs w:val="24"/>
        </w:rPr>
        <w:t>A</w:t>
      </w:r>
      <w:r w:rsidRPr="006600B7">
        <w:rPr>
          <w:rFonts w:ascii="Times New Roman" w:hAnsi="Times New Roman" w:cs="Times New Roman"/>
          <w:sz w:val="24"/>
          <w:szCs w:val="24"/>
        </w:rPr>
        <w:t>pplicant is to comply immediately with the order of this Court to reinstate the respondent to the Register of Association.</w:t>
      </w:r>
    </w:p>
    <w:p w:rsidR="00652DF6" w:rsidRPr="006600B7" w:rsidRDefault="00652DF6" w:rsidP="00C8669C">
      <w:pPr>
        <w:spacing w:after="0" w:line="360" w:lineRule="auto"/>
        <w:ind w:left="547" w:hanging="547"/>
        <w:jc w:val="both"/>
        <w:rPr>
          <w:rFonts w:ascii="Times New Roman" w:hAnsi="Times New Roman" w:cs="Times New Roman"/>
          <w:sz w:val="24"/>
          <w:szCs w:val="24"/>
        </w:rPr>
      </w:pPr>
    </w:p>
    <w:p w:rsidR="00386DCD" w:rsidRDefault="00386DCD" w:rsidP="00C8669C">
      <w:pPr>
        <w:spacing w:after="0" w:line="360" w:lineRule="auto"/>
        <w:ind w:left="547" w:hanging="547"/>
        <w:jc w:val="both"/>
        <w:rPr>
          <w:rFonts w:ascii="Times New Roman" w:hAnsi="Times New Roman" w:cs="Times New Roman"/>
          <w:sz w:val="24"/>
          <w:szCs w:val="24"/>
        </w:rPr>
      </w:pPr>
      <w:r w:rsidRPr="006600B7">
        <w:rPr>
          <w:rFonts w:ascii="Times New Roman" w:hAnsi="Times New Roman" w:cs="Times New Roman"/>
          <w:sz w:val="24"/>
          <w:szCs w:val="24"/>
        </w:rPr>
        <w:t>1</w:t>
      </w:r>
      <w:r w:rsidR="009B3F00" w:rsidRPr="006600B7">
        <w:rPr>
          <w:rFonts w:ascii="Times New Roman" w:hAnsi="Times New Roman" w:cs="Times New Roman"/>
          <w:sz w:val="24"/>
          <w:szCs w:val="24"/>
        </w:rPr>
        <w:t>5</w:t>
      </w:r>
      <w:r w:rsidRPr="006600B7">
        <w:rPr>
          <w:rFonts w:ascii="Times New Roman" w:hAnsi="Times New Roman" w:cs="Times New Roman"/>
          <w:sz w:val="24"/>
          <w:szCs w:val="24"/>
        </w:rPr>
        <w:t xml:space="preserve">. </w:t>
      </w:r>
      <w:r w:rsidR="00652DF6">
        <w:rPr>
          <w:rFonts w:ascii="Times New Roman" w:hAnsi="Times New Roman" w:cs="Times New Roman"/>
          <w:sz w:val="24"/>
          <w:szCs w:val="24"/>
        </w:rPr>
        <w:tab/>
      </w:r>
      <w:r w:rsidRPr="006600B7">
        <w:rPr>
          <w:rFonts w:ascii="Times New Roman" w:hAnsi="Times New Roman" w:cs="Times New Roman"/>
          <w:sz w:val="24"/>
          <w:szCs w:val="24"/>
        </w:rPr>
        <w:t xml:space="preserve">With costs. </w:t>
      </w:r>
    </w:p>
    <w:p w:rsidR="00C8669C" w:rsidRDefault="00C8669C" w:rsidP="00C8669C">
      <w:pPr>
        <w:spacing w:after="0" w:line="360" w:lineRule="auto"/>
        <w:ind w:left="547" w:hanging="547"/>
        <w:jc w:val="both"/>
        <w:rPr>
          <w:rFonts w:ascii="Times New Roman" w:hAnsi="Times New Roman" w:cs="Times New Roman"/>
          <w:sz w:val="24"/>
          <w:szCs w:val="24"/>
        </w:rPr>
      </w:pPr>
    </w:p>
    <w:p w:rsidR="00C8669C" w:rsidRDefault="00C8669C" w:rsidP="00C8669C">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Signed, dated and delivered at Ile du Port on 28 November 2018.</w:t>
      </w:r>
    </w:p>
    <w:p w:rsidR="00C8669C" w:rsidRDefault="00C8669C" w:rsidP="00C8669C">
      <w:pPr>
        <w:pStyle w:val="ListParagraph"/>
        <w:widowControl/>
        <w:autoSpaceDE/>
        <w:autoSpaceDN/>
        <w:adjustRightInd/>
        <w:spacing w:line="360" w:lineRule="auto"/>
        <w:ind w:left="0"/>
        <w:contextualSpacing w:val="0"/>
        <w:jc w:val="both"/>
        <w:rPr>
          <w:sz w:val="24"/>
          <w:szCs w:val="24"/>
        </w:rPr>
      </w:pPr>
    </w:p>
    <w:p w:rsidR="00C8669C" w:rsidRPr="0086237D" w:rsidRDefault="00C8669C" w:rsidP="00C8669C">
      <w:pPr>
        <w:pStyle w:val="ListParagraph"/>
        <w:widowControl/>
        <w:autoSpaceDE/>
        <w:autoSpaceDN/>
        <w:adjustRightInd/>
        <w:ind w:left="0"/>
        <w:contextualSpacing w:val="0"/>
        <w:jc w:val="both"/>
        <w:rPr>
          <w:b/>
          <w:sz w:val="24"/>
          <w:szCs w:val="24"/>
        </w:rPr>
      </w:pPr>
      <w:r w:rsidRPr="0086237D">
        <w:rPr>
          <w:b/>
          <w:sz w:val="24"/>
          <w:szCs w:val="24"/>
        </w:rPr>
        <w:t>M. TWOMEY</w:t>
      </w:r>
    </w:p>
    <w:bookmarkStart w:id="4" w:name="Dropdown7"/>
    <w:p w:rsidR="00C8669C" w:rsidRPr="00E33F35" w:rsidRDefault="00C8669C" w:rsidP="00C8669C">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Pr>
          <w:b/>
          <w:sz w:val="24"/>
          <w:szCs w:val="24"/>
        </w:rPr>
        <w:instrText xml:space="preserve"> FORMDROPDOWN </w:instrText>
      </w:r>
      <w:r w:rsidR="00211A84">
        <w:rPr>
          <w:b/>
          <w:sz w:val="24"/>
          <w:szCs w:val="24"/>
        </w:rPr>
      </w:r>
      <w:r w:rsidR="00211A84">
        <w:rPr>
          <w:b/>
          <w:sz w:val="24"/>
          <w:szCs w:val="24"/>
        </w:rPr>
        <w:fldChar w:fldCharType="separate"/>
      </w:r>
      <w:r>
        <w:rPr>
          <w:b/>
          <w:sz w:val="24"/>
          <w:szCs w:val="24"/>
        </w:rPr>
        <w:fldChar w:fldCharType="end"/>
      </w:r>
      <w:bookmarkEnd w:id="4"/>
      <w:r w:rsidRPr="00E33F35">
        <w:rPr>
          <w:b/>
          <w:sz w:val="24"/>
          <w:szCs w:val="24"/>
        </w:rPr>
        <w:fldChar w:fldCharType="begin"/>
      </w:r>
      <w:r w:rsidRPr="00E33F35">
        <w:rPr>
          <w:b/>
          <w:sz w:val="24"/>
          <w:szCs w:val="24"/>
        </w:rPr>
        <w:instrText xml:space="preserve">  </w:instrText>
      </w:r>
      <w:r w:rsidRPr="00E33F35">
        <w:rPr>
          <w:b/>
          <w:sz w:val="24"/>
          <w:szCs w:val="24"/>
        </w:rPr>
        <w:fldChar w:fldCharType="end"/>
      </w:r>
    </w:p>
    <w:p w:rsidR="00C8669C" w:rsidRPr="006600B7" w:rsidRDefault="00C8669C" w:rsidP="00C8669C">
      <w:pPr>
        <w:spacing w:line="360" w:lineRule="auto"/>
        <w:ind w:left="540" w:hanging="540"/>
        <w:jc w:val="both"/>
        <w:rPr>
          <w:rFonts w:ascii="Times New Roman" w:hAnsi="Times New Roman" w:cs="Times New Roman"/>
          <w:sz w:val="24"/>
          <w:szCs w:val="24"/>
        </w:rPr>
      </w:pPr>
    </w:p>
    <w:p w:rsidR="00C8669C" w:rsidRDefault="00C8669C" w:rsidP="00C8669C">
      <w:pPr>
        <w:pStyle w:val="ListParagraph"/>
        <w:widowControl/>
        <w:autoSpaceDE/>
        <w:autoSpaceDN/>
        <w:adjustRightInd/>
        <w:spacing w:line="360" w:lineRule="auto"/>
        <w:ind w:left="0"/>
        <w:contextualSpacing w:val="0"/>
        <w:jc w:val="both"/>
        <w:rPr>
          <w:sz w:val="24"/>
          <w:szCs w:val="24"/>
        </w:rPr>
      </w:pPr>
    </w:p>
    <w:sectPr w:rsidR="00C866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1A84">
      <w:pPr>
        <w:spacing w:after="0" w:line="240" w:lineRule="auto"/>
      </w:pPr>
      <w:r>
        <w:separator/>
      </w:r>
    </w:p>
  </w:endnote>
  <w:endnote w:type="continuationSeparator" w:id="0">
    <w:p w:rsidR="00000000" w:rsidRDefault="0021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8669C">
    <w:pPr>
      <w:pStyle w:val="Footer"/>
      <w:jc w:val="center"/>
    </w:pPr>
    <w:r>
      <w:fldChar w:fldCharType="begin"/>
    </w:r>
    <w:r>
      <w:instrText xml:space="preserve"> PAGE   \* MERGEFORMAT </w:instrText>
    </w:r>
    <w:r>
      <w:fldChar w:fldCharType="separate"/>
    </w:r>
    <w:r w:rsidR="00211A8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1A84">
      <w:pPr>
        <w:spacing w:after="0" w:line="240" w:lineRule="auto"/>
      </w:pPr>
      <w:r>
        <w:separator/>
      </w:r>
    </w:p>
  </w:footnote>
  <w:footnote w:type="continuationSeparator" w:id="0">
    <w:p w:rsidR="00000000" w:rsidRDefault="00211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FF"/>
    <w:rsid w:val="00076ED7"/>
    <w:rsid w:val="000B025C"/>
    <w:rsid w:val="000C28FF"/>
    <w:rsid w:val="00184D04"/>
    <w:rsid w:val="001A3FB8"/>
    <w:rsid w:val="00211A84"/>
    <w:rsid w:val="00386DCD"/>
    <w:rsid w:val="00611278"/>
    <w:rsid w:val="00652DF6"/>
    <w:rsid w:val="006600B7"/>
    <w:rsid w:val="00804C0D"/>
    <w:rsid w:val="009B3F00"/>
    <w:rsid w:val="00AC5430"/>
    <w:rsid w:val="00C8669C"/>
    <w:rsid w:val="00DA526F"/>
    <w:rsid w:val="00F0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0BBF-B63F-40E4-A6B6-84B86FE5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5C"/>
    <w:rPr>
      <w:rFonts w:ascii="Segoe UI" w:hAnsi="Segoe UI" w:cs="Segoe UI"/>
      <w:sz w:val="18"/>
      <w:szCs w:val="18"/>
    </w:rPr>
  </w:style>
  <w:style w:type="paragraph" w:styleId="ListParagraph">
    <w:name w:val="List Paragraph"/>
    <w:basedOn w:val="Normal"/>
    <w:uiPriority w:val="34"/>
    <w:qFormat/>
    <w:rsid w:val="006600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rsid w:val="006600B7"/>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6600B7"/>
    <w:rPr>
      <w:rFonts w:ascii="Times New Roman" w:eastAsia="Calibri" w:hAnsi="Times New Roman" w:cs="Times New Roman"/>
      <w:sz w:val="20"/>
      <w:szCs w:val="20"/>
      <w:lang w:val="en-GB"/>
    </w:rPr>
  </w:style>
  <w:style w:type="paragraph" w:styleId="NoSpacing">
    <w:name w:val="No Spacing"/>
    <w:uiPriority w:val="1"/>
    <w:qFormat/>
    <w:rsid w:val="00652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rosa barbe</cp:lastModifiedBy>
  <cp:revision>2</cp:revision>
  <cp:lastPrinted>2018-11-28T04:39:00Z</cp:lastPrinted>
  <dcterms:created xsi:type="dcterms:W3CDTF">2018-12-03T09:45:00Z</dcterms:created>
  <dcterms:modified xsi:type="dcterms:W3CDTF">2018-12-03T09:45:00Z</dcterms:modified>
</cp:coreProperties>
</file>